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FE832">
      <w:pPr>
        <w:spacing w:line="360" w:lineRule="auto"/>
        <w:rPr>
          <w:rFonts w:hint="eastAsia" w:ascii="仿宋" w:hAnsi="仿宋" w:eastAsia="仿宋" w:cs="仿宋"/>
          <w:lang w:val="en-US" w:eastAsia="zh-CN"/>
        </w:rPr>
      </w:pPr>
      <w:r>
        <w:rPr>
          <w:rFonts w:hint="eastAsia" w:ascii="仿宋" w:hAnsi="仿宋" w:eastAsia="仿宋" w:cs="仿宋"/>
          <w:lang w:val="en-US" w:eastAsia="zh-CN"/>
        </w:rPr>
        <w:t>附件：采购清单：</w:t>
      </w:r>
    </w:p>
    <w:p w14:paraId="234D4FD9">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★（一）采购内容</w:t>
      </w:r>
    </w:p>
    <w:p w14:paraId="7BB4D011">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采购包1：</w:t>
      </w:r>
    </w:p>
    <w:tbl>
      <w:tblPr>
        <w:tblStyle w:val="6"/>
        <w:tblW w:w="4952" w:type="pct"/>
        <w:tblInd w:w="0" w:type="dxa"/>
        <w:tblLayout w:type="autofit"/>
        <w:tblCellMar>
          <w:top w:w="0" w:type="dxa"/>
          <w:left w:w="108" w:type="dxa"/>
          <w:bottom w:w="0" w:type="dxa"/>
          <w:right w:w="108" w:type="dxa"/>
        </w:tblCellMar>
      </w:tblPr>
      <w:tblGrid>
        <w:gridCol w:w="568"/>
        <w:gridCol w:w="1161"/>
        <w:gridCol w:w="951"/>
        <w:gridCol w:w="686"/>
        <w:gridCol w:w="951"/>
        <w:gridCol w:w="639"/>
        <w:gridCol w:w="657"/>
        <w:gridCol w:w="649"/>
        <w:gridCol w:w="681"/>
        <w:gridCol w:w="650"/>
        <w:gridCol w:w="847"/>
      </w:tblGrid>
      <w:tr w14:paraId="5B7D6953">
        <w:trPr>
          <w:trHeight w:val="10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79D90CD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序号</w:t>
            </w:r>
          </w:p>
        </w:tc>
        <w:tc>
          <w:tcPr>
            <w:tcW w:w="679" w:type="pct"/>
            <w:tcBorders>
              <w:top w:val="single" w:color="000000" w:sz="4" w:space="0"/>
              <w:left w:val="single" w:color="000000" w:sz="4" w:space="0"/>
              <w:bottom w:val="single" w:color="000000" w:sz="4" w:space="0"/>
              <w:right w:val="single" w:color="000000" w:sz="4" w:space="0"/>
            </w:tcBorders>
            <w:vAlign w:val="center"/>
          </w:tcPr>
          <w:p w14:paraId="13EE31BE">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采购品目名称</w:t>
            </w:r>
          </w:p>
        </w:tc>
        <w:tc>
          <w:tcPr>
            <w:tcW w:w="565" w:type="pct"/>
            <w:tcBorders>
              <w:top w:val="single" w:color="000000" w:sz="4" w:space="0"/>
              <w:left w:val="single" w:color="000000" w:sz="4" w:space="0"/>
              <w:bottom w:val="single" w:color="000000" w:sz="4" w:space="0"/>
              <w:right w:val="single" w:color="000000" w:sz="4" w:space="0"/>
            </w:tcBorders>
            <w:vAlign w:val="center"/>
          </w:tcPr>
          <w:p w14:paraId="743E226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标的名称</w:t>
            </w:r>
          </w:p>
        </w:tc>
        <w:tc>
          <w:tcPr>
            <w:tcW w:w="408" w:type="pct"/>
            <w:tcBorders>
              <w:top w:val="single" w:color="000000" w:sz="4" w:space="0"/>
              <w:left w:val="single" w:color="000000" w:sz="4" w:space="0"/>
              <w:bottom w:val="single" w:color="000000" w:sz="4" w:space="0"/>
              <w:right w:val="single" w:color="000000" w:sz="4" w:space="0"/>
            </w:tcBorders>
            <w:vAlign w:val="center"/>
          </w:tcPr>
          <w:p w14:paraId="55C5251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数量(计量单位)</w:t>
            </w:r>
          </w:p>
        </w:tc>
        <w:tc>
          <w:tcPr>
            <w:tcW w:w="557" w:type="pct"/>
            <w:tcBorders>
              <w:top w:val="single" w:color="000000" w:sz="4" w:space="0"/>
              <w:left w:val="single" w:color="000000" w:sz="4" w:space="0"/>
              <w:bottom w:val="single" w:color="000000" w:sz="4" w:space="0"/>
              <w:right w:val="single" w:color="000000" w:sz="4" w:space="0"/>
            </w:tcBorders>
            <w:vAlign w:val="center"/>
          </w:tcPr>
          <w:p w14:paraId="48928DE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标的金额</w:t>
            </w:r>
            <w:r>
              <w:rPr>
                <w:rFonts w:hint="eastAsia" w:ascii="仿宋" w:hAnsi="仿宋" w:eastAsia="仿宋" w:cs="仿宋"/>
                <w:color w:val="auto"/>
                <w:kern w:val="0"/>
                <w:sz w:val="21"/>
                <w:szCs w:val="21"/>
                <w:highlight w:val="none"/>
                <w:lang w:val="en-US" w:eastAsia="zh-CN" w:bidi="ar"/>
              </w:rPr>
              <w:t>/最高限价</w:t>
            </w:r>
            <w:r>
              <w:rPr>
                <w:rFonts w:hint="eastAsia" w:ascii="仿宋" w:hAnsi="仿宋" w:eastAsia="仿宋" w:cs="仿宋"/>
                <w:color w:val="auto"/>
                <w:kern w:val="0"/>
                <w:sz w:val="21"/>
                <w:szCs w:val="21"/>
                <w:highlight w:val="none"/>
                <w:lang w:bidi="ar"/>
              </w:rPr>
              <w:t>（元）</w:t>
            </w:r>
          </w:p>
        </w:tc>
        <w:tc>
          <w:tcPr>
            <w:tcW w:w="380" w:type="pct"/>
            <w:tcBorders>
              <w:top w:val="single" w:color="000000" w:sz="4" w:space="0"/>
              <w:left w:val="single" w:color="000000" w:sz="4" w:space="0"/>
              <w:bottom w:val="single" w:color="000000" w:sz="4" w:space="0"/>
              <w:right w:val="single" w:color="000000" w:sz="4" w:space="0"/>
            </w:tcBorders>
            <w:vAlign w:val="center"/>
          </w:tcPr>
          <w:p w14:paraId="156E154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所属行业</w:t>
            </w:r>
          </w:p>
        </w:tc>
        <w:tc>
          <w:tcPr>
            <w:tcW w:w="391" w:type="pct"/>
            <w:tcBorders>
              <w:top w:val="single" w:color="000000" w:sz="4" w:space="0"/>
              <w:left w:val="single" w:color="000000" w:sz="4" w:space="0"/>
              <w:bottom w:val="single" w:color="000000" w:sz="4" w:space="0"/>
              <w:right w:val="single" w:color="000000" w:sz="4" w:space="0"/>
            </w:tcBorders>
            <w:vAlign w:val="center"/>
          </w:tcPr>
          <w:p w14:paraId="1596778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是否涉及核心产品</w:t>
            </w:r>
          </w:p>
        </w:tc>
        <w:tc>
          <w:tcPr>
            <w:tcW w:w="386" w:type="pct"/>
            <w:tcBorders>
              <w:top w:val="single" w:color="000000" w:sz="4" w:space="0"/>
              <w:left w:val="single" w:color="000000" w:sz="4" w:space="0"/>
              <w:bottom w:val="single" w:color="000000" w:sz="4" w:space="0"/>
              <w:right w:val="single" w:color="000000" w:sz="4" w:space="0"/>
            </w:tcBorders>
            <w:vAlign w:val="center"/>
          </w:tcPr>
          <w:p w14:paraId="50CFDF8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是否涉及采购进口产品</w:t>
            </w:r>
          </w:p>
        </w:tc>
        <w:tc>
          <w:tcPr>
            <w:tcW w:w="405" w:type="pct"/>
            <w:tcBorders>
              <w:top w:val="single" w:color="000000" w:sz="4" w:space="0"/>
              <w:left w:val="single" w:color="000000" w:sz="4" w:space="0"/>
              <w:bottom w:val="single" w:color="000000" w:sz="4" w:space="0"/>
              <w:right w:val="single" w:color="000000" w:sz="4" w:space="0"/>
            </w:tcBorders>
            <w:vAlign w:val="center"/>
          </w:tcPr>
          <w:p w14:paraId="07437C9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是否涉及强制采购节能产品</w:t>
            </w:r>
          </w:p>
        </w:tc>
        <w:tc>
          <w:tcPr>
            <w:tcW w:w="386" w:type="pct"/>
            <w:tcBorders>
              <w:top w:val="single" w:color="000000" w:sz="4" w:space="0"/>
              <w:left w:val="single" w:color="000000" w:sz="4" w:space="0"/>
              <w:bottom w:val="single" w:color="000000" w:sz="4" w:space="0"/>
              <w:right w:val="single" w:color="000000" w:sz="4" w:space="0"/>
            </w:tcBorders>
            <w:vAlign w:val="center"/>
          </w:tcPr>
          <w:p w14:paraId="06235B1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是否涉及优先采购节能产品</w:t>
            </w:r>
          </w:p>
        </w:tc>
        <w:tc>
          <w:tcPr>
            <w:tcW w:w="503" w:type="pct"/>
            <w:tcBorders>
              <w:top w:val="single" w:color="000000" w:sz="4" w:space="0"/>
              <w:left w:val="single" w:color="000000" w:sz="4" w:space="0"/>
              <w:bottom w:val="single" w:color="000000" w:sz="4" w:space="0"/>
              <w:right w:val="single" w:color="000000" w:sz="4" w:space="0"/>
            </w:tcBorders>
            <w:vAlign w:val="center"/>
          </w:tcPr>
          <w:p w14:paraId="7AB8497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是否涉及优先采购环境标志产品</w:t>
            </w:r>
          </w:p>
        </w:tc>
      </w:tr>
      <w:tr w14:paraId="18FA5DAB">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096B60BF">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w:t>
            </w:r>
          </w:p>
        </w:tc>
        <w:tc>
          <w:tcPr>
            <w:tcW w:w="679" w:type="pct"/>
            <w:tcBorders>
              <w:top w:val="single" w:color="000000" w:sz="4" w:space="0"/>
              <w:left w:val="single" w:color="000000" w:sz="4" w:space="0"/>
              <w:bottom w:val="single" w:color="000000" w:sz="4" w:space="0"/>
              <w:right w:val="single" w:color="000000" w:sz="4" w:space="0"/>
            </w:tcBorders>
            <w:vAlign w:val="center"/>
          </w:tcPr>
          <w:p w14:paraId="6FC9754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vAlign w:val="center"/>
          </w:tcPr>
          <w:p w14:paraId="222CB87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智能化康复中心康复信息系统</w:t>
            </w:r>
          </w:p>
        </w:tc>
        <w:tc>
          <w:tcPr>
            <w:tcW w:w="408" w:type="pct"/>
            <w:tcBorders>
              <w:top w:val="single" w:color="000000" w:sz="4" w:space="0"/>
              <w:left w:val="single" w:color="000000" w:sz="4" w:space="0"/>
              <w:bottom w:val="single" w:color="000000" w:sz="4" w:space="0"/>
              <w:right w:val="single" w:color="000000" w:sz="4" w:space="0"/>
            </w:tcBorders>
            <w:vAlign w:val="center"/>
          </w:tcPr>
          <w:p w14:paraId="1CC6A7E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1套</w:t>
            </w:r>
          </w:p>
        </w:tc>
        <w:tc>
          <w:tcPr>
            <w:tcW w:w="557" w:type="pct"/>
            <w:tcBorders>
              <w:top w:val="single" w:color="000000" w:sz="4" w:space="0"/>
              <w:left w:val="single" w:color="000000" w:sz="4" w:space="0"/>
              <w:bottom w:val="single" w:color="000000" w:sz="4" w:space="0"/>
              <w:right w:val="single" w:color="000000" w:sz="4" w:space="0"/>
            </w:tcBorders>
            <w:vAlign w:val="center"/>
          </w:tcPr>
          <w:p w14:paraId="6B55DD5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400000</w:t>
            </w:r>
          </w:p>
        </w:tc>
        <w:tc>
          <w:tcPr>
            <w:tcW w:w="380" w:type="pct"/>
            <w:tcBorders>
              <w:top w:val="single" w:color="000000" w:sz="4" w:space="0"/>
              <w:left w:val="single" w:color="000000" w:sz="4" w:space="0"/>
              <w:bottom w:val="single" w:color="000000" w:sz="4" w:space="0"/>
              <w:right w:val="single" w:color="000000" w:sz="4" w:space="0"/>
            </w:tcBorders>
            <w:vAlign w:val="center"/>
          </w:tcPr>
          <w:p w14:paraId="4E95D06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vAlign w:val="center"/>
          </w:tcPr>
          <w:p w14:paraId="2797812B">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09D1782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vAlign w:val="center"/>
          </w:tcPr>
          <w:p w14:paraId="4A5D059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467FA95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236DA4F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4BDADB1D">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186486C1">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w:t>
            </w:r>
          </w:p>
        </w:tc>
        <w:tc>
          <w:tcPr>
            <w:tcW w:w="679" w:type="pct"/>
            <w:tcBorders>
              <w:top w:val="single" w:color="000000" w:sz="4" w:space="0"/>
              <w:left w:val="single" w:color="000000" w:sz="4" w:space="0"/>
              <w:bottom w:val="single" w:color="000000" w:sz="4" w:space="0"/>
              <w:right w:val="single" w:color="000000" w:sz="4" w:space="0"/>
            </w:tcBorders>
            <w:vAlign w:val="center"/>
          </w:tcPr>
          <w:p w14:paraId="5B7D7339">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vAlign w:val="center"/>
          </w:tcPr>
          <w:p w14:paraId="1683B40C">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上下肢主被动训练系统</w:t>
            </w:r>
          </w:p>
        </w:tc>
        <w:tc>
          <w:tcPr>
            <w:tcW w:w="408" w:type="pct"/>
            <w:tcBorders>
              <w:top w:val="single" w:color="000000" w:sz="4" w:space="0"/>
              <w:left w:val="single" w:color="000000" w:sz="4" w:space="0"/>
              <w:bottom w:val="single" w:color="000000" w:sz="4" w:space="0"/>
              <w:right w:val="single" w:color="000000" w:sz="4" w:space="0"/>
            </w:tcBorders>
            <w:vAlign w:val="center"/>
          </w:tcPr>
          <w:p w14:paraId="350928C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2套</w:t>
            </w:r>
          </w:p>
        </w:tc>
        <w:tc>
          <w:tcPr>
            <w:tcW w:w="557" w:type="pct"/>
            <w:tcBorders>
              <w:top w:val="single" w:color="000000" w:sz="4" w:space="0"/>
              <w:left w:val="single" w:color="000000" w:sz="4" w:space="0"/>
              <w:bottom w:val="single" w:color="000000" w:sz="4" w:space="0"/>
              <w:right w:val="single" w:color="000000" w:sz="4" w:space="0"/>
            </w:tcBorders>
            <w:vAlign w:val="center"/>
          </w:tcPr>
          <w:p w14:paraId="293F0CF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176000</w:t>
            </w:r>
          </w:p>
        </w:tc>
        <w:tc>
          <w:tcPr>
            <w:tcW w:w="380" w:type="pct"/>
            <w:tcBorders>
              <w:top w:val="single" w:color="000000" w:sz="4" w:space="0"/>
              <w:left w:val="single" w:color="000000" w:sz="4" w:space="0"/>
              <w:bottom w:val="single" w:color="000000" w:sz="4" w:space="0"/>
              <w:right w:val="single" w:color="000000" w:sz="4" w:space="0"/>
            </w:tcBorders>
            <w:vAlign w:val="center"/>
          </w:tcPr>
          <w:p w14:paraId="12E97C0B">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vAlign w:val="center"/>
          </w:tcPr>
          <w:p w14:paraId="54E0C28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3C39B5D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vAlign w:val="center"/>
          </w:tcPr>
          <w:p w14:paraId="573144F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48B13F1B">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28FE918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035521C2">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333310F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3</w:t>
            </w:r>
          </w:p>
        </w:tc>
        <w:tc>
          <w:tcPr>
            <w:tcW w:w="679" w:type="pct"/>
            <w:tcBorders>
              <w:top w:val="single" w:color="000000" w:sz="4" w:space="0"/>
              <w:left w:val="single" w:color="000000" w:sz="4" w:space="0"/>
              <w:bottom w:val="single" w:color="000000" w:sz="4" w:space="0"/>
              <w:right w:val="single" w:color="000000" w:sz="4" w:space="0"/>
            </w:tcBorders>
            <w:vAlign w:val="center"/>
          </w:tcPr>
          <w:p w14:paraId="77044FC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vAlign w:val="center"/>
          </w:tcPr>
          <w:p w14:paraId="20B127B9">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手功能康复机器人</w:t>
            </w:r>
          </w:p>
        </w:tc>
        <w:tc>
          <w:tcPr>
            <w:tcW w:w="408" w:type="pct"/>
            <w:tcBorders>
              <w:top w:val="single" w:color="000000" w:sz="4" w:space="0"/>
              <w:left w:val="single" w:color="000000" w:sz="4" w:space="0"/>
              <w:bottom w:val="single" w:color="000000" w:sz="4" w:space="0"/>
              <w:right w:val="single" w:color="000000" w:sz="4" w:space="0"/>
            </w:tcBorders>
            <w:vAlign w:val="center"/>
          </w:tcPr>
          <w:p w14:paraId="065E83BA">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1套</w:t>
            </w:r>
          </w:p>
        </w:tc>
        <w:tc>
          <w:tcPr>
            <w:tcW w:w="557" w:type="pct"/>
            <w:tcBorders>
              <w:top w:val="single" w:color="000000" w:sz="4" w:space="0"/>
              <w:left w:val="single" w:color="000000" w:sz="4" w:space="0"/>
              <w:bottom w:val="single" w:color="000000" w:sz="4" w:space="0"/>
              <w:right w:val="single" w:color="000000" w:sz="4" w:space="0"/>
            </w:tcBorders>
            <w:vAlign w:val="center"/>
          </w:tcPr>
          <w:p w14:paraId="173D419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175000</w:t>
            </w:r>
          </w:p>
        </w:tc>
        <w:tc>
          <w:tcPr>
            <w:tcW w:w="380" w:type="pct"/>
            <w:tcBorders>
              <w:top w:val="single" w:color="000000" w:sz="4" w:space="0"/>
              <w:left w:val="single" w:color="000000" w:sz="4" w:space="0"/>
              <w:bottom w:val="single" w:color="000000" w:sz="4" w:space="0"/>
              <w:right w:val="single" w:color="000000" w:sz="4" w:space="0"/>
            </w:tcBorders>
            <w:vAlign w:val="center"/>
          </w:tcPr>
          <w:p w14:paraId="73072FE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vAlign w:val="center"/>
          </w:tcPr>
          <w:p w14:paraId="2F482545">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4F53447A">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vAlign w:val="center"/>
          </w:tcPr>
          <w:p w14:paraId="7778C9B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0761119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01BB7651">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54DCC262">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583EF2F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w:t>
            </w:r>
          </w:p>
        </w:tc>
        <w:tc>
          <w:tcPr>
            <w:tcW w:w="679" w:type="pct"/>
            <w:tcBorders>
              <w:top w:val="single" w:color="000000" w:sz="4" w:space="0"/>
              <w:left w:val="single" w:color="000000" w:sz="4" w:space="0"/>
              <w:bottom w:val="single" w:color="000000" w:sz="4" w:space="0"/>
              <w:right w:val="single" w:color="000000" w:sz="4" w:space="0"/>
            </w:tcBorders>
            <w:vAlign w:val="center"/>
          </w:tcPr>
          <w:p w14:paraId="59FF86A9">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vAlign w:val="center"/>
          </w:tcPr>
          <w:p w14:paraId="369444EF">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平衡功能评估与训练系统</w:t>
            </w:r>
          </w:p>
        </w:tc>
        <w:tc>
          <w:tcPr>
            <w:tcW w:w="408" w:type="pct"/>
            <w:tcBorders>
              <w:top w:val="single" w:color="000000" w:sz="4" w:space="0"/>
              <w:left w:val="single" w:color="000000" w:sz="4" w:space="0"/>
              <w:bottom w:val="single" w:color="000000" w:sz="4" w:space="0"/>
              <w:right w:val="single" w:color="000000" w:sz="4" w:space="0"/>
            </w:tcBorders>
            <w:vAlign w:val="center"/>
          </w:tcPr>
          <w:p w14:paraId="7699401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1套</w:t>
            </w:r>
          </w:p>
        </w:tc>
        <w:tc>
          <w:tcPr>
            <w:tcW w:w="557" w:type="pct"/>
            <w:tcBorders>
              <w:top w:val="single" w:color="000000" w:sz="4" w:space="0"/>
              <w:left w:val="single" w:color="000000" w:sz="4" w:space="0"/>
              <w:bottom w:val="single" w:color="000000" w:sz="4" w:space="0"/>
              <w:right w:val="single" w:color="000000" w:sz="4" w:space="0"/>
            </w:tcBorders>
            <w:vAlign w:val="center"/>
          </w:tcPr>
          <w:p w14:paraId="76C3687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268000</w:t>
            </w:r>
          </w:p>
        </w:tc>
        <w:tc>
          <w:tcPr>
            <w:tcW w:w="380" w:type="pct"/>
            <w:tcBorders>
              <w:top w:val="single" w:color="000000" w:sz="4" w:space="0"/>
              <w:left w:val="single" w:color="000000" w:sz="4" w:space="0"/>
              <w:bottom w:val="single" w:color="000000" w:sz="4" w:space="0"/>
              <w:right w:val="single" w:color="000000" w:sz="4" w:space="0"/>
            </w:tcBorders>
            <w:vAlign w:val="center"/>
          </w:tcPr>
          <w:p w14:paraId="5609426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vAlign w:val="center"/>
          </w:tcPr>
          <w:p w14:paraId="182A5A3D">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425DC79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vAlign w:val="center"/>
          </w:tcPr>
          <w:p w14:paraId="2880051C">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0785C2C5">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121C408F">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6CB8A803">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2163C">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5</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06B8A">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610E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上肢康复机器人/上肢康复训练系统</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675C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1套</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FDA8A">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660000</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648E9">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C603F">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B769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549A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9B4C8">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108447F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3274DEEA">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22BAE">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6</w:t>
            </w:r>
          </w:p>
        </w:tc>
        <w:tc>
          <w:tcPr>
            <w:tcW w:w="6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E450F">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10125">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下肢康复机器人(下肢外骨骼步态训练系统)</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BAC3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2套</w:t>
            </w:r>
          </w:p>
        </w:tc>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7D601">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1200000</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FE51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4D389">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是</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3B6EE">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84BDA">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30551">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694286D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598542F0">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26D06C5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7</w:t>
            </w:r>
          </w:p>
        </w:tc>
        <w:tc>
          <w:tcPr>
            <w:tcW w:w="679" w:type="pct"/>
            <w:tcBorders>
              <w:top w:val="single" w:color="000000" w:sz="4" w:space="0"/>
              <w:left w:val="single" w:color="000000" w:sz="4" w:space="0"/>
              <w:bottom w:val="single" w:color="000000" w:sz="4" w:space="0"/>
              <w:right w:val="single" w:color="000000" w:sz="4" w:space="0"/>
            </w:tcBorders>
            <w:vAlign w:val="center"/>
          </w:tcPr>
          <w:p w14:paraId="2741C7C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vAlign w:val="center"/>
          </w:tcPr>
          <w:p w14:paraId="734C64AE">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数字OT评估与训练系统</w:t>
            </w:r>
          </w:p>
        </w:tc>
        <w:tc>
          <w:tcPr>
            <w:tcW w:w="408" w:type="pct"/>
            <w:tcBorders>
              <w:top w:val="single" w:color="000000" w:sz="4" w:space="0"/>
              <w:left w:val="single" w:color="000000" w:sz="4" w:space="0"/>
              <w:bottom w:val="single" w:color="000000" w:sz="4" w:space="0"/>
              <w:right w:val="single" w:color="000000" w:sz="4" w:space="0"/>
            </w:tcBorders>
            <w:vAlign w:val="center"/>
          </w:tcPr>
          <w:p w14:paraId="75F4176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1套</w:t>
            </w:r>
          </w:p>
        </w:tc>
        <w:tc>
          <w:tcPr>
            <w:tcW w:w="557" w:type="pct"/>
            <w:tcBorders>
              <w:top w:val="single" w:color="000000" w:sz="4" w:space="0"/>
              <w:left w:val="single" w:color="000000" w:sz="4" w:space="0"/>
              <w:bottom w:val="single" w:color="000000" w:sz="4" w:space="0"/>
              <w:right w:val="single" w:color="000000" w:sz="4" w:space="0"/>
            </w:tcBorders>
            <w:vAlign w:val="center"/>
          </w:tcPr>
          <w:p w14:paraId="0A8038F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100000</w:t>
            </w:r>
          </w:p>
        </w:tc>
        <w:tc>
          <w:tcPr>
            <w:tcW w:w="380" w:type="pct"/>
            <w:tcBorders>
              <w:top w:val="single" w:color="000000" w:sz="4" w:space="0"/>
              <w:left w:val="single" w:color="000000" w:sz="4" w:space="0"/>
              <w:bottom w:val="single" w:color="000000" w:sz="4" w:space="0"/>
              <w:right w:val="single" w:color="000000" w:sz="4" w:space="0"/>
            </w:tcBorders>
            <w:vAlign w:val="center"/>
          </w:tcPr>
          <w:p w14:paraId="3EB04D4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vAlign w:val="center"/>
          </w:tcPr>
          <w:p w14:paraId="7195DBD5">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0BAC6A5D">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vAlign w:val="center"/>
          </w:tcPr>
          <w:p w14:paraId="02DA946D">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56D37DD9">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7C067FE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r w14:paraId="5FD62AF0">
        <w:tblPrEx>
          <w:tblCellMar>
            <w:top w:w="0" w:type="dxa"/>
            <w:left w:w="108" w:type="dxa"/>
            <w:bottom w:w="0" w:type="dxa"/>
            <w:right w:w="108" w:type="dxa"/>
          </w:tblCellMar>
        </w:tblPrEx>
        <w:trPr>
          <w:trHeight w:val="760" w:hRule="atLeast"/>
        </w:trPr>
        <w:tc>
          <w:tcPr>
            <w:tcW w:w="338" w:type="pct"/>
            <w:tcBorders>
              <w:top w:val="single" w:color="000000" w:sz="4" w:space="0"/>
              <w:left w:val="single" w:color="000000" w:sz="4" w:space="0"/>
              <w:bottom w:val="single" w:color="000000" w:sz="4" w:space="0"/>
              <w:right w:val="single" w:color="000000" w:sz="4" w:space="0"/>
            </w:tcBorders>
            <w:vAlign w:val="center"/>
          </w:tcPr>
          <w:p w14:paraId="525106B2">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8</w:t>
            </w:r>
          </w:p>
        </w:tc>
        <w:tc>
          <w:tcPr>
            <w:tcW w:w="679" w:type="pct"/>
            <w:tcBorders>
              <w:top w:val="single" w:color="000000" w:sz="4" w:space="0"/>
              <w:left w:val="single" w:color="000000" w:sz="4" w:space="0"/>
              <w:bottom w:val="single" w:color="000000" w:sz="4" w:space="0"/>
              <w:right w:val="single" w:color="000000" w:sz="4" w:space="0"/>
            </w:tcBorders>
            <w:vAlign w:val="center"/>
          </w:tcPr>
          <w:p w14:paraId="7F4360CB">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A02320800物理治疗、康复及体育治疗仪器设备</w:t>
            </w:r>
          </w:p>
        </w:tc>
        <w:tc>
          <w:tcPr>
            <w:tcW w:w="565" w:type="pct"/>
            <w:tcBorders>
              <w:top w:val="single" w:color="000000" w:sz="4" w:space="0"/>
              <w:left w:val="single" w:color="000000" w:sz="4" w:space="0"/>
              <w:bottom w:val="single" w:color="000000" w:sz="4" w:space="0"/>
              <w:right w:val="single" w:color="000000" w:sz="4" w:space="0"/>
            </w:tcBorders>
            <w:vAlign w:val="center"/>
          </w:tcPr>
          <w:p w14:paraId="1DC758A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重复经颅磁刺激仪</w:t>
            </w:r>
          </w:p>
        </w:tc>
        <w:tc>
          <w:tcPr>
            <w:tcW w:w="408" w:type="pct"/>
            <w:tcBorders>
              <w:top w:val="single" w:color="000000" w:sz="4" w:space="0"/>
              <w:left w:val="single" w:color="000000" w:sz="4" w:space="0"/>
              <w:bottom w:val="single" w:color="000000" w:sz="4" w:space="0"/>
              <w:right w:val="single" w:color="000000" w:sz="4" w:space="0"/>
            </w:tcBorders>
            <w:vAlign w:val="center"/>
          </w:tcPr>
          <w:p w14:paraId="3DA2C4FF">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1套</w:t>
            </w:r>
          </w:p>
        </w:tc>
        <w:tc>
          <w:tcPr>
            <w:tcW w:w="557" w:type="pct"/>
            <w:tcBorders>
              <w:top w:val="single" w:color="000000" w:sz="4" w:space="0"/>
              <w:left w:val="single" w:color="000000" w:sz="4" w:space="0"/>
              <w:bottom w:val="single" w:color="000000" w:sz="4" w:space="0"/>
              <w:right w:val="single" w:color="000000" w:sz="4" w:space="0"/>
            </w:tcBorders>
            <w:vAlign w:val="center"/>
          </w:tcPr>
          <w:p w14:paraId="7A2F401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400000</w:t>
            </w:r>
          </w:p>
        </w:tc>
        <w:tc>
          <w:tcPr>
            <w:tcW w:w="380" w:type="pct"/>
            <w:tcBorders>
              <w:top w:val="single" w:color="000000" w:sz="4" w:space="0"/>
              <w:left w:val="single" w:color="000000" w:sz="4" w:space="0"/>
              <w:bottom w:val="single" w:color="000000" w:sz="4" w:space="0"/>
              <w:right w:val="single" w:color="000000" w:sz="4" w:space="0"/>
            </w:tcBorders>
            <w:vAlign w:val="center"/>
          </w:tcPr>
          <w:p w14:paraId="0595F49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工业</w:t>
            </w:r>
          </w:p>
        </w:tc>
        <w:tc>
          <w:tcPr>
            <w:tcW w:w="391" w:type="pct"/>
            <w:tcBorders>
              <w:top w:val="single" w:color="000000" w:sz="4" w:space="0"/>
              <w:left w:val="single" w:color="000000" w:sz="4" w:space="0"/>
              <w:bottom w:val="single" w:color="000000" w:sz="4" w:space="0"/>
              <w:right w:val="single" w:color="000000" w:sz="4" w:space="0"/>
            </w:tcBorders>
            <w:vAlign w:val="center"/>
          </w:tcPr>
          <w:p w14:paraId="2C163724">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24B3B893">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405" w:type="pct"/>
            <w:tcBorders>
              <w:top w:val="single" w:color="000000" w:sz="4" w:space="0"/>
              <w:left w:val="single" w:color="000000" w:sz="4" w:space="0"/>
              <w:bottom w:val="single" w:color="000000" w:sz="4" w:space="0"/>
              <w:right w:val="single" w:color="000000" w:sz="4" w:space="0"/>
            </w:tcBorders>
            <w:vAlign w:val="center"/>
          </w:tcPr>
          <w:p w14:paraId="4B520BE7">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386" w:type="pct"/>
            <w:tcBorders>
              <w:top w:val="single" w:color="000000" w:sz="4" w:space="0"/>
              <w:left w:val="single" w:color="000000" w:sz="4" w:space="0"/>
              <w:bottom w:val="single" w:color="000000" w:sz="4" w:space="0"/>
              <w:right w:val="single" w:color="000000" w:sz="4" w:space="0"/>
            </w:tcBorders>
            <w:vAlign w:val="center"/>
          </w:tcPr>
          <w:p w14:paraId="2B186A70">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c>
          <w:tcPr>
            <w:tcW w:w="503" w:type="pct"/>
            <w:tcBorders>
              <w:top w:val="single" w:color="000000" w:sz="4" w:space="0"/>
              <w:left w:val="single" w:color="000000" w:sz="4" w:space="0"/>
              <w:bottom w:val="single" w:color="000000" w:sz="4" w:space="0"/>
              <w:right w:val="single" w:color="000000" w:sz="4" w:space="0"/>
            </w:tcBorders>
            <w:vAlign w:val="center"/>
          </w:tcPr>
          <w:p w14:paraId="19060906">
            <w:pPr>
              <w:widowControl/>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否</w:t>
            </w:r>
          </w:p>
        </w:tc>
      </w:tr>
    </w:tbl>
    <w:p w14:paraId="6A88572F">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采购包2：</w:t>
      </w:r>
    </w:p>
    <w:tbl>
      <w:tblPr>
        <w:tblStyle w:val="6"/>
        <w:tblW w:w="4916" w:type="pct"/>
        <w:tblInd w:w="0" w:type="dxa"/>
        <w:shd w:val="clear" w:color="auto" w:fill="auto"/>
        <w:tblLayout w:type="fixed"/>
        <w:tblCellMar>
          <w:top w:w="0" w:type="dxa"/>
          <w:left w:w="108" w:type="dxa"/>
          <w:bottom w:w="0" w:type="dxa"/>
          <w:right w:w="108" w:type="dxa"/>
        </w:tblCellMar>
      </w:tblPr>
      <w:tblGrid>
        <w:gridCol w:w="519"/>
        <w:gridCol w:w="1220"/>
        <w:gridCol w:w="875"/>
        <w:gridCol w:w="729"/>
        <w:gridCol w:w="922"/>
        <w:gridCol w:w="527"/>
        <w:gridCol w:w="735"/>
        <w:gridCol w:w="4"/>
        <w:gridCol w:w="725"/>
        <w:gridCol w:w="2"/>
        <w:gridCol w:w="723"/>
        <w:gridCol w:w="711"/>
        <w:gridCol w:w="687"/>
      </w:tblGrid>
      <w:tr w14:paraId="377398E8">
        <w:tblPrEx>
          <w:shd w:val="clear" w:color="auto" w:fill="auto"/>
          <w:tblCellMar>
            <w:top w:w="0" w:type="dxa"/>
            <w:left w:w="108" w:type="dxa"/>
            <w:bottom w:w="0" w:type="dxa"/>
            <w:right w:w="108" w:type="dxa"/>
          </w:tblCellMar>
        </w:tblPrEx>
        <w:trPr>
          <w:trHeight w:val="96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1F8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序号</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E24F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采购品目名称</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3E5A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标的名称</w:t>
            </w:r>
          </w:p>
        </w:tc>
        <w:tc>
          <w:tcPr>
            <w:tcW w:w="4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DA3F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数量(计量单位)</w:t>
            </w:r>
          </w:p>
        </w:tc>
        <w:tc>
          <w:tcPr>
            <w:tcW w:w="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4613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标的金额</w:t>
            </w:r>
            <w:r>
              <w:rPr>
                <w:rFonts w:hint="eastAsia" w:ascii="仿宋" w:hAnsi="仿宋" w:eastAsia="仿宋" w:cs="仿宋"/>
                <w:color w:val="auto"/>
                <w:kern w:val="0"/>
                <w:sz w:val="20"/>
                <w:szCs w:val="20"/>
                <w:highlight w:val="none"/>
                <w:lang w:val="en-US" w:eastAsia="zh-CN" w:bidi="ar"/>
              </w:rPr>
              <w:t>/最高限价</w:t>
            </w:r>
            <w:r>
              <w:rPr>
                <w:rFonts w:hint="eastAsia" w:ascii="仿宋" w:hAnsi="仿宋" w:eastAsia="仿宋" w:cs="仿宋"/>
                <w:color w:val="auto"/>
                <w:kern w:val="0"/>
                <w:sz w:val="20"/>
                <w:szCs w:val="20"/>
                <w:highlight w:val="none"/>
                <w:lang w:bidi="ar"/>
              </w:rPr>
              <w:t>（元）</w:t>
            </w: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00D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所属行业</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0F4D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是否涉及核心产品</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4244D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是否涉及采购进口产品</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C0B80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是否涉及强制采购节能产品</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8E8C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是否涉及优先采购节能产品</w:t>
            </w:r>
          </w:p>
        </w:tc>
        <w:tc>
          <w:tcPr>
            <w:tcW w:w="4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2735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是否涉及优先采购环境标志产品</w:t>
            </w:r>
          </w:p>
        </w:tc>
      </w:tr>
      <w:tr w14:paraId="25762004">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FB0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D4FF3">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E072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智能情景互动训练系统</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FC61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DCB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150000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ECE3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1C1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是</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A69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56B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090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989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6ABEB2E7">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3E5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2</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2C5D6">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360C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肌骨超声仪</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0B4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CEC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490000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8F6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AB1A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8E0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11F0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196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8C3B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4601FB20">
        <w:tblPrEx>
          <w:shd w:val="clear" w:color="auto" w:fill="auto"/>
          <w:tblCellMar>
            <w:top w:w="0" w:type="dxa"/>
            <w:left w:w="108" w:type="dxa"/>
            <w:bottom w:w="0" w:type="dxa"/>
            <w:right w:w="108" w:type="dxa"/>
          </w:tblCellMar>
        </w:tblPrEx>
        <w:trPr>
          <w:trHeight w:val="120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F0B8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3</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CAE91">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64DA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szCs w:val="21"/>
                <w:highlight w:val="none"/>
              </w:rPr>
              <w:t>体型体态评估系统</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AAFC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7C7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318000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FB6C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38FC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DC1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B82B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F6E1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9141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4EF8DFD5">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614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4</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649DA">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633F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语言、认知疗法系统</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DAD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D651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120000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8C4B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E37C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960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C899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28F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2D7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3534D6AA">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CB08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5</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82803">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45A2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测量</w:t>
            </w:r>
            <w:r>
              <w:rPr>
                <w:rStyle w:val="9"/>
                <w:rFonts w:hint="default"/>
                <w:color w:val="auto"/>
                <w:highlight w:val="none"/>
                <w:lang w:bidi="ar"/>
              </w:rPr>
              <w:t>•</w:t>
            </w:r>
            <w:r>
              <w:rPr>
                <w:rFonts w:hint="eastAsia" w:ascii="仿宋" w:hAnsi="仿宋" w:eastAsia="仿宋" w:cs="仿宋"/>
                <w:color w:val="auto"/>
                <w:kern w:val="0"/>
                <w:sz w:val="20"/>
                <w:szCs w:val="20"/>
                <w:highlight w:val="none"/>
                <w:lang w:bidi="ar"/>
              </w:rPr>
              <w:t>评估套装（肢体）</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BC14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9593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20000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A7B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04D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2A37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867E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EB2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2A8E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7B8B1CDB">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2B6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6</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6A157">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5C45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天轨康复训练及移位系统</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F98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E60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198000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3CF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D670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03BB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F910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E9D1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505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0C7C9D34">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905D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7</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09CC2">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B717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聚焦超声波治疗仪</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3A80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918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160000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AE90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0F8E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EF22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CEB6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C75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BA0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58C6EE51">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04E6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8</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DAAF4">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EAD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电动起立床</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184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96B1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55000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4078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283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73C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540C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582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19F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64745440">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063F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9</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BB873">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BFF4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电刺激治疗设备（中频）</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89CF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4台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B67B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60000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2B8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DD2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B056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294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AA0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337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1A99ADCC">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A2A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10</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7750E">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4311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电刺激治疗设备（低频）</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1A9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2台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06B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90000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633B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8F6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1B2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1175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3BE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DFF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05D9C164">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B4B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3675EE">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B2D2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电动PT床</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DDA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DF5C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26000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004F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205D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9C8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132F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B5E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832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7728F6A6">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29F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12</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0710C">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04EB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抽屉式阶梯</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D81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B5B1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1500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A8E0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D824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C8CA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168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CDB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69FE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12C5758A">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1B26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13</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B3FBE">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B6C9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平衡杆</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6F15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1个</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CC7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4000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81D8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01F1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A84D">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EAB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0E3D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101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41F31148">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2D7F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14</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054F3">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D43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电刺激治疗设备（低频儿童版）</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E80B">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E969">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35000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85AC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67DD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8AB1">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C48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2B5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83D5F">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20AC245B">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4FD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15</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5F4E5">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29E4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深层肌肉刺激仪</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BAB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3台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BACC">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38400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F5A8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74847">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8C2E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C8B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692E5">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A7DD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1E62B0F0">
        <w:tblPrEx>
          <w:shd w:val="clear" w:color="auto" w:fill="auto"/>
          <w:tblCellMar>
            <w:top w:w="0" w:type="dxa"/>
            <w:left w:w="108" w:type="dxa"/>
            <w:bottom w:w="0" w:type="dxa"/>
            <w:right w:w="108" w:type="dxa"/>
          </w:tblCellMar>
        </w:tblPrEx>
        <w:trPr>
          <w:trHeight w:val="72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1BA6">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16</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CE83">
            <w:pPr>
              <w:widowControl/>
              <w:jc w:val="left"/>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55B4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简易运动训练套装</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91F24">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BAF82">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30000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24AC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工业</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D5D8">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5"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B1CFA">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3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1AD0">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67C3">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DF94E">
            <w:pPr>
              <w:widowControl/>
              <w:jc w:val="center"/>
              <w:textAlignment w:val="center"/>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bidi="ar"/>
              </w:rPr>
              <w:t>否</w:t>
            </w:r>
          </w:p>
        </w:tc>
      </w:tr>
      <w:tr w14:paraId="0F1077A4">
        <w:tblPrEx>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E3271">
            <w:pPr>
              <w:widowControl/>
              <w:jc w:val="center"/>
              <w:textAlignment w:val="center"/>
              <w:rPr>
                <w:rFonts w:hint="default" w:ascii="仿宋" w:hAnsi="仿宋" w:eastAsia="仿宋" w:cs="仿宋"/>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bidi="ar"/>
              </w:rPr>
              <w:t>17</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148E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8C17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日常生活作业训练套装</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4918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1套</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EC47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43000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AB1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工业</w:t>
            </w:r>
          </w:p>
        </w:tc>
        <w:tc>
          <w:tcPr>
            <w:tcW w:w="4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7AA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9A05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3962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88B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B57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r>
      <w:tr w14:paraId="5C5FBDD6">
        <w:tblPrEx>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0651F">
            <w:pPr>
              <w:widowControl/>
              <w:jc w:val="center"/>
              <w:textAlignment w:val="center"/>
              <w:rPr>
                <w:rFonts w:hint="default" w:ascii="仿宋" w:hAnsi="仿宋" w:eastAsia="仿宋" w:cs="仿宋"/>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bidi="ar"/>
              </w:rPr>
              <w:t>18</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64C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3D63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可调式OT桌</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FF0C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2台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5CF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4800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2905">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工业</w:t>
            </w:r>
          </w:p>
        </w:tc>
        <w:tc>
          <w:tcPr>
            <w:tcW w:w="4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F996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D51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8F7D">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F0D8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CBF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r>
      <w:tr w14:paraId="61FE23C3">
        <w:tblPrEx>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015A">
            <w:pPr>
              <w:widowControl/>
              <w:jc w:val="center"/>
              <w:textAlignment w:val="center"/>
              <w:rPr>
                <w:rFonts w:hint="default" w:ascii="仿宋" w:hAnsi="仿宋" w:eastAsia="仿宋" w:cs="仿宋"/>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bidi="ar"/>
              </w:rPr>
              <w:t>19</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BE8D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867A7">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吞咽障碍治疗仪</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6F62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9D5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58000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259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工业</w:t>
            </w:r>
          </w:p>
        </w:tc>
        <w:tc>
          <w:tcPr>
            <w:tcW w:w="4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8B97">
            <w:pPr>
              <w:widowControl/>
              <w:jc w:val="center"/>
              <w:textAlignment w:val="center"/>
              <w:rPr>
                <w:rFonts w:hint="eastAsia" w:ascii="仿宋" w:hAnsi="仿宋" w:eastAsia="仿宋" w:cs="仿宋"/>
                <w:color w:val="auto"/>
                <w:sz w:val="18"/>
                <w:szCs w:val="18"/>
                <w:highlight w:val="none"/>
                <w:lang w:eastAsia="zh-CN"/>
              </w:rPr>
            </w:pPr>
            <w:r>
              <w:rPr>
                <w:rFonts w:hint="eastAsia" w:ascii="仿宋" w:hAnsi="仿宋" w:eastAsia="仿宋" w:cs="仿宋"/>
                <w:color w:val="auto"/>
                <w:kern w:val="0"/>
                <w:sz w:val="18"/>
                <w:szCs w:val="18"/>
                <w:highlight w:val="none"/>
                <w:lang w:val="en-US" w:eastAsia="zh-CN" w:bidi="ar"/>
              </w:rPr>
              <w:t>否</w:t>
            </w:r>
          </w:p>
        </w:tc>
        <w:tc>
          <w:tcPr>
            <w:tcW w:w="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6704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8FFB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163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22EB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r>
      <w:tr w14:paraId="5BA8C4C6">
        <w:tblPrEx>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E2C8">
            <w:pPr>
              <w:widowControl/>
              <w:jc w:val="center"/>
              <w:textAlignment w:val="center"/>
              <w:rPr>
                <w:rFonts w:hint="default" w:ascii="仿宋" w:hAnsi="仿宋" w:eastAsia="仿宋" w:cs="仿宋"/>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bidi="ar"/>
              </w:rPr>
              <w:t>20</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9877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928E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儿童多关节主被动训练仪</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CF1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1C7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88000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50E7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工业</w:t>
            </w:r>
          </w:p>
        </w:tc>
        <w:tc>
          <w:tcPr>
            <w:tcW w:w="4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A7B2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4AF8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4D0E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48E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EAA7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r>
      <w:tr w14:paraId="5E125AE7">
        <w:tblPrEx>
          <w:shd w:val="clear" w:color="auto" w:fill="auto"/>
          <w:tblCellMar>
            <w:top w:w="0" w:type="dxa"/>
            <w:left w:w="108" w:type="dxa"/>
            <w:bottom w:w="0" w:type="dxa"/>
            <w:right w:w="108" w:type="dxa"/>
          </w:tblCellMar>
        </w:tblPrEx>
        <w:trPr>
          <w:trHeight w:val="675"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8B5E">
            <w:pPr>
              <w:widowControl/>
              <w:jc w:val="center"/>
              <w:textAlignment w:val="center"/>
              <w:rPr>
                <w:rFonts w:hint="default" w:ascii="仿宋" w:hAnsi="仿宋" w:eastAsia="仿宋" w:cs="仿宋"/>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bidi="ar"/>
              </w:rPr>
              <w:t>21</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3903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A02320800物理治疗、康复及体育治疗仪器设备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41176">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儿童坐姿约束椅</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96D5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899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1900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228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工业</w:t>
            </w:r>
          </w:p>
        </w:tc>
        <w:tc>
          <w:tcPr>
            <w:tcW w:w="4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981F">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06AA9">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F18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A4BF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2F884">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r>
      <w:tr w14:paraId="2DA519C2">
        <w:tblPrEx>
          <w:shd w:val="clear" w:color="auto" w:fill="auto"/>
          <w:tblCellMar>
            <w:top w:w="0" w:type="dxa"/>
            <w:left w:w="108" w:type="dxa"/>
            <w:bottom w:w="0" w:type="dxa"/>
            <w:right w:w="108" w:type="dxa"/>
          </w:tblCellMar>
        </w:tblPrEx>
        <w:trPr>
          <w:trHeight w:val="450" w:hRule="atLeast"/>
        </w:trPr>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D1095">
            <w:pPr>
              <w:widowControl/>
              <w:jc w:val="center"/>
              <w:textAlignment w:val="center"/>
              <w:rPr>
                <w:rFonts w:hint="default" w:ascii="仿宋" w:hAnsi="仿宋" w:eastAsia="仿宋" w:cs="仿宋"/>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bidi="ar"/>
              </w:rPr>
              <w:t>22</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1018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A02320900中医器械设备</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E112E">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中药熏蒸治疗仪</w:t>
            </w:r>
          </w:p>
        </w:tc>
        <w:tc>
          <w:tcPr>
            <w:tcW w:w="4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165C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1台</w:t>
            </w:r>
          </w:p>
        </w:tc>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FAB3">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40000</w:t>
            </w:r>
          </w:p>
        </w:tc>
        <w:tc>
          <w:tcPr>
            <w:tcW w:w="3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928A">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工业</w:t>
            </w:r>
          </w:p>
        </w:tc>
        <w:tc>
          <w:tcPr>
            <w:tcW w:w="440"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19AE8">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5CECC">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07E1">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31C92">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c>
          <w:tcPr>
            <w:tcW w:w="4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B77B">
            <w:pPr>
              <w:widowControl/>
              <w:jc w:val="center"/>
              <w:textAlignment w:val="center"/>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lang w:bidi="ar"/>
              </w:rPr>
              <w:t>否</w:t>
            </w:r>
          </w:p>
        </w:tc>
      </w:tr>
    </w:tbl>
    <w:p w14:paraId="1D607C83">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w:t>
      </w:r>
      <w:r>
        <w:rPr>
          <w:rFonts w:hint="eastAsia" w:ascii="仿宋" w:hAnsi="仿宋" w:eastAsia="仿宋" w:cs="仿宋"/>
          <w:b/>
          <w:sz w:val="21"/>
          <w:szCs w:val="21"/>
          <w:lang w:val="en-US" w:eastAsia="zh-CN"/>
        </w:rPr>
        <w:t>二）标的说明</w:t>
      </w:r>
    </w:p>
    <w:p w14:paraId="57F7581A">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【本条仅作告知说明，供应商无需单独应答，按要求制作投标文件内容即可】：</w:t>
      </w:r>
    </w:p>
    <w:p w14:paraId="444A5103">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1、</w:t>
      </w:r>
      <w:r>
        <w:rPr>
          <w:rFonts w:hint="eastAsia" w:ascii="仿宋" w:hAnsi="仿宋" w:eastAsia="仿宋" w:cs="仿宋"/>
          <w:sz w:val="21"/>
          <w:szCs w:val="21"/>
          <w:lang w:val="en-US" w:eastAsia="zh-CN"/>
        </w:rPr>
        <w:t>因系统固化，招标文件中“</w:t>
      </w:r>
      <w:r>
        <w:rPr>
          <w:rFonts w:hint="eastAsia" w:ascii="仿宋" w:hAnsi="仿宋" w:eastAsia="仿宋" w:cs="仿宋"/>
          <w:sz w:val="21"/>
          <w:szCs w:val="21"/>
          <w:lang w:eastAsia="zh-CN"/>
        </w:rPr>
        <w:t>3.1.采购内容</w:t>
      </w:r>
      <w:r>
        <w:rPr>
          <w:rFonts w:hint="eastAsia" w:ascii="仿宋" w:hAnsi="仿宋" w:eastAsia="仿宋" w:cs="仿宋"/>
          <w:sz w:val="21"/>
          <w:szCs w:val="21"/>
          <w:lang w:val="en-US" w:eastAsia="zh-CN"/>
        </w:rPr>
        <w:t>”中</w:t>
      </w:r>
      <w:r>
        <w:rPr>
          <w:rFonts w:hint="eastAsia" w:ascii="仿宋" w:hAnsi="仿宋" w:eastAsia="仿宋" w:cs="仿宋"/>
          <w:sz w:val="21"/>
          <w:szCs w:val="21"/>
          <w:lang w:eastAsia="zh-CN"/>
        </w:rPr>
        <w:t>涉及的各包件的标的名称、采购品目名称、数量、计量单位、</w:t>
      </w:r>
      <w:r>
        <w:rPr>
          <w:rFonts w:hint="eastAsia" w:ascii="仿宋" w:hAnsi="仿宋" w:eastAsia="仿宋" w:cs="仿宋"/>
          <w:sz w:val="21"/>
          <w:szCs w:val="21"/>
          <w:lang w:val="en-US" w:eastAsia="zh-CN"/>
        </w:rPr>
        <w:t>标的金额（</w:t>
      </w:r>
      <w:r>
        <w:rPr>
          <w:rFonts w:hint="eastAsia" w:ascii="仿宋" w:hAnsi="仿宋" w:eastAsia="仿宋" w:cs="仿宋"/>
          <w:sz w:val="21"/>
          <w:szCs w:val="21"/>
          <w:lang w:eastAsia="zh-CN"/>
        </w:rPr>
        <w:t>最高限价</w:t>
      </w:r>
      <w:r>
        <w:rPr>
          <w:rFonts w:hint="eastAsia" w:ascii="仿宋" w:hAnsi="仿宋" w:eastAsia="仿宋" w:cs="仿宋"/>
          <w:sz w:val="21"/>
          <w:szCs w:val="21"/>
          <w:lang w:val="en-US" w:eastAsia="zh-CN"/>
        </w:rPr>
        <w:t>）</w:t>
      </w:r>
      <w:r>
        <w:rPr>
          <w:rFonts w:hint="eastAsia" w:ascii="仿宋" w:hAnsi="仿宋" w:eastAsia="仿宋" w:cs="仿宋"/>
          <w:sz w:val="21"/>
          <w:szCs w:val="21"/>
          <w:lang w:eastAsia="zh-CN"/>
        </w:rPr>
        <w:t>、所属行业、是否涉及核心产品、是否涉及采购进口产品、是否涉及强制采购节能产品、是否涉及优先采购节能产品、是否涉及优先采购环境标志产品均以“（</w:t>
      </w:r>
      <w:r>
        <w:rPr>
          <w:rFonts w:hint="eastAsia" w:ascii="仿宋" w:hAnsi="仿宋" w:eastAsia="仿宋" w:cs="仿宋"/>
          <w:sz w:val="21"/>
          <w:szCs w:val="21"/>
          <w:lang w:val="en-US" w:eastAsia="zh-CN"/>
        </w:rPr>
        <w:t>一</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采购内容</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中</w:t>
      </w:r>
      <w:r>
        <w:rPr>
          <w:rFonts w:hint="eastAsia" w:ascii="仿宋" w:hAnsi="仿宋" w:eastAsia="仿宋" w:cs="仿宋"/>
          <w:sz w:val="21"/>
          <w:szCs w:val="21"/>
          <w:lang w:eastAsia="zh-CN"/>
        </w:rPr>
        <w:t>的内容为准。</w:t>
      </w:r>
    </w:p>
    <w:p w14:paraId="11A7DE43">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2、供应商如需填报《中小企业声明函》的，需按“（</w:t>
      </w:r>
      <w:r>
        <w:rPr>
          <w:rFonts w:hint="eastAsia" w:ascii="仿宋" w:hAnsi="仿宋" w:eastAsia="仿宋" w:cs="仿宋"/>
          <w:sz w:val="21"/>
          <w:szCs w:val="21"/>
          <w:lang w:val="en-US" w:eastAsia="zh-CN"/>
        </w:rPr>
        <w:t>一）采购内容</w:t>
      </w:r>
      <w:r>
        <w:rPr>
          <w:rFonts w:hint="eastAsia" w:ascii="仿宋" w:hAnsi="仿宋" w:eastAsia="仿宋" w:cs="仿宋"/>
          <w:sz w:val="21"/>
          <w:szCs w:val="21"/>
          <w:lang w:eastAsia="zh-CN"/>
        </w:rPr>
        <w:t>”中的标的名称进行逐项填报。未按要求填报的，所填报《中小企业声明函》视为无效。</w:t>
      </w:r>
    </w:p>
    <w:p w14:paraId="458FA6AF">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b/>
          <w:sz w:val="21"/>
          <w:szCs w:val="21"/>
          <w:lang w:val="en-US" w:eastAsia="zh-CN"/>
        </w:rPr>
      </w:pPr>
      <w:bookmarkStart w:id="0" w:name="_GoBack"/>
      <w:r>
        <w:rPr>
          <w:rFonts w:hint="eastAsia" w:ascii="仿宋" w:hAnsi="仿宋" w:eastAsia="仿宋" w:cs="仿宋"/>
          <w:b/>
          <w:sz w:val="21"/>
          <w:szCs w:val="21"/>
          <w:lang w:val="en-US" w:eastAsia="zh-CN"/>
        </w:rPr>
        <w:t>（三）技术要求：</w:t>
      </w:r>
    </w:p>
    <w:bookmarkEnd w:id="0"/>
    <w:p w14:paraId="48044E7C">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采购包1：</w:t>
      </w:r>
    </w:p>
    <w:p w14:paraId="3DAB8428">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标的名称1：智能化康复中心康复信息系统</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2"/>
        <w:gridCol w:w="7957"/>
      </w:tblGrid>
      <w:tr w14:paraId="66838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49F6BC01">
            <w:pPr>
              <w:pStyle w:val="8"/>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序号</w:t>
            </w:r>
          </w:p>
        </w:tc>
        <w:tc>
          <w:tcPr>
            <w:tcW w:w="4669" w:type="pct"/>
            <w:vAlign w:val="center"/>
          </w:tcPr>
          <w:p w14:paraId="1BEFCE92">
            <w:pPr>
              <w:pStyle w:val="8"/>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技术参数与性能指标</w:t>
            </w:r>
          </w:p>
        </w:tc>
      </w:tr>
      <w:tr w14:paraId="21810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1CCB638D">
            <w:pPr>
              <w:pStyle w:val="8"/>
              <w:jc w:val="center"/>
              <w:rPr>
                <w:rFonts w:hint="eastAsia" w:ascii="仿宋" w:hAnsi="仿宋" w:eastAsia="仿宋" w:cs="仿宋"/>
                <w:color w:val="auto"/>
                <w:kern w:val="2"/>
                <w:sz w:val="21"/>
                <w:szCs w:val="21"/>
                <w:highlight w:val="none"/>
                <w:lang w:eastAsia="zh-CN"/>
                <w14:ligatures w14:val="standardContextual"/>
              </w:rPr>
            </w:pPr>
            <w:r>
              <w:rPr>
                <w:rFonts w:hint="eastAsia" w:ascii="仿宋" w:hAnsi="仿宋" w:eastAsia="仿宋" w:cs="仿宋"/>
                <w:color w:val="auto"/>
                <w:kern w:val="2"/>
                <w:sz w:val="21"/>
                <w:szCs w:val="21"/>
                <w:highlight w:val="none"/>
                <w:lang w:eastAsia="zh-CN"/>
                <w14:ligatures w14:val="standardContextual"/>
              </w:rPr>
              <w:t>1</w:t>
            </w:r>
          </w:p>
        </w:tc>
        <w:tc>
          <w:tcPr>
            <w:tcW w:w="4669" w:type="pct"/>
          </w:tcPr>
          <w:p w14:paraId="7233C7D6">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1.功能与适用范围：本辖区人群情况、本学科人员情况、智能化康复设备互联互通呈现，任意时间区段智能设备状态和使用统计、康复治疗统计、康复患者门诊、住院人数及病种统计。</w:t>
            </w:r>
          </w:p>
          <w:p w14:paraId="35766BD3">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★2.康复设备物联：系统配置支持接入</w:t>
            </w:r>
            <w:r>
              <w:rPr>
                <w:rFonts w:hint="eastAsia" w:ascii="仿宋" w:hAnsi="仿宋" w:eastAsia="仿宋" w:cs="仿宋"/>
                <w:color w:val="auto"/>
                <w:szCs w:val="21"/>
                <w:highlight w:val="none"/>
                <w:lang w:val="en-US" w:eastAsia="zh-CN"/>
                <w14:ligatures w14:val="standardContextual"/>
              </w:rPr>
              <w:t>手持式</w:t>
            </w:r>
            <w:r>
              <w:rPr>
                <w:rFonts w:hint="eastAsia" w:ascii="仿宋" w:hAnsi="仿宋" w:eastAsia="仿宋" w:cs="仿宋"/>
                <w:color w:val="auto"/>
                <w:szCs w:val="21"/>
                <w:highlight w:val="none"/>
                <w14:ligatures w14:val="standardContextual"/>
              </w:rPr>
              <w:t>移动终端，实现向智能设备下发患者信息、设备状态(如使用中、待机、故障、离线、维护中等)实时获取、评定和治疗报告实时传输到康复系统，供调阅、修订、打印、存档等；支持设备故障报警信息实时传输至康复系统。</w:t>
            </w:r>
          </w:p>
          <w:p w14:paraId="5524AF8E">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3.康复评定工作站/模块：支持按照不同疾病类别选择多评定量表进行评定，评定结果自动生成并可编辑、可签名确认；评估量表支持自定义扩展添加，自定义量表可以所见即所得快速创建；支持根据评估结果进行康复效果跟踪。量表评定结果可以和治疗项目方案关联，支持根据量表评估结果推荐治疗建议；支持根据患者电子病历数据，对评估量表项进行自动填充患者基本信息；支持量表分值自动计算、根据分值自动评级、历史评估数据对比和分析、评估报告打印、评估结果与</w:t>
            </w:r>
            <w:r>
              <w:rPr>
                <w:rFonts w:hint="eastAsia" w:ascii="仿宋" w:hAnsi="仿宋" w:eastAsia="仿宋" w:cs="仿宋"/>
                <w:color w:val="auto"/>
                <w:szCs w:val="21"/>
                <w:highlight w:val="none"/>
                <w:lang w:val="en-US" w:eastAsia="zh-CN"/>
                <w14:ligatures w14:val="standardContextual"/>
              </w:rPr>
              <w:t>HIS系统的</w:t>
            </w:r>
            <w:r>
              <w:rPr>
                <w:rFonts w:hint="eastAsia" w:ascii="仿宋" w:hAnsi="仿宋" w:eastAsia="仿宋" w:cs="仿宋"/>
                <w:color w:val="auto"/>
                <w:szCs w:val="21"/>
                <w:highlight w:val="none"/>
                <w14:ligatures w14:val="standardContextual"/>
              </w:rPr>
              <w:t>电子病历互通共享。</w:t>
            </w:r>
          </w:p>
          <w:p w14:paraId="50C2C995">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4.康复治疗工作站/模块：支持多终端治疗师治疗排班查阅、治疗记录书写、查看统计等操作。根据科室各治疗室治疗任务分配规则，支持任务分配；治疗完成确认后，关联相应治疗文书，实现病例管理闭环；支持患者全周期诊疗数据的分类查询管理功能，支持患者治疗记录查询，支持患者知情同意、患者评定方案和治疗方案管理。</w:t>
            </w:r>
          </w:p>
          <w:p w14:paraId="2B96F3EA">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5.康复医护工作站/模块：支持查看患者的排班情况和治疗执行情况；支持对患者进行康复评估。查看患者的既往疗程、治疗记录、评估结果等相关信息。参加和发起康复评定会，评定意见及报告编辑和文档归入电子病历。支持康复医疗质量控制指标的监测、分析和提供报表；支持全院康复实施，对非康复科医生通过授权后一键追踪患者康复评估和治疗状况;支持根据康复评估结果提供智能化康复建议方案。</w:t>
            </w:r>
          </w:p>
          <w:p w14:paraId="1203B592">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6.排班管理：具备排班功能，支持按治疗项目排班、康复患者排班、设备排班等智能排班模式，支持自动检测患者、设备、医务人员三方时间冲突并提醒；支持结合医院实际情况，提供轮岗排班等方式进行患者的日程安排。可根据条件灵活设置排班的显示内容，支持双投屏展示。</w:t>
            </w:r>
          </w:p>
          <w:p w14:paraId="77207F7F">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7.个人工作看板：支持为医师、治疗师、康复护士提供患者病历等汇总信息，支持了解患者的临床、康复信息，并可在电脑、</w:t>
            </w:r>
            <w:r>
              <w:rPr>
                <w:rFonts w:hint="eastAsia" w:ascii="仿宋" w:hAnsi="仿宋" w:eastAsia="仿宋" w:cs="仿宋"/>
                <w:color w:val="auto"/>
                <w:szCs w:val="21"/>
                <w:highlight w:val="none"/>
                <w:lang w:val="en-US" w:eastAsia="zh-CN"/>
                <w14:ligatures w14:val="standardContextual"/>
              </w:rPr>
              <w:t>手持式移动终端等</w:t>
            </w:r>
            <w:r>
              <w:rPr>
                <w:rFonts w:hint="eastAsia" w:ascii="仿宋" w:hAnsi="仿宋" w:eastAsia="仿宋" w:cs="仿宋"/>
                <w:color w:val="auto"/>
                <w:szCs w:val="21"/>
                <w:highlight w:val="none"/>
                <w14:ligatures w14:val="standardContextual"/>
              </w:rPr>
              <w:t>查看。</w:t>
            </w:r>
          </w:p>
          <w:p w14:paraId="2C2C5B7D">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8.治疗工单：支持按照治疗师、治疗岗位、治疗小组派单的功能，支持工单重新派发、工单授权、代课等执行方式。</w:t>
            </w:r>
          </w:p>
          <w:p w14:paraId="42CE125D">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9.预约治疗：支持患者在小程序端申请预约治疗时间，治疗师通过后即可确定患者的具体治疗时间。</w:t>
            </w:r>
          </w:p>
          <w:p w14:paraId="1F865EC5">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10.康复治疗记录：支持康复治疗记录的书写和管理，包括首次康复治疗记录、上级康复治疗师查房记录和残联要求的记录等。</w:t>
            </w:r>
          </w:p>
          <w:p w14:paraId="054296F0">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11.居家康复管理：支持远程可穿戴设备接入康复信息系统，支持居家康复评估和康复数据回传，支持远程康复指令下达到居家终端。</w:t>
            </w:r>
          </w:p>
          <w:p w14:paraId="5CC175D5">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12.统计报表：支持个性化的报表如运行监测指标、康复业务运营综合统计和康复质控指标。</w:t>
            </w:r>
          </w:p>
          <w:p w14:paraId="67E48298">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1</w:t>
            </w:r>
            <w:r>
              <w:rPr>
                <w:rFonts w:hint="eastAsia" w:ascii="仿宋" w:hAnsi="仿宋" w:eastAsia="仿宋" w:cs="仿宋"/>
                <w:color w:val="auto"/>
                <w:szCs w:val="21"/>
                <w:highlight w:val="none"/>
                <w:lang w:val="en-US" w:eastAsia="zh-CN"/>
                <w14:ligatures w14:val="standardContextual"/>
              </w:rPr>
              <w:t>3</w:t>
            </w:r>
            <w:r>
              <w:rPr>
                <w:rFonts w:hint="eastAsia" w:ascii="仿宋" w:hAnsi="仿宋" w:eastAsia="仿宋" w:cs="仿宋"/>
                <w:color w:val="auto"/>
                <w:szCs w:val="21"/>
                <w:highlight w:val="none"/>
                <w14:ligatures w14:val="standardContextual"/>
              </w:rPr>
              <w:t>.系统管理：支持个性化系统设置，支持编辑和维护当前账户信息，支持不同技术人员上传电子签名。数据可结构化保存，评定时可显示历史评定数据，提供重复评估和数据矛盾错误预警，支持多次评定结果的对比功能等，为是否继续康复治疗提供参考。</w:t>
            </w:r>
          </w:p>
          <w:p w14:paraId="2223E713">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w:t>
            </w:r>
            <w:r>
              <w:rPr>
                <w:rFonts w:hint="eastAsia" w:ascii="仿宋" w:hAnsi="仿宋" w:eastAsia="仿宋" w:cs="仿宋"/>
                <w:color w:val="auto"/>
                <w:szCs w:val="21"/>
                <w:highlight w:val="none"/>
                <w:lang w:val="en-US" w:eastAsia="zh-CN"/>
                <w14:ligatures w14:val="standardContextual"/>
              </w:rPr>
              <w:t>14</w:t>
            </w:r>
            <w:r>
              <w:rPr>
                <w:rFonts w:hint="eastAsia" w:ascii="仿宋" w:hAnsi="仿宋" w:eastAsia="仿宋" w:cs="仿宋"/>
                <w:color w:val="auto"/>
                <w:szCs w:val="21"/>
                <w:highlight w:val="none"/>
                <w14:ligatures w14:val="standardContextual"/>
              </w:rPr>
              <w:t>.数据安全：供应商应与采购人签订安全保密协议，确保数据安全，未经授权不得另作他用。</w:t>
            </w:r>
          </w:p>
          <w:p w14:paraId="5854BC59">
            <w:pPr>
              <w:spacing w:after="160" w:line="360" w:lineRule="auto"/>
              <w:jc w:val="left"/>
              <w:rPr>
                <w:rFonts w:hint="eastAsia" w:ascii="仿宋" w:hAnsi="仿宋" w:eastAsia="仿宋" w:cs="仿宋"/>
                <w:color w:val="auto"/>
                <w:szCs w:val="21"/>
                <w:highlight w:val="none"/>
                <w14:ligatures w14:val="standardContextual"/>
              </w:rPr>
            </w:pPr>
            <w:r>
              <w:rPr>
                <w:rFonts w:hint="eastAsia" w:ascii="仿宋" w:hAnsi="仿宋" w:eastAsia="仿宋" w:cs="仿宋"/>
                <w:color w:val="auto"/>
                <w:szCs w:val="21"/>
                <w:highlight w:val="none"/>
                <w14:ligatures w14:val="standardContextual"/>
              </w:rPr>
              <w:t>▲1</w:t>
            </w:r>
            <w:r>
              <w:rPr>
                <w:rFonts w:hint="eastAsia" w:ascii="仿宋" w:hAnsi="仿宋" w:eastAsia="仿宋" w:cs="仿宋"/>
                <w:color w:val="auto"/>
                <w:szCs w:val="21"/>
                <w:highlight w:val="none"/>
                <w:lang w:val="en-US" w:eastAsia="zh-CN"/>
                <w14:ligatures w14:val="standardContextual"/>
              </w:rPr>
              <w:t>5</w:t>
            </w:r>
            <w:r>
              <w:rPr>
                <w:rFonts w:hint="eastAsia" w:ascii="仿宋" w:hAnsi="仿宋" w:eastAsia="仿宋" w:cs="仿宋"/>
                <w:color w:val="auto"/>
                <w:szCs w:val="21"/>
                <w:highlight w:val="none"/>
                <w14:ligatures w14:val="standardContextual"/>
              </w:rPr>
              <w:t>.具备手持式</w:t>
            </w:r>
            <w:r>
              <w:rPr>
                <w:rFonts w:hint="eastAsia" w:ascii="仿宋" w:hAnsi="仿宋" w:eastAsia="仿宋" w:cs="仿宋"/>
                <w:color w:val="auto"/>
                <w:szCs w:val="21"/>
                <w:highlight w:val="none"/>
                <w:lang w:val="en-US" w:eastAsia="zh-CN"/>
                <w14:ligatures w14:val="standardContextual"/>
              </w:rPr>
              <w:t>移动</w:t>
            </w:r>
            <w:r>
              <w:rPr>
                <w:rFonts w:hint="eastAsia" w:ascii="仿宋" w:hAnsi="仿宋" w:eastAsia="仿宋" w:cs="仿宋"/>
                <w:color w:val="auto"/>
                <w:szCs w:val="21"/>
                <w:highlight w:val="none"/>
                <w14:ligatures w14:val="standardContextual"/>
              </w:rPr>
              <w:t>终端不少于10台，屏幕尺寸≥</w:t>
            </w:r>
            <w:r>
              <w:rPr>
                <w:rFonts w:hint="eastAsia" w:ascii="仿宋" w:hAnsi="仿宋" w:eastAsia="仿宋" w:cs="仿宋"/>
                <w:color w:val="auto"/>
                <w:szCs w:val="21"/>
                <w:highlight w:val="none"/>
                <w:lang w:val="en-US" w:eastAsia="zh-CN"/>
                <w14:ligatures w14:val="standardContextual"/>
              </w:rPr>
              <w:t>9</w:t>
            </w:r>
            <w:r>
              <w:rPr>
                <w:rFonts w:hint="eastAsia" w:ascii="仿宋" w:hAnsi="仿宋" w:eastAsia="仿宋" w:cs="仿宋"/>
                <w:color w:val="auto"/>
                <w:szCs w:val="21"/>
                <w:highlight w:val="none"/>
                <w14:ligatures w14:val="standardContextual"/>
              </w:rPr>
              <w:t>英寸</w:t>
            </w:r>
            <w:r>
              <w:rPr>
                <w:rFonts w:hint="eastAsia" w:ascii="仿宋" w:hAnsi="仿宋" w:eastAsia="仿宋" w:cs="仿宋"/>
                <w:color w:val="auto"/>
                <w:szCs w:val="21"/>
                <w:highlight w:val="none"/>
                <w:lang w:eastAsia="zh-CN"/>
                <w14:ligatures w14:val="standardContextual"/>
              </w:rPr>
              <w:t>，</w:t>
            </w:r>
            <w:r>
              <w:rPr>
                <w:rFonts w:hint="eastAsia" w:ascii="仿宋" w:hAnsi="仿宋" w:eastAsia="仿宋" w:cs="仿宋"/>
                <w:color w:val="auto"/>
                <w:szCs w:val="21"/>
                <w:highlight w:val="none"/>
                <w14:ligatures w14:val="standardContextual"/>
              </w:rPr>
              <w:t>支持医务人员在病床旁或治疗区完成患者信息调阅、医嘱下达与执行。</w:t>
            </w:r>
          </w:p>
        </w:tc>
      </w:tr>
    </w:tbl>
    <w:p w14:paraId="56DB7669">
      <w:pPr>
        <w:pStyle w:val="8"/>
        <w:rPr>
          <w:rFonts w:hint="eastAsia" w:ascii="仿宋" w:hAnsi="仿宋" w:eastAsia="仿宋" w:cs="仿宋"/>
          <w:color w:val="auto"/>
          <w:highlight w:val="none"/>
        </w:rPr>
      </w:pPr>
    </w:p>
    <w:p w14:paraId="01EBD3ED">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标的名称2：上下肢主被动训练系统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00C2DA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782D2B68">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8" w:type="pct"/>
            <w:vAlign w:val="center"/>
          </w:tcPr>
          <w:p w14:paraId="26FAF2B0">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5AFC90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3475689E">
            <w:pPr>
              <w:pStyle w:val="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w:t>
            </w:r>
          </w:p>
        </w:tc>
        <w:tc>
          <w:tcPr>
            <w:tcW w:w="7956" w:type="dxa"/>
          </w:tcPr>
          <w:p w14:paraId="49929302">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适用于脑卒中、脑外伤、脊髓损伤、脑瘫等神经损伤所致上下肢运动功能障碍；各类骨折、关节置换、肌腱韧带修复等骨科术后康复；长期卧床、老年肌少症人群，用于改善关节活动度、肌力、肢体协调能力，预防肌肉萎缩、关节挛缩及深静脉血栓。</w:t>
            </w:r>
          </w:p>
          <w:p w14:paraId="37B00FEB">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 设备具备多模式训练，至少3种基本训练模式：被动训练、主动训练、助力训练。</w:t>
            </w:r>
          </w:p>
          <w:p w14:paraId="51CFC2E1">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3.上肢多角度、多维度训练形式：支持水平训练、垂直交叉训练、垂直水平训练形式。</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xml:space="preserve">▲4.设备需具备支持上肢训练、下肢训练和上下肢联动训练的功能。 </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5.设备需具备根据患者运动状态自动切换主动模式和被动模式，同时支持手动选择模式。</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6.设备需具备</w:t>
            </w:r>
            <w:r>
              <w:rPr>
                <w:rFonts w:hint="eastAsia" w:ascii="仿宋" w:hAnsi="仿宋" w:eastAsia="仿宋" w:cs="仿宋"/>
                <w:color w:val="auto"/>
                <w:highlight w:val="none"/>
              </w:rPr>
              <w:t>≥5种</w:t>
            </w:r>
            <w:r>
              <w:rPr>
                <w:rFonts w:hint="eastAsia" w:ascii="仿宋" w:hAnsi="仿宋" w:eastAsia="仿宋" w:cs="仿宋"/>
                <w:color w:val="auto"/>
                <w:szCs w:val="21"/>
                <w:highlight w:val="none"/>
              </w:rPr>
              <w:t>预设训练程序。</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7.设备高度可电动调节。</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8.设备可提供下肢被动训练最大力矩≥15Nm，下肢主动抗阻最大阻力≥15Nm。</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▲9.设备具备痉挛保护功能，痉挛灵敏度可调，并可设置痉挛发生后的设备响应方式（反向运动</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rPr>
              <w:t>同向运动</w:t>
            </w:r>
            <w:r>
              <w:rPr>
                <w:rFonts w:hint="eastAsia" w:ascii="仿宋" w:hAnsi="仿宋" w:eastAsia="仿宋" w:cs="仿宋"/>
                <w:color w:val="auto"/>
                <w:szCs w:val="21"/>
                <w:highlight w:val="none"/>
                <w:lang w:val="en-US" w:eastAsia="zh-CN"/>
              </w:rPr>
              <w:t>或</w:t>
            </w:r>
            <w:r>
              <w:rPr>
                <w:rFonts w:hint="eastAsia" w:ascii="仿宋" w:hAnsi="仿宋" w:eastAsia="仿宋" w:cs="仿宋"/>
                <w:color w:val="auto"/>
                <w:szCs w:val="21"/>
                <w:highlight w:val="none"/>
              </w:rPr>
              <w:t>停止运动）</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10.设备具有佩戴辅助功能，可电动调节上肢训练器、下肢训练器位置。</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11.需具备至少3种安全保护：痉挛保护、手动急停开关、意外断电保护。</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12.设备需具备患者管理功能，包含患者新建、编辑、删除、搜索及加入/移出功能。</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13.设备需具备报告管理功能，包括训练总时长、总距离，对称性等数据。</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14.设备需具备计划管理功能，包含训练计划的新增、编辑、删除、搜索以及计划状态显示。</w:t>
            </w:r>
          </w:p>
        </w:tc>
      </w:tr>
    </w:tbl>
    <w:p w14:paraId="33E3929F">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标的名称3：手功能康复机器人</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50DF3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2D4FEB9E">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8" w:type="pct"/>
            <w:vAlign w:val="center"/>
          </w:tcPr>
          <w:p w14:paraId="64AE7BD6">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731238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26027CF7">
            <w:pPr>
              <w:pStyle w:val="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w:t>
            </w:r>
          </w:p>
        </w:tc>
        <w:tc>
          <w:tcPr>
            <w:tcW w:w="7956" w:type="dxa"/>
          </w:tcPr>
          <w:p w14:paraId="1E4D3CB5">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1.功能及适用范围:产品适用于脑卒中、脑外伤、手外伤等原因导致的上肢和手指关节功能障碍患者的康复训练和辅助治疗，兴奋上肢肌肉组织，促进局部血液循环。</w:t>
            </w:r>
          </w:p>
          <w:p w14:paraId="7BC327D9">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2.主机支持移动，主机为触摸</w:t>
            </w:r>
            <w:r>
              <w:rPr>
                <w:rFonts w:hint="eastAsia" w:ascii="仿宋" w:hAnsi="仿宋" w:eastAsia="仿宋" w:cs="仿宋"/>
                <w:color w:val="auto"/>
                <w:szCs w:val="21"/>
                <w:highlight w:val="none"/>
                <w:lang w:val="en-US" w:eastAsia="zh-CN"/>
              </w:rPr>
              <w:t>显示屏，</w:t>
            </w:r>
            <w:r>
              <w:rPr>
                <w:rFonts w:hint="eastAsia" w:ascii="仿宋" w:hAnsi="仿宋" w:eastAsia="仿宋" w:cs="仿宋"/>
                <w:color w:val="auto"/>
                <w:szCs w:val="21"/>
                <w:highlight w:val="none"/>
              </w:rPr>
              <w:t>尺寸≥10英寸，屏幕亮度可调，可拓展外接大屏显示。</w:t>
            </w:r>
          </w:p>
          <w:p w14:paraId="15E93D56">
            <w:pPr>
              <w:widowControl/>
              <w:spacing w:line="360" w:lineRule="auto"/>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3.康复动力手套四指活动范围：其中大拇指活动范围应包含0-150°，小拇指活动范围应包含0-240°</w:t>
            </w:r>
            <w:r>
              <w:rPr>
                <w:rFonts w:hint="eastAsia" w:ascii="仿宋" w:hAnsi="仿宋" w:eastAsia="仿宋" w:cs="仿宋"/>
                <w:color w:val="auto"/>
                <w:szCs w:val="21"/>
                <w:highlight w:val="none"/>
                <w:lang w:eastAsia="zh-CN"/>
              </w:rPr>
              <w:t>。</w:t>
            </w:r>
          </w:p>
          <w:p w14:paraId="39D793C5">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4.康复动力手套为气动驱动，可支持插拔，可以</w:t>
            </w:r>
            <w:r>
              <w:rPr>
                <w:rFonts w:hint="eastAsia" w:ascii="仿宋" w:hAnsi="仿宋" w:eastAsia="仿宋" w:cs="仿宋"/>
                <w:color w:val="auto"/>
                <w:kern w:val="0"/>
                <w:szCs w:val="21"/>
                <w:highlight w:val="none"/>
                <w:lang w:bidi="ar"/>
              </w:rPr>
              <w:t>在不同虚拟场景下实现对手指、手腕等关节的评估和训练。</w:t>
            </w:r>
            <w:r>
              <w:rPr>
                <w:rFonts w:hint="eastAsia" w:ascii="仿宋" w:hAnsi="仿宋" w:eastAsia="仿宋" w:cs="仿宋"/>
                <w:color w:val="auto"/>
                <w:szCs w:val="21"/>
                <w:highlight w:val="none"/>
              </w:rPr>
              <w:t xml:space="preserve"> </w:t>
            </w:r>
          </w:p>
          <w:p w14:paraId="4D3A7EF3">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r>
              <w:rPr>
                <w:rFonts w:hint="eastAsia" w:ascii="仿宋" w:hAnsi="仿宋" w:eastAsia="仿宋" w:cs="仿宋"/>
                <w:color w:val="auto"/>
                <w:kern w:val="0"/>
                <w:szCs w:val="21"/>
                <w:highlight w:val="none"/>
                <w:lang w:bidi="ar"/>
              </w:rPr>
              <w:t>具有被动训练、助力训练、主动游戏训练、抗阻训练等训练模式</w:t>
            </w:r>
            <w:r>
              <w:rPr>
                <w:rFonts w:hint="eastAsia" w:ascii="仿宋" w:hAnsi="仿宋" w:eastAsia="仿宋" w:cs="仿宋"/>
                <w:color w:val="auto"/>
                <w:szCs w:val="21"/>
                <w:highlight w:val="none"/>
              </w:rPr>
              <w:t xml:space="preserve">。 </w:t>
            </w:r>
          </w:p>
          <w:p w14:paraId="4CCE5A31">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6.康复动力手套采用人体工学设计，虎口及腕部采用魔术贴设计，可快速穿戴，配置动力手套不少于3双。 </w:t>
            </w:r>
          </w:p>
          <w:p w14:paraId="130F017A">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7.配置气电联合组件，由充电底座和气电联合从机组成，气电联合从机2个。 气电联合从机内置蓄电池，满电情况续航≥3小时。</w:t>
            </w:r>
          </w:p>
          <w:p w14:paraId="22097FC5">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▲8.主机与气电联合从机无线连接，气电联合从机为可穿戴式无线设计，能快速连接电极贴片。 </w:t>
            </w:r>
          </w:p>
          <w:p w14:paraId="433F7E1B">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9.助力训练模式: 气动手套识别患侧手屈伸动作意图，协助患侧手完成屈伸动作，支持屈伸、屈曲。 </w:t>
            </w:r>
          </w:p>
          <w:p w14:paraId="5D8636E8">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10.气电联合训练模式:气压驱动联合神经肌肉电刺激同步协同工作，支持手指伸展和腕背伸运动。</w:t>
            </w:r>
          </w:p>
          <w:p w14:paraId="46C07BC3">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11.手控训练模式:配置手控开关，主动诱发患侧手功能动作，完成早期任务导向训练。</w:t>
            </w:r>
          </w:p>
          <w:p w14:paraId="638AF742">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12.需具备防痉挛模式，支持通过设置防痉挛开启或关闭。 </w:t>
            </w:r>
          </w:p>
          <w:p w14:paraId="4D3FEF3A">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▲13.需具备至少3种评估功能，至少包含量表评估、协调性评估和力量评估。</w:t>
            </w:r>
          </w:p>
          <w:p w14:paraId="233CEDB0">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力量评估范围:0~2000hPa，评估过程中实时显示参考值。</w:t>
            </w:r>
          </w:p>
          <w:p w14:paraId="032A1EA2">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.系统内置多用户管理系统，可进行患者电子档案管理，包括新建、修改、查看、删除患者账号，并且可查看患者最近一次训练模式、总康复时长、累计训练次数和总康复天数等信息。</w:t>
            </w:r>
          </w:p>
        </w:tc>
      </w:tr>
    </w:tbl>
    <w:p w14:paraId="0DB68E71">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标的名称4：平衡功能评估与训练系统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5E8FA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5D49951D">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8" w:type="pct"/>
            <w:vAlign w:val="center"/>
          </w:tcPr>
          <w:p w14:paraId="44B91CA6">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38090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1E66D185">
            <w:pPr>
              <w:pStyle w:val="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w:t>
            </w:r>
          </w:p>
        </w:tc>
        <w:tc>
          <w:tcPr>
            <w:tcW w:w="7956" w:type="dxa"/>
          </w:tcPr>
          <w:p w14:paraId="7DC75E3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用于脑卒中、脑外伤、帕金森、脊髓损伤等神经类病症，以及骨折、关节置换、运动损伤等骨科术后的平衡康复；也适用于老年人群跌倒风险筛查干预、儿童感觉统合训练。可开展平衡功能评估；支持多模式平衡训练功能。</w:t>
            </w:r>
          </w:p>
          <w:p w14:paraId="0F9633B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2.对患者的平衡能力进行评估，具有站立位、坐位等多姿态的评估。</w:t>
            </w:r>
          </w:p>
          <w:p w14:paraId="21D146AC">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3.具备平衡重心稳定测试模式，能实时分析患者在睁眼和闭眼状态下的平衡能力及重心变化，数据直观。</w:t>
            </w:r>
          </w:p>
          <w:p w14:paraId="532C0B1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▲4.稳定极限测试模式：在患者不失去平衡的前提下，测试其向各个方向的最大偏离角度，并提供实时数据反馈以预测跌倒风险。</w:t>
            </w:r>
          </w:p>
          <w:p w14:paraId="79523A2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5.单腿站立测试模式：检测患者单腿站立的稳定情况，分析其在睁眼和闭眼两种情况下双侧肢体稳定能力与前庭系统的关系。</w:t>
            </w:r>
          </w:p>
          <w:p w14:paraId="1B587E57">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6.可针对患者评估结果，设置适宜的训练方案，通过实时计算用户重心位置等控制参数，结合游戏场景，完成平衡控制，快速反应等训练；训练后再进行评估，动态调整。</w:t>
            </w:r>
          </w:p>
          <w:p w14:paraId="136207CC">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7.软件中有不小于10种游戏类型可选，每种游戏类型可根据患者的平衡能力选择适当的难度、时间等参数。</w:t>
            </w:r>
          </w:p>
          <w:p w14:paraId="2834F39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8.报告数据管理：可记录用户每次训练与评估各项数据，自动生成分析报告，并可选择相应的数据进行对比分析，为后续康复方案制定提供依据。</w:t>
            </w:r>
          </w:p>
          <w:p w14:paraId="293F217C">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▲9.设备传感器类型：压力阵列传感器+高精度力板，动态实时校准。</w:t>
            </w:r>
          </w:p>
          <w:p w14:paraId="57E362B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10.扶手高度可调节。</w:t>
            </w:r>
          </w:p>
        </w:tc>
      </w:tr>
    </w:tbl>
    <w:p w14:paraId="6BD7B9DC">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标的名称5：上肢康复机器人/上肢康复训练系统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296938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44BAA459">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8" w:type="pct"/>
            <w:vAlign w:val="center"/>
          </w:tcPr>
          <w:p w14:paraId="5235CFE1">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2B80AB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5B82AD9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7956" w:type="dxa"/>
          </w:tcPr>
          <w:p w14:paraId="44339F8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1.功能及适用范围：适用于脑卒中、脑外伤、脊髓损伤等神经损伤，以及上肢骨折、术后关节功能障碍、肌力减退等上肢运动功能障碍患者提供上肢功能重塑康复训练。</w:t>
            </w:r>
          </w:p>
          <w:p w14:paraId="3CA231B6">
            <w:pPr>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▲2.能进行上肢的肩、肘和腕的特定关节进行单</w:t>
            </w:r>
            <w:r>
              <w:rPr>
                <w:rFonts w:hint="eastAsia" w:ascii="仿宋" w:hAnsi="仿宋" w:eastAsia="仿宋" w:cs="仿宋"/>
                <w:color w:val="auto"/>
                <w:szCs w:val="21"/>
                <w:highlight w:val="none"/>
                <w:lang w:val="en-US" w:eastAsia="zh-CN"/>
              </w:rPr>
              <w:t>关节</w:t>
            </w:r>
            <w:r>
              <w:rPr>
                <w:rFonts w:hint="eastAsia" w:ascii="仿宋" w:hAnsi="仿宋" w:eastAsia="仿宋" w:cs="仿宋"/>
                <w:color w:val="auto"/>
                <w:szCs w:val="21"/>
                <w:highlight w:val="none"/>
              </w:rPr>
              <w:t>评估和训练，也可以进行各关节的复合训练与评估；</w:t>
            </w:r>
            <w:r>
              <w:rPr>
                <w:rFonts w:hint="eastAsia" w:ascii="仿宋" w:hAnsi="仿宋" w:eastAsia="仿宋" w:cs="仿宋"/>
                <w:color w:val="auto"/>
                <w:kern w:val="0"/>
                <w:szCs w:val="21"/>
                <w:highlight w:val="none"/>
                <w:lang w:bidi="ar"/>
              </w:rPr>
              <w:t>实时采集关节活动角度、肌力、运动轨迹等数据，生成客观评估报告，并制定训练方案。</w:t>
            </w:r>
          </w:p>
          <w:p w14:paraId="2DFA48A5">
            <w:pPr>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3.评估要求：应具备上肢主动活动范围评估、被动活动范围评估，可以实时显示三维活动范围。</w:t>
            </w:r>
          </w:p>
          <w:p w14:paraId="068D8D42">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kern w:val="0"/>
                <w:szCs w:val="21"/>
                <w:highlight w:val="none"/>
                <w:lang w:bidi="ar"/>
              </w:rPr>
              <w:t>基于力反馈技术实现多样化的趣味任务导向训练，</w:t>
            </w:r>
            <w:r>
              <w:rPr>
                <w:rFonts w:hint="eastAsia" w:ascii="仿宋" w:hAnsi="仿宋" w:eastAsia="仿宋" w:cs="仿宋"/>
                <w:color w:val="auto"/>
                <w:szCs w:val="21"/>
                <w:highlight w:val="none"/>
              </w:rPr>
              <w:t>在三维空间上进行上肢功能训练：保障成人上肢全关节全活动范围训练空间，满足不同体型患者的康复训练适配性要求。</w:t>
            </w:r>
          </w:p>
          <w:p w14:paraId="1CC7431B">
            <w:pPr>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▲5.支持主动、被动、助力、抗阻训练等多模式康复训练；适合0-5级肌力患者。</w:t>
            </w:r>
            <w:r>
              <w:rPr>
                <w:rFonts w:hint="eastAsia" w:ascii="仿宋" w:hAnsi="仿宋" w:eastAsia="仿宋" w:cs="仿宋"/>
                <w:color w:val="auto"/>
                <w:kern w:val="0"/>
                <w:szCs w:val="21"/>
                <w:highlight w:val="none"/>
                <w:lang w:bidi="ar"/>
              </w:rPr>
              <w:t>可根据患者损伤类型与康复阶段，自定义训练参数、动作模式，可调节的参数包括但不限于各关节痉挛灵敏度、训练速度、训练时间、训练难度、重力补偿等级等。</w:t>
            </w:r>
          </w:p>
          <w:p w14:paraId="5B1CEF7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6.具有急停开关，通过急停开关控制设备紧急停止。</w:t>
            </w:r>
          </w:p>
          <w:p w14:paraId="457C538C">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7.需具备游戏互动训练功能。游戏数量不低于10个。 </w:t>
            </w:r>
          </w:p>
          <w:p w14:paraId="7BEA9EA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8.设备能设置被动训练模式下的关节活动度与顺序。</w:t>
            </w:r>
          </w:p>
          <w:p w14:paraId="3DF8967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9.设备能记录关节活动轨迹并代替人工进行相同动作的重复训练。 </w:t>
            </w:r>
          </w:p>
          <w:p w14:paraId="661E1ED4">
            <w:pPr>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10.</w:t>
            </w:r>
            <w:r>
              <w:rPr>
                <w:rFonts w:hint="eastAsia" w:ascii="仿宋" w:hAnsi="仿宋" w:eastAsia="仿宋" w:cs="仿宋"/>
                <w:color w:val="auto"/>
                <w:kern w:val="0"/>
                <w:szCs w:val="21"/>
                <w:highlight w:val="none"/>
                <w:lang w:bidi="ar"/>
              </w:rPr>
              <w:t>自动换臂：一键式机械臂自动左右侧切换。</w:t>
            </w:r>
          </w:p>
          <w:p w14:paraId="4F0F7F3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11.驱动电机：用于训练的关节电机数量≥5个。</w:t>
            </w:r>
          </w:p>
          <w:p w14:paraId="16F256D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12.设备升降高度连续可调，调节范围为不少于400mm。</w:t>
            </w:r>
          </w:p>
          <w:p w14:paraId="7793839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13.具备数据管理系统,能够记录设备运行时间与训练时间、显示患者训练得分与设备状态得分,支持数据的采集、分析及监控。</w:t>
            </w:r>
          </w:p>
        </w:tc>
      </w:tr>
    </w:tbl>
    <w:p w14:paraId="163D755C">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标的名称6：下肢康复机器人(下肢外骨骼步态训练系统)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23BFE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1358727A">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8" w:type="pct"/>
            <w:vAlign w:val="center"/>
          </w:tcPr>
          <w:p w14:paraId="09A34096">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0D271C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465EE268">
            <w:pPr>
              <w:pStyle w:val="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w:t>
            </w:r>
          </w:p>
        </w:tc>
        <w:tc>
          <w:tcPr>
            <w:tcW w:w="7956" w:type="dxa"/>
          </w:tcPr>
          <w:p w14:paraId="5705F6CE">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适用于下肢运动功能障碍患者的早期、中期及恢复期康复训练。包括但不限于脑卒中、脊髓损伤、脊髓炎、颅脑损伤、脑瘫、外伤、关节置换术后患者，以及失能老人、长期卧床患者、站立及行走功能障碍患者。</w:t>
            </w:r>
          </w:p>
          <w:p w14:paraId="4ED73E26">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▲2.可实现下肢在矢状面的康复训练，包括髋关节的屈曲伸展，膝关节的屈曲伸展、踝关节的跖屈背屈训练，具备基于力反馈的站立训练、平衡功能训练、踏步训练、多区域行走训练、关节活动度训练等功能。</w:t>
            </w:r>
          </w:p>
          <w:p w14:paraId="445B1180">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▲3.运动训练：可实现髋、膝、踝多关节的被动训练、助力运动、抗阻运动、减重行走等多种训练模式，助力大小可调节。</w:t>
            </w:r>
          </w:p>
          <w:p w14:paraId="03B0A7BB">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4.可实现原地步行训练、转动步行训练、室内室外场景步行训练。</w:t>
            </w:r>
          </w:p>
          <w:p w14:paraId="7D2B1A92">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5.具有悬空迈步、悬空踏步、落地被动、落地助力等多种训练模式。</w:t>
            </w:r>
          </w:p>
          <w:p w14:paraId="691CF17F">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6.设备支持髋、膝、踝关节协调联动的仿人直立行走康复训练，能够模拟自然步态，带动患者进行标准化步行重建训练。</w:t>
            </w:r>
          </w:p>
          <w:p w14:paraId="2463092F">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7.设备适用身高范围应至少覆盖150cm至190cm，最大承重不低于100kg；具备根据不同患者身高的电动长度调节适配功能。</w:t>
            </w:r>
          </w:p>
          <w:p w14:paraId="257EBF14">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8.行走速度</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步长</w:t>
            </w:r>
            <w:r>
              <w:rPr>
                <w:rFonts w:hint="eastAsia" w:ascii="仿宋" w:hAnsi="仿宋" w:eastAsia="仿宋" w:cs="仿宋"/>
                <w:color w:val="auto"/>
                <w:szCs w:val="21"/>
                <w:highlight w:val="none"/>
              </w:rPr>
              <w:t>可调节，支持被动训练模式和助力训练模式下的速度调节，满足不同康复阶段患者的训练需求。</w:t>
            </w:r>
          </w:p>
          <w:p w14:paraId="419B6254">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9.电源：连续运行时间≥8小时（含备用电池）。</w:t>
            </w:r>
          </w:p>
          <w:p w14:paraId="1D36FEE9">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10.设备需具备坐式及站式两种穿戴模式，支持腰宽、双侧大腿和小腿长度智能电动调节。</w:t>
            </w:r>
          </w:p>
          <w:p w14:paraId="3E12C2FB">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11.安全保护：</w:t>
            </w:r>
          </w:p>
          <w:p w14:paraId="6311C4AC">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11.1出现异常情况，具有声音提示。</w:t>
            </w:r>
          </w:p>
          <w:p w14:paraId="39CB8C7E">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11.2设备有急停开关。</w:t>
            </w:r>
          </w:p>
          <w:p w14:paraId="5560028B">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11.3机器人本体具备机械限位保护。</w:t>
            </w:r>
          </w:p>
          <w:p w14:paraId="2E49BFE7">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11.4软件及控制系统有软件功能限位。</w:t>
            </w:r>
          </w:p>
          <w:p w14:paraId="5F13F5FC">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11.5机器人具有过流、过压、低压、堵转、温度保护功能。</w:t>
            </w:r>
          </w:p>
          <w:p w14:paraId="12AF0667">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12.结构：由移动车架、动力辅助装置、绑带等组成。设备主机带有智能屏幕操作系统或平板移动操作系统，供穿戴者和操作者使用。</w:t>
            </w:r>
          </w:p>
          <w:p w14:paraId="1ECD0101">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13.升降模式：具备电动自动升降模式。</w:t>
            </w:r>
          </w:p>
          <w:p w14:paraId="28E79884">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14.软件功能</w:t>
            </w:r>
          </w:p>
          <w:p w14:paraId="4975AA04">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14.1预留通用接口，</w:t>
            </w:r>
            <w:r>
              <w:rPr>
                <w:rFonts w:hint="eastAsia" w:ascii="仿宋" w:hAnsi="仿宋" w:eastAsia="仿宋" w:cs="仿宋"/>
                <w:color w:val="auto"/>
                <w:szCs w:val="21"/>
                <w:highlight w:val="none"/>
                <w:lang w:val="en-US" w:eastAsia="zh-CN"/>
              </w:rPr>
              <w:t>支持后期</w:t>
            </w:r>
            <w:r>
              <w:rPr>
                <w:rFonts w:hint="eastAsia" w:ascii="仿宋" w:hAnsi="仿宋" w:eastAsia="仿宋" w:cs="仿宋"/>
                <w:color w:val="auto"/>
                <w:szCs w:val="21"/>
                <w:highlight w:val="none"/>
              </w:rPr>
              <w:t>系统替换、系统升级、外接设备加载、功能扩展等。</w:t>
            </w:r>
          </w:p>
          <w:p w14:paraId="1BC8CCAE">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▲14.2提供下肢功能评估（生成评估报告）和个性化的康复训练方案，智能处方支持设备保存，可自定义编辑病种处方方案，训练方案实时同步。</w:t>
            </w:r>
          </w:p>
          <w:p w14:paraId="1614A04F">
            <w:pPr>
              <w:widowControl/>
              <w:wordWrap w:val="0"/>
              <w:topLinePunct/>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14.3训练全过程中可通过屏幕对穿戴者实时正确用力部位进行精准引导。</w:t>
            </w:r>
          </w:p>
          <w:p w14:paraId="79DBF751">
            <w:pPr>
              <w:widowControl/>
              <w:wordWrap w:val="0"/>
              <w:topLinePunct/>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14.4训练结束后可查看训练数据分析及</w:t>
            </w:r>
            <w:r>
              <w:rPr>
                <w:rFonts w:hint="eastAsia" w:ascii="仿宋" w:hAnsi="仿宋" w:eastAsia="仿宋" w:cs="仿宋"/>
                <w:color w:val="auto"/>
                <w:kern w:val="0"/>
                <w:szCs w:val="21"/>
                <w:highlight w:val="none"/>
              </w:rPr>
              <w:t>训练数据记录，</w:t>
            </w:r>
            <w:r>
              <w:rPr>
                <w:rFonts w:hint="eastAsia" w:ascii="仿宋" w:hAnsi="仿宋" w:eastAsia="仿宋" w:cs="仿宋"/>
                <w:color w:val="auto"/>
                <w:szCs w:val="21"/>
                <w:highlight w:val="none"/>
              </w:rPr>
              <w:t>设备具有</w:t>
            </w:r>
            <w:r>
              <w:rPr>
                <w:rFonts w:hint="eastAsia" w:ascii="仿宋" w:hAnsi="仿宋" w:eastAsia="仿宋" w:cs="仿宋"/>
                <w:color w:val="auto"/>
                <w:kern w:val="0"/>
                <w:szCs w:val="21"/>
                <w:highlight w:val="none"/>
              </w:rPr>
              <w:t>患者档案记忆功能，设备根据患者历史信息自适应调节大腿、小腿长度。</w:t>
            </w:r>
          </w:p>
        </w:tc>
      </w:tr>
    </w:tbl>
    <w:p w14:paraId="5CADDA75">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标的名称7：数字OT评估与训练系统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3EE81A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1" w:type="pct"/>
            <w:vAlign w:val="center"/>
          </w:tcPr>
          <w:p w14:paraId="68B796E1">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8" w:type="pct"/>
            <w:vAlign w:val="center"/>
          </w:tcPr>
          <w:p w14:paraId="2C9E1528">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604876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594EC53D">
            <w:pPr>
              <w:pStyle w:val="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w:t>
            </w:r>
          </w:p>
        </w:tc>
        <w:tc>
          <w:tcPr>
            <w:tcW w:w="7956" w:type="dxa"/>
          </w:tcPr>
          <w:p w14:paraId="02CF272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1.功能及适用范围：适用于脑卒中、脑外伤、脑瘫等所致上肢精细功能、认知及作业能力障碍，用于作业治疗康复与功能评定。具备精细运动、手眼协调、认知、日常作业能力的数字化评估与互动训练。</w:t>
            </w:r>
          </w:p>
          <w:p w14:paraId="0824A33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2.通过传感器、LED 阵列、动态控制算法以及AI人工智能技术等，为作业治疗提供智能解决方案。</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3.设备训练面板高度可调，满足成人及儿童使用需求，调节行程≥300mm；桌面角度可调，调节角度</w:t>
            </w:r>
            <w:r>
              <w:rPr>
                <w:rFonts w:hint="eastAsia" w:ascii="仿宋" w:hAnsi="仿宋" w:eastAsia="仿宋" w:cs="仿宋"/>
                <w:color w:val="auto"/>
                <w:szCs w:val="21"/>
                <w:highlight w:val="none"/>
                <w:lang w:val="en-US" w:eastAsia="zh-CN"/>
              </w:rPr>
              <w:t>应包含</w:t>
            </w:r>
            <w:r>
              <w:rPr>
                <w:rFonts w:hint="eastAsia" w:ascii="仿宋" w:hAnsi="仿宋" w:eastAsia="仿宋" w:cs="仿宋"/>
                <w:color w:val="auto"/>
                <w:szCs w:val="21"/>
                <w:highlight w:val="none"/>
              </w:rPr>
              <w:t>0-75°。</w:t>
            </w:r>
          </w:p>
          <w:p w14:paraId="4CB6C6B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4.设备需至少具备震动、音效、语音、图形、颜色5种引导功能。</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5.设备需具备训练参数调节功能，至少包括训练角度、训练时长、训练范围。</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6.≥40种国际通用及临床常用评估量表，其中至少包含认知、运动、日常生活能力、心理与情绪、儿童方面。</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7.训练场景≥3种类型，至少包含运动训练、认知训练、情景训练。</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▲7.1认知训练至少包含偏侧忽略训练、记忆力训练、反应力训练和颜色辨别。</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7.2运动训练轨迹类型≥</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种，每种轨迹大小和位置可以根据不同活动范围自适应变化。</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7.3情景训练支持单人和双人互动训练。</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8.设备需具备自定义轨迹功能，可在活动范围内自由定制训练轨迹，训练难度支持可调。</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9.人机互动与游戏训练结合。</w:t>
            </w:r>
          </w:p>
          <w:p w14:paraId="6F50BCB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10.训练结束后自动生成训练报告，可根据报告比对分析，开具训练处方，实时掌握患者的康复进程。</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11.需具备患者管理功能，可查看患者信息，并记忆功能。</w:t>
            </w:r>
          </w:p>
        </w:tc>
      </w:tr>
    </w:tbl>
    <w:p w14:paraId="56D3F8CA">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标的名称8：重复经颅磁刺激仪</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2"/>
        <w:gridCol w:w="7957"/>
      </w:tblGrid>
      <w:tr w14:paraId="6E36B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0" w:type="pct"/>
            <w:vAlign w:val="center"/>
          </w:tcPr>
          <w:p w14:paraId="384F42AD">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669" w:type="pct"/>
            <w:vAlign w:val="center"/>
          </w:tcPr>
          <w:p w14:paraId="7280C908">
            <w:pPr>
              <w:pStyle w:val="8"/>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技术参数与性能指标</w:t>
            </w:r>
          </w:p>
        </w:tc>
      </w:tr>
      <w:tr w14:paraId="08CC66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13DF0162">
            <w:pPr>
              <w:pStyle w:val="8"/>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1</w:t>
            </w:r>
          </w:p>
        </w:tc>
        <w:tc>
          <w:tcPr>
            <w:tcW w:w="4669" w:type="pct"/>
          </w:tcPr>
          <w:p w14:paraId="25DB321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1.功能与适用范围：</w:t>
            </w:r>
            <w:r>
              <w:rPr>
                <w:rFonts w:hint="eastAsia" w:ascii="仿宋" w:hAnsi="仿宋" w:eastAsia="仿宋" w:cs="仿宋"/>
                <w:color w:val="auto"/>
                <w:szCs w:val="21"/>
                <w:highlight w:val="none"/>
                <w:lang w:eastAsia="zh-Hans"/>
              </w:rPr>
              <w:t>用于抑郁症、焦虑症、失眠等精神心理障碍；脑卒中后运动/认知/吞咽障碍、帕金森病、脊髓损伤等神经康复；也适用于慢性疼痛、脑瘫、抽动症等的辅助治疗。</w:t>
            </w:r>
            <w:r>
              <w:rPr>
                <w:rFonts w:hint="eastAsia" w:ascii="仿宋" w:hAnsi="仿宋" w:eastAsia="仿宋" w:cs="仿宋"/>
                <w:color w:val="auto"/>
                <w:szCs w:val="21"/>
                <w:highlight w:val="none"/>
              </w:rPr>
              <w:t>刺激人体中枢神经和外周神经，通过特定频率的磁脉冲作用于大脑相应功能区，通过高频和低频刺激调节大脑皮质兴奋性，纠正脑卒中、脑外伤等疾病导致的神经环路失衡。</w:t>
            </w:r>
          </w:p>
          <w:p w14:paraId="202B7DB1">
            <w:pPr>
              <w:pStyle w:val="8"/>
              <w:spacing w:line="360" w:lineRule="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w:t>
            </w:r>
            <w:r>
              <w:rPr>
                <w:rFonts w:hint="eastAsia" w:ascii="仿宋" w:hAnsi="仿宋" w:eastAsia="仿宋" w:cs="仿宋"/>
                <w:color w:val="auto"/>
                <w:kern w:val="2"/>
                <w:sz w:val="21"/>
                <w:szCs w:val="21"/>
                <w:highlight w:val="none"/>
              </w:rPr>
              <w:t>配有两套独立的刺激发生器，可作为两台独立的TMS设备治疗</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rPr>
              <w:t>可作为检测装置研究大脑半球间的抑制与异化</w:t>
            </w:r>
            <w:r>
              <w:rPr>
                <w:rFonts w:hint="eastAsia" w:ascii="仿宋" w:hAnsi="仿宋" w:eastAsia="仿宋" w:cs="仿宋"/>
                <w:color w:val="auto"/>
                <w:kern w:val="2"/>
                <w:sz w:val="21"/>
                <w:szCs w:val="21"/>
                <w:highlight w:val="none"/>
                <w:lang w:eastAsia="zh-CN"/>
              </w:rPr>
              <w:t>；成对刺激的模式可用于检测皮质神经的兴奋性与一致性、皮质间的传导与功能的完整性。</w:t>
            </w:r>
          </w:p>
          <w:p w14:paraId="29E5D06E">
            <w:pPr>
              <w:pStyle w:val="8"/>
              <w:spacing w:line="360" w:lineRule="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刺激</w:t>
            </w:r>
            <w:r>
              <w:rPr>
                <w:rFonts w:hint="eastAsia" w:ascii="仿宋" w:hAnsi="仿宋" w:eastAsia="仿宋" w:cs="仿宋"/>
                <w:color w:val="auto"/>
                <w:sz w:val="21"/>
                <w:szCs w:val="21"/>
                <w:highlight w:val="none"/>
                <w:lang w:eastAsia="zh-CN"/>
              </w:rPr>
              <w:t>发生器</w:t>
            </w:r>
            <w:r>
              <w:rPr>
                <w:rFonts w:hint="eastAsia" w:ascii="仿宋" w:hAnsi="仿宋" w:eastAsia="仿宋" w:cs="仿宋"/>
                <w:color w:val="auto"/>
                <w:sz w:val="21"/>
                <w:szCs w:val="21"/>
                <w:highlight w:val="none"/>
              </w:rPr>
              <w:t>主机</w:t>
            </w:r>
            <w:r>
              <w:rPr>
                <w:rFonts w:hint="eastAsia" w:ascii="仿宋" w:hAnsi="仿宋" w:eastAsia="仿宋" w:cs="仿宋"/>
                <w:color w:val="auto"/>
                <w:sz w:val="21"/>
                <w:szCs w:val="21"/>
                <w:highlight w:val="none"/>
                <w:lang w:eastAsia="zh-CN"/>
              </w:rPr>
              <w:t>与刺激线圈、台车可</w:t>
            </w:r>
            <w:r>
              <w:rPr>
                <w:rFonts w:hint="eastAsia" w:ascii="仿宋" w:hAnsi="仿宋" w:eastAsia="仿宋" w:cs="仿宋"/>
                <w:color w:val="auto"/>
                <w:sz w:val="21"/>
                <w:szCs w:val="21"/>
                <w:highlight w:val="none"/>
              </w:rPr>
              <w:t>分离</w:t>
            </w:r>
            <w:r>
              <w:rPr>
                <w:rFonts w:hint="eastAsia" w:ascii="仿宋" w:hAnsi="仿宋" w:eastAsia="仿宋" w:cs="仿宋"/>
                <w:color w:val="auto"/>
                <w:kern w:val="2"/>
                <w:sz w:val="21"/>
                <w:szCs w:val="21"/>
                <w:highlight w:val="none"/>
                <w:lang w:eastAsia="zh-CN"/>
              </w:rPr>
              <w:t>，能同时连接两个刺激线圈，两个刺激线圈可以独立工作，同时治疗两位患者或一个患者的不同部位，两个线圈的刺激强度、输出脉冲数等参数均可独立调节。</w:t>
            </w:r>
          </w:p>
          <w:p w14:paraId="4F4955C2">
            <w:pPr>
              <w:pStyle w:val="8"/>
              <w:spacing w:line="360" w:lineRule="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4.在治疗同一病人两个不同的部位时，输出两个不同的脉冲刺激，可在0-1000ms内连续给予两个不同强度的刺激。</w:t>
            </w:r>
          </w:p>
          <w:p w14:paraId="5ABE110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▲5.刺激频率：不窄于0～50Hz可调，在1Hz以下调节步长为≤0.1Hz，超过1Hz时步长为≥1Hz。</w:t>
            </w:r>
          </w:p>
          <w:p w14:paraId="43AC870F">
            <w:pPr>
              <w:pStyle w:val="8"/>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kern w:val="2"/>
                <w:sz w:val="21"/>
                <w:szCs w:val="21"/>
                <w:highlight w:val="none"/>
                <w:lang w:eastAsia="zh-CN"/>
              </w:rPr>
              <w:t>6.最大磁感应强度：≥6T；输出脉冲宽度：340μs～400μs。</w:t>
            </w:r>
          </w:p>
          <w:p w14:paraId="5A2E5AB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7.磁感应强度变化率：10～80KT/s；脉冲上升时间：40～120μs。</w:t>
            </w:r>
          </w:p>
          <w:p w14:paraId="60C336FC">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8.刺激发生器主机内置液冷系统和运动诱发电位MEP模块。</w:t>
            </w:r>
          </w:p>
          <w:p w14:paraId="064D6630">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9.刺激器发生器机身面具有显示电源、温度、流量、状态、强度运行安全指示。</w:t>
            </w:r>
          </w:p>
          <w:p w14:paraId="446280C5">
            <w:pPr>
              <w:pStyle w:val="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10.</w:t>
            </w:r>
            <w:r>
              <w:rPr>
                <w:rFonts w:hint="eastAsia" w:ascii="仿宋" w:hAnsi="仿宋" w:eastAsia="仿宋" w:cs="仿宋"/>
                <w:color w:val="auto"/>
                <w:sz w:val="21"/>
                <w:szCs w:val="21"/>
                <w:highlight w:val="none"/>
              </w:rPr>
              <w:t>刺激线圈手柄处具有刺激强度大小调节</w:t>
            </w:r>
            <w:r>
              <w:rPr>
                <w:rFonts w:hint="eastAsia" w:ascii="仿宋" w:hAnsi="仿宋" w:eastAsia="仿宋" w:cs="仿宋"/>
                <w:color w:val="auto"/>
                <w:sz w:val="21"/>
                <w:szCs w:val="21"/>
                <w:highlight w:val="none"/>
                <w:lang w:eastAsia="zh-CN"/>
              </w:rPr>
              <w:t>按键</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通过</w:t>
            </w:r>
            <w:r>
              <w:rPr>
                <w:rFonts w:hint="eastAsia" w:ascii="仿宋" w:hAnsi="仿宋" w:eastAsia="仿宋" w:cs="仿宋"/>
                <w:color w:val="auto"/>
                <w:sz w:val="21"/>
                <w:szCs w:val="21"/>
                <w:highlight w:val="none"/>
              </w:rPr>
              <w:t>线圈按钮可实现刺激强度调节、触发等功能。</w:t>
            </w:r>
          </w:p>
          <w:p w14:paraId="300DF02E">
            <w:pPr>
              <w:pStyle w:val="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11.刺激线圈具备脉冲输出自动计数功能，计数次数≥2000万次</w:t>
            </w:r>
            <w:r>
              <w:rPr>
                <w:rFonts w:hint="eastAsia" w:ascii="仿宋" w:hAnsi="仿宋" w:eastAsia="仿宋" w:cs="仿宋"/>
                <w:color w:val="auto"/>
                <w:sz w:val="21"/>
                <w:szCs w:val="21"/>
                <w:highlight w:val="none"/>
              </w:rPr>
              <w:t>。</w:t>
            </w:r>
          </w:p>
          <w:p w14:paraId="4C656073">
            <w:pPr>
              <w:pStyle w:val="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12.</w:t>
            </w:r>
            <w:r>
              <w:rPr>
                <w:rFonts w:hint="eastAsia" w:ascii="仿宋" w:hAnsi="仿宋" w:eastAsia="仿宋" w:cs="仿宋"/>
                <w:color w:val="auto"/>
                <w:sz w:val="21"/>
                <w:szCs w:val="21"/>
                <w:highlight w:val="none"/>
              </w:rPr>
              <w:t>刺激线圈具有显示屏</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可显示刺激强度。</w:t>
            </w:r>
          </w:p>
          <w:p w14:paraId="60DC5FC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13.MEP模块通道数≥2通道，共模抑制比≥100dB，采样率≥100kHz，输入抗阻≥100MΩ。</w:t>
            </w:r>
          </w:p>
          <w:p w14:paraId="58F786E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14.MEP模块最小分辨率≤0.1uV，输入信号范围:-1000mV~1000mV，波形幅值误差在±5%，5uv时波形幅值误差±2uv。</w:t>
            </w:r>
          </w:p>
          <w:p w14:paraId="2F0787A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15.具有单拍成对输出双脉冲功能；双拍成对输出强度和时间间隙单独可调，进行关联输出双脉冲。</w:t>
            </w:r>
          </w:p>
          <w:p w14:paraId="2164F68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16.磁刺激管理软件至少包括：病人档案管理，建议方案，自定义治疗方案，输出打印功能。</w:t>
            </w:r>
          </w:p>
          <w:p w14:paraId="4547657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★17.配置清单：</w:t>
            </w:r>
            <w:r>
              <w:rPr>
                <w:rFonts w:hint="eastAsia" w:ascii="仿宋" w:hAnsi="仿宋" w:eastAsia="仿宋" w:cs="仿宋"/>
                <w:color w:val="auto"/>
                <w:kern w:val="0"/>
                <w:szCs w:val="21"/>
                <w:highlight w:val="none"/>
              </w:rPr>
              <w:t>刺激发生器主机（内含液冷系统和MEP模块）2台</w:t>
            </w: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TMS刺激工作站 1套、</w:t>
            </w:r>
            <w:r>
              <w:rPr>
                <w:rFonts w:hint="eastAsia" w:ascii="仿宋" w:hAnsi="仿宋" w:eastAsia="仿宋" w:cs="仿宋"/>
                <w:color w:val="auto"/>
                <w:szCs w:val="21"/>
                <w:highlight w:val="none"/>
              </w:rPr>
              <w:t>刺激线圈2个</w:t>
            </w:r>
            <w:r>
              <w:rPr>
                <w:rFonts w:hint="eastAsia" w:ascii="仿宋" w:hAnsi="仿宋" w:eastAsia="仿宋" w:cs="仿宋"/>
                <w:color w:val="auto"/>
                <w:kern w:val="0"/>
                <w:szCs w:val="21"/>
                <w:highlight w:val="none"/>
              </w:rPr>
              <w:t>(一个8字线圈和一个圆形线圈)、台车1套、刺激线圈支架2副</w:t>
            </w:r>
            <w:r>
              <w:rPr>
                <w:rFonts w:hint="eastAsia" w:ascii="仿宋" w:hAnsi="仿宋" w:eastAsia="仿宋" w:cs="仿宋"/>
                <w:color w:val="auto"/>
                <w:szCs w:val="21"/>
                <w:highlight w:val="none"/>
              </w:rPr>
              <w:t>。</w:t>
            </w:r>
          </w:p>
        </w:tc>
      </w:tr>
    </w:tbl>
    <w:p w14:paraId="30CB7E50">
      <w:pPr>
        <w:rPr>
          <w:rFonts w:hint="eastAsia" w:ascii="仿宋" w:hAnsi="仿宋" w:eastAsia="仿宋" w:cs="仿宋"/>
          <w:lang w:val="en-US" w:eastAsia="zh-CN"/>
        </w:rPr>
      </w:pPr>
    </w:p>
    <w:p w14:paraId="1BF842FE">
      <w:pPr>
        <w:pStyle w:val="4"/>
        <w:spacing w:before="0" w:after="0" w:line="360" w:lineRule="auto"/>
        <w:rPr>
          <w:rFonts w:hint="eastAsia" w:ascii="方正楷体_GBK" w:hAnsi="方正楷体_GBK" w:eastAsia="方正楷体_GBK" w:cs="方正楷体_GBK"/>
          <w:color w:val="auto"/>
          <w:sz w:val="21"/>
          <w:szCs w:val="21"/>
          <w:highlight w:val="none"/>
        </w:rPr>
      </w:pPr>
      <w:r>
        <w:rPr>
          <w:rFonts w:hint="eastAsia" w:ascii="方正楷体_GBK" w:hAnsi="方正楷体_GBK" w:eastAsia="方正楷体_GBK" w:cs="方正楷体_GBK"/>
          <w:color w:val="auto"/>
          <w:sz w:val="21"/>
          <w:szCs w:val="21"/>
          <w:highlight w:val="none"/>
        </w:rPr>
        <w:t>采购包2：</w:t>
      </w:r>
    </w:p>
    <w:p w14:paraId="40DFB194">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标的名称1：智能情景互动训练系统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66141E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48321ACA">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78C04D0D">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7757D2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42E4B51A">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4EADC28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1.功能与适用范围：适用于神经损伤、骨科术后、老年功能衰退人群，依托多场景智能情景互动模式，开展肢体协调、平衡、步态、认知与专注力康复训练，改善肢体运动控制、平衡协调能力及认知功能。</w:t>
            </w:r>
          </w:p>
          <w:p w14:paraId="30F6CF4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▲2.设备需具备训练和评测两种功能。</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3.设备的评测功能包含对上下肢和胸腰椎的活动范围评测。</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▲4.设备需具备训练功能：跟随训练、情景训练两种训练模式。</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5.设备需具备训练难度可根据患者的表现自动调节，具有自适应难度功能，且训练难度也可以进行手动调整。</w:t>
            </w:r>
          </w:p>
          <w:p w14:paraId="628D19A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6.设备需具备训练部位选择功能，包含头部、躯干、左上肢、左下肢、右上肢、右下肢、全身。</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7.设备需具备人体追踪功能，可以自动追踪当前患者，支持允许除了患者之外的人员进入训练场地。</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8. 设备的软件功能至少包含默认患者选择、患者管理、用户管理等。具备快速启动选项功能，自选训练后即可对默认患者开始训练和评测。</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9. 提供≥50种康复训练</w:t>
            </w:r>
            <w:r>
              <w:rPr>
                <w:rFonts w:hint="eastAsia" w:ascii="仿宋" w:hAnsi="仿宋" w:eastAsia="仿宋" w:cs="仿宋"/>
                <w:color w:val="auto"/>
                <w:szCs w:val="21"/>
                <w:highlight w:val="none"/>
                <w:lang w:val="en-US" w:eastAsia="zh-CN"/>
              </w:rPr>
              <w:t>项目</w:t>
            </w:r>
            <w:r>
              <w:rPr>
                <w:rFonts w:hint="eastAsia" w:ascii="仿宋" w:hAnsi="仿宋" w:eastAsia="仿宋" w:cs="仿宋"/>
                <w:color w:val="auto"/>
                <w:szCs w:val="21"/>
                <w:highlight w:val="none"/>
              </w:rPr>
              <w:t>，支持儿童与成人训练。</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10. 设备需具备训练人员防遮挡功能，短暂遮挡传感器后可以立即恢复训练。</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 xml:space="preserve">11. 设备需具备最佳训练位置引导功能，训练前和训练时可以清晰引导患者在推荐的最佳训练位置进行训练。 </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12. 设备需具备患者位置监测功能，当患者超出训练范围时，设备在操作界面弹出提示信息，并引导患者回到训练范围内。</w:t>
            </w:r>
            <w:r>
              <w:rPr>
                <w:rFonts w:hint="eastAsia" w:ascii="仿宋" w:hAnsi="仿宋" w:eastAsia="仿宋" w:cs="仿宋"/>
                <w:color w:val="auto"/>
                <w:szCs w:val="21"/>
                <w:highlight w:val="none"/>
              </w:rPr>
              <w:br w:type="textWrapping"/>
            </w:r>
            <w:r>
              <w:rPr>
                <w:rFonts w:hint="eastAsia" w:ascii="仿宋" w:hAnsi="仿宋" w:eastAsia="仿宋" w:cs="仿宋"/>
                <w:color w:val="auto"/>
                <w:szCs w:val="21"/>
                <w:highlight w:val="none"/>
              </w:rPr>
              <w:t>▲13. 设备需具备对患者训练进行数据分析功能，自动生成训练报告，至少可以提供详细的评测数据、训练统计、训练表现。</w:t>
            </w:r>
          </w:p>
        </w:tc>
      </w:tr>
    </w:tbl>
    <w:p w14:paraId="13AA3E01">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标的名称2：肌骨超声仪</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750F58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37BFC791">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0E9449DC">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13D35F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6BA0628C">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4BC8590D">
            <w:pPr>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1.功能及适用范围：用于各种肌骨疾病筛查、诊断，实时成像探查肌肉、肌腱、韧带、关节、神经等软组织形态，也可引导介入治疗与康复疗效评估。</w:t>
            </w:r>
          </w:p>
          <w:p w14:paraId="2901AFC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2.显示器：≥19英寸电容式触摸屏，支持单点、多点、滑动、缩放操作。</w:t>
            </w:r>
          </w:p>
          <w:p w14:paraId="4D5E34E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▲3.主机内置可激活探头接口≥2个，通过扩展后可达≥3个。</w:t>
            </w:r>
          </w:p>
          <w:p w14:paraId="19CDA78C">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★4.配置按键线阵探头1个</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凸阵探头1个</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L型探头1个。</w:t>
            </w:r>
          </w:p>
          <w:p w14:paraId="56DFB96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5.频率复合成像：根据深度自适应调整发射频率，并进行复合。</w:t>
            </w:r>
          </w:p>
          <w:p w14:paraId="57E43C8B">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6.实时空间复合成像技术。</w:t>
            </w:r>
          </w:p>
          <w:p w14:paraId="5B7B2C2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7.彩色多普勒成像。</w:t>
            </w:r>
          </w:p>
          <w:p w14:paraId="151A84C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8.频谱多普勒成像。</w:t>
            </w:r>
          </w:p>
          <w:p w14:paraId="019B53B3">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9.专用电动升降台车，可调高度0-30cm。</w:t>
            </w:r>
          </w:p>
          <w:p w14:paraId="76101DD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10.台车上需配备消毒用杯套。</w:t>
            </w:r>
          </w:p>
          <w:p w14:paraId="5245E4D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11.内置电池的续航时间：≥6小时，并支持电量百分比及续航时间显示。</w:t>
            </w:r>
          </w:p>
          <w:p w14:paraId="3A66D6B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12.智能多普勒血流跟踪。</w:t>
            </w:r>
          </w:p>
          <w:p w14:paraId="3555F8CB">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13.全数字化超宽频带波束形成器：数字通道≥28000。</w:t>
            </w:r>
          </w:p>
          <w:p w14:paraId="46787465">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▲14.智能穿刺增强技术，线阵探头下穿刺针增强显影自适应调整；凸阵探头下穿刺针有两种或以上颜色显示。</w:t>
            </w:r>
          </w:p>
          <w:p w14:paraId="576DAEE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15.穿刺中位线：支持穿刺使用，探头上有中位线，中位线可以预测进针深度。</w:t>
            </w:r>
          </w:p>
          <w:p w14:paraId="4CC48942">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16.需具备一键全屏放大功能。</w:t>
            </w:r>
          </w:p>
          <w:p w14:paraId="1E468F3B">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17.肌骨专用的成像条件：包括但不限于神经、肌肉、关节、韧带。</w:t>
            </w:r>
          </w:p>
          <w:p w14:paraId="343A0E07">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18.智能神经标准切面辅助教学，能用不同颜色标识出神经、肌肉、血管等。</w:t>
            </w:r>
          </w:p>
          <w:p w14:paraId="7CB5D54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19.内置SSD固态硬盘≥200G。</w:t>
            </w:r>
          </w:p>
          <w:p w14:paraId="785C6A4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w:t>
            </w:r>
            <w:r>
              <w:rPr>
                <w:rFonts w:hint="eastAsia" w:ascii="仿宋" w:hAnsi="仿宋" w:eastAsia="仿宋" w:cs="仿宋"/>
                <w:color w:val="auto"/>
                <w:szCs w:val="21"/>
                <w:highlight w:val="none"/>
                <w:lang w:val="en-US" w:eastAsia="zh-CN"/>
              </w:rPr>
              <w:t>.</w:t>
            </w:r>
            <w:r>
              <w:rPr>
                <w:rFonts w:hint="eastAsia" w:ascii="仿宋" w:hAnsi="仿宋" w:eastAsia="仿宋" w:cs="仿宋"/>
                <w:color w:val="auto"/>
                <w:szCs w:val="21"/>
                <w:highlight w:val="none"/>
              </w:rPr>
              <w:t>线阵探头频率范围覆盖4.0MHz～15.0MHz；凸阵探头频率范围覆盖1.0MHz～5.0MHz；L型探头频率范围覆盖6.0MHz～15.0MHz。</w:t>
            </w:r>
          </w:p>
          <w:p w14:paraId="2C04F66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21.线阵探头</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凸阵探头可远程操控主机，支持定义操作，包含增益、深度、储存</w:t>
            </w:r>
            <w:r>
              <w:rPr>
                <w:rFonts w:hint="eastAsia" w:ascii="仿宋" w:hAnsi="仿宋" w:eastAsia="仿宋" w:cs="仿宋"/>
                <w:color w:val="auto"/>
                <w:szCs w:val="21"/>
                <w:highlight w:val="none"/>
                <w:lang w:val="en-US" w:eastAsia="zh-CN"/>
              </w:rPr>
              <w:t>等</w:t>
            </w:r>
            <w:r>
              <w:rPr>
                <w:rFonts w:hint="eastAsia" w:ascii="仿宋" w:hAnsi="仿宋" w:eastAsia="仿宋" w:cs="仿宋"/>
                <w:color w:val="auto"/>
                <w:szCs w:val="21"/>
                <w:highlight w:val="none"/>
              </w:rPr>
              <w:t>。</w:t>
            </w:r>
          </w:p>
          <w:p w14:paraId="64D6D645">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22.二维灰阶≥256。</w:t>
            </w:r>
          </w:p>
          <w:p w14:paraId="21412B6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23.扫描深度：≥30cm。</w:t>
            </w:r>
          </w:p>
          <w:p w14:paraId="62E18D1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24.可视可调动态范围≥180dB。</w:t>
            </w:r>
          </w:p>
          <w:p w14:paraId="78FDF288">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25.数字式声束形成器：数字式全程动态聚焦。数字式可变孔径及动态变速，A/AD≥14BIT。</w:t>
            </w:r>
          </w:p>
          <w:p w14:paraId="43569038">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.取样宽度及位置范围：宽度1-30mm：分级可调。</w:t>
            </w:r>
          </w:p>
          <w:p w14:paraId="038C1CAE">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.偏转角：线阵扫描感兴趣的图像范围：-30°~+30°。</w:t>
            </w:r>
          </w:p>
        </w:tc>
      </w:tr>
    </w:tbl>
    <w:p w14:paraId="592EACEE">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标的名称3：体型体态评估系统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2689DF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6C02CACA">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25D236FD">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23D88B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73504D0B">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6BB692BC">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1.功能及适用范围：采用三维扫描技术，自动检测各种体态问题；量化各项姿态数据，自动生成评估报告与矫正建议。用于开展体态筛查、脊柱健康评估、康复疗效追踪、体态矫正、运动健康管理等。</w:t>
            </w:r>
          </w:p>
          <w:p w14:paraId="133465D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2.三维体型体态评估系统采用3D深度视觉相机传感器，三维数据采集时间：小于60s。</w:t>
            </w:r>
          </w:p>
          <w:p w14:paraId="573C138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3.采用智能匀速无刷转台，含力学传感器，用于采集足底压力分布数据及重心平衡检测。</w:t>
            </w:r>
          </w:p>
          <w:p w14:paraId="3802787B">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4.评估系统成人及儿童均可使用。</w:t>
            </w:r>
          </w:p>
          <w:p w14:paraId="38629BF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▲5.支持生成三维人体模型，支持自动计算体围数据（含胸、腰、臀、臂、腿围）及体型类型。</w:t>
            </w:r>
          </w:p>
          <w:p w14:paraId="5A5BC20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6.可自动扫描并识别人体骨性标志关键点。</w:t>
            </w:r>
          </w:p>
          <w:p w14:paraId="5BDA130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▲7.具有静态体态评估功能，包括：脊柱侧弯、头前倾、头侧倾、高低肩、圆肩、膝过伸、腿型等角度及风险异常，与风险提示，并输出个性化测评报告。</w:t>
            </w:r>
          </w:p>
          <w:p w14:paraId="3491B21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8.可支持足底压力数据实时采集和实时显示。支持站立静态采集模式分析足底压力并进行综合评价。</w:t>
            </w:r>
          </w:p>
          <w:p w14:paraId="71B7F9B8">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9.需具备骨盆专项评估功能，包含骨盆侧倾、骨盆前/后倾、骨盆旋移的风险判断，具有异常体态引发的相关肌肉状态提示。</w:t>
            </w:r>
          </w:p>
          <w:p w14:paraId="7885926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▲10.具有脊柱状态评估，含颈椎偏移和骶骨偏移的程度分析，可输出偏移值、评估结论等。</w:t>
            </w:r>
          </w:p>
          <w:p w14:paraId="3D37747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11.需具备评估后辅助生成报告，给与评估后训练建议，支持评估报告前后对比。配备打印终端。</w:t>
            </w:r>
          </w:p>
          <w:p w14:paraId="284BE96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12.设备配有脊柱侧弯筛查模块：</w:t>
            </w:r>
          </w:p>
          <w:p w14:paraId="2DE6C45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12.1被测者无需脱衣，便携、无辐射、实时、准确的测量脊柱侧弯角度和身体姿态，筛查时间≤5秒/人。</w:t>
            </w:r>
          </w:p>
          <w:p w14:paraId="759712F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12.2脊柱侧弯筛查模块支持携带；可接入wifi或移动热点，随时进行测量和给出评估建议。主机内置可充式电锂电池，使用时间≥5小时。</w:t>
            </w:r>
          </w:p>
          <w:p w14:paraId="7F4DB3C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12.3 脊柱侧弯筛查模块支持批量录入被测者信息。</w:t>
            </w:r>
          </w:p>
          <w:p w14:paraId="4709D60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12.4 脊柱侧弯筛查模块支持智能生成脊柱侧弯筛查结果的统计报告，支持统计报告的打印输出，支持被测者自动获得电子报告。</w:t>
            </w:r>
          </w:p>
        </w:tc>
      </w:tr>
    </w:tbl>
    <w:p w14:paraId="26AB0718">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标的名称4：语言、认知疗法系统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62654F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4225EC63">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6CD9DE31">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6BCF2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18A96DBA">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778FD18E">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1.功能及适用范围：用于脑卒中、脑外伤、脑瘫等引发的失语、构音障碍</w:t>
            </w:r>
            <w:r>
              <w:rPr>
                <w:rFonts w:hint="eastAsia" w:ascii="仿宋" w:hAnsi="仿宋" w:eastAsia="仿宋" w:cs="仿宋"/>
                <w:color w:val="auto"/>
                <w:szCs w:val="21"/>
                <w:highlight w:val="none"/>
                <w:lang w:val="en-US" w:eastAsia="zh-CN"/>
              </w:rPr>
              <w:t>等</w:t>
            </w:r>
            <w:r>
              <w:rPr>
                <w:rFonts w:hint="eastAsia" w:ascii="仿宋" w:hAnsi="仿宋" w:eastAsia="仿宋" w:cs="仿宋"/>
                <w:color w:val="auto"/>
                <w:szCs w:val="21"/>
                <w:highlight w:val="none"/>
              </w:rPr>
              <w:t>人群康复训练。通过量表或评估体系对用户语言</w:t>
            </w:r>
            <w:r>
              <w:rPr>
                <w:rFonts w:hint="eastAsia" w:ascii="仿宋" w:hAnsi="仿宋" w:eastAsia="仿宋" w:cs="仿宋"/>
                <w:color w:val="auto"/>
                <w:kern w:val="0"/>
                <w:szCs w:val="21"/>
                <w:highlight w:val="none"/>
                <w:lang w:bidi="ar"/>
              </w:rPr>
              <w:t>、认知</w:t>
            </w:r>
            <w:r>
              <w:rPr>
                <w:rFonts w:hint="eastAsia" w:ascii="仿宋" w:hAnsi="仿宋" w:eastAsia="仿宋" w:cs="仿宋"/>
                <w:color w:val="auto"/>
                <w:szCs w:val="21"/>
                <w:highlight w:val="none"/>
              </w:rPr>
              <w:t>功能进行评估，评估后出具结果报告。可针对该报告制定个性化训练计划并进行训练。</w:t>
            </w:r>
          </w:p>
          <w:p w14:paraId="3E402D5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2.评估：选择评估题目或评估量表，进行评估，支持语音读题和语音识别。</w:t>
            </w:r>
          </w:p>
          <w:p w14:paraId="39E9932B">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3.评估结果：分别显示听检查结果、视检查和语音检查结果、口语表达结果，“直方图”，“口语检查结果”，“能量图和声调图”的结果。</w:t>
            </w:r>
          </w:p>
          <w:p w14:paraId="64B42DF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4.训练：包括单项训练、常规训练、专项训练等；教师出题、学生做题。</w:t>
            </w:r>
          </w:p>
          <w:p w14:paraId="4EDB6BB8">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5.量表维护，可自定义添加、编辑量表。</w:t>
            </w:r>
          </w:p>
          <w:p w14:paraId="3D66BE13">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6.题目维护：可自定义添加、编辑、删除。</w:t>
            </w:r>
          </w:p>
          <w:p w14:paraId="3D636AD2">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7.题目类型：评估题目包括听力测验、视力测验、语音测验、口语表达和早期障碍评估；训练题目包括常规训练、单项训练和专项训练。</w:t>
            </w:r>
          </w:p>
          <w:p w14:paraId="3402FA83">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8.导入导出：可对量表和题目进行导入和导出。</w:t>
            </w:r>
          </w:p>
          <w:p w14:paraId="14040C8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9.数据安全：支持数据备份和恢复。</w:t>
            </w:r>
          </w:p>
          <w:p w14:paraId="0EEC444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10.系统维护：支持在线更新和离线更新。</w:t>
            </w:r>
          </w:p>
          <w:p w14:paraId="5A563F1E">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11.日志管理：可查看异常日志</w:t>
            </w:r>
          </w:p>
          <w:p w14:paraId="568AAD9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12.信息维护：支持单位和个人信息修改</w:t>
            </w:r>
          </w:p>
          <w:p w14:paraId="57D0B51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13.康复知识：包括特殊教育、疾病介绍，支持自定义添加、编辑、删除。</w:t>
            </w:r>
          </w:p>
          <w:p w14:paraId="7C0FF4D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14.处方：包含5大类，≥15种言语及语言障碍处方。</w:t>
            </w:r>
          </w:p>
        </w:tc>
      </w:tr>
    </w:tbl>
    <w:p w14:paraId="2E243BD7">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标的名称5：测量</w:t>
      </w:r>
      <w:r>
        <w:rPr>
          <w:rFonts w:ascii="仿宋_GB2312" w:hAnsi="仿宋_GB2312"/>
          <w:color w:val="auto"/>
          <w:highlight w:val="none"/>
        </w:rPr>
        <w:t>•</w:t>
      </w:r>
      <w:r>
        <w:rPr>
          <w:rFonts w:hint="eastAsia" w:ascii="仿宋" w:hAnsi="仿宋" w:eastAsia="仿宋" w:cs="仿宋"/>
          <w:color w:val="auto"/>
          <w:sz w:val="21"/>
          <w:szCs w:val="21"/>
          <w:highlight w:val="none"/>
        </w:rPr>
        <w:t>评估套装（肢体）</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22DC5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7584CBA3">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17CFF271">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3406C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143A7A2A">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3EA641F2">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1.功能及适用范围：整合肌力、关节活动度、触觉、肢体围度、神经反射等各类评估器具，可完成肢体功能全方位检测、数据记录与对比分析；适用于儿童类康复人群，用于肢体康复筛查、功能评估、康复效果随访与数据记录，为康复方案制定提供依据。</w:t>
            </w:r>
          </w:p>
          <w:p w14:paraId="17612991">
            <w:pPr>
              <w:pStyle w:val="8"/>
              <w:spacing w:line="360" w:lineRule="auto"/>
              <w:jc w:val="both"/>
              <w:rPr>
                <w:rFonts w:ascii="仿宋" w:hAnsi="仿宋" w:cs="仿宋"/>
                <w:color w:val="auto"/>
                <w:sz w:val="21"/>
                <w:szCs w:val="21"/>
                <w:highlight w:val="none"/>
                <w:lang w:eastAsia="zh-CN"/>
              </w:rPr>
            </w:pPr>
            <w:r>
              <w:rPr>
                <w:rFonts w:ascii="仿宋_GB2312" w:hAnsi="仿宋_GB2312" w:eastAsia="仿宋_GB2312" w:cs="仿宋_GB2312"/>
                <w:color w:val="auto"/>
                <w:sz w:val="21"/>
                <w:highlight w:val="none"/>
              </w:rPr>
              <w:t>★</w:t>
            </w:r>
            <w:r>
              <w:rPr>
                <w:rFonts w:ascii="仿宋" w:hAnsi="仿宋" w:eastAsia="仿宋" w:cs="仿宋"/>
                <w:color w:val="auto"/>
                <w:sz w:val="21"/>
                <w:szCs w:val="21"/>
                <w:highlight w:val="none"/>
                <w:lang w:eastAsia="zh-CN"/>
              </w:rPr>
              <w:t>2.</w:t>
            </w:r>
            <w:r>
              <w:rPr>
                <w:rFonts w:hint="eastAsia" w:ascii="仿宋" w:hAnsi="仿宋" w:eastAsia="仿宋" w:cs="仿宋"/>
                <w:color w:val="auto"/>
                <w:sz w:val="21"/>
                <w:szCs w:val="21"/>
                <w:highlight w:val="none"/>
                <w:lang w:val="en-US" w:eastAsia="zh-CN"/>
              </w:rPr>
              <w:t>套装</w:t>
            </w:r>
            <w:r>
              <w:rPr>
                <w:rFonts w:ascii="仿宋" w:hAnsi="仿宋" w:eastAsia="仿宋" w:cs="仿宋"/>
                <w:color w:val="auto"/>
                <w:sz w:val="21"/>
                <w:szCs w:val="21"/>
                <w:highlight w:val="none"/>
                <w:lang w:eastAsia="zh-CN"/>
              </w:rPr>
              <w:t>至少包括:电子握力计、电子捏力计、数显触觉测量卡尺、指关节量角器、数显关节角度尺、神经触针、数显围度尺、手部屈伸测量卡、多功能巴克锤、不锈钢瓦针轮、不锈钢三角锤</w:t>
            </w:r>
            <w:r>
              <w:rPr>
                <w:color w:val="auto"/>
                <w:highlight w:val="none"/>
                <w:lang w:eastAsia="zh-CN"/>
              </w:rPr>
              <w:t>。</w:t>
            </w:r>
          </w:p>
          <w:p w14:paraId="019C9824">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3.电子握力计</w:t>
            </w:r>
          </w:p>
          <w:p w14:paraId="20ED58E3">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3.1 配有显示屏，可显示电量状态。</w:t>
            </w:r>
          </w:p>
          <w:p w14:paraId="217AD1C9">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3.2 具有握力测试功能。量程范围:0~90kg，可自动保存每次测量的最大握力值。</w:t>
            </w:r>
          </w:p>
          <w:p w14:paraId="67285D97">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3.3 可设置目标握力值，计算平均握力值及达标锻炼次数。</w:t>
            </w:r>
          </w:p>
          <w:p w14:paraId="5D82E196">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3.4 可查询不同用户号的最近一次数据，包括测量模式的最大握力值，锻炼模式的平均握力值、达标锻炼次数。</w:t>
            </w:r>
          </w:p>
          <w:p w14:paraId="10987F98">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3.5 具有手辆宽度调节旋钮。</w:t>
            </w:r>
          </w:p>
          <w:p w14:paraId="0C85F483">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4. 电子捏力计具有捏力测试功能，量程范围:0~27kg，可储存和浏览不少于100条测量记录。</w:t>
            </w:r>
          </w:p>
          <w:p w14:paraId="4973AB8E">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5. 数显触觉测量卡尺具有≥3个刺激点，具有显示屏，屏幕可同步显示测量数值，量程范围:0~150mm。</w:t>
            </w:r>
          </w:p>
          <w:p w14:paraId="28FDCBF2">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6.指关节量角器采用PVC材质，由动尺和刻度盘组成，测量范围:0°~150°。</w:t>
            </w:r>
          </w:p>
          <w:p w14:paraId="35D88B9A">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7. 数显关节角度尺具有数显功能，屏幕可同步显示测量数值，量程范围:0°~180°。</w:t>
            </w:r>
          </w:p>
          <w:p w14:paraId="377F3874">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8. 神经触针具有3种及以上直径的尼龙单丝，至少包含0.4mm、0.5mm、0.7mm，可进行精细的触觉检查，用于测定从轻触觉到深压的感觉。</w:t>
            </w:r>
          </w:p>
          <w:p w14:paraId="68E184BB">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9. 数显围度尺</w:t>
            </w:r>
          </w:p>
          <w:p w14:paraId="18791A8E">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9.1 至少具有2种测量模式，应包含:围度测量、长度测量，具有一键锁紧按钮。</w:t>
            </w:r>
          </w:p>
          <w:p w14:paraId="1F305E17">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9.2 围度测量模式下，可保存≥8个数据，可对比两次测量的差值，围度测量范围:0~1500mm。</w:t>
            </w:r>
          </w:p>
          <w:p w14:paraId="68D58290">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9.3 长度测量模式下，可测量读数。</w:t>
            </w:r>
          </w:p>
          <w:p w14:paraId="72069513">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10. 手部屈伸测量卡可用于测量各手指的最大屈度和拇指，可测量拇指和其余手指之间的最大伸展度。</w:t>
            </w:r>
          </w:p>
          <w:p w14:paraId="7C95B369">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11. 多功能巴克锤由金属手柄和锤头组成，顶部可旋出钢针，尾部可旋出毛刷。</w:t>
            </w:r>
          </w:p>
          <w:p w14:paraId="7FA2698D">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12. 不锈钢瓦针轮由不锈钢手柄和尖刺状滚轮组成。</w:t>
            </w:r>
          </w:p>
          <w:p w14:paraId="56AD1A0A">
            <w:pPr>
              <w:pStyle w:val="8"/>
              <w:spacing w:line="360" w:lineRule="auto"/>
              <w:jc w:val="both"/>
              <w:rPr>
                <w:rFonts w:ascii="仿宋" w:hAnsi="仿宋" w:eastAsia="仿宋" w:cs="仿宋"/>
                <w:color w:val="auto"/>
                <w:sz w:val="21"/>
                <w:szCs w:val="21"/>
                <w:highlight w:val="none"/>
                <w:lang w:eastAsia="zh-CN"/>
              </w:rPr>
            </w:pPr>
            <w:r>
              <w:rPr>
                <w:rFonts w:ascii="仿宋" w:hAnsi="仿宋" w:eastAsia="仿宋" w:cs="仿宋"/>
                <w:color w:val="auto"/>
                <w:sz w:val="21"/>
                <w:szCs w:val="21"/>
                <w:highlight w:val="none"/>
                <w:lang w:eastAsia="zh-CN"/>
              </w:rPr>
              <w:t>13. 不锈钢三角锤由不锈钢手柄和高弹性橡胶制成的锤头组成。</w:t>
            </w:r>
          </w:p>
          <w:p w14:paraId="3D2E4F49">
            <w:pPr>
              <w:pStyle w:val="8"/>
              <w:spacing w:line="360" w:lineRule="auto"/>
              <w:jc w:val="both"/>
              <w:rPr>
                <w:rFonts w:ascii="仿宋" w:hAnsi="仿宋" w:eastAsia="仿宋" w:cs="仿宋"/>
                <w:color w:val="auto"/>
                <w:sz w:val="21"/>
                <w:szCs w:val="21"/>
                <w:highlight w:val="none"/>
              </w:rPr>
            </w:pPr>
            <w:r>
              <w:rPr>
                <w:rFonts w:ascii="仿宋" w:hAnsi="仿宋" w:eastAsia="仿宋" w:cs="仿宋"/>
                <w:color w:val="auto"/>
                <w:sz w:val="21"/>
                <w:szCs w:val="21"/>
                <w:highlight w:val="none"/>
                <w:lang w:eastAsia="zh-CN"/>
              </w:rPr>
              <w:t>14.收纳箱采用铝合金材质，配有防震海绵。</w:t>
            </w:r>
          </w:p>
        </w:tc>
      </w:tr>
    </w:tbl>
    <w:p w14:paraId="1211BE97">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标的名称6：天轨康复训练及移位系统</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5A7977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5ED3E2ED">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60D82D84">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00649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555FE4D0">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315B0EC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1.功能与适用范围：用于脑卒中、脊髓损伤、骨科术后、老年体弱、儿童等人群，开展减重步态训练、转移护理及康复干预，降低跌倒与护理风险。</w:t>
            </w:r>
          </w:p>
          <w:p w14:paraId="086B57F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2.轨道：全轨轨道内内置导电条，用于机头充电，额定电压DC 24V。</w:t>
            </w:r>
          </w:p>
          <w:p w14:paraId="28A3611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3.机头：</w:t>
            </w:r>
          </w:p>
          <w:p w14:paraId="4EC7C3E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▲3.1四向机头，具有电动上升、下降、前进、后退功能，具有实时拉力显示、智能跟随功能。</w:t>
            </w:r>
          </w:p>
          <w:p w14:paraId="0E31269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▲3.2机头具有智能跟随功能：患者在步行过程中，系统自动感应到患者行走方向，自动调整运行状态。</w:t>
            </w:r>
          </w:p>
          <w:p w14:paraId="1E5C3C0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3.3配备紧急停止装置，患者发生不适等症状需要立即停止时，轻拉紧急停止绳，机头立即停止工作，并将患者安全的放下。</w:t>
            </w:r>
          </w:p>
          <w:p w14:paraId="447A9C3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 起吊行程0mm - 2600mm。</w:t>
            </w:r>
          </w:p>
          <w:p w14:paraId="020A184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 最大负重≥200KG。</w:t>
            </w:r>
          </w:p>
          <w:p w14:paraId="15D0155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3.6充电方式：全轨轨道内充电，轨道内置导电条，机头在轨道上可以自动充电，时刻保持充沛的动能。</w:t>
            </w:r>
          </w:p>
          <w:p w14:paraId="4C903A8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4.手控盒功能：</w:t>
            </w:r>
          </w:p>
          <w:p w14:paraId="2FC8BE5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4.1手控盒具有触摸显示屏，可以实时显示时间、减重重量、移动距离、水平移动速度等数据。</w:t>
            </w:r>
          </w:p>
          <w:p w14:paraId="6DC4196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4.2手控盒上设有上、下、前、后各按键，支持控制机头工作。</w:t>
            </w:r>
          </w:p>
          <w:p w14:paraId="75CE053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4.3具有低电量提醒功能，当剩余电量低时，系统会电量提醒，充电过程中实时显示充电电量。</w:t>
            </w:r>
          </w:p>
          <w:p w14:paraId="7FE0712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5.训练处方功能：可设置默认处方，应包括患者减重数值、训练时间、训练距离。</w:t>
            </w:r>
          </w:p>
          <w:p w14:paraId="1479724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6.附件：</w:t>
            </w:r>
          </w:p>
          <w:p w14:paraId="022CA9C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6.1 两点吊架：吊架两端有吊索挂口，承重强度≥200kg。</w:t>
            </w:r>
          </w:p>
          <w:p w14:paraId="71EC3E3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6.2 步行训练衣具有大、中、小三个尺寸型号，采用双侧开放式裤型设计，具有弹性。</w:t>
            </w:r>
          </w:p>
          <w:p w14:paraId="2984CD2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 </w:t>
            </w:r>
            <w:r>
              <w:rPr>
                <w:rFonts w:hint="eastAsia" w:ascii="仿宋" w:hAnsi="仿宋" w:eastAsia="仿宋" w:cs="仿宋"/>
                <w:color w:val="auto"/>
                <w:szCs w:val="21"/>
                <w:highlight w:val="none"/>
                <w:lang w:val="en-US" w:eastAsia="zh-CN"/>
              </w:rPr>
              <w:t>具备</w:t>
            </w:r>
            <w:r>
              <w:rPr>
                <w:rFonts w:hint="eastAsia" w:ascii="仿宋" w:hAnsi="仿宋" w:eastAsia="仿宋" w:cs="仿宋"/>
                <w:color w:val="auto"/>
                <w:szCs w:val="21"/>
                <w:highlight w:val="none"/>
              </w:rPr>
              <w:t>环形轨道，轨道总周长15-20米。</w:t>
            </w:r>
          </w:p>
        </w:tc>
      </w:tr>
    </w:tbl>
    <w:p w14:paraId="31B55BDC">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标的名称7：聚焦超声波治疗仪</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7A4337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1" w:type="pct"/>
            <w:vAlign w:val="center"/>
          </w:tcPr>
          <w:p w14:paraId="321DEBDB">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132B03DF">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12C6C5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444A17B6">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5F6AC8D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w:t>
            </w:r>
            <w:r>
              <w:rPr>
                <w:rFonts w:hint="eastAsia" w:ascii="仿宋" w:hAnsi="仿宋" w:eastAsia="仿宋" w:cs="仿宋"/>
                <w:color w:val="auto"/>
                <w:highlight w:val="none"/>
                <w:lang w:val="zh-CN"/>
              </w:rPr>
              <w:t>用于人体颈肩部、腰腹部和四肢部位慢性软组织损伤性疼痛的治疗。</w:t>
            </w:r>
          </w:p>
          <w:p w14:paraId="7CE0FE0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2.主机：≥10英寸显示屏，实时显示人机交互界面及设备运行参数，配置移动式推车</w:t>
            </w:r>
            <w:r>
              <w:rPr>
                <w:rFonts w:hint="eastAsia" w:ascii="仿宋" w:hAnsi="仿宋" w:eastAsia="仿宋" w:cs="仿宋"/>
                <w:color w:val="auto"/>
                <w:highlight w:val="none"/>
                <w:lang w:val="zh-CN"/>
              </w:rPr>
              <w:t>。</w:t>
            </w:r>
          </w:p>
          <w:p w14:paraId="1A418A19">
            <w:pPr>
              <w:spacing w:line="360" w:lineRule="auto"/>
              <w:rPr>
                <w:rFonts w:hint="eastAsia" w:ascii="仿宋" w:hAnsi="仿宋" w:eastAsia="仿宋" w:cs="仿宋"/>
                <w:color w:val="auto"/>
                <w:highlight w:val="none"/>
              </w:rPr>
            </w:pPr>
            <w:r>
              <w:rPr>
                <w:rFonts w:ascii="仿宋_GB2312" w:hAnsi="仿宋_GB2312" w:eastAsia="仿宋_GB2312" w:cs="仿宋_GB2312"/>
                <w:color w:val="auto"/>
                <w:highlight w:val="none"/>
              </w:rPr>
              <w:t>★</w:t>
            </w:r>
            <w:r>
              <w:rPr>
                <w:rFonts w:hint="eastAsia" w:ascii="仿宋" w:hAnsi="仿宋" w:eastAsia="仿宋" w:cs="仿宋"/>
                <w:color w:val="auto"/>
                <w:highlight w:val="none"/>
              </w:rPr>
              <w:t>3.配置2把治疗枪。</w:t>
            </w:r>
          </w:p>
          <w:p w14:paraId="403CAD56">
            <w:pPr>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4.治疗枪和触摸屏均可控制设备的启动/停止及档位升降。</w:t>
            </w:r>
          </w:p>
          <w:p w14:paraId="2721EC5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.治疗枪离、掉线保护：治疗枪具备离线、掉线保护功能。</w:t>
            </w:r>
          </w:p>
          <w:p w14:paraId="2E9F9C9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.开机密码保护功能：主机具有开机密码保护功能。</w:t>
            </w:r>
          </w:p>
          <w:p w14:paraId="1FB8E0B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.主机自动识别功能：可智能识别治疗枪，自动匹配治疗参数，并实时显示治疗枪的工作状态。</w:t>
            </w:r>
          </w:p>
          <w:p w14:paraId="059FEF3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.治疗参数个性化设置和存储功能：</w:t>
            </w:r>
            <w:r>
              <w:rPr>
                <w:rFonts w:hint="eastAsia" w:ascii="仿宋" w:hAnsi="仿宋" w:eastAsia="仿宋" w:cs="仿宋"/>
                <w:color w:val="auto"/>
                <w:highlight w:val="none"/>
                <w:lang w:val="zh-CN"/>
              </w:rPr>
              <w:t>每</w:t>
            </w:r>
            <w:r>
              <w:rPr>
                <w:rFonts w:hint="eastAsia" w:ascii="仿宋" w:hAnsi="仿宋" w:eastAsia="仿宋" w:cs="仿宋"/>
                <w:color w:val="auto"/>
                <w:highlight w:val="none"/>
              </w:rPr>
              <w:t>个治疗部位可根据治疗需要个性化设置</w:t>
            </w:r>
            <w:r>
              <w:rPr>
                <w:rFonts w:hint="eastAsia" w:ascii="仿宋" w:hAnsi="仿宋" w:eastAsia="仿宋" w:cs="仿宋"/>
                <w:color w:val="auto"/>
                <w:highlight w:val="none"/>
                <w:lang w:val="zh-CN"/>
              </w:rPr>
              <w:t>并存储</w:t>
            </w:r>
            <w:r>
              <w:rPr>
                <w:rFonts w:hint="eastAsia" w:ascii="仿宋" w:hAnsi="仿宋" w:eastAsia="仿宋" w:cs="仿宋"/>
                <w:color w:val="auto"/>
                <w:highlight w:val="none"/>
              </w:rPr>
              <w:t>默认治疗参数。</w:t>
            </w:r>
          </w:p>
          <w:p w14:paraId="5D942E7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.波束类型：超声治疗枪均采用自聚焦式声场技术。</w:t>
            </w:r>
          </w:p>
          <w:p w14:paraId="69A976C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.超声波频率</w:t>
            </w:r>
            <w:r>
              <w:rPr>
                <w:rFonts w:hint="eastAsia" w:ascii="仿宋" w:hAnsi="仿宋" w:eastAsia="仿宋" w:cs="仿宋"/>
                <w:color w:val="auto"/>
                <w:highlight w:val="none"/>
                <w:lang w:val="en-US" w:eastAsia="zh-CN"/>
              </w:rPr>
              <w:t>不窄于</w:t>
            </w:r>
            <w:r>
              <w:rPr>
                <w:rFonts w:hint="eastAsia" w:ascii="仿宋" w:hAnsi="仿宋" w:eastAsia="仿宋" w:cs="仿宋"/>
                <w:color w:val="auto"/>
                <w:highlight w:val="none"/>
              </w:rPr>
              <w:t>：0.5MHz～3MHz。</w:t>
            </w:r>
          </w:p>
          <w:p w14:paraId="754CEC2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▲10.超声输出声功率≥8W，治疗头输出功率可在0W-8W范围内可分档调节。</w:t>
            </w:r>
          </w:p>
          <w:p w14:paraId="4DAE072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11.焦平面距离：5～50mm。</w:t>
            </w:r>
          </w:p>
          <w:p w14:paraId="42B43DF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12.定时时间：治疗时间可调，系统可实时显示当次治疗时间和累计治疗时间。</w:t>
            </w:r>
          </w:p>
        </w:tc>
      </w:tr>
    </w:tbl>
    <w:p w14:paraId="6B0AB3A6">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标的名称8：电动起立床</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79954D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4367E3CD">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14066741">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7801B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0AB28E07">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43665060">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1.使用电源：220V，50Hz：</w:t>
            </w:r>
          </w:p>
          <w:p w14:paraId="2FB0B67B">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2.起立床床体尺寸：</w:t>
            </w:r>
            <w:r>
              <w:rPr>
                <w:rFonts w:hint="eastAsia" w:ascii="仿宋" w:hAnsi="仿宋" w:eastAsia="仿宋" w:cs="仿宋"/>
                <w:color w:val="auto"/>
                <w:szCs w:val="21"/>
                <w:highlight w:val="none"/>
                <w:lang w:val="en-US" w:eastAsia="zh-CN"/>
              </w:rPr>
              <w:t>长</w:t>
            </w:r>
            <w:r>
              <w:rPr>
                <w:rFonts w:hint="eastAsia" w:ascii="仿宋" w:hAnsi="仿宋" w:eastAsia="仿宋" w:cs="仿宋"/>
                <w:color w:val="auto"/>
                <w:szCs w:val="21"/>
                <w:highlight w:val="none"/>
              </w:rPr>
              <w:t>18</w:t>
            </w:r>
            <w:r>
              <w:rPr>
                <w:rFonts w:hint="eastAsia" w:ascii="仿宋" w:hAnsi="仿宋" w:eastAsia="仿宋" w:cs="仿宋"/>
                <w:color w:val="auto"/>
                <w:szCs w:val="21"/>
                <w:highlight w:val="none"/>
                <w:lang w:val="en-US" w:eastAsia="zh-CN"/>
              </w:rPr>
              <w:t>20</w:t>
            </w:r>
            <w:r>
              <w:rPr>
                <w:rFonts w:hint="eastAsia" w:ascii="仿宋" w:hAnsi="仿宋" w:eastAsia="仿宋" w:cs="仿宋"/>
                <w:color w:val="auto"/>
                <w:szCs w:val="21"/>
                <w:highlight w:val="none"/>
              </w:rPr>
              <w:t>mm×</w:t>
            </w:r>
            <w:r>
              <w:rPr>
                <w:rFonts w:hint="eastAsia" w:ascii="仿宋" w:hAnsi="仿宋" w:eastAsia="仿宋" w:cs="仿宋"/>
                <w:color w:val="auto"/>
                <w:szCs w:val="21"/>
                <w:highlight w:val="none"/>
                <w:lang w:val="en-US" w:eastAsia="zh-CN"/>
              </w:rPr>
              <w:t>宽</w:t>
            </w:r>
            <w:r>
              <w:rPr>
                <w:rFonts w:hint="eastAsia" w:ascii="仿宋" w:hAnsi="仿宋" w:eastAsia="仿宋" w:cs="仿宋"/>
                <w:color w:val="auto"/>
                <w:szCs w:val="21"/>
                <w:highlight w:val="none"/>
              </w:rPr>
              <w:t>770mm×</w:t>
            </w:r>
            <w:r>
              <w:rPr>
                <w:rFonts w:hint="eastAsia" w:ascii="仿宋" w:hAnsi="仿宋" w:eastAsia="仿宋" w:cs="仿宋"/>
                <w:color w:val="auto"/>
                <w:szCs w:val="21"/>
                <w:highlight w:val="none"/>
                <w:lang w:val="en-US" w:eastAsia="zh-CN"/>
              </w:rPr>
              <w:t>高</w:t>
            </w:r>
            <w:r>
              <w:rPr>
                <w:rFonts w:hint="eastAsia" w:ascii="仿宋" w:hAnsi="仿宋" w:eastAsia="仿宋" w:cs="仿宋"/>
                <w:color w:val="auto"/>
                <w:szCs w:val="21"/>
                <w:highlight w:val="none"/>
              </w:rPr>
              <w:t>450mm（最低位置，含床垫），允差±50mm；</w:t>
            </w:r>
          </w:p>
          <w:p w14:paraId="529F4DDF">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3.床垫尺寸：</w:t>
            </w:r>
            <w:r>
              <w:rPr>
                <w:rFonts w:hint="eastAsia" w:ascii="仿宋" w:hAnsi="仿宋" w:eastAsia="仿宋" w:cs="仿宋"/>
                <w:color w:val="auto"/>
                <w:szCs w:val="21"/>
                <w:highlight w:val="none"/>
                <w:lang w:val="en-US" w:eastAsia="zh-CN"/>
              </w:rPr>
              <w:t>长</w:t>
            </w:r>
            <w:r>
              <w:rPr>
                <w:rFonts w:hint="eastAsia" w:ascii="仿宋" w:hAnsi="仿宋" w:eastAsia="仿宋" w:cs="仿宋"/>
                <w:color w:val="auto"/>
                <w:szCs w:val="21"/>
                <w:highlight w:val="none"/>
              </w:rPr>
              <w:t>1900</w:t>
            </w:r>
            <w:r>
              <w:rPr>
                <w:rFonts w:hint="eastAsia" w:ascii="仿宋" w:hAnsi="仿宋" w:eastAsia="仿宋" w:cs="仿宋"/>
                <w:color w:val="auto"/>
                <w:szCs w:val="21"/>
                <w:highlight w:val="none"/>
                <w:lang w:val="en-US" w:eastAsia="zh-CN"/>
              </w:rPr>
              <w:t>×宽</w:t>
            </w:r>
            <w:r>
              <w:rPr>
                <w:rFonts w:hint="eastAsia" w:ascii="仿宋" w:hAnsi="仿宋" w:eastAsia="仿宋" w:cs="仿宋"/>
                <w:color w:val="auto"/>
                <w:szCs w:val="21"/>
                <w:highlight w:val="none"/>
              </w:rPr>
              <w:t>630mm，允差±50mm；</w:t>
            </w:r>
          </w:p>
          <w:p w14:paraId="69DE138E">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▲4.床板高度连续可调，床板对称轴中心点距离地面的高度最低≤450mm,最高800≥mm，允差±50mm；</w:t>
            </w:r>
          </w:p>
          <w:p w14:paraId="1AFBDCEA">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5.床板垂直升降倾斜角度连续可调，且最大角度≥85°；</w:t>
            </w:r>
          </w:p>
          <w:p w14:paraId="37B29087">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6.扶手板尺寸：</w:t>
            </w:r>
          </w:p>
          <w:p w14:paraId="19ABE74E">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(1)扶手板尺寸（长×宽）：770mm×370mm，允差±25mm；</w:t>
            </w:r>
          </w:p>
          <w:p w14:paraId="32A1A73B">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(2)扶手板到床板的床板的床板距离，及扶手板到床首、床尾距离可调。</w:t>
            </w:r>
          </w:p>
          <w:p w14:paraId="479AA402">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7.踏板尺寸与角度</w:t>
            </w:r>
          </w:p>
          <w:p w14:paraId="32D5D1B1">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(1)踏板尺寸（长×宽）：310mm×170mm，允差±50mm；</w:t>
            </w:r>
          </w:p>
          <w:p w14:paraId="7463A2DC">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(2)踏板上下倾角、内外翻倾角可调节；</w:t>
            </w:r>
          </w:p>
          <w:p w14:paraId="77EA6E0C">
            <w:pPr>
              <w:pStyle w:val="8"/>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8.床板安全工作载荷≥1700N，升降架安全工作载荷≥2200N；</w:t>
            </w:r>
          </w:p>
          <w:p w14:paraId="7F38C58A">
            <w:pPr>
              <w:pStyle w:val="8"/>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手持控制器调节床体角度</w:t>
            </w:r>
            <w:r>
              <w:rPr>
                <w:rFonts w:hint="eastAsia" w:ascii="仿宋" w:hAnsi="仿宋" w:eastAsia="仿宋" w:cs="仿宋"/>
                <w:color w:val="auto"/>
                <w:szCs w:val="21"/>
                <w:highlight w:val="none"/>
                <w:lang w:eastAsia="zh-CN"/>
              </w:rPr>
              <w:t>。</w:t>
            </w:r>
          </w:p>
        </w:tc>
      </w:tr>
    </w:tbl>
    <w:p w14:paraId="5C03661E">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标的名称9：电刺激治疗设备（中频）</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1E7DFB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1" w:type="pct"/>
            <w:vAlign w:val="center"/>
          </w:tcPr>
          <w:p w14:paraId="0C15EB68">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6153B89E">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1AE586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112008C2">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5F090FC7">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1.功能及适用范围：适用于颈、肩、腰腿痛、神经损伤、肌肉萎缩、偏瘫截瘫</w:t>
            </w:r>
            <w:r>
              <w:rPr>
                <w:rFonts w:hint="eastAsia" w:ascii="仿宋" w:hAnsi="仿宋" w:eastAsia="仿宋" w:cs="仿宋"/>
                <w:color w:val="auto"/>
                <w:szCs w:val="21"/>
                <w:highlight w:val="none"/>
              </w:rPr>
              <w:t>的辅助治疗。</w:t>
            </w:r>
          </w:p>
          <w:p w14:paraId="62BF4213">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3"/>
                <w:szCs w:val="21"/>
                <w:highlight w:val="none"/>
              </w:rPr>
            </w:pPr>
            <w:r>
              <w:rPr>
                <w:rFonts w:hint="eastAsia" w:ascii="仿宋" w:hAnsi="仿宋" w:eastAsia="仿宋" w:cs="仿宋"/>
                <w:color w:val="auto"/>
                <w:spacing w:val="-3"/>
                <w:szCs w:val="21"/>
                <w:highlight w:val="none"/>
              </w:rPr>
              <w:t>2.主要构成：由主机、电极线和电极组成。电极两种适配，为自粘型理疗电极和硅胶型理疗电极。</w:t>
            </w:r>
          </w:p>
          <w:p w14:paraId="20052ABB">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1"/>
                <w:szCs w:val="21"/>
                <w:highlight w:val="none"/>
              </w:rPr>
            </w:pPr>
            <w:r>
              <w:rPr>
                <w:rFonts w:hint="eastAsia" w:ascii="仿宋" w:hAnsi="仿宋" w:eastAsia="仿宋" w:cs="仿宋"/>
                <w:color w:val="auto"/>
                <w:spacing w:val="-1"/>
                <w:szCs w:val="21"/>
                <w:highlight w:val="none"/>
              </w:rPr>
              <w:t>3.结构形式：台式。</w:t>
            </w:r>
          </w:p>
          <w:p w14:paraId="2DDBBDC2">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1"/>
                <w:szCs w:val="21"/>
                <w:highlight w:val="none"/>
              </w:rPr>
            </w:pPr>
            <w:r>
              <w:rPr>
                <w:rFonts w:hint="eastAsia" w:ascii="仿宋" w:hAnsi="仿宋" w:eastAsia="仿宋" w:cs="仿宋"/>
                <w:color w:val="auto"/>
                <w:szCs w:val="21"/>
                <w:highlight w:val="none"/>
              </w:rPr>
              <w:t>4.显示操作：液晶屏全参数显示，按键操</w:t>
            </w:r>
            <w:r>
              <w:rPr>
                <w:rFonts w:hint="eastAsia" w:ascii="仿宋" w:hAnsi="仿宋" w:eastAsia="仿宋" w:cs="仿宋"/>
                <w:color w:val="auto"/>
                <w:spacing w:val="-1"/>
                <w:szCs w:val="21"/>
                <w:highlight w:val="none"/>
              </w:rPr>
              <w:t>作。</w:t>
            </w:r>
          </w:p>
          <w:p w14:paraId="2C33CE10">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1"/>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pacing w:val="1"/>
                <w:szCs w:val="21"/>
                <w:highlight w:val="none"/>
              </w:rPr>
              <w:t>5.输出路数：≥四通道输出。</w:t>
            </w:r>
          </w:p>
          <w:p w14:paraId="02E7FA6E">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1"/>
                <w:szCs w:val="21"/>
                <w:highlight w:val="none"/>
              </w:rPr>
            </w:pPr>
            <w:r>
              <w:rPr>
                <w:rFonts w:hint="eastAsia" w:ascii="仿宋" w:hAnsi="仿宋" w:eastAsia="仿宋" w:cs="仿宋"/>
                <w:color w:val="auto"/>
                <w:spacing w:val="-3"/>
                <w:szCs w:val="21"/>
                <w:highlight w:val="none"/>
              </w:rPr>
              <w:t>6.输出波形丰富：基波为方波；多种调制波包含等幅波、方波、正弦波、三角</w:t>
            </w:r>
            <w:r>
              <w:rPr>
                <w:rFonts w:hint="eastAsia" w:ascii="仿宋" w:hAnsi="仿宋" w:eastAsia="仿宋" w:cs="仿宋"/>
                <w:color w:val="auto"/>
                <w:spacing w:val="-1"/>
                <w:szCs w:val="21"/>
                <w:highlight w:val="none"/>
              </w:rPr>
              <w:t>波等波形组合。</w:t>
            </w:r>
          </w:p>
          <w:p w14:paraId="7C234C4B">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1"/>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pacing w:val="-1"/>
                <w:szCs w:val="21"/>
                <w:highlight w:val="none"/>
              </w:rPr>
              <w:t>7.具有预设治疗处方及自定义处方</w:t>
            </w:r>
            <w:r>
              <w:rPr>
                <w:rFonts w:hint="eastAsia" w:ascii="仿宋" w:hAnsi="仿宋" w:eastAsia="仿宋" w:cs="仿宋"/>
                <w:color w:val="auto"/>
                <w:spacing w:val="-1"/>
                <w:szCs w:val="21"/>
                <w:highlight w:val="none"/>
                <w:lang w:val="en-US" w:eastAsia="zh-CN"/>
              </w:rPr>
              <w:t>功能</w:t>
            </w:r>
            <w:r>
              <w:rPr>
                <w:rFonts w:hint="eastAsia" w:ascii="仿宋" w:hAnsi="仿宋" w:eastAsia="仿宋" w:cs="仿宋"/>
                <w:color w:val="auto"/>
                <w:spacing w:val="-1"/>
                <w:szCs w:val="21"/>
                <w:highlight w:val="none"/>
              </w:rPr>
              <w:t>，处方数量不低于</w:t>
            </w:r>
            <w:r>
              <w:rPr>
                <w:rFonts w:hint="eastAsia" w:ascii="仿宋" w:hAnsi="仿宋" w:eastAsia="仿宋" w:cs="仿宋"/>
                <w:color w:val="auto"/>
                <w:spacing w:val="-1"/>
                <w:szCs w:val="21"/>
                <w:highlight w:val="none"/>
                <w:lang w:val="en-US" w:eastAsia="zh-CN"/>
              </w:rPr>
              <w:t>7</w:t>
            </w:r>
            <w:r>
              <w:rPr>
                <w:rFonts w:hint="eastAsia" w:ascii="仿宋" w:hAnsi="仿宋" w:eastAsia="仿宋" w:cs="仿宋"/>
                <w:color w:val="auto"/>
                <w:spacing w:val="-1"/>
                <w:szCs w:val="21"/>
                <w:highlight w:val="none"/>
              </w:rPr>
              <w:t>0种。</w:t>
            </w:r>
          </w:p>
          <w:p w14:paraId="131FD68A">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pacing w:val="-1"/>
                <w:szCs w:val="21"/>
                <w:highlight w:val="none"/>
              </w:rPr>
            </w:pPr>
            <w:r>
              <w:rPr>
                <w:rFonts w:hint="eastAsia" w:ascii="仿宋" w:hAnsi="仿宋" w:eastAsia="仿宋" w:cs="仿宋"/>
                <w:color w:val="auto"/>
                <w:szCs w:val="21"/>
                <w:highlight w:val="none"/>
              </w:rPr>
              <w:t>8.工作频率：中频频率</w:t>
            </w:r>
            <w:r>
              <w:rPr>
                <w:rFonts w:hint="eastAsia" w:ascii="仿宋" w:hAnsi="仿宋" w:eastAsia="仿宋" w:cs="仿宋"/>
                <w:color w:val="auto"/>
                <w:highlight w:val="none"/>
                <w:lang w:val="en-US" w:eastAsia="zh-CN"/>
              </w:rPr>
              <w:t>不窄于</w:t>
            </w:r>
            <w:r>
              <w:rPr>
                <w:rFonts w:hint="eastAsia" w:ascii="仿宋" w:hAnsi="仿宋" w:eastAsia="仿宋" w:cs="仿宋"/>
                <w:color w:val="auto"/>
                <w:szCs w:val="21"/>
                <w:highlight w:val="none"/>
              </w:rPr>
              <w:t>1～10kHz,;调制频率</w:t>
            </w:r>
            <w:r>
              <w:rPr>
                <w:rFonts w:hint="eastAsia" w:ascii="仿宋" w:hAnsi="仿宋" w:eastAsia="仿宋" w:cs="仿宋"/>
                <w:color w:val="auto"/>
                <w:highlight w:val="none"/>
                <w:lang w:val="en-US" w:eastAsia="zh-CN"/>
              </w:rPr>
              <w:t>不窄于</w:t>
            </w:r>
            <w:r>
              <w:rPr>
                <w:rFonts w:hint="eastAsia" w:ascii="仿宋" w:hAnsi="仿宋" w:eastAsia="仿宋" w:cs="仿宋"/>
                <w:color w:val="auto"/>
                <w:spacing w:val="-1"/>
                <w:szCs w:val="21"/>
                <w:highlight w:val="none"/>
              </w:rPr>
              <w:t>0~150Hz，调幅度为100%。输出电压幅度值≤50v。</w:t>
            </w:r>
          </w:p>
          <w:p w14:paraId="51FF0F9C">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9.具有定时功能；</w:t>
            </w:r>
            <w:r>
              <w:rPr>
                <w:rFonts w:hint="eastAsia" w:ascii="仿宋" w:hAnsi="仿宋" w:eastAsia="仿宋" w:cs="仿宋"/>
                <w:color w:val="auto"/>
                <w:szCs w:val="21"/>
                <w:highlight w:val="none"/>
              </w:rPr>
              <w:t>治疗结束时，应停止输出并有蜂鸣音提示。</w:t>
            </w:r>
          </w:p>
          <w:p w14:paraId="1B517D5D">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Cs w:val="21"/>
                <w:highlight w:val="none"/>
              </w:rPr>
            </w:pPr>
            <w:r>
              <w:rPr>
                <w:rFonts w:hint="eastAsia" w:ascii="仿宋" w:hAnsi="仿宋" w:eastAsia="仿宋" w:cs="仿宋"/>
                <w:color w:val="auto"/>
                <w:szCs w:val="21"/>
                <w:highlight w:val="none"/>
              </w:rPr>
              <w:t>10.需具备</w:t>
            </w:r>
            <w:r>
              <w:rPr>
                <w:rFonts w:hint="eastAsia" w:ascii="仿宋" w:hAnsi="仿宋" w:eastAsia="仿宋" w:cs="仿宋"/>
                <w:color w:val="auto"/>
                <w:spacing w:val="-1"/>
                <w:szCs w:val="21"/>
                <w:highlight w:val="none"/>
              </w:rPr>
              <w:t>同步/异步功能：可选择同步输出(左右通道参数一致)或异步独立输出，</w:t>
            </w:r>
            <w:r>
              <w:rPr>
                <w:rFonts w:hint="eastAsia" w:ascii="仿宋" w:hAnsi="仿宋" w:eastAsia="仿宋" w:cs="仿宋"/>
                <w:color w:val="auto"/>
                <w:spacing w:val="-2"/>
                <w:szCs w:val="21"/>
                <w:highlight w:val="none"/>
              </w:rPr>
              <w:t>灵活匹配个体化治疗需求。</w:t>
            </w:r>
          </w:p>
        </w:tc>
      </w:tr>
    </w:tbl>
    <w:p w14:paraId="599F66A8">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标的名称10：电刺激治疗设备（低频）</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233463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1" w:type="pct"/>
            <w:vAlign w:val="center"/>
          </w:tcPr>
          <w:p w14:paraId="2410F265">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33A0CF14">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71ADA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6E7B8A53">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13BAF3C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1.功能及适用范围：通过皮肤对神经以及肌肉进行电刺激，从而达到镇痛和预防或缓解肌肉发生废用性萎缩的效果。</w:t>
            </w:r>
          </w:p>
          <w:p w14:paraId="47AAA8C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2.主要构成：由主机和电极组成。电极共有两种分别为温热电极和自粘电极。</w:t>
            </w:r>
          </w:p>
          <w:p w14:paraId="15164C7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3.显示操作：液晶屏全参数显示，按键操作。</w:t>
            </w:r>
          </w:p>
          <w:p w14:paraId="0DE98F3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4.电疗参数：</w:t>
            </w:r>
          </w:p>
          <w:p w14:paraId="3B044A0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4.1 载波波形：单向指数波</w:t>
            </w:r>
          </w:p>
          <w:p w14:paraId="158BBC6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4.2 调制波形≥3种。</w:t>
            </w:r>
          </w:p>
          <w:p w14:paraId="74B75BF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4.3 输出峰值电流：0~120mA可调。</w:t>
            </w:r>
          </w:p>
          <w:p w14:paraId="3B89F3C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4.4 输出</w:t>
            </w:r>
            <w:r>
              <w:rPr>
                <w:rFonts w:hint="eastAsia" w:ascii="仿宋" w:hAnsi="仿宋" w:eastAsia="仿宋" w:cs="仿宋"/>
                <w:color w:val="auto"/>
                <w:highlight w:val="none"/>
                <w:lang w:val="en-US" w:eastAsia="zh-CN"/>
              </w:rPr>
              <w:t>脉冲</w:t>
            </w:r>
            <w:r>
              <w:rPr>
                <w:rFonts w:hint="eastAsia" w:ascii="仿宋" w:hAnsi="仿宋" w:eastAsia="仿宋" w:cs="仿宋"/>
                <w:color w:val="auto"/>
                <w:highlight w:val="none"/>
              </w:rPr>
              <w:t>宽度：120μs，</w:t>
            </w:r>
            <w:r>
              <w:rPr>
                <w:rFonts w:hint="eastAsia" w:ascii="仿宋" w:hAnsi="仿宋" w:eastAsia="仿宋" w:cs="仿宋"/>
                <w:color w:val="auto"/>
                <w:szCs w:val="21"/>
                <w:highlight w:val="none"/>
              </w:rPr>
              <w:t>允差±10%</w:t>
            </w:r>
            <w:r>
              <w:rPr>
                <w:rFonts w:hint="eastAsia" w:ascii="仿宋" w:hAnsi="仿宋" w:eastAsia="仿宋" w:cs="仿宋"/>
                <w:color w:val="auto"/>
                <w:highlight w:val="none"/>
              </w:rPr>
              <w:t>。</w:t>
            </w:r>
          </w:p>
          <w:p w14:paraId="3147F98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4.5 刺激脉冲频率：3Hz～1000Hz可调,温热电极具有加热功能，且加热速度可调。</w:t>
            </w:r>
          </w:p>
          <w:p w14:paraId="41A4B09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5.具备快速治疗模式，根据部位、症状选择不同治疗。</w:t>
            </w:r>
          </w:p>
          <w:p w14:paraId="0E74A15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6.具有多重安全保护功能：电极脱落提醒和停止输出功能、温热电极加热保护功能。</w:t>
            </w:r>
          </w:p>
        </w:tc>
      </w:tr>
    </w:tbl>
    <w:p w14:paraId="62BE4CD6">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标的名称11：电动PT床</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5366C1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1" w:type="pct"/>
            <w:vAlign w:val="center"/>
          </w:tcPr>
          <w:p w14:paraId="7EA4EF53">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1D32A981">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0237D8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0486979E">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78674A1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1.功能及适用范围：电动多体位调节，升降、折角角度可控，康复评估、手法治疗、体位训练，适用于各类肢体功能障碍、术后康复患者进行康复评估、手法治疗、体位训练。</w:t>
            </w:r>
          </w:p>
          <w:p w14:paraId="7BC6B34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2.床体加宽设计，支持患者在床上进行训练。</w:t>
            </w:r>
          </w:p>
          <w:p w14:paraId="1664785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具备</w:t>
            </w:r>
            <w:r>
              <w:rPr>
                <w:rFonts w:hint="eastAsia" w:ascii="仿宋" w:hAnsi="仿宋" w:eastAsia="仿宋" w:cs="仿宋"/>
                <w:color w:val="auto"/>
                <w:highlight w:val="none"/>
              </w:rPr>
              <w:t>紧急开关，按下可停止设备工作。</w:t>
            </w:r>
          </w:p>
          <w:p w14:paraId="1657B9D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4.床面至少分为头板和尾板两部分，头板角度可调，调节范围：</w:t>
            </w:r>
            <w:r>
              <w:rPr>
                <w:rFonts w:ascii="仿宋_GB2312" w:hAnsi="仿宋_GB2312" w:eastAsia="仿宋_GB2312" w:cs="仿宋_GB2312"/>
                <w:color w:val="auto"/>
                <w:highlight w:val="none"/>
              </w:rPr>
              <w:t>0°～65</w:t>
            </w:r>
            <w:r>
              <w:rPr>
                <w:rFonts w:ascii="仿宋_GB2312" w:hAnsi="仿宋_GB2312"/>
                <w:color w:val="auto"/>
                <w:highlight w:val="none"/>
              </w:rPr>
              <w:t>°</w:t>
            </w:r>
            <w:r>
              <w:rPr>
                <w:rFonts w:hint="eastAsia" w:ascii="仿宋" w:hAnsi="仿宋" w:eastAsia="仿宋" w:cs="仿宋"/>
                <w:color w:val="auto"/>
                <w:highlight w:val="none"/>
              </w:rPr>
              <w:t>。</w:t>
            </w:r>
          </w:p>
          <w:p w14:paraId="0D709BA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5.采用中控式脚轮固定装置，一步操作即可锁定/解锁床体固定状态。</w:t>
            </w:r>
          </w:p>
        </w:tc>
      </w:tr>
    </w:tbl>
    <w:p w14:paraId="2DDAE942">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标的名称12：抽屉式阶梯</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3DBDE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3C741FA5">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19F6621F">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781D6C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4B86AB35">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0D7B485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1.功能及适用范围：用于下肢功能障碍、术后康复、步态异常人群的阶梯行走与肢体力量训练。</w:t>
            </w:r>
          </w:p>
          <w:p w14:paraId="747C534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2.规格（收纳状态）：≥650*350*400(mm)（长*宽*高）</w:t>
            </w:r>
          </w:p>
          <w:p w14:paraId="2807F25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3.规格（展开状态）：≥1300*650*400(mm)（长*宽*高）</w:t>
            </w:r>
          </w:p>
          <w:p w14:paraId="011BC97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4.步高：90mm-110mm</w:t>
            </w:r>
          </w:p>
          <w:p w14:paraId="0132E9A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5.平台层数：不低于4层</w:t>
            </w:r>
          </w:p>
          <w:p w14:paraId="50865F9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6.材质：环保木板、油漆、环保防滑垫</w:t>
            </w:r>
          </w:p>
          <w:p w14:paraId="474AA17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7.可拆装使用，适用训练用阶梯。</w:t>
            </w:r>
          </w:p>
        </w:tc>
      </w:tr>
    </w:tbl>
    <w:p w14:paraId="78AC94FA">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标的名称13：平衡杆</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1EE97F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168C58C1">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459FD6C4">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0C108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77D5F2DC">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6FBE6C6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1.功能及适用范围：用于平衡能力不足、下肢肌力偏弱、步态异常人群的辅助站立及步行康复训练。</w:t>
            </w:r>
          </w:p>
          <w:p w14:paraId="774594F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2.规格：长</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宽≥300cm</w:t>
            </w:r>
            <w:r>
              <w:rPr>
                <w:rFonts w:hint="eastAsia" w:ascii="仿宋" w:hAnsi="仿宋" w:eastAsia="仿宋" w:cs="仿宋"/>
                <w:color w:val="auto"/>
                <w:highlight w:val="none"/>
                <w:lang w:val="en-US" w:eastAsia="zh-CN"/>
              </w:rPr>
              <w:t>，允差±10%</w:t>
            </w:r>
          </w:p>
          <w:p w14:paraId="450B6A8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3.扶手高度可调节：75-105cm，≥6档调节；</w:t>
            </w:r>
          </w:p>
          <w:p w14:paraId="70D4D1A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4.扶手直径：3.5-3.8cm</w:t>
            </w:r>
          </w:p>
          <w:p w14:paraId="33993E3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5.材质：冷拉不锈钢、环保防滑垫</w:t>
            </w:r>
          </w:p>
        </w:tc>
      </w:tr>
    </w:tbl>
    <w:p w14:paraId="74AA3309">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标的名称14：电刺激治疗设备（低频儿童版）</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5D9A67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26CBF67F">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02A61E98">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01BB52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3D2BCEFA">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3757D30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采用低频电刺激技术，结合电疗、电针、负压吸引等模式，可开展神经肌肉刺激、经络电疗、负压理疗等康复干预；主要适用于儿童群体，针对肢体运动功能障碍、肌肉无力、神经感觉异常、肌张力异常等问题进行康复治疗与训练。</w:t>
            </w:r>
          </w:p>
          <w:p w14:paraId="77B35B5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2.主界面:彩色触摸屏加旋转编码器操作不小于7英寸，具有通道状态显示功能;</w:t>
            </w:r>
          </w:p>
          <w:p w14:paraId="1D7CE13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 六通道柜式款:具有3组电疗、3组电针输出，独立可控;</w:t>
            </w:r>
          </w:p>
          <w:p w14:paraId="548D7F1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 时间设定范围:1-99min，步长为1min，定时时间到后有声音提示功能。</w:t>
            </w:r>
          </w:p>
          <w:p w14:paraId="6848AE9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 电疗输出参数:</w:t>
            </w:r>
          </w:p>
          <w:p w14:paraId="5EF38E7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5.1 输出波形:双向对称方波、双向不对称方波。</w:t>
            </w:r>
          </w:p>
          <w:p w14:paraId="73FEDB7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5.2 双向不对称方波:</w:t>
            </w:r>
          </w:p>
          <w:p w14:paraId="07E882A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脉冲频率0.5Hz~10Hz可调;频率为0.5Hz~1Hz时，单步长为0.1Hz:频率为1Hz~10Hz时，单步长为1Hz。</w:t>
            </w:r>
          </w:p>
          <w:p w14:paraId="736C446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脉冲宽度0.1ms~10ms可调;脉冲宽度为0.1ms~1ms，单步长为0.05ms。</w:t>
            </w:r>
          </w:p>
          <w:p w14:paraId="25FF935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脉冲宽度为1ms~10ms，单步长为0.5m。</w:t>
            </w:r>
          </w:p>
          <w:p w14:paraId="1CEB76E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5.3 双向对称方波:</w:t>
            </w:r>
          </w:p>
          <w:p w14:paraId="5C199B6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当脉冲频率为10Hz~100Hz时，单步长为1Hz，脉冲宽度为80us~400us单步长为10us;</w:t>
            </w:r>
          </w:p>
          <w:p w14:paraId="78F6A0F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当脉冲频率为100Hz~200Hz时，单步长为1Hz;脉冲宽度为80us~200us，单步长为10us;</w:t>
            </w:r>
          </w:p>
          <w:p w14:paraId="439DC54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6.电针输出波形:双向不对称方波;</w:t>
            </w:r>
          </w:p>
          <w:p w14:paraId="20E3ECA8">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6.1 脉冲频率为0.5Hz~10Hz可调;频率为0.5Hz~1Hz时,单步长为0.1Hz;频率为1Hz~10Hz时，单步长为1Hz</w:t>
            </w:r>
            <w:r>
              <w:rPr>
                <w:rFonts w:hint="eastAsia" w:ascii="仿宋" w:hAnsi="仿宋" w:eastAsia="仿宋" w:cs="仿宋"/>
                <w:color w:val="auto"/>
                <w:highlight w:val="none"/>
                <w:lang w:eastAsia="zh-CN"/>
              </w:rPr>
              <w:t>。</w:t>
            </w:r>
          </w:p>
          <w:p w14:paraId="6004419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6.2 脉冲宽度为0.1ms~1ms可调，单步长0.05ms</w:t>
            </w:r>
          </w:p>
          <w:p w14:paraId="1EF1D593">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7.设备可进行通断调制:上升时间:0s-2s,步长为0.5s;保持时间:0s-20s，步长为1s;下降时间:0s-2s，步长为0.5s;间隔时间:2s-50s，步长为ls</w:t>
            </w:r>
            <w:r>
              <w:rPr>
                <w:rFonts w:hint="eastAsia" w:ascii="仿宋" w:hAnsi="仿宋" w:eastAsia="仿宋" w:cs="仿宋"/>
                <w:color w:val="auto"/>
                <w:highlight w:val="none"/>
                <w:lang w:eastAsia="zh-CN"/>
              </w:rPr>
              <w:t>。</w:t>
            </w:r>
          </w:p>
          <w:p w14:paraId="5AFEEF1D">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8.负压吸引功能:输出负压0kPa-30kPa，分6档可调，步长为5kPa</w:t>
            </w:r>
            <w:r>
              <w:rPr>
                <w:rFonts w:hint="eastAsia" w:ascii="仿宋" w:hAnsi="仿宋" w:eastAsia="仿宋" w:cs="仿宋"/>
                <w:color w:val="auto"/>
                <w:highlight w:val="none"/>
                <w:lang w:eastAsia="zh-CN"/>
              </w:rPr>
              <w:t>。</w:t>
            </w:r>
          </w:p>
          <w:p w14:paraId="7FCDB0F2">
            <w:pPr>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9.安全保护:具有警告提醒(开路、短路、设备异常)</w:t>
            </w:r>
            <w:r>
              <w:rPr>
                <w:rFonts w:hint="eastAsia" w:ascii="仿宋" w:hAnsi="仿宋" w:eastAsia="仿宋" w:cs="仿宋"/>
                <w:color w:val="auto"/>
                <w:highlight w:val="none"/>
                <w:lang w:eastAsia="zh-CN"/>
              </w:rPr>
              <w:t>。</w:t>
            </w:r>
          </w:p>
        </w:tc>
      </w:tr>
    </w:tbl>
    <w:p w14:paraId="487423BC">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标的名称15：深层肌肉刺激仪</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61BE5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5AFA8F69">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61551DCD">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14F57C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2B9D8E01">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3DF67DEC">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1.功能及适用范围：通过高频机械振动作用于深层肌肉、筋膜及软组织，缓解肌肉痉挛、僵硬与酸痛，松解粘连，改善局部血液循环，放松神经肌肉，适用于颈腰椎病、慢性软组织损伤引起的疼痛的康复治疗。</w:t>
            </w:r>
          </w:p>
          <w:p w14:paraId="69A27E56">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2.</w:t>
            </w:r>
            <w:r>
              <w:rPr>
                <w:rFonts w:hint="eastAsia" w:ascii="仿宋" w:hAnsi="仿宋" w:eastAsia="仿宋" w:cs="仿宋"/>
                <w:b w:val="0"/>
                <w:color w:val="auto"/>
                <w:sz w:val="21"/>
                <w:szCs w:val="21"/>
                <w:highlight w:val="none"/>
              </w:rPr>
              <w:t>智能控制系统，可以快速的选择参数及操作；</w:t>
            </w:r>
          </w:p>
          <w:p w14:paraId="7BEE2943">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3.</w:t>
            </w:r>
            <w:r>
              <w:rPr>
                <w:rFonts w:hint="eastAsia" w:ascii="仿宋" w:hAnsi="仿宋" w:eastAsia="仿宋" w:cs="仿宋"/>
                <w:b w:val="0"/>
                <w:color w:val="auto"/>
                <w:sz w:val="21"/>
                <w:szCs w:val="21"/>
                <w:highlight w:val="none"/>
              </w:rPr>
              <w:t>按摩器垂直振动频率≤60Hz，达到对肌肉刺激不同深度的刺激；</w:t>
            </w:r>
          </w:p>
          <w:p w14:paraId="76ADB92E">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4.</w:t>
            </w:r>
            <w:r>
              <w:rPr>
                <w:rFonts w:hint="eastAsia" w:ascii="仿宋" w:hAnsi="仿宋" w:eastAsia="仿宋" w:cs="仿宋"/>
                <w:b w:val="0"/>
                <w:color w:val="auto"/>
                <w:sz w:val="21"/>
                <w:szCs w:val="21"/>
                <w:highlight w:val="none"/>
              </w:rPr>
              <w:t>主机数码实时显示档位，并分档可调；</w:t>
            </w:r>
          </w:p>
          <w:p w14:paraId="0ACB2F24">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5.</w:t>
            </w:r>
            <w:r>
              <w:rPr>
                <w:rFonts w:hint="eastAsia" w:ascii="仿宋" w:hAnsi="仿宋" w:eastAsia="仿宋" w:cs="仿宋"/>
                <w:b w:val="0"/>
                <w:color w:val="auto"/>
                <w:sz w:val="21"/>
                <w:szCs w:val="21"/>
                <w:highlight w:val="none"/>
              </w:rPr>
              <w:t>具有≥3个不同尺寸治疗头可选；</w:t>
            </w:r>
          </w:p>
          <w:p w14:paraId="04B2EBBF">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6.</w:t>
            </w:r>
            <w:r>
              <w:rPr>
                <w:rFonts w:hint="eastAsia" w:ascii="仿宋" w:hAnsi="仿宋" w:eastAsia="仿宋" w:cs="仿宋"/>
                <w:b w:val="0"/>
                <w:color w:val="auto"/>
                <w:sz w:val="21"/>
                <w:szCs w:val="21"/>
                <w:highlight w:val="none"/>
              </w:rPr>
              <w:t>不同尺寸治疗头可刺激不同部位肌肉；</w:t>
            </w:r>
          </w:p>
          <w:p w14:paraId="7804EBDA">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7.</w:t>
            </w:r>
            <w:r>
              <w:rPr>
                <w:rFonts w:hint="eastAsia" w:ascii="仿宋" w:hAnsi="仿宋" w:eastAsia="仿宋" w:cs="仿宋"/>
                <w:b w:val="0"/>
                <w:color w:val="auto"/>
                <w:sz w:val="21"/>
                <w:szCs w:val="21"/>
                <w:highlight w:val="none"/>
              </w:rPr>
              <w:t>设备重量≤2.5kg；</w:t>
            </w:r>
          </w:p>
          <w:p w14:paraId="16663D07">
            <w:pPr>
              <w:pStyle w:val="4"/>
              <w:keepNext w:val="0"/>
              <w:keepLines w:val="0"/>
              <w:widowControl/>
              <w:spacing w:before="0" w:after="0" w:line="360" w:lineRule="auto"/>
              <w:rPr>
                <w:rFonts w:hint="eastAsia" w:ascii="仿宋" w:hAnsi="仿宋" w:eastAsia="仿宋" w:cs="仿宋"/>
                <w:b w:val="0"/>
                <w:color w:val="auto"/>
                <w:sz w:val="21"/>
                <w:szCs w:val="21"/>
                <w:highlight w:val="none"/>
              </w:rPr>
            </w:pPr>
            <w:r>
              <w:rPr>
                <w:rFonts w:hint="eastAsia" w:ascii="仿宋" w:hAnsi="仿宋" w:eastAsia="仿宋" w:cs="仿宋"/>
                <w:b w:val="0"/>
                <w:caps/>
                <w:color w:val="auto"/>
                <w:kern w:val="0"/>
                <w:sz w:val="21"/>
                <w:szCs w:val="21"/>
                <w:highlight w:val="none"/>
                <w:lang w:bidi="ar"/>
              </w:rPr>
              <w:t>8.</w:t>
            </w:r>
            <w:r>
              <w:rPr>
                <w:rFonts w:hint="eastAsia" w:ascii="仿宋" w:hAnsi="仿宋" w:eastAsia="仿宋" w:cs="仿宋"/>
                <w:b w:val="0"/>
                <w:color w:val="auto"/>
                <w:sz w:val="21"/>
                <w:szCs w:val="21"/>
                <w:highlight w:val="none"/>
              </w:rPr>
              <w:t>振动头振幅：5-7mm；</w:t>
            </w:r>
          </w:p>
          <w:p w14:paraId="29F3681A">
            <w:pPr>
              <w:pStyle w:val="4"/>
              <w:keepNext w:val="0"/>
              <w:keepLines w:val="0"/>
              <w:widowControl/>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b w:val="0"/>
                <w:caps/>
                <w:color w:val="auto"/>
                <w:kern w:val="0"/>
                <w:sz w:val="21"/>
                <w:szCs w:val="21"/>
                <w:highlight w:val="none"/>
                <w:lang w:bidi="ar"/>
              </w:rPr>
              <w:t>9.</w:t>
            </w:r>
            <w:r>
              <w:rPr>
                <w:rFonts w:hint="eastAsia" w:ascii="仿宋" w:hAnsi="仿宋" w:eastAsia="仿宋" w:cs="仿宋"/>
                <w:b w:val="0"/>
                <w:color w:val="auto"/>
                <w:sz w:val="21"/>
                <w:szCs w:val="21"/>
                <w:highlight w:val="none"/>
              </w:rPr>
              <w:t>仪器具有输出控制功能开关。</w:t>
            </w:r>
          </w:p>
        </w:tc>
      </w:tr>
    </w:tbl>
    <w:p w14:paraId="1343C733">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标的名称16：简易运动训练套装</w:t>
      </w:r>
    </w:p>
    <w:tbl>
      <w:tblPr>
        <w:tblStyle w:val="6"/>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4"/>
        <w:gridCol w:w="7956"/>
      </w:tblGrid>
      <w:tr w14:paraId="6142B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1" w:type="pct"/>
            <w:vAlign w:val="center"/>
          </w:tcPr>
          <w:p w14:paraId="4FFEC6F2">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序号</w:t>
            </w:r>
          </w:p>
        </w:tc>
        <w:tc>
          <w:tcPr>
            <w:tcW w:w="4668" w:type="pct"/>
            <w:vAlign w:val="center"/>
          </w:tcPr>
          <w:p w14:paraId="4BB0A0B6">
            <w:pPr>
              <w:pStyle w:val="8"/>
              <w:spacing w:line="360" w:lineRule="auto"/>
              <w:jc w:val="center"/>
              <w:rPr>
                <w:rFonts w:ascii="仿宋" w:hAnsi="仿宋" w:eastAsia="仿宋" w:cs="仿宋"/>
                <w:color w:val="auto"/>
                <w:highlight w:val="none"/>
              </w:rPr>
            </w:pPr>
            <w:r>
              <w:rPr>
                <w:rFonts w:ascii="仿宋" w:hAnsi="仿宋" w:eastAsia="仿宋" w:cs="仿宋"/>
                <w:color w:val="auto"/>
                <w:highlight w:val="none"/>
              </w:rPr>
              <w:t>技术参数与性能指标</w:t>
            </w:r>
          </w:p>
        </w:tc>
      </w:tr>
      <w:tr w14:paraId="44124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4" w:type="dxa"/>
            <w:vAlign w:val="center"/>
          </w:tcPr>
          <w:p w14:paraId="57E87B9D">
            <w:pPr>
              <w:pStyle w:val="8"/>
              <w:spacing w:line="360" w:lineRule="auto"/>
              <w:jc w:val="center"/>
              <w:rPr>
                <w:rFonts w:ascii="仿宋" w:hAnsi="仿宋" w:eastAsia="仿宋" w:cs="仿宋"/>
                <w:color w:val="auto"/>
                <w:highlight w:val="none"/>
                <w:lang w:eastAsia="zh-CN"/>
              </w:rPr>
            </w:pPr>
            <w:r>
              <w:rPr>
                <w:rFonts w:ascii="仿宋" w:hAnsi="仿宋" w:eastAsia="仿宋" w:cs="仿宋"/>
                <w:color w:val="auto"/>
                <w:highlight w:val="none"/>
                <w:lang w:eastAsia="zh-CN"/>
              </w:rPr>
              <w:t>1</w:t>
            </w:r>
          </w:p>
        </w:tc>
        <w:tc>
          <w:tcPr>
            <w:tcW w:w="7956" w:type="dxa"/>
          </w:tcPr>
          <w:p w14:paraId="63153A2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1.功能及适用范围：适用于肢体功能障碍、术后康复、肌力减退人群，也可用于日常体能维持与居家康复训练。可开展肌力、关节活动度、平衡、协调及日常活动能力训练。</w:t>
            </w:r>
          </w:p>
          <w:p w14:paraId="44D9B05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2.需具备收纳柜配有自锁脚轮。</w:t>
            </w:r>
          </w:p>
          <w:p w14:paraId="5AFF452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3.需具备哑铃放置位，放置孔位：≥20个。</w:t>
            </w:r>
          </w:p>
          <w:p w14:paraId="516BC67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4.需具备弹力带放置位，具有保护及收纳作用，放置孔位：≥5个。</w:t>
            </w:r>
          </w:p>
          <w:p w14:paraId="698B1EB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5.配有组合式悬挂装置，可用于悬挂沙袋、训练垫、弹力管等物件，悬挂孔位：≥50个，并配备S型挂钩≥20个。</w:t>
            </w:r>
          </w:p>
          <w:p w14:paraId="5715C7F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6.需具备≥10对哑铃，哑铃重量范围：0.5^5kg。</w:t>
            </w:r>
          </w:p>
          <w:p w14:paraId="16BC98B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7.需具备≥7对绑式沙袋，沙袋重量范围：0.25~2.5kg。</w:t>
            </w:r>
          </w:p>
          <w:p w14:paraId="585CEE4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8.需具备折叠式体操棒，体操棒数量：≥3件。</w:t>
            </w:r>
          </w:p>
          <w:p w14:paraId="432CB0D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9.需具备平衡软垫，平衡软垫数量：≥2件。</w:t>
            </w:r>
          </w:p>
          <w:p w14:paraId="4BD229B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10.需具备弹力带，弹力带数量：≥6件，弹力带弹力范围：10~25 lbs。</w:t>
            </w:r>
          </w:p>
          <w:p w14:paraId="7FBB25C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11.需具备弹力绳，弹力绳数量：≥5件，弹力绳弹力范围：10~30 lbs。</w:t>
            </w:r>
          </w:p>
          <w:p w14:paraId="554C2C5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12.需具备弹力球，</w:t>
            </w:r>
            <w:r>
              <w:rPr>
                <w:rFonts w:hint="eastAsia"/>
                <w:color w:val="auto"/>
                <w:highlight w:val="none"/>
                <w:lang w:val="en-US" w:eastAsia="zh-CN"/>
              </w:rPr>
              <w:t>直径</w:t>
            </w:r>
            <w:r>
              <w:rPr>
                <w:rFonts w:hint="eastAsia" w:ascii="仿宋" w:hAnsi="仿宋" w:eastAsia="仿宋" w:cs="仿宋"/>
                <w:color w:val="auto"/>
                <w:highlight w:val="none"/>
              </w:rPr>
              <w:t>55cm、65cm、75cm各1件</w:t>
            </w:r>
          </w:p>
          <w:p w14:paraId="39BFCDC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13.需具备瑜伽垫，瑜伽垫数量：≥3件。</w:t>
            </w:r>
          </w:p>
          <w:p w14:paraId="7FE8566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14.需具备泡沫轴，泡沫轴数量：≥1件。</w:t>
            </w:r>
          </w:p>
          <w:p w14:paraId="15E6D8C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15.需具备按摩球，按摩球数量：≥2件。</w:t>
            </w:r>
          </w:p>
          <w:p w14:paraId="63ADC40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16.需具备普拉提圈，普拉提圈数量：≥2件。</w:t>
            </w:r>
          </w:p>
          <w:p w14:paraId="5247135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17.需具备瑜伽小球，瑜伽小球数量：≥3件。</w:t>
            </w:r>
          </w:p>
          <w:p w14:paraId="7A79F0E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18.需具备软式重力球，软式重力球数量：≥8件。</w:t>
            </w:r>
          </w:p>
          <w:p w14:paraId="0945D01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19.需具备药球，药球数量：≥5件。</w:t>
            </w:r>
          </w:p>
          <w:p w14:paraId="78073D1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20.需具备固定圈，数量：≥3件。</w:t>
            </w:r>
          </w:p>
          <w:p w14:paraId="7B743AD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21.需具备训练半球，半球数量：≥1件。</w:t>
            </w:r>
          </w:p>
          <w:p w14:paraId="3A4B2E8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22.需具备平衡垫，平衡垫数量：≥2件。</w:t>
            </w:r>
          </w:p>
        </w:tc>
      </w:tr>
    </w:tbl>
    <w:p w14:paraId="5267A1A0">
      <w:pPr>
        <w:rPr>
          <w:color w:val="auto"/>
          <w:highlight w:val="none"/>
        </w:rPr>
      </w:pPr>
    </w:p>
    <w:p w14:paraId="112E2364">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w:t>
      </w:r>
      <w:r>
        <w:rPr>
          <w:rFonts w:hint="eastAsia" w:ascii="仿宋" w:hAnsi="仿宋" w:eastAsia="仿宋" w:cs="仿宋"/>
          <w:color w:val="auto"/>
          <w:sz w:val="21"/>
          <w:szCs w:val="21"/>
          <w:highlight w:val="none"/>
          <w:lang w:val="en-US" w:eastAsia="zh-CN"/>
        </w:rPr>
        <w:t>17</w:t>
      </w:r>
      <w:r>
        <w:rPr>
          <w:rFonts w:hint="eastAsia" w:ascii="仿宋" w:hAnsi="仿宋" w:eastAsia="仿宋" w:cs="仿宋"/>
          <w:color w:val="auto"/>
          <w:sz w:val="21"/>
          <w:szCs w:val="21"/>
          <w:highlight w:val="none"/>
        </w:rPr>
        <w:t>：日常生活作业训练套装</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0"/>
        <w:gridCol w:w="7959"/>
      </w:tblGrid>
      <w:tr w14:paraId="6B02E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9" w:type="pct"/>
            <w:vAlign w:val="center"/>
          </w:tcPr>
          <w:p w14:paraId="3B90C9F8">
            <w:pPr>
              <w:pStyle w:val="8"/>
              <w:jc w:val="center"/>
              <w:rPr>
                <w:rFonts w:ascii="仿宋" w:hAnsi="仿宋" w:eastAsia="仿宋" w:cs="仿宋"/>
                <w:b/>
                <w:bCs/>
                <w:color w:val="auto"/>
                <w:highlight w:val="none"/>
              </w:rPr>
            </w:pPr>
            <w:r>
              <w:rPr>
                <w:rFonts w:ascii="仿宋" w:hAnsi="仿宋" w:eastAsia="仿宋" w:cs="仿宋"/>
                <w:b/>
                <w:bCs/>
                <w:color w:val="auto"/>
                <w:highlight w:val="none"/>
              </w:rPr>
              <w:t>序号</w:t>
            </w:r>
          </w:p>
        </w:tc>
        <w:tc>
          <w:tcPr>
            <w:tcW w:w="4670" w:type="pct"/>
            <w:vAlign w:val="center"/>
          </w:tcPr>
          <w:p w14:paraId="506523A4">
            <w:pPr>
              <w:pStyle w:val="8"/>
              <w:jc w:val="center"/>
              <w:rPr>
                <w:rFonts w:ascii="仿宋" w:hAnsi="仿宋" w:eastAsia="仿宋" w:cs="仿宋"/>
                <w:b/>
                <w:bCs/>
                <w:color w:val="auto"/>
                <w:highlight w:val="none"/>
              </w:rPr>
            </w:pPr>
            <w:r>
              <w:rPr>
                <w:rFonts w:ascii="仿宋" w:hAnsi="仿宋" w:eastAsia="仿宋" w:cs="仿宋"/>
                <w:b/>
                <w:bCs/>
                <w:color w:val="auto"/>
                <w:highlight w:val="none"/>
              </w:rPr>
              <w:t>技术参数与性能指标</w:t>
            </w:r>
          </w:p>
        </w:tc>
      </w:tr>
      <w:tr w14:paraId="789A9E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9" w:type="pct"/>
            <w:vAlign w:val="center"/>
          </w:tcPr>
          <w:p w14:paraId="1740D833">
            <w:pPr>
              <w:pStyle w:val="8"/>
              <w:jc w:val="center"/>
              <w:rPr>
                <w:rFonts w:ascii="仿宋" w:hAnsi="仿宋" w:eastAsia="仿宋" w:cs="仿宋"/>
                <w:b/>
                <w:bCs/>
                <w:color w:val="auto"/>
                <w:highlight w:val="none"/>
                <w:lang w:eastAsia="zh-CN"/>
              </w:rPr>
            </w:pPr>
            <w:r>
              <w:rPr>
                <w:rFonts w:ascii="仿宋" w:hAnsi="仿宋" w:eastAsia="仿宋" w:cs="仿宋"/>
                <w:b/>
                <w:bCs/>
                <w:color w:val="auto"/>
                <w:highlight w:val="none"/>
                <w:lang w:eastAsia="zh-CN"/>
              </w:rPr>
              <w:t>1</w:t>
            </w:r>
          </w:p>
        </w:tc>
        <w:tc>
          <w:tcPr>
            <w:tcW w:w="4670" w:type="pct"/>
            <w:vAlign w:val="center"/>
          </w:tcPr>
          <w:p w14:paraId="7B22726D">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整合文娱、认知、手眼协调、手部肌力、手功能运动等多类训练模块，全面开展日常生活能力、手部功能、认知能力康复训练；适用于存在手功能障碍、认知障碍、生活自理能力下降的儿童及成人康复患者，帮助患者恢复日常劳作、生活自理及社交文娱能力。</w:t>
            </w:r>
          </w:p>
          <w:p w14:paraId="201F55A5">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2.需具备训练物品收纳和分区整理功能，包含不少于7个单元的功能模块。</w:t>
            </w:r>
          </w:p>
          <w:p w14:paraId="33EBBBD0">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3.文娱训练单元通过文娱类项目训练患者抓握及认知能力，至少包括5种训练用具:围棋、飞行棋、跳棋、象棋、棋盘。</w:t>
            </w:r>
          </w:p>
          <w:p w14:paraId="073E7C30">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4.认知训练单元通过认知卡片、颜色形状套件、拼图等配件设计不同的训练方案。包括至少4种训练用具：认知卡片、拼图、图形认知套件、七巧板。</w:t>
            </w:r>
          </w:p>
          <w:p w14:paraId="32465619">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5.手上肢任务训练单元通过拧螺丝、插板等任务导向性作业活动，训练患者手眼协调能力，至少包括6种训练器具:立式套圈、上螺丝、上螺母、滚筒、木插板、组合套圈。</w:t>
            </w:r>
          </w:p>
          <w:p w14:paraId="68FEFD6F">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6.渐进式手肌力训练单元通过不同阻力等级的训练工具训练患者手部肌力，包括3种渐进式阻力训练器具:握力圈，阻力:30 lbs(±5%)、40 lbs(±5%)、50 lbs(±5%):握力球，形状:篮球形、椭圆形;泥胶，2盎司。</w:t>
            </w:r>
          </w:p>
          <w:p w14:paraId="686380A5">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7.手功能运动训练单元主要通过拿捏不同重量、大小的物体训练手上肢功能，包含不同尺寸规格的木方、木珠。</w:t>
            </w:r>
          </w:p>
        </w:tc>
      </w:tr>
    </w:tbl>
    <w:p w14:paraId="0F33D85D">
      <w:pPr>
        <w:rPr>
          <w:rFonts w:hint="eastAsia" w:ascii="仿宋" w:hAnsi="仿宋" w:eastAsia="仿宋" w:cs="仿宋"/>
          <w:color w:val="auto"/>
          <w:highlight w:val="none"/>
        </w:rPr>
      </w:pPr>
    </w:p>
    <w:p w14:paraId="628681E4">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w:t>
      </w:r>
      <w:r>
        <w:rPr>
          <w:rFonts w:hint="eastAsia" w:ascii="仿宋" w:hAnsi="仿宋" w:eastAsia="仿宋" w:cs="仿宋"/>
          <w:color w:val="auto"/>
          <w:sz w:val="21"/>
          <w:szCs w:val="21"/>
          <w:highlight w:val="none"/>
          <w:lang w:val="en-US" w:eastAsia="zh-CN"/>
        </w:rPr>
        <w:t>18</w:t>
      </w:r>
      <w:r>
        <w:rPr>
          <w:rFonts w:hint="eastAsia" w:ascii="仿宋" w:hAnsi="仿宋" w:eastAsia="仿宋" w:cs="仿宋"/>
          <w:color w:val="auto"/>
          <w:sz w:val="21"/>
          <w:szCs w:val="21"/>
          <w:highlight w:val="none"/>
        </w:rPr>
        <w:t>：可调式OT桌</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2"/>
        <w:gridCol w:w="7957"/>
      </w:tblGrid>
      <w:tr w14:paraId="05272E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30EE774D">
            <w:pPr>
              <w:pStyle w:val="8"/>
              <w:jc w:val="center"/>
              <w:rPr>
                <w:rFonts w:ascii="仿宋" w:hAnsi="仿宋" w:eastAsia="仿宋" w:cs="仿宋"/>
                <w:b/>
                <w:bCs/>
                <w:color w:val="auto"/>
                <w:highlight w:val="none"/>
              </w:rPr>
            </w:pPr>
            <w:r>
              <w:rPr>
                <w:rFonts w:ascii="仿宋" w:hAnsi="仿宋" w:eastAsia="仿宋" w:cs="仿宋"/>
                <w:b/>
                <w:bCs/>
                <w:color w:val="auto"/>
                <w:highlight w:val="none"/>
              </w:rPr>
              <w:t>序号</w:t>
            </w:r>
          </w:p>
        </w:tc>
        <w:tc>
          <w:tcPr>
            <w:tcW w:w="4669" w:type="pct"/>
            <w:vAlign w:val="center"/>
          </w:tcPr>
          <w:p w14:paraId="7B5C301A">
            <w:pPr>
              <w:pStyle w:val="8"/>
              <w:jc w:val="center"/>
              <w:rPr>
                <w:rFonts w:ascii="仿宋" w:hAnsi="仿宋" w:eastAsia="仿宋" w:cs="仿宋"/>
                <w:b/>
                <w:bCs/>
                <w:color w:val="auto"/>
                <w:highlight w:val="none"/>
              </w:rPr>
            </w:pPr>
            <w:r>
              <w:rPr>
                <w:rFonts w:ascii="仿宋" w:hAnsi="仿宋" w:eastAsia="仿宋" w:cs="仿宋"/>
                <w:b/>
                <w:bCs/>
                <w:color w:val="auto"/>
                <w:highlight w:val="none"/>
              </w:rPr>
              <w:t>技术参数与性能指标</w:t>
            </w:r>
          </w:p>
        </w:tc>
      </w:tr>
      <w:tr w14:paraId="7D63C8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7DAF5CD0">
            <w:pPr>
              <w:pStyle w:val="8"/>
              <w:jc w:val="center"/>
              <w:rPr>
                <w:rFonts w:ascii="仿宋" w:hAnsi="仿宋" w:eastAsia="仿宋" w:cs="仿宋"/>
                <w:b/>
                <w:bCs/>
                <w:color w:val="auto"/>
                <w:highlight w:val="none"/>
                <w:lang w:eastAsia="zh-CN"/>
              </w:rPr>
            </w:pPr>
            <w:r>
              <w:rPr>
                <w:rFonts w:ascii="仿宋" w:hAnsi="仿宋" w:eastAsia="仿宋" w:cs="仿宋"/>
                <w:b/>
                <w:bCs/>
                <w:color w:val="auto"/>
                <w:highlight w:val="none"/>
                <w:lang w:eastAsia="zh-CN"/>
              </w:rPr>
              <w:t>1</w:t>
            </w:r>
          </w:p>
        </w:tc>
        <w:tc>
          <w:tcPr>
            <w:tcW w:w="4669" w:type="pct"/>
            <w:vAlign w:val="center"/>
          </w:tcPr>
          <w:p w14:paraId="69DF3DC3">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可灵活调节桌面高度，作为作业治疗专用训练桌，用于开展手部精细动作、肢体协调、日常生活动作等作业训练；适用于儿童康复人群，可配合各类作业训练器具使用，满足不同身高患者的康复训练需求。</w:t>
            </w:r>
          </w:p>
          <w:p w14:paraId="3044ADDD">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2.桌面升降范围:640mm~840mm</w:t>
            </w:r>
          </w:p>
          <w:p w14:paraId="3D121AE8">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3.桌面额定载荷≥50kg</w:t>
            </w:r>
          </w:p>
          <w:p w14:paraId="2FF97586">
            <w:pPr>
              <w:widowControl/>
              <w:spacing w:line="360" w:lineRule="auto"/>
              <w:jc w:val="left"/>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4.桌面尺寸(长×宽）：1500mm×800mm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±5mm</w:t>
            </w:r>
            <w:r>
              <w:rPr>
                <w:rFonts w:hint="eastAsia" w:ascii="仿宋" w:hAnsi="仿宋" w:eastAsia="仿宋" w:cs="仿宋"/>
                <w:color w:val="auto"/>
                <w:szCs w:val="21"/>
                <w:highlight w:val="none"/>
                <w:lang w:eastAsia="zh-CN"/>
              </w:rPr>
              <w:t>）</w:t>
            </w:r>
          </w:p>
          <w:p w14:paraId="2506D421">
            <w:pPr>
              <w:widowControl/>
              <w:spacing w:line="360" w:lineRule="auto"/>
              <w:jc w:val="left"/>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5.外形尺寸(长×宽×高）1500mm×800mm×(640mm~840mm)。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±5mm</w:t>
            </w:r>
            <w:r>
              <w:rPr>
                <w:rFonts w:hint="eastAsia" w:ascii="仿宋" w:hAnsi="仿宋" w:eastAsia="仿宋" w:cs="仿宋"/>
                <w:color w:val="auto"/>
                <w:szCs w:val="21"/>
                <w:highlight w:val="none"/>
                <w:lang w:eastAsia="zh-CN"/>
              </w:rPr>
              <w:t>）</w:t>
            </w:r>
          </w:p>
        </w:tc>
      </w:tr>
    </w:tbl>
    <w:p w14:paraId="2786AF87">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w:t>
      </w: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rPr>
        <w:t>：吞咽障碍治疗仪</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2"/>
        <w:gridCol w:w="7957"/>
      </w:tblGrid>
      <w:tr w14:paraId="0364BC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69E6809C">
            <w:pPr>
              <w:pStyle w:val="8"/>
              <w:jc w:val="center"/>
              <w:rPr>
                <w:rFonts w:ascii="仿宋" w:hAnsi="仿宋" w:eastAsia="仿宋" w:cs="仿宋"/>
                <w:b/>
                <w:bCs/>
                <w:color w:val="auto"/>
                <w:highlight w:val="none"/>
              </w:rPr>
            </w:pPr>
            <w:r>
              <w:rPr>
                <w:rFonts w:ascii="仿宋" w:hAnsi="仿宋" w:eastAsia="仿宋" w:cs="仿宋"/>
                <w:b/>
                <w:bCs/>
                <w:color w:val="auto"/>
                <w:highlight w:val="none"/>
              </w:rPr>
              <w:t>序号</w:t>
            </w:r>
          </w:p>
        </w:tc>
        <w:tc>
          <w:tcPr>
            <w:tcW w:w="4669" w:type="pct"/>
            <w:vAlign w:val="center"/>
          </w:tcPr>
          <w:p w14:paraId="7C682562">
            <w:pPr>
              <w:pStyle w:val="8"/>
              <w:jc w:val="center"/>
              <w:rPr>
                <w:rFonts w:ascii="仿宋" w:hAnsi="仿宋" w:eastAsia="仿宋" w:cs="仿宋"/>
                <w:b/>
                <w:bCs/>
                <w:color w:val="auto"/>
                <w:highlight w:val="none"/>
              </w:rPr>
            </w:pPr>
            <w:r>
              <w:rPr>
                <w:rFonts w:ascii="仿宋" w:hAnsi="仿宋" w:eastAsia="仿宋" w:cs="仿宋"/>
                <w:b/>
                <w:bCs/>
                <w:color w:val="auto"/>
                <w:highlight w:val="none"/>
              </w:rPr>
              <w:t>技术参数与性能指标</w:t>
            </w:r>
          </w:p>
        </w:tc>
      </w:tr>
      <w:tr w14:paraId="0074C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093F6E71">
            <w:pPr>
              <w:pStyle w:val="8"/>
              <w:jc w:val="center"/>
              <w:rPr>
                <w:rFonts w:ascii="仿宋" w:hAnsi="仿宋" w:eastAsia="仿宋" w:cs="仿宋"/>
                <w:b/>
                <w:bCs/>
                <w:color w:val="auto"/>
                <w:highlight w:val="none"/>
                <w:lang w:eastAsia="zh-CN"/>
              </w:rPr>
            </w:pPr>
            <w:r>
              <w:rPr>
                <w:rFonts w:ascii="仿宋" w:hAnsi="仿宋" w:eastAsia="仿宋" w:cs="仿宋"/>
                <w:b/>
                <w:bCs/>
                <w:color w:val="auto"/>
                <w:highlight w:val="none"/>
                <w:lang w:eastAsia="zh-CN"/>
              </w:rPr>
              <w:t>1</w:t>
            </w:r>
          </w:p>
        </w:tc>
        <w:tc>
          <w:tcPr>
            <w:tcW w:w="4669" w:type="pct"/>
            <w:vAlign w:val="center"/>
          </w:tcPr>
          <w:p w14:paraId="7E49824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1.功能及适用范围：适用于对咽部非机械原因损伤引起的吞咽及构音障碍进行评估、治疗及训练。</w:t>
            </w:r>
          </w:p>
          <w:p w14:paraId="5BCE15FE">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2.主要构成：由主机、操作控制器及电极线组成。</w:t>
            </w:r>
          </w:p>
          <w:p w14:paraId="0780E3C8">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3.结构形式：挂壁、手提、台式三合一结构。</w:t>
            </w:r>
          </w:p>
          <w:p w14:paraId="378872C9">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▲4.治疗功能及输出路数：同时具备评估、治疗及训练三种功能。治疗模式输出≥2路；评估、训练模式输出≥1路。</w:t>
            </w:r>
          </w:p>
          <w:p w14:paraId="6E78F17B">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▲5.至少四种输出模式，成人连续脉冲治疗模式、儿童交替脉冲治疗模式、单脉冲训练模式、评估模式。</w:t>
            </w:r>
          </w:p>
          <w:p w14:paraId="1284794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6.连续脉冲治疗模式（成人）</w:t>
            </w:r>
          </w:p>
          <w:p w14:paraId="1ABF3E3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6.1脉冲强度：0-30mA可调，≥50档可调，步距增量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1658732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6.2脉冲宽度，100-300uS可调，≥7档可调，步距增量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3DDB85B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6.3脉冲间隔：100uS，允差±10%。</w:t>
            </w:r>
          </w:p>
          <w:p w14:paraId="68A4B03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6.4脉冲频率：20Hz-100Hz可调，步距增量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71ADB3A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7.交替脉冲治疗模式（儿童）</w:t>
            </w:r>
          </w:p>
          <w:p w14:paraId="0CC5253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7.1 脉冲强度：0-30mA可调，≥50档可调，步距增量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70D0537A">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7.2 脉冲宽度；100-300uS可调，≥7档可调，步距增量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46BBD33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7.3 脉冲间隔：100uS，允差±10%。</w:t>
            </w:r>
          </w:p>
          <w:p w14:paraId="01344C5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7.4 脉冲频率：20Hz-100Hz可调，步距增量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，持续时间：≥1s。</w:t>
            </w:r>
          </w:p>
          <w:p w14:paraId="0D9339E3">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 单脉冲训练模式</w:t>
            </w:r>
          </w:p>
          <w:p w14:paraId="55352CC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8.1 脉冲强度：0-30mA可调，≥50档可调，步距增量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32ABF73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8.2 脉冲宽度：10ms-1000ms可调，10ms-100ms步距增量10ms、100ms-1000ms步距增量50ms。</w:t>
            </w:r>
          </w:p>
          <w:p w14:paraId="35117585">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8.3 脉冲间隔：1s-5s可调，步距增量</w:t>
            </w:r>
            <w:r>
              <w:rPr>
                <w:rFonts w:hint="eastAsia" w:ascii="仿宋" w:hAnsi="仿宋" w:eastAsia="仿宋" w:cs="仿宋"/>
                <w:color w:val="auto"/>
                <w:szCs w:val="21"/>
                <w:highlight w:val="none"/>
                <w:lang w:val="en-US" w:eastAsia="zh-CN"/>
              </w:rPr>
              <w:t>可调</w:t>
            </w:r>
            <w:r>
              <w:rPr>
                <w:rFonts w:hint="eastAsia" w:ascii="仿宋" w:hAnsi="仿宋" w:eastAsia="仿宋" w:cs="仿宋"/>
                <w:color w:val="auto"/>
                <w:szCs w:val="21"/>
                <w:highlight w:val="none"/>
              </w:rPr>
              <w:t>。</w:t>
            </w:r>
          </w:p>
          <w:p w14:paraId="5DB9A0A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9.评估模式</w:t>
            </w:r>
          </w:p>
          <w:p w14:paraId="527BB25E">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9.1 评估模式脉冲宽度：1000ms，允差±15%。</w:t>
            </w:r>
          </w:p>
          <w:p w14:paraId="48B202B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9.2 评估模式脉冲间隔；1000ms，允差±15%。</w:t>
            </w:r>
          </w:p>
          <w:p w14:paraId="3FA11122">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9.3 评估模式阈值： 0-30mA可调，步距增量0.12mA，阈值允差±2mA。</w:t>
            </w:r>
          </w:p>
          <w:p w14:paraId="068B37F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10.定时范围可调，步长1min，允差±5%。</w:t>
            </w:r>
          </w:p>
        </w:tc>
      </w:tr>
    </w:tbl>
    <w:p w14:paraId="2DF90A07">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rPr>
        <w:t>：儿童多关节主被动训练仪</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0"/>
        <w:gridCol w:w="7959"/>
      </w:tblGrid>
      <w:tr w14:paraId="4202D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9" w:type="pct"/>
            <w:vAlign w:val="center"/>
          </w:tcPr>
          <w:p w14:paraId="02451D59">
            <w:pPr>
              <w:pStyle w:val="8"/>
              <w:jc w:val="center"/>
              <w:rPr>
                <w:rFonts w:ascii="仿宋" w:hAnsi="仿宋" w:eastAsia="仿宋" w:cs="仿宋"/>
                <w:b/>
                <w:bCs/>
                <w:color w:val="auto"/>
                <w:highlight w:val="none"/>
              </w:rPr>
            </w:pPr>
            <w:r>
              <w:rPr>
                <w:rFonts w:ascii="仿宋" w:hAnsi="仿宋" w:eastAsia="仿宋" w:cs="仿宋"/>
                <w:b/>
                <w:bCs/>
                <w:color w:val="auto"/>
                <w:highlight w:val="none"/>
              </w:rPr>
              <w:t>序号</w:t>
            </w:r>
          </w:p>
        </w:tc>
        <w:tc>
          <w:tcPr>
            <w:tcW w:w="4670" w:type="pct"/>
            <w:vAlign w:val="center"/>
          </w:tcPr>
          <w:p w14:paraId="1ACB7B67">
            <w:pPr>
              <w:pStyle w:val="8"/>
              <w:jc w:val="center"/>
              <w:rPr>
                <w:rFonts w:ascii="仿宋" w:hAnsi="仿宋" w:eastAsia="仿宋" w:cs="仿宋"/>
                <w:b/>
                <w:bCs/>
                <w:color w:val="auto"/>
                <w:highlight w:val="none"/>
              </w:rPr>
            </w:pPr>
            <w:r>
              <w:rPr>
                <w:rFonts w:ascii="仿宋" w:hAnsi="仿宋" w:eastAsia="仿宋" w:cs="仿宋"/>
                <w:b/>
                <w:bCs/>
                <w:color w:val="auto"/>
                <w:highlight w:val="none"/>
              </w:rPr>
              <w:t>技术参数与性能指标</w:t>
            </w:r>
          </w:p>
        </w:tc>
      </w:tr>
      <w:tr w14:paraId="3052A8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9" w:type="pct"/>
            <w:vAlign w:val="center"/>
          </w:tcPr>
          <w:p w14:paraId="2AB3F8E8">
            <w:pPr>
              <w:pStyle w:val="8"/>
              <w:jc w:val="center"/>
              <w:rPr>
                <w:rFonts w:ascii="仿宋" w:hAnsi="仿宋" w:eastAsia="仿宋" w:cs="仿宋"/>
                <w:b/>
                <w:bCs/>
                <w:color w:val="auto"/>
                <w:highlight w:val="none"/>
                <w:lang w:eastAsia="zh-CN"/>
              </w:rPr>
            </w:pPr>
            <w:r>
              <w:rPr>
                <w:rFonts w:ascii="仿宋" w:hAnsi="仿宋" w:eastAsia="仿宋" w:cs="仿宋"/>
                <w:b/>
                <w:bCs/>
                <w:color w:val="auto"/>
                <w:highlight w:val="none"/>
                <w:lang w:eastAsia="zh-CN"/>
              </w:rPr>
              <w:t>1</w:t>
            </w:r>
          </w:p>
        </w:tc>
        <w:tc>
          <w:tcPr>
            <w:tcW w:w="4670" w:type="pct"/>
            <w:vAlign w:val="center"/>
          </w:tcPr>
          <w:p w14:paraId="7D6BDD84">
            <w:pPr>
              <w:widowControl/>
              <w:spacing w:line="360" w:lineRule="auto"/>
              <w:jc w:val="left"/>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1.功能及适用范围：集上肢、下肢主被动训练于一体，搭配游戏互动、参数调节、痉挛保护、数据监测等功能，可完成关节活动、肌力训练、肢体协调性训练；专为儿童设计，适用于存在肢体运动功能障碍、关节活动受限、肌力不足、痉挛症状的患儿进行康复训练。</w:t>
            </w:r>
          </w:p>
          <w:p w14:paraId="6A71AD88">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▲2.至少具有水平训练、垂直交叉、垂直平行3种上肢训练方式。</w:t>
            </w:r>
          </w:p>
          <w:p w14:paraId="1841B967">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3.至少具有正转、反转2种下肢训练方式。</w:t>
            </w:r>
          </w:p>
          <w:p w14:paraId="1CCA3D48">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4.主动训练模式下，不窄于0~20档阻力可调。</w:t>
            </w:r>
          </w:p>
          <w:p w14:paraId="4F21888A">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5.被动训练模式下，转速可调，调节范围:不窄于5~60r/min，步进≤1r/min。</w:t>
            </w:r>
          </w:p>
          <w:p w14:paraId="2030B383">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6.被动训练模式下，电机输出动力不超过8Nm,保证训练安全。</w:t>
            </w:r>
          </w:p>
          <w:p w14:paraId="20178890">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7.至少具有常规手柄和带护托手柄2种扶手。</w:t>
            </w:r>
          </w:p>
          <w:p w14:paraId="05F2F61E">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8.具备定时功能，到达设置时间后自动切断输出，可设定范围:不窄于1~99min，步进≤1min。</w:t>
            </w:r>
          </w:p>
          <w:p w14:paraId="412DF54C">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9.设备高度可调，上肢高度调节范围;不窄于0~60mm，下肢高度调节范围:不窄于0~65mm。</w:t>
            </w:r>
          </w:p>
          <w:p w14:paraId="1405D4C7">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10.上肢训练工作臂可水平旋转、垂直旋转调节，水平旋转调节范围:不窄于0°~180、垂直旋转角度调节范围:不窄于0°~90°。</w:t>
            </w:r>
          </w:p>
          <w:p w14:paraId="6E93086A">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11.配有≥10英寸彩色液晶触摸屏，内置游戏，支持人机互动。</w:t>
            </w:r>
          </w:p>
          <w:p w14:paraId="01980616">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12.至少可设置训练时间、训练速度、运动阻力、运动方向、痉挛等级等训练参数。</w:t>
            </w:r>
          </w:p>
          <w:p w14:paraId="666FAF81">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13.对称性监测:可实时显示肌力对称信息，提供图示显示和相对比例数据。</w:t>
            </w:r>
          </w:p>
          <w:p w14:paraId="575425B2">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14.可查看训练结果数据，包括:运动里程、运动时间、能量消耗及痉挛次数。</w:t>
            </w:r>
          </w:p>
          <w:p w14:paraId="47FA7C36">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15.具有辅助脚踏板，且长度可调，适应不同患者的小腿固定。</w:t>
            </w:r>
          </w:p>
          <w:p w14:paraId="33D7C88B">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▲16.具有急停按钮和痉挛保护功能。</w:t>
            </w:r>
          </w:p>
          <w:p w14:paraId="24925FF0">
            <w:pPr>
              <w:widowControl/>
              <w:spacing w:line="360" w:lineRule="auto"/>
              <w:jc w:val="lef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17.具有开机自检功能和语音提示功能。</w:t>
            </w:r>
          </w:p>
        </w:tc>
      </w:tr>
    </w:tbl>
    <w:p w14:paraId="2CF1380D">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w:t>
      </w:r>
      <w:r>
        <w:rPr>
          <w:rFonts w:hint="eastAsia" w:ascii="仿宋" w:hAnsi="仿宋" w:eastAsia="仿宋" w:cs="仿宋"/>
          <w:color w:val="auto"/>
          <w:sz w:val="21"/>
          <w:szCs w:val="21"/>
          <w:highlight w:val="none"/>
          <w:lang w:val="en-US" w:eastAsia="zh-CN"/>
        </w:rPr>
        <w:t>21</w:t>
      </w:r>
      <w:r>
        <w:rPr>
          <w:rFonts w:hint="eastAsia" w:ascii="仿宋" w:hAnsi="仿宋" w:eastAsia="仿宋" w:cs="仿宋"/>
          <w:color w:val="auto"/>
          <w:sz w:val="21"/>
          <w:szCs w:val="21"/>
          <w:highlight w:val="none"/>
        </w:rPr>
        <w:t>：儿童坐姿约束椅</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2"/>
        <w:gridCol w:w="7957"/>
      </w:tblGrid>
      <w:tr w14:paraId="7DB7B2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0B83E711">
            <w:pPr>
              <w:pStyle w:val="8"/>
              <w:jc w:val="center"/>
              <w:rPr>
                <w:rFonts w:ascii="仿宋" w:hAnsi="仿宋" w:eastAsia="仿宋" w:cs="仿宋"/>
                <w:b/>
                <w:bCs/>
                <w:color w:val="auto"/>
                <w:highlight w:val="none"/>
              </w:rPr>
            </w:pPr>
            <w:r>
              <w:rPr>
                <w:rFonts w:ascii="仿宋" w:hAnsi="仿宋" w:eastAsia="仿宋" w:cs="仿宋"/>
                <w:b/>
                <w:bCs/>
                <w:color w:val="auto"/>
                <w:highlight w:val="none"/>
              </w:rPr>
              <w:t>序号</w:t>
            </w:r>
          </w:p>
        </w:tc>
        <w:tc>
          <w:tcPr>
            <w:tcW w:w="4669" w:type="pct"/>
            <w:vAlign w:val="center"/>
          </w:tcPr>
          <w:p w14:paraId="5BDAD70D">
            <w:pPr>
              <w:pStyle w:val="8"/>
              <w:jc w:val="center"/>
              <w:rPr>
                <w:rFonts w:ascii="仿宋" w:hAnsi="仿宋" w:eastAsia="仿宋" w:cs="仿宋"/>
                <w:b/>
                <w:bCs/>
                <w:color w:val="auto"/>
                <w:highlight w:val="none"/>
              </w:rPr>
            </w:pPr>
            <w:r>
              <w:rPr>
                <w:rFonts w:ascii="仿宋" w:hAnsi="仿宋" w:eastAsia="仿宋" w:cs="仿宋"/>
                <w:b/>
                <w:bCs/>
                <w:color w:val="auto"/>
                <w:highlight w:val="none"/>
              </w:rPr>
              <w:t>技术参数与性能指标</w:t>
            </w:r>
          </w:p>
        </w:tc>
      </w:tr>
      <w:tr w14:paraId="580FC7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733ABE66">
            <w:pPr>
              <w:pStyle w:val="8"/>
              <w:jc w:val="center"/>
              <w:rPr>
                <w:rFonts w:ascii="仿宋" w:hAnsi="仿宋" w:eastAsia="仿宋" w:cs="仿宋"/>
                <w:b/>
                <w:bCs/>
                <w:color w:val="auto"/>
                <w:highlight w:val="none"/>
                <w:lang w:eastAsia="zh-CN"/>
              </w:rPr>
            </w:pPr>
            <w:r>
              <w:rPr>
                <w:rFonts w:ascii="仿宋" w:hAnsi="仿宋" w:eastAsia="仿宋" w:cs="仿宋"/>
                <w:b/>
                <w:bCs/>
                <w:color w:val="auto"/>
                <w:highlight w:val="none"/>
                <w:lang w:eastAsia="zh-CN"/>
              </w:rPr>
              <w:t>1</w:t>
            </w:r>
          </w:p>
        </w:tc>
        <w:tc>
          <w:tcPr>
            <w:tcW w:w="4669" w:type="pct"/>
            <w:vAlign w:val="center"/>
          </w:tcPr>
          <w:p w14:paraId="1A4CE864">
            <w:pPr>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r>
              <w:rPr>
                <w:rFonts w:hint="eastAsia" w:ascii="仿宋" w:hAnsi="仿宋" w:eastAsia="仿宋" w:cs="仿宋"/>
                <w:color w:val="auto"/>
                <w:szCs w:val="21"/>
                <w:highlight w:val="none"/>
              </w:rPr>
              <w:t>功能及适用范围：通过多部位调节结构实现坐姿固定、肢体限位，可矫正不良坐姿，限制异常肢体活动，保障康复、学习及训练过程中的体态稳定；主要适用于存在运动发育迟缓、脑瘫、肢体控制障碍的儿童，辅助患儿维持正确坐姿，开展日常训练与活动。</w:t>
            </w:r>
          </w:p>
          <w:p w14:paraId="1CBAB1C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2.外形尺寸（长×宽×高）/mm：720×600×(800-900)</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±5mm</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w:t>
            </w:r>
          </w:p>
          <w:p w14:paraId="4B15F7AD">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3.头部垫升降调节范围/mm：0～120。</w:t>
            </w:r>
          </w:p>
          <w:p w14:paraId="3829E3B8">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4.裆部垫前后调节范围/mm：0～100。</w:t>
            </w:r>
          </w:p>
          <w:p w14:paraId="351730D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5.座垫至脚踏板最大距离：170mm</w:t>
            </w:r>
            <w:r>
              <w:rPr>
                <w:rFonts w:hint="eastAsia" w:ascii="仿宋" w:hAnsi="仿宋" w:eastAsia="仿宋" w:cs="仿宋"/>
                <w:color w:val="auto"/>
                <w:szCs w:val="21"/>
                <w:highlight w:val="none"/>
                <w:lang w:eastAsia="zh-CN"/>
              </w:rPr>
              <w:t>，允差±10mm</w:t>
            </w:r>
            <w:r>
              <w:rPr>
                <w:rFonts w:hint="eastAsia" w:ascii="仿宋" w:hAnsi="仿宋" w:eastAsia="仿宋" w:cs="仿宋"/>
                <w:color w:val="auto"/>
                <w:szCs w:val="21"/>
                <w:highlight w:val="none"/>
              </w:rPr>
              <w:t>。</w:t>
            </w:r>
          </w:p>
          <w:p w14:paraId="6B0FFC3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6.台面至座垫距离：210mm</w:t>
            </w:r>
            <w:r>
              <w:rPr>
                <w:rFonts w:hint="eastAsia" w:ascii="仿宋" w:hAnsi="仿宋" w:eastAsia="仿宋" w:cs="仿宋"/>
                <w:color w:val="auto"/>
                <w:szCs w:val="21"/>
                <w:highlight w:val="none"/>
                <w:lang w:eastAsia="zh-CN"/>
              </w:rPr>
              <w:t>，允差±10mm</w:t>
            </w:r>
            <w:r>
              <w:rPr>
                <w:rFonts w:hint="eastAsia" w:ascii="仿宋" w:hAnsi="仿宋" w:eastAsia="仿宋" w:cs="仿宋"/>
                <w:color w:val="auto"/>
                <w:szCs w:val="21"/>
                <w:highlight w:val="none"/>
              </w:rPr>
              <w:t>。</w:t>
            </w:r>
          </w:p>
          <w:p w14:paraId="440516EC">
            <w:pPr>
              <w:spacing w:line="360" w:lineRule="auto"/>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7.脚踏板高度调节距离：80mm</w:t>
            </w:r>
            <w:r>
              <w:rPr>
                <w:rFonts w:hint="eastAsia" w:ascii="仿宋" w:hAnsi="仿宋" w:eastAsia="仿宋" w:cs="仿宋"/>
                <w:color w:val="auto"/>
                <w:szCs w:val="21"/>
                <w:highlight w:val="none"/>
                <w:lang w:eastAsia="zh-CN"/>
              </w:rPr>
              <w:t>，允差±5mm。</w:t>
            </w:r>
          </w:p>
          <w:p w14:paraId="1FFF5120">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8.额定承载：不小于40kg。</w:t>
            </w:r>
          </w:p>
          <w:p w14:paraId="426340E1">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9.限位垫:</w:t>
            </w:r>
            <w:r>
              <w:rPr>
                <w:rFonts w:hint="eastAsia" w:ascii="仿宋" w:hAnsi="仿宋" w:eastAsia="仿宋" w:cs="仿宋"/>
                <w:color w:val="auto"/>
                <w:szCs w:val="21"/>
                <w:highlight w:val="none"/>
                <w:lang w:val="en-US" w:eastAsia="zh-CN"/>
              </w:rPr>
              <w:t>具有</w:t>
            </w:r>
            <w:r>
              <w:rPr>
                <w:rFonts w:hint="eastAsia" w:ascii="仿宋" w:hAnsi="仿宋" w:eastAsia="仿宋" w:cs="仿宋"/>
                <w:color w:val="auto"/>
                <w:szCs w:val="21"/>
                <w:highlight w:val="none"/>
              </w:rPr>
              <w:t>限位垫骨架，限位垫可前后移动。</w:t>
            </w:r>
          </w:p>
          <w:p w14:paraId="7E567296">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10.枕头:发泡一体成型头架，枕头高度可调；头部固定辅助板为圆弧形，支持固定头部。</w:t>
            </w:r>
          </w:p>
          <w:p w14:paraId="4D5284EF">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11.脚托:脚托高度可调，</w:t>
            </w:r>
            <w:r>
              <w:rPr>
                <w:rFonts w:hint="eastAsia" w:ascii="仿宋" w:hAnsi="仿宋" w:eastAsia="仿宋" w:cs="仿宋"/>
                <w:color w:val="auto"/>
                <w:szCs w:val="21"/>
                <w:highlight w:val="none"/>
                <w:lang w:val="en-US" w:eastAsia="zh-CN"/>
              </w:rPr>
              <w:t>具有</w:t>
            </w:r>
            <w:r>
              <w:rPr>
                <w:rFonts w:hint="eastAsia" w:ascii="仿宋" w:hAnsi="仿宋" w:eastAsia="仿宋" w:cs="仿宋"/>
                <w:color w:val="auto"/>
                <w:szCs w:val="21"/>
                <w:highlight w:val="none"/>
              </w:rPr>
              <w:t>脚带。</w:t>
            </w:r>
          </w:p>
          <w:p w14:paraId="709F7734">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12.座椅倾角调整范围</w:t>
            </w:r>
            <w:r>
              <w:rPr>
                <w:rFonts w:hint="eastAsia" w:ascii="仿宋" w:hAnsi="仿宋" w:eastAsia="仿宋" w:cs="仿宋"/>
                <w:color w:val="auto"/>
                <w:szCs w:val="21"/>
                <w:highlight w:val="none"/>
                <w:lang w:val="en-US" w:eastAsia="zh-CN"/>
              </w:rPr>
              <w:t>不窄于</w:t>
            </w:r>
            <w:r>
              <w:rPr>
                <w:rFonts w:hint="eastAsia" w:ascii="仿宋" w:hAnsi="仿宋" w:eastAsia="仿宋" w:cs="仿宋"/>
                <w:color w:val="auto"/>
                <w:szCs w:val="21"/>
                <w:highlight w:val="none"/>
              </w:rPr>
              <w:t>：-15～20°。</w:t>
            </w:r>
          </w:p>
          <w:p w14:paraId="278D72D7">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13.支持进出座椅开关后置。</w:t>
            </w:r>
          </w:p>
        </w:tc>
      </w:tr>
    </w:tbl>
    <w:p w14:paraId="10923235">
      <w:pPr>
        <w:pStyle w:val="5"/>
        <w:spacing w:before="0" w:after="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标的名称</w:t>
      </w:r>
      <w:r>
        <w:rPr>
          <w:rFonts w:hint="eastAsia" w:ascii="仿宋" w:hAnsi="仿宋" w:eastAsia="仿宋" w:cs="仿宋"/>
          <w:color w:val="auto"/>
          <w:sz w:val="21"/>
          <w:szCs w:val="21"/>
          <w:highlight w:val="none"/>
          <w:lang w:val="en-US" w:eastAsia="zh-CN"/>
        </w:rPr>
        <w:t>22</w:t>
      </w:r>
      <w:r>
        <w:rPr>
          <w:rFonts w:hint="eastAsia" w:ascii="仿宋" w:hAnsi="仿宋" w:eastAsia="仿宋" w:cs="仿宋"/>
          <w:color w:val="auto"/>
          <w:sz w:val="21"/>
          <w:szCs w:val="21"/>
          <w:highlight w:val="none"/>
        </w:rPr>
        <w:t>：中药熏蒸治疗仪</w:t>
      </w:r>
    </w:p>
    <w:tbl>
      <w:tblPr>
        <w:tblStyle w:val="6"/>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2"/>
        <w:gridCol w:w="7957"/>
      </w:tblGrid>
      <w:tr w14:paraId="4F084E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4495930D">
            <w:pPr>
              <w:pStyle w:val="8"/>
              <w:jc w:val="center"/>
              <w:rPr>
                <w:rFonts w:ascii="仿宋" w:hAnsi="仿宋" w:eastAsia="仿宋" w:cs="仿宋"/>
                <w:b/>
                <w:bCs/>
                <w:color w:val="auto"/>
                <w:highlight w:val="none"/>
              </w:rPr>
            </w:pPr>
            <w:r>
              <w:rPr>
                <w:rFonts w:ascii="仿宋" w:hAnsi="仿宋" w:eastAsia="仿宋" w:cs="仿宋"/>
                <w:b/>
                <w:bCs/>
                <w:color w:val="auto"/>
                <w:highlight w:val="none"/>
              </w:rPr>
              <w:t>序号</w:t>
            </w:r>
          </w:p>
        </w:tc>
        <w:tc>
          <w:tcPr>
            <w:tcW w:w="4669" w:type="pct"/>
            <w:vAlign w:val="center"/>
          </w:tcPr>
          <w:p w14:paraId="19FA76D7">
            <w:pPr>
              <w:pStyle w:val="8"/>
              <w:jc w:val="center"/>
              <w:rPr>
                <w:rFonts w:ascii="仿宋" w:hAnsi="仿宋" w:eastAsia="仿宋" w:cs="仿宋"/>
                <w:b/>
                <w:bCs/>
                <w:color w:val="auto"/>
                <w:highlight w:val="none"/>
              </w:rPr>
            </w:pPr>
            <w:r>
              <w:rPr>
                <w:rFonts w:ascii="仿宋" w:hAnsi="仿宋" w:eastAsia="仿宋" w:cs="仿宋"/>
                <w:b/>
                <w:bCs/>
                <w:color w:val="auto"/>
                <w:highlight w:val="none"/>
              </w:rPr>
              <w:t>技术参数与性能指标</w:t>
            </w:r>
          </w:p>
        </w:tc>
      </w:tr>
      <w:tr w14:paraId="6019F8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0" w:type="pct"/>
            <w:vAlign w:val="center"/>
          </w:tcPr>
          <w:p w14:paraId="376A1F7B">
            <w:pPr>
              <w:pStyle w:val="8"/>
              <w:jc w:val="center"/>
              <w:rPr>
                <w:rFonts w:ascii="仿宋" w:hAnsi="仿宋" w:eastAsia="仿宋" w:cs="仿宋"/>
                <w:b/>
                <w:bCs/>
                <w:color w:val="auto"/>
                <w:highlight w:val="none"/>
                <w:lang w:eastAsia="zh-CN"/>
              </w:rPr>
            </w:pPr>
            <w:r>
              <w:rPr>
                <w:rFonts w:ascii="仿宋" w:hAnsi="仿宋" w:eastAsia="仿宋" w:cs="仿宋"/>
                <w:b/>
                <w:bCs/>
                <w:color w:val="auto"/>
                <w:highlight w:val="none"/>
                <w:lang w:eastAsia="zh-CN"/>
              </w:rPr>
              <w:t>1</w:t>
            </w:r>
          </w:p>
        </w:tc>
        <w:tc>
          <w:tcPr>
            <w:tcW w:w="4669" w:type="pct"/>
            <w:vAlign w:val="center"/>
          </w:tcPr>
          <w:p w14:paraId="275FB0A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1.功能及适用范围：适用于颈肩腰腿痛、风湿痹痛等基层常见病熏蒸需求。借助热力与中药蒸汽作用于体表，扩张毛孔、促进血液循环，温通经络、缓解肌肉痉挛与疼痛。</w:t>
            </w:r>
          </w:p>
          <w:p w14:paraId="6555178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▲2.柜式机，两个喷头，液晶屏显示。</w:t>
            </w:r>
          </w:p>
          <w:p w14:paraId="464F1CD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3.保温及治疗功率≥4档可调。</w:t>
            </w:r>
          </w:p>
          <w:p w14:paraId="521AA61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4.治疗时间1～60min可调，计时误差：±30s。当完成熏蒸时间时，治疗仪应停止输出蒸汽，并有声音提示信息。</w:t>
            </w:r>
          </w:p>
          <w:p w14:paraId="7AFDAA9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5.保温设定温度</w:t>
            </w:r>
            <w:r>
              <w:rPr>
                <w:rFonts w:hint="eastAsia" w:ascii="仿宋" w:hAnsi="仿宋" w:eastAsia="仿宋" w:cs="仿宋"/>
                <w:color w:val="auto"/>
                <w:szCs w:val="21"/>
                <w:highlight w:val="none"/>
                <w:lang w:val="en-US" w:eastAsia="zh-CN"/>
              </w:rPr>
              <w:t>应包含</w:t>
            </w:r>
            <w:r>
              <w:rPr>
                <w:rFonts w:hint="eastAsia" w:ascii="仿宋" w:hAnsi="仿宋" w:eastAsia="仿宋" w:cs="仿宋"/>
                <w:color w:val="auto"/>
                <w:szCs w:val="21"/>
                <w:highlight w:val="none"/>
              </w:rPr>
              <w:t>70～90℃可调。</w:t>
            </w:r>
          </w:p>
          <w:p w14:paraId="252DA69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6.药液（2L）从常温加热到95℃所用的时间≤15min。</w:t>
            </w:r>
          </w:p>
          <w:p w14:paraId="7D83737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7.治疗仪在加热过程中，当蒸汽发生器内压力超过5kPa时不能打开。 </w:t>
            </w:r>
          </w:p>
          <w:p w14:paraId="7597415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8.低液位提示：容器内液位低于35mm±10mm时，设备应有声音信息提示并停止加热；应在加热装置附近设置独立的过热保护装置。 </w:t>
            </w:r>
          </w:p>
          <w:p w14:paraId="1F97879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9.当熏蒸机加热容器中气压＞0.08MPa时，减压阀动作。</w:t>
            </w:r>
          </w:p>
          <w:p w14:paraId="6642D72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10.治疗仪的皮肤温度显示值超过45℃时应持续发出提示音，显示值超过45℃的持续时间达到10min之前，设备应停止加热。</w:t>
            </w:r>
          </w:p>
          <w:p w14:paraId="02676C4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11.设备具有显示功能，可显示药液温度、熏洗温度、预热温度、皮肤温度、功率设置、设备状态、设备功能、治疗时间。</w:t>
            </w:r>
          </w:p>
          <w:p w14:paraId="34066BA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12.设备可设置治疗时间、温度，可选择预热、熏蒸、熏洗功能。</w:t>
            </w:r>
          </w:p>
        </w:tc>
      </w:tr>
    </w:tbl>
    <w:p w14:paraId="53729EE6">
      <w:pPr>
        <w:rPr>
          <w:rFonts w:hint="eastAsia" w:ascii="仿宋" w:hAnsi="仿宋" w:eastAsia="仿宋" w:cs="仿宋"/>
          <w:color w:val="auto"/>
          <w:highlight w:val="none"/>
        </w:rPr>
      </w:pPr>
    </w:p>
    <w:p w14:paraId="51677C1B">
      <w:pPr>
        <w:rPr>
          <w:rFonts w:hint="eastAsia" w:ascii="仿宋" w:hAnsi="仿宋" w:eastAsia="仿宋" w:cs="仿宋"/>
          <w:color w:val="auto"/>
          <w:highlight w:val="none"/>
        </w:rPr>
      </w:pPr>
    </w:p>
    <w:p w14:paraId="495C4DE9">
      <w:pPr>
        <w:rPr>
          <w:rFonts w:hint="eastAsia" w:ascii="仿宋" w:hAnsi="仿宋" w:eastAsia="仿宋" w:cs="仿宋"/>
          <w:lang w:eastAsia="zh-CN"/>
        </w:rPr>
      </w:pPr>
    </w:p>
    <w:p w14:paraId="30EED8FD">
      <w:pPr>
        <w:rPr>
          <w:rFonts w:hint="eastAsia" w:ascii="仿宋" w:hAnsi="仿宋" w:eastAsia="仿宋" w:cs="仿宋"/>
          <w:lang w:eastAsia="zh-CN"/>
        </w:rPr>
      </w:pPr>
    </w:p>
    <w:p w14:paraId="2ED49954">
      <w:pPr>
        <w:rPr>
          <w:rFonts w:hint="eastAsia" w:ascii="仿宋" w:hAnsi="仿宋" w:eastAsia="仿宋" w:cs="仿宋"/>
          <w:lang w:eastAsia="zh-CN"/>
        </w:rPr>
      </w:pPr>
    </w:p>
    <w:p w14:paraId="6B6F97B0">
      <w:pPr>
        <w:rPr>
          <w:rFonts w:hint="eastAsia" w:ascii="仿宋" w:hAnsi="仿宋" w:eastAsia="仿宋" w:cs="仿宋"/>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4C1D5A9E-211A-466A-86CF-605496D5AF37}"/>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楷体_GBK">
    <w:panose1 w:val="02000000000000000000"/>
    <w:charset w:val="86"/>
    <w:family w:val="auto"/>
    <w:pitch w:val="default"/>
    <w:sig w:usb0="800002BF" w:usb1="38CF7CFA" w:usb2="00000016" w:usb3="00000000" w:csb0="00040000" w:csb1="00000000"/>
    <w:embedRegular r:id="rId2" w:fontKey="{83D4626E-9456-4CD3-93EA-5D74B00D19C2}"/>
  </w:font>
  <w:font w:name="仿宋_GB2312">
    <w:panose1 w:val="02010609030101010101"/>
    <w:charset w:val="86"/>
    <w:family w:val="modern"/>
    <w:pitch w:val="default"/>
    <w:sig w:usb0="00000001" w:usb1="080E0000" w:usb2="00000000" w:usb3="00000000" w:csb0="00040000" w:csb1="00000000"/>
    <w:embedRegular r:id="rId3" w:fontKey="{8185BCBC-FE0E-4942-AA77-946BCF8E101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D5D86"/>
    <w:rsid w:val="1CE13F3B"/>
    <w:rsid w:val="3E8C098B"/>
    <w:rsid w:val="4825732C"/>
    <w:rsid w:val="51BE71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8">
    <w:name w:val="null3"/>
    <w:hidden/>
    <w:qFormat/>
    <w:uiPriority w:val="0"/>
    <w:rPr>
      <w:rFonts w:hint="eastAsia" w:asciiTheme="minorHAnsi" w:hAnsiTheme="minorHAnsi" w:eastAsiaTheme="minorEastAsia" w:cstheme="minorBidi"/>
      <w:lang w:val="en-US" w:eastAsia="zh-Hans" w:bidi="ar-SA"/>
    </w:rPr>
  </w:style>
  <w:style w:type="character" w:customStyle="1" w:styleId="9">
    <w:name w:val="font3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2122</Words>
  <Characters>2252</Characters>
  <Lines>0</Lines>
  <Paragraphs>0</Paragraphs>
  <TotalTime>0</TotalTime>
  <ScaleCrop>false</ScaleCrop>
  <LinksUpToDate>false</LinksUpToDate>
  <CharactersWithSpaces>2252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2026-08-11T09:44:00Z</dcterms:created>
  <dc:creator>曾瑛</dc:creator>
  <cp:lastModifiedBy>曾</cp:lastModifiedBy>
  <dcterms:modified xsi:type="dcterms:W3CDTF">2026-08-11T10:05:44Z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eyJoZGlkIjoiZTdlNDQ2NTYxNTRlNjA5NjM2M2EyM2U2MWZjNDZkMjciLCJ1c2VySWQiOiIyMDAxODgxMTAifQ==</vt:lpwstr>
  </property>
  <property fmtid="{D5CDD505-2E9C-101B-9397-08002B2CF9AE}" pid="4" name="ICV">
    <vt:lpwstr>904EBB1C81EF40C3A071C80AB90605D2_12</vt:lpwstr>
  </property>
</Properties>
</file>