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641B79">
      <w:pPr>
        <w:spacing w:line="360" w:lineRule="auto"/>
        <w:jc w:val="center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实质性响应一览表</w:t>
      </w:r>
    </w:p>
    <w:tbl>
      <w:tblPr>
        <w:tblStyle w:val="15"/>
        <w:tblW w:w="98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9"/>
        <w:gridCol w:w="8265"/>
        <w:gridCol w:w="589"/>
        <w:gridCol w:w="540"/>
      </w:tblGrid>
      <w:tr w14:paraId="591E60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  <w:jc w:val="center"/>
        </w:trPr>
        <w:tc>
          <w:tcPr>
            <w:tcW w:w="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7EC0AE">
            <w:pPr>
              <w:spacing w:line="360" w:lineRule="auto"/>
              <w:jc w:val="center"/>
            </w:pPr>
            <w:r>
              <w:rPr>
                <w:rFonts w:hint="eastAsia"/>
              </w:rPr>
              <w:t>序号</w:t>
            </w:r>
          </w:p>
        </w:tc>
        <w:tc>
          <w:tcPr>
            <w:tcW w:w="8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B2B73D">
            <w:pPr>
              <w:spacing w:line="360" w:lineRule="auto"/>
              <w:jc w:val="center"/>
            </w:pPr>
            <w:r>
              <w:rPr>
                <w:rFonts w:hint="eastAsia"/>
              </w:rPr>
              <w:t>实质性响应条款</w:t>
            </w:r>
          </w:p>
        </w:tc>
        <w:tc>
          <w:tcPr>
            <w:tcW w:w="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2C8BCE">
            <w:pPr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投标人响应情况</w:t>
            </w: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FC4636">
            <w:pPr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差异</w:t>
            </w:r>
          </w:p>
        </w:tc>
      </w:tr>
      <w:tr w14:paraId="2E78D1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  <w:jc w:val="center"/>
        </w:trPr>
        <w:tc>
          <w:tcPr>
            <w:tcW w:w="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D6A975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8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4705F2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76" w:line="560" w:lineRule="exact"/>
              <w:ind w:right="130" w:rightChars="62" w:firstLine="560" w:firstLineChars="200"/>
              <w:textAlignment w:val="auto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★本项目开标一览表中的报价为报单价，投标单价超过下表相应单价（</w:t>
            </w: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宗</w:t>
            </w:r>
            <w:r>
              <w:rPr>
                <w:rFonts w:hint="eastAsia" w:ascii="宋体" w:hAnsi="宋体" w:cs="宋体"/>
                <w:sz w:val="28"/>
                <w:szCs w:val="28"/>
              </w:rPr>
              <w:t>）最高限价的报价为无效。注：本项目不接受备用投标方案，不接受有任何选择或具有附加条件的报价，投标文件的报价只允许唯一方案报价。</w:t>
            </w:r>
          </w:p>
          <w:tbl>
            <w:tblPr>
              <w:tblStyle w:val="15"/>
              <w:tblW w:w="4999" w:type="pct"/>
              <w:tblInd w:w="0" w:type="dxa"/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3377"/>
              <w:gridCol w:w="4657"/>
            </w:tblGrid>
            <w:tr w14:paraId="0D33AA09">
              <w:tblPrEx>
                <w:tbl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  <w:insideH w:val="single" w:color="000000" w:sz="6" w:space="0"/>
                  <w:insideV w:val="single" w:color="000000" w:sz="6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20" w:hRule="atLeast"/>
              </w:trPr>
              <w:tc>
                <w:tcPr>
                  <w:tcW w:w="2159" w:type="pct"/>
                  <w:noWrap/>
                  <w:vAlign w:val="center"/>
                </w:tcPr>
                <w:p w14:paraId="48CE169A">
                  <w:pPr>
                    <w:pStyle w:val="28"/>
                    <w:keepNext w:val="0"/>
                    <w:keepLines w:val="0"/>
                    <w:pageBreakBefore w:val="0"/>
                    <w:kinsoku/>
                    <w:wordWrap/>
                    <w:overflowPunct w:val="0"/>
                    <w:topLinePunct w:val="0"/>
                    <w:autoSpaceDE/>
                    <w:autoSpaceDN/>
                    <w:bidi w:val="0"/>
                    <w:adjustRightInd/>
                    <w:snapToGrid/>
                    <w:spacing w:before="80" w:line="560" w:lineRule="exact"/>
                    <w:ind w:right="130" w:rightChars="62" w:firstLine="562" w:firstLineChars="200"/>
                    <w:jc w:val="both"/>
                    <w:textAlignment w:val="auto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服务内容</w:t>
                  </w:r>
                </w:p>
              </w:tc>
              <w:tc>
                <w:tcPr>
                  <w:tcW w:w="2840" w:type="pct"/>
                  <w:noWrap/>
                  <w:vAlign w:val="center"/>
                </w:tcPr>
                <w:p w14:paraId="0B031D75">
                  <w:pPr>
                    <w:pStyle w:val="28"/>
                    <w:keepNext w:val="0"/>
                    <w:keepLines w:val="0"/>
                    <w:pageBreakBefore w:val="0"/>
                    <w:kinsoku/>
                    <w:wordWrap/>
                    <w:overflowPunct w:val="0"/>
                    <w:topLinePunct w:val="0"/>
                    <w:autoSpaceDE/>
                    <w:autoSpaceDN/>
                    <w:bidi w:val="0"/>
                    <w:adjustRightInd/>
                    <w:snapToGrid/>
                    <w:spacing w:before="80" w:line="560" w:lineRule="exact"/>
                    <w:ind w:left="0" w:leftChars="0" w:right="130" w:rightChars="62" w:firstLine="0" w:firstLineChars="0"/>
                    <w:jc w:val="both"/>
                    <w:textAlignment w:val="auto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hint="eastAsia"/>
                      <w:b/>
                      <w:bCs/>
                      <w:w w:val="130"/>
                      <w:sz w:val="28"/>
                      <w:szCs w:val="28"/>
                    </w:rPr>
                    <w:t>★</w:t>
                  </w:r>
                  <w:r>
                    <w:rPr>
                      <w:rFonts w:hint="eastAsia"/>
                      <w:b/>
                      <w:bCs/>
                      <w:w w:val="105"/>
                      <w:sz w:val="28"/>
                      <w:szCs w:val="28"/>
                    </w:rPr>
                    <w:t>单价（</w:t>
                  </w:r>
                  <w:r>
                    <w:rPr>
                      <w:rFonts w:hint="eastAsia"/>
                      <w:b/>
                      <w:bCs/>
                      <w:w w:val="105"/>
                      <w:sz w:val="28"/>
                      <w:szCs w:val="28"/>
                      <w:lang w:eastAsia="zh-CN"/>
                    </w:rPr>
                    <w:t>宗</w:t>
                  </w:r>
                  <w:r>
                    <w:rPr>
                      <w:rFonts w:hint="eastAsia"/>
                      <w:b/>
                      <w:bCs/>
                      <w:w w:val="105"/>
                      <w:sz w:val="28"/>
                      <w:szCs w:val="28"/>
                    </w:rPr>
                    <w:t>）最高限价（人民币）</w:t>
                  </w:r>
                </w:p>
              </w:tc>
            </w:tr>
            <w:tr w14:paraId="22280397">
              <w:tblPrEx>
                <w:tbl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  <w:insideH w:val="single" w:color="000000" w:sz="6" w:space="0"/>
                  <w:insideV w:val="single" w:color="000000" w:sz="6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90" w:hRule="atLeast"/>
              </w:trPr>
              <w:tc>
                <w:tcPr>
                  <w:tcW w:w="2159" w:type="pct"/>
                  <w:noWrap/>
                  <w:vAlign w:val="center"/>
                </w:tcPr>
                <w:p w14:paraId="26431DF2">
                  <w:pPr>
                    <w:pStyle w:val="28"/>
                    <w:keepNext w:val="0"/>
                    <w:keepLines w:val="0"/>
                    <w:pageBreakBefore w:val="0"/>
                    <w:kinsoku/>
                    <w:wordWrap/>
                    <w:overflowPunct w:val="0"/>
                    <w:topLinePunct w:val="0"/>
                    <w:autoSpaceDE/>
                    <w:autoSpaceDN/>
                    <w:bidi w:val="0"/>
                    <w:adjustRightInd/>
                    <w:snapToGrid/>
                    <w:spacing w:before="80" w:line="560" w:lineRule="exact"/>
                    <w:ind w:right="130" w:rightChars="62" w:firstLine="562" w:firstLineChars="200"/>
                    <w:jc w:val="both"/>
                    <w:textAlignment w:val="auto"/>
                    <w:rPr>
                      <w:b/>
                      <w:bCs/>
                      <w:sz w:val="28"/>
                      <w:szCs w:val="28"/>
                    </w:rPr>
                  </w:pPr>
                  <w:bookmarkStart w:id="0" w:name="OLE_LINK1"/>
                  <w:r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各类</w:t>
                  </w:r>
                  <w:r>
                    <w:rPr>
                      <w:rFonts w:hint="eastAsia"/>
                      <w:b/>
                      <w:bCs/>
                      <w:sz w:val="28"/>
                      <w:szCs w:val="28"/>
                      <w:lang w:eastAsia="zh-CN"/>
                    </w:rPr>
                    <w:t>历史</w:t>
                  </w:r>
                  <w:r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诉讼档案扫描</w:t>
                  </w:r>
                  <w:bookmarkEnd w:id="0"/>
                </w:p>
              </w:tc>
              <w:tc>
                <w:tcPr>
                  <w:tcW w:w="2840" w:type="pct"/>
                  <w:noWrap/>
                  <w:vAlign w:val="center"/>
                </w:tcPr>
                <w:p w14:paraId="3EB4DE16">
                  <w:pPr>
                    <w:pStyle w:val="28"/>
                    <w:keepNext w:val="0"/>
                    <w:keepLines w:val="0"/>
                    <w:pageBreakBefore w:val="0"/>
                    <w:kinsoku/>
                    <w:wordWrap/>
                    <w:overflowPunct w:val="0"/>
                    <w:topLinePunct w:val="0"/>
                    <w:autoSpaceDE/>
                    <w:autoSpaceDN/>
                    <w:bidi w:val="0"/>
                    <w:adjustRightInd/>
                    <w:snapToGrid/>
                    <w:spacing w:before="80" w:line="560" w:lineRule="exact"/>
                    <w:ind w:left="0" w:leftChars="0" w:right="130" w:rightChars="62" w:firstLine="0" w:firstLineChars="0"/>
                    <w:jc w:val="center"/>
                    <w:textAlignment w:val="auto"/>
                    <w:rPr>
                      <w:rFonts w:hint="eastAsia" w:eastAsia="宋体"/>
                      <w:b/>
                      <w:bCs/>
                      <w:sz w:val="28"/>
                      <w:szCs w:val="28"/>
                      <w:lang w:eastAsia="zh-CN"/>
                    </w:rPr>
                  </w:pPr>
                  <w:r>
                    <w:rPr>
                      <w:rFonts w:hint="eastAsia"/>
                      <w:b/>
                      <w:bCs/>
                      <w:sz w:val="28"/>
                      <w:szCs w:val="28"/>
                      <w:u w:val="single"/>
                      <w:lang w:val="en-US" w:eastAsia="zh-CN"/>
                    </w:rPr>
                    <w:t>60</w:t>
                  </w:r>
                  <w:r>
                    <w:rPr>
                      <w:rFonts w:hint="eastAsia"/>
                      <w:b/>
                      <w:bCs/>
                      <w:sz w:val="28"/>
                      <w:szCs w:val="28"/>
                    </w:rPr>
                    <w:t>元/</w:t>
                  </w:r>
                  <w:r>
                    <w:rPr>
                      <w:rFonts w:hint="eastAsia"/>
                      <w:b/>
                      <w:bCs/>
                      <w:sz w:val="28"/>
                      <w:szCs w:val="28"/>
                      <w:lang w:eastAsia="zh-CN"/>
                    </w:rPr>
                    <w:t>宗</w:t>
                  </w:r>
                </w:p>
              </w:tc>
            </w:tr>
          </w:tbl>
          <w:p w14:paraId="39900898">
            <w:pPr>
              <w:pStyle w:val="3"/>
            </w:pPr>
          </w:p>
        </w:tc>
        <w:tc>
          <w:tcPr>
            <w:tcW w:w="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944362">
            <w:pPr>
              <w:spacing w:line="360" w:lineRule="auto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E9FC16">
            <w:pPr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 w14:paraId="26F852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  <w:jc w:val="center"/>
        </w:trPr>
        <w:tc>
          <w:tcPr>
            <w:tcW w:w="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691B5D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8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4BAB35">
            <w:pPr>
              <w:pStyle w:val="25"/>
              <w:ind w:firstLine="560" w:firstLineChars="200"/>
              <w:rPr>
                <w:rFonts w:ascii="宋体" w:hAnsi="宋体" w:eastAsia="宋体" w:cs="Times New Roman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 w:bidi="ar-SA"/>
              </w:rPr>
              <w:t>★档案扫描系统需与全国法院“一张网”办案办公平台的数据业务对接，实现视音频、电子档案统一归档和调取。中标人应在签订合同3日内到现场测试，如不能满足要求，将报政府采购监督管理部门进行处理。（在投标文件中提供承诺函，格式自拟）</w:t>
            </w:r>
          </w:p>
        </w:tc>
        <w:tc>
          <w:tcPr>
            <w:tcW w:w="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F3E3CD">
            <w:pPr>
              <w:spacing w:line="360" w:lineRule="auto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76F742">
            <w:pPr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</w:tr>
    </w:tbl>
    <w:p w14:paraId="691F7CAF">
      <w:pPr>
        <w:spacing w:line="360" w:lineRule="auto"/>
        <w:rPr>
          <w:rFonts w:hint="eastAsia" w:ascii="宋体" w:hAnsi="宋体"/>
          <w:sz w:val="24"/>
          <w:szCs w:val="24"/>
        </w:rPr>
      </w:pPr>
      <w:bookmarkStart w:id="1" w:name="_GoBack"/>
      <w:bookmarkEnd w:id="1"/>
      <w:r>
        <w:rPr>
          <w:rFonts w:hint="eastAsia" w:ascii="宋体" w:hAnsi="宋体"/>
          <w:sz w:val="24"/>
          <w:szCs w:val="24"/>
        </w:rPr>
        <w:t>说明：</w:t>
      </w:r>
    </w:p>
    <w:p w14:paraId="77FF361D">
      <w:pPr>
        <w:pStyle w:val="12"/>
        <w:shd w:val="clear" w:color="auto" w:fill="FFFFFF"/>
        <w:ind w:firstLine="480"/>
        <w:rPr>
          <w:rFonts w:hint="eastAsia"/>
        </w:rPr>
      </w:pPr>
      <w:r>
        <w:rPr>
          <w:rFonts w:hint="eastAsia"/>
        </w:rPr>
        <w:t>1.实质性响应条款一览表后续内容请根据第二章采购需求★号条款详细列举,若有不一致以第二章采购需求为准</w:t>
      </w:r>
    </w:p>
    <w:p w14:paraId="14CBEFFF">
      <w:pPr>
        <w:pStyle w:val="12"/>
        <w:shd w:val="clear" w:color="auto" w:fill="FFFFFF"/>
        <w:ind w:firstLine="480"/>
        <w:rPr>
          <w:rFonts w:hint="eastAsia"/>
        </w:rPr>
      </w:pPr>
      <w:r>
        <w:rPr>
          <w:rFonts w:hint="eastAsia"/>
        </w:rPr>
        <w:t>2.本表所列条款必须一一予以响应，“投标人响应情况”一栏应</w:t>
      </w:r>
      <w:r>
        <w:rPr>
          <w:rStyle w:val="17"/>
          <w:rFonts w:hint="eastAsia"/>
          <w:b w:val="0"/>
        </w:rPr>
        <w:t>填写具体的响应内容，有差异</w:t>
      </w:r>
      <w:r>
        <w:rPr>
          <w:rFonts w:hint="eastAsia"/>
        </w:rPr>
        <w:t>的要具体说明。</w:t>
      </w:r>
    </w:p>
    <w:p w14:paraId="6EC2CE0B">
      <w:pPr>
        <w:pStyle w:val="12"/>
        <w:shd w:val="clear" w:color="auto" w:fill="FFFFFF"/>
        <w:ind w:firstLine="480"/>
        <w:rPr>
          <w:rFonts w:hint="eastAsia"/>
        </w:rPr>
      </w:pPr>
      <w:r>
        <w:rPr>
          <w:rFonts w:hint="eastAsia"/>
        </w:rPr>
        <w:t>3.请投标人认真填写本表内容，如填写错误将可能导致投标无效。</w:t>
      </w:r>
    </w:p>
    <w:p w14:paraId="426775FB">
      <w:pPr>
        <w:spacing w:line="360" w:lineRule="auto"/>
        <w:rPr>
          <w:rFonts w:hint="eastAsia" w:ascii="宋体" w:hAnsi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k0ZTc1MGFkNjJlN2QyOTFjZGMxNGRlNmUyZGIzZGEifQ=="/>
  </w:docVars>
  <w:rsids>
    <w:rsidRoot w:val="002F3044"/>
    <w:rsid w:val="000060D3"/>
    <w:rsid w:val="0000662F"/>
    <w:rsid w:val="00043B4B"/>
    <w:rsid w:val="000450C7"/>
    <w:rsid w:val="0004668B"/>
    <w:rsid w:val="00065658"/>
    <w:rsid w:val="00076C5F"/>
    <w:rsid w:val="00083B02"/>
    <w:rsid w:val="00091B66"/>
    <w:rsid w:val="000A1C1B"/>
    <w:rsid w:val="000A4E9A"/>
    <w:rsid w:val="000A5654"/>
    <w:rsid w:val="000B45B0"/>
    <w:rsid w:val="000C13F0"/>
    <w:rsid w:val="000D183A"/>
    <w:rsid w:val="000E6DAB"/>
    <w:rsid w:val="001007F4"/>
    <w:rsid w:val="001060B1"/>
    <w:rsid w:val="001079D2"/>
    <w:rsid w:val="00121BB6"/>
    <w:rsid w:val="0015735B"/>
    <w:rsid w:val="00194F3E"/>
    <w:rsid w:val="001A144D"/>
    <w:rsid w:val="001B369A"/>
    <w:rsid w:val="001E09D2"/>
    <w:rsid w:val="002048E3"/>
    <w:rsid w:val="0021128E"/>
    <w:rsid w:val="002323C9"/>
    <w:rsid w:val="00234DF3"/>
    <w:rsid w:val="00255D0B"/>
    <w:rsid w:val="00291F57"/>
    <w:rsid w:val="0029295C"/>
    <w:rsid w:val="002C05E3"/>
    <w:rsid w:val="002C58BC"/>
    <w:rsid w:val="002D0087"/>
    <w:rsid w:val="002F3044"/>
    <w:rsid w:val="003038ED"/>
    <w:rsid w:val="003060E6"/>
    <w:rsid w:val="003105EE"/>
    <w:rsid w:val="003146CA"/>
    <w:rsid w:val="00321F0D"/>
    <w:rsid w:val="00342EEA"/>
    <w:rsid w:val="0036576E"/>
    <w:rsid w:val="00387B33"/>
    <w:rsid w:val="003A2223"/>
    <w:rsid w:val="003C6F27"/>
    <w:rsid w:val="003E44EB"/>
    <w:rsid w:val="00407772"/>
    <w:rsid w:val="0041065E"/>
    <w:rsid w:val="00420301"/>
    <w:rsid w:val="004523E4"/>
    <w:rsid w:val="00454108"/>
    <w:rsid w:val="0046372D"/>
    <w:rsid w:val="004B30C6"/>
    <w:rsid w:val="0052579D"/>
    <w:rsid w:val="00544002"/>
    <w:rsid w:val="00554F17"/>
    <w:rsid w:val="0056143B"/>
    <w:rsid w:val="005952A6"/>
    <w:rsid w:val="005C3A34"/>
    <w:rsid w:val="005D04F8"/>
    <w:rsid w:val="005D7C14"/>
    <w:rsid w:val="00611008"/>
    <w:rsid w:val="00617D6A"/>
    <w:rsid w:val="00625BEC"/>
    <w:rsid w:val="00644199"/>
    <w:rsid w:val="006831D3"/>
    <w:rsid w:val="006945D6"/>
    <w:rsid w:val="00697C77"/>
    <w:rsid w:val="006B3747"/>
    <w:rsid w:val="006C05C0"/>
    <w:rsid w:val="006F19DB"/>
    <w:rsid w:val="006F3BA2"/>
    <w:rsid w:val="006F7A51"/>
    <w:rsid w:val="007028FB"/>
    <w:rsid w:val="00706877"/>
    <w:rsid w:val="0071656C"/>
    <w:rsid w:val="00720A4F"/>
    <w:rsid w:val="00733FE6"/>
    <w:rsid w:val="00773FE6"/>
    <w:rsid w:val="00791D88"/>
    <w:rsid w:val="007A158D"/>
    <w:rsid w:val="007A52F1"/>
    <w:rsid w:val="007B6DD3"/>
    <w:rsid w:val="007B77B1"/>
    <w:rsid w:val="007D6AFC"/>
    <w:rsid w:val="007F1BF7"/>
    <w:rsid w:val="008103F4"/>
    <w:rsid w:val="00812C5E"/>
    <w:rsid w:val="008139CB"/>
    <w:rsid w:val="008508FE"/>
    <w:rsid w:val="00861FB7"/>
    <w:rsid w:val="00867E25"/>
    <w:rsid w:val="008826E0"/>
    <w:rsid w:val="00891516"/>
    <w:rsid w:val="008923C8"/>
    <w:rsid w:val="00895149"/>
    <w:rsid w:val="008A22DD"/>
    <w:rsid w:val="008A7E2A"/>
    <w:rsid w:val="008D73B6"/>
    <w:rsid w:val="008E5E90"/>
    <w:rsid w:val="008F4D5B"/>
    <w:rsid w:val="008F7A5F"/>
    <w:rsid w:val="00906CA6"/>
    <w:rsid w:val="009238D2"/>
    <w:rsid w:val="00926E05"/>
    <w:rsid w:val="00932091"/>
    <w:rsid w:val="00967340"/>
    <w:rsid w:val="00983FC1"/>
    <w:rsid w:val="009A7D33"/>
    <w:rsid w:val="009B0337"/>
    <w:rsid w:val="009D54C1"/>
    <w:rsid w:val="00A0648E"/>
    <w:rsid w:val="00A118A0"/>
    <w:rsid w:val="00A12C6C"/>
    <w:rsid w:val="00A1664F"/>
    <w:rsid w:val="00A30155"/>
    <w:rsid w:val="00A467D3"/>
    <w:rsid w:val="00A50151"/>
    <w:rsid w:val="00A709E3"/>
    <w:rsid w:val="00A70B02"/>
    <w:rsid w:val="00A73AE4"/>
    <w:rsid w:val="00A7604B"/>
    <w:rsid w:val="00A90C6A"/>
    <w:rsid w:val="00AB36D3"/>
    <w:rsid w:val="00AD505F"/>
    <w:rsid w:val="00AD64EB"/>
    <w:rsid w:val="00B12425"/>
    <w:rsid w:val="00B43641"/>
    <w:rsid w:val="00B47072"/>
    <w:rsid w:val="00B47B78"/>
    <w:rsid w:val="00B50164"/>
    <w:rsid w:val="00B66A9B"/>
    <w:rsid w:val="00B71672"/>
    <w:rsid w:val="00B76C26"/>
    <w:rsid w:val="00B806E7"/>
    <w:rsid w:val="00B86A54"/>
    <w:rsid w:val="00BB1460"/>
    <w:rsid w:val="00BB7663"/>
    <w:rsid w:val="00BE6601"/>
    <w:rsid w:val="00BE79A1"/>
    <w:rsid w:val="00BF1A0B"/>
    <w:rsid w:val="00C357DA"/>
    <w:rsid w:val="00C50BC5"/>
    <w:rsid w:val="00C54112"/>
    <w:rsid w:val="00C554C7"/>
    <w:rsid w:val="00C65511"/>
    <w:rsid w:val="00C801B7"/>
    <w:rsid w:val="00C81C4D"/>
    <w:rsid w:val="00CA1F27"/>
    <w:rsid w:val="00CA5903"/>
    <w:rsid w:val="00CC62DE"/>
    <w:rsid w:val="00CD0E81"/>
    <w:rsid w:val="00CE42BA"/>
    <w:rsid w:val="00CF3FAB"/>
    <w:rsid w:val="00CF7C45"/>
    <w:rsid w:val="00D2259A"/>
    <w:rsid w:val="00D27C99"/>
    <w:rsid w:val="00D71785"/>
    <w:rsid w:val="00DA270A"/>
    <w:rsid w:val="00DC068F"/>
    <w:rsid w:val="00DC24B5"/>
    <w:rsid w:val="00DC4802"/>
    <w:rsid w:val="00DC5903"/>
    <w:rsid w:val="00DE103C"/>
    <w:rsid w:val="00DE5623"/>
    <w:rsid w:val="00DF0BC4"/>
    <w:rsid w:val="00E077DA"/>
    <w:rsid w:val="00E33BF2"/>
    <w:rsid w:val="00E36608"/>
    <w:rsid w:val="00E639D3"/>
    <w:rsid w:val="00ED4853"/>
    <w:rsid w:val="00EE3408"/>
    <w:rsid w:val="00EE7E6F"/>
    <w:rsid w:val="00F11256"/>
    <w:rsid w:val="00F2688D"/>
    <w:rsid w:val="00F45D4E"/>
    <w:rsid w:val="00F46112"/>
    <w:rsid w:val="00F61301"/>
    <w:rsid w:val="00F82643"/>
    <w:rsid w:val="00F831B9"/>
    <w:rsid w:val="00F84676"/>
    <w:rsid w:val="00FC6179"/>
    <w:rsid w:val="02AA639C"/>
    <w:rsid w:val="02F63632"/>
    <w:rsid w:val="05223642"/>
    <w:rsid w:val="06C05421"/>
    <w:rsid w:val="0DDC230D"/>
    <w:rsid w:val="13D312AC"/>
    <w:rsid w:val="189563F6"/>
    <w:rsid w:val="1E300100"/>
    <w:rsid w:val="21DB3B5B"/>
    <w:rsid w:val="246A40AC"/>
    <w:rsid w:val="26694467"/>
    <w:rsid w:val="27CD5DCE"/>
    <w:rsid w:val="28266F57"/>
    <w:rsid w:val="2A8F0CFD"/>
    <w:rsid w:val="2BB003D4"/>
    <w:rsid w:val="2C835BFA"/>
    <w:rsid w:val="2CEC109F"/>
    <w:rsid w:val="2E110D45"/>
    <w:rsid w:val="307B77DE"/>
    <w:rsid w:val="30E346C5"/>
    <w:rsid w:val="33B4649F"/>
    <w:rsid w:val="3422539C"/>
    <w:rsid w:val="36630549"/>
    <w:rsid w:val="38113901"/>
    <w:rsid w:val="383E029A"/>
    <w:rsid w:val="39013665"/>
    <w:rsid w:val="3AE12900"/>
    <w:rsid w:val="3C4823D8"/>
    <w:rsid w:val="3CCE6410"/>
    <w:rsid w:val="3ECD0998"/>
    <w:rsid w:val="3FFC4424"/>
    <w:rsid w:val="434A2CF0"/>
    <w:rsid w:val="44470762"/>
    <w:rsid w:val="494A1801"/>
    <w:rsid w:val="497700B1"/>
    <w:rsid w:val="4A0F3F5F"/>
    <w:rsid w:val="4A691BA3"/>
    <w:rsid w:val="4B7620B7"/>
    <w:rsid w:val="4BC12B47"/>
    <w:rsid w:val="4DE503F6"/>
    <w:rsid w:val="5379497C"/>
    <w:rsid w:val="58721A2F"/>
    <w:rsid w:val="5C513E06"/>
    <w:rsid w:val="5E521427"/>
    <w:rsid w:val="5F613E46"/>
    <w:rsid w:val="6C433F78"/>
    <w:rsid w:val="6D9423E1"/>
    <w:rsid w:val="6E9434E1"/>
    <w:rsid w:val="77D24E53"/>
    <w:rsid w:val="7C107B7F"/>
    <w:rsid w:val="7FE45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qFormat="1" w:unhideWhenUsed="0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semiHidden="0" w:name="Body Text First Indent"/>
    <w:lsdException w:qFormat="1" w:unhideWhenUsed="0" w:uiPriority="99" w:semiHidden="0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2"/>
    <w:unhideWhenUsed/>
    <w:qFormat/>
    <w:uiPriority w:val="0"/>
    <w:pPr>
      <w:widowControl w:val="0"/>
    </w:pPr>
    <w:rPr>
      <w:rFonts w:ascii="Calibri" w:hAnsi="Calibri"/>
      <w:kern w:val="2"/>
      <w:szCs w:val="21"/>
    </w:rPr>
  </w:style>
  <w:style w:type="paragraph" w:styleId="4">
    <w:name w:val="Body Text"/>
    <w:basedOn w:val="1"/>
    <w:qFormat/>
    <w:uiPriority w:val="1"/>
    <w:pPr>
      <w:ind w:left="490"/>
    </w:pPr>
    <w:rPr>
      <w:sz w:val="19"/>
      <w:szCs w:val="19"/>
    </w:r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</w:style>
  <w:style w:type="paragraph" w:styleId="6">
    <w:name w:val="Body Text Indent 2"/>
    <w:basedOn w:val="1"/>
    <w:qFormat/>
    <w:uiPriority w:val="0"/>
    <w:pPr>
      <w:snapToGrid w:val="0"/>
      <w:spacing w:line="360" w:lineRule="auto"/>
      <w:ind w:left="840" w:leftChars="400"/>
    </w:pPr>
  </w:style>
  <w:style w:type="paragraph" w:styleId="7">
    <w:name w:val="Balloon Text"/>
    <w:basedOn w:val="1"/>
    <w:link w:val="21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9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2"/>
    <w:basedOn w:val="1"/>
    <w:next w:val="1"/>
    <w:qFormat/>
    <w:uiPriority w:val="39"/>
    <w:pPr>
      <w:tabs>
        <w:tab w:val="left" w:pos="432"/>
        <w:tab w:val="right" w:leader="dot" w:pos="8931"/>
      </w:tabs>
      <w:spacing w:line="300" w:lineRule="auto"/>
      <w:ind w:left="200" w:leftChars="200"/>
    </w:pPr>
    <w:rPr>
      <w:smallCaps/>
      <w:szCs w:val="24"/>
    </w:rPr>
  </w:style>
  <w:style w:type="paragraph" w:styleId="11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 w:ascii="宋体" w:hAnsi="宋体"/>
    </w:rPr>
  </w:style>
  <w:style w:type="paragraph" w:styleId="12">
    <w:name w:val="Normal (Web)"/>
    <w:basedOn w:val="1"/>
    <w:unhideWhenUsed/>
    <w:qFormat/>
    <w:uiPriority w:val="99"/>
    <w:pPr>
      <w:spacing w:line="360" w:lineRule="auto"/>
    </w:pPr>
    <w:rPr>
      <w:rFonts w:ascii="宋体" w:hAnsi="宋体" w:cs="宋体"/>
      <w:sz w:val="24"/>
      <w:szCs w:val="24"/>
    </w:rPr>
  </w:style>
  <w:style w:type="paragraph" w:styleId="13">
    <w:name w:val="Body Text First Indent"/>
    <w:basedOn w:val="4"/>
    <w:unhideWhenUsed/>
    <w:qFormat/>
    <w:uiPriority w:val="99"/>
    <w:pPr>
      <w:spacing w:line="360" w:lineRule="auto"/>
      <w:ind w:firstLine="420" w:firstLineChars="100"/>
    </w:pPr>
  </w:style>
  <w:style w:type="paragraph" w:styleId="14">
    <w:name w:val="Body Text First Indent 2"/>
    <w:basedOn w:val="5"/>
    <w:qFormat/>
    <w:uiPriority w:val="99"/>
    <w:pPr>
      <w:ind w:firstLine="420"/>
    </w:pPr>
  </w:style>
  <w:style w:type="character" w:styleId="17">
    <w:name w:val="Strong"/>
    <w:basedOn w:val="16"/>
    <w:qFormat/>
    <w:uiPriority w:val="22"/>
    <w:rPr>
      <w:b/>
      <w:bCs/>
    </w:rPr>
  </w:style>
  <w:style w:type="character" w:styleId="18">
    <w:name w:val="annotation reference"/>
    <w:basedOn w:val="16"/>
    <w:qFormat/>
    <w:uiPriority w:val="0"/>
    <w:rPr>
      <w:rFonts w:ascii="Tahoma" w:hAnsi="Tahoma"/>
      <w:kern w:val="2"/>
      <w:sz w:val="21"/>
      <w:szCs w:val="21"/>
    </w:rPr>
  </w:style>
  <w:style w:type="character" w:customStyle="1" w:styleId="19">
    <w:name w:val="页眉 字符"/>
    <w:basedOn w:val="16"/>
    <w:link w:val="9"/>
    <w:qFormat/>
    <w:uiPriority w:val="99"/>
    <w:rPr>
      <w:sz w:val="18"/>
      <w:szCs w:val="18"/>
    </w:rPr>
  </w:style>
  <w:style w:type="character" w:customStyle="1" w:styleId="20">
    <w:name w:val="页脚 字符"/>
    <w:basedOn w:val="16"/>
    <w:link w:val="8"/>
    <w:qFormat/>
    <w:uiPriority w:val="99"/>
    <w:rPr>
      <w:sz w:val="18"/>
      <w:szCs w:val="18"/>
    </w:rPr>
  </w:style>
  <w:style w:type="character" w:customStyle="1" w:styleId="21">
    <w:name w:val="批注框文本 字符"/>
    <w:basedOn w:val="16"/>
    <w:link w:val="7"/>
    <w:semiHidden/>
    <w:qFormat/>
    <w:uiPriority w:val="99"/>
    <w:rPr>
      <w:sz w:val="18"/>
      <w:szCs w:val="18"/>
    </w:rPr>
  </w:style>
  <w:style w:type="character" w:customStyle="1" w:styleId="22">
    <w:name w:val="批注文字 字符"/>
    <w:basedOn w:val="16"/>
    <w:link w:val="3"/>
    <w:qFormat/>
    <w:uiPriority w:val="0"/>
    <w:rPr>
      <w:rFonts w:ascii="Times New Roman" w:hAnsi="Times New Roman" w:eastAsia="宋体" w:cs="Times New Roman"/>
      <w:kern w:val="0"/>
      <w:sz w:val="20"/>
      <w:szCs w:val="20"/>
    </w:rPr>
  </w:style>
  <w:style w:type="paragraph" w:styleId="23">
    <w:name w:val="List Paragraph"/>
    <w:basedOn w:val="1"/>
    <w:qFormat/>
    <w:uiPriority w:val="34"/>
    <w:pPr>
      <w:widowControl w:val="0"/>
      <w:ind w:firstLine="420"/>
      <w:jc w:val="both"/>
    </w:pPr>
    <w:rPr>
      <w:rFonts w:cs="Helvetica"/>
      <w:kern w:val="2"/>
      <w:szCs w:val="21"/>
    </w:rPr>
  </w:style>
  <w:style w:type="character" w:customStyle="1" w:styleId="24">
    <w:name w:val="NormalCharacter"/>
    <w:qFormat/>
    <w:uiPriority w:val="0"/>
  </w:style>
  <w:style w:type="paragraph" w:customStyle="1" w:styleId="2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  <w:style w:type="paragraph" w:customStyle="1" w:styleId="26">
    <w:name w:val="正文_1_0"/>
    <w:basedOn w:val="1"/>
    <w:qFormat/>
    <w:uiPriority w:val="0"/>
    <w:pPr>
      <w:spacing w:before="100" w:beforeAutospacing="1" w:after="200" w:line="273" w:lineRule="auto"/>
    </w:pPr>
  </w:style>
  <w:style w:type="paragraph" w:customStyle="1" w:styleId="27">
    <w:name w:val="正文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8">
    <w:name w:val="Table Paragraph"/>
    <w:basedOn w:val="1"/>
    <w:qFormat/>
    <w:uiPriority w:val="1"/>
    <w:rPr>
      <w:rFonts w:ascii="宋体" w:hAnsi="宋体" w:cs="宋体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神州网信技术有限公司</Company>
  <Pages>1</Pages>
  <Words>2934</Words>
  <Characters>2978</Characters>
  <Lines>96</Lines>
  <Paragraphs>60</Paragraphs>
  <TotalTime>0</TotalTime>
  <ScaleCrop>false</ScaleCrop>
  <LinksUpToDate>false</LinksUpToDate>
  <CharactersWithSpaces>2984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2026-02-12T10:34:00Z</dcterms:created>
  <dc:creator>黄婕</dc:creator>
  <cp:lastModifiedBy>卢婧茹</cp:lastModifiedBy>
  <dcterms:modified xsi:type="dcterms:W3CDTF">2026-06-30T08:21:59Z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FB970CF672374B0FA504156829A2AB6D_13</vt:lpwstr>
  </property>
  <property fmtid="{D5CDD505-2E9C-101B-9397-08002B2CF9AE}" pid="4" name="KSOTemplateDocerSaveRecord">
    <vt:lpwstr>eyJoZGlkIjoiZGQ5NDkzODk0YzAwYTIwZTUwNmYxMmEwYTM5ZWU5ZjIiLCJ1c2VySWQiOiI0MjA0NTIwODcifQ==</vt:lpwstr>
  </property>
</Properties>
</file>