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72A79B" w14:textId="77777777" w:rsidR="008F5C12" w:rsidRPr="006458B2" w:rsidRDefault="008F5C12" w:rsidP="008F5C12">
      <w:pPr>
        <w:pStyle w:val="1"/>
        <w:ind w:firstLine="161"/>
        <w:rPr>
          <w:rFonts w:ascii="仿宋" w:eastAsia="仿宋" w:hAnsi="仿宋"/>
        </w:rPr>
      </w:pPr>
      <w:r w:rsidRPr="006458B2">
        <w:rPr>
          <w:rFonts w:ascii="仿宋" w:eastAsia="仿宋" w:hAnsi="仿宋" w:hint="eastAsia"/>
        </w:rPr>
        <w:t>项目背景</w:t>
      </w:r>
    </w:p>
    <w:p w14:paraId="1494BD6D" w14:textId="77777777" w:rsidR="008F5C12" w:rsidRPr="006458B2" w:rsidRDefault="008F5C12" w:rsidP="008F5C12">
      <w:pPr>
        <w:pStyle w:val="ad"/>
        <w:spacing w:before="156"/>
        <w:rPr>
          <w:rFonts w:ascii="仿宋" w:eastAsia="仿宋" w:hAnsi="仿宋"/>
        </w:rPr>
      </w:pPr>
      <w:r w:rsidRPr="006458B2">
        <w:rPr>
          <w:rFonts w:ascii="仿宋" w:eastAsia="仿宋" w:hAnsi="仿宋" w:hint="eastAsia"/>
        </w:rPr>
        <w:t>中日</w:t>
      </w:r>
      <w:r>
        <w:rPr>
          <w:rFonts w:ascii="仿宋" w:eastAsia="仿宋" w:hAnsi="仿宋" w:hint="eastAsia"/>
        </w:rPr>
        <w:t>友好</w:t>
      </w:r>
      <w:r w:rsidRPr="006458B2">
        <w:rPr>
          <w:rFonts w:ascii="仿宋" w:eastAsia="仿宋" w:hAnsi="仿宋" w:hint="eastAsia"/>
        </w:rPr>
        <w:t>医院作为国家呼吸疾病临床医学研究中心依托单位，目前已经开展了多项全国大规模、多中心以及国际合作研究，病种覆盖慢阻肺、间质性肺疾病、哮喘、肺血管病、呼吸系统感染、烟草病等，已经汇聚了大量的呼吸疾病临床研究数据资源。</w:t>
      </w:r>
      <w:r w:rsidRPr="006458B2">
        <w:rPr>
          <w:rFonts w:ascii="仿宋" w:eastAsia="仿宋" w:hAnsi="仿宋"/>
        </w:rPr>
        <w:t>急性肺损伤患者病情的高度异质性是导致多种治疗效果不佳的主要原因，不同患者对机械通气、液体治疗和药物治疗的反应有所不同，如何基于临床和生物学等指标进行快速合理准确的分型，是有效降低病死率的前提。既往分型主要纳入简单的氧合指数、形态学、生物标志物等指标，分型模型外推性差，且难以涵盖急性肺损伤病程的进展。</w:t>
      </w:r>
    </w:p>
    <w:p w14:paraId="2933C974" w14:textId="77777777" w:rsidR="008F5C12" w:rsidRPr="006458B2" w:rsidRDefault="008F5C12" w:rsidP="008F5C12">
      <w:pPr>
        <w:pStyle w:val="ad"/>
        <w:spacing w:before="156"/>
        <w:rPr>
          <w:rFonts w:ascii="仿宋" w:eastAsia="仿宋" w:hAnsi="仿宋"/>
        </w:rPr>
      </w:pPr>
      <w:r w:rsidRPr="006458B2">
        <w:rPr>
          <w:rFonts w:ascii="仿宋" w:eastAsia="仿宋" w:hAnsi="仿宋" w:hint="eastAsia"/>
        </w:rPr>
        <w:t>急性肺与肺外器官损伤临床分型体系项目针对急性肺与肺外脏器损伤患者异质性大和个体化精准治疗缺乏等临床突出问题与需求计划拟建立约</w:t>
      </w:r>
      <w:r w:rsidRPr="006458B2">
        <w:rPr>
          <w:rFonts w:ascii="仿宋" w:eastAsia="仿宋" w:hAnsi="仿宋"/>
        </w:rPr>
        <w:t xml:space="preserve"> 1 </w:t>
      </w:r>
      <w:r w:rsidRPr="006458B2">
        <w:rPr>
          <w:rFonts w:ascii="仿宋" w:eastAsia="仿宋" w:hAnsi="仿宋" w:hint="eastAsia"/>
        </w:rPr>
        <w:t>万例的急性肺与肺外器官损伤临床数据和生物样本信息平台，通过对该数据平台信息进行数学建模及机器学习，分析多源异构临床信息大数据，阐明急性肺与肺外器官损伤在临床、生理及生物学等层面的异质性。主要内容：构建</w:t>
      </w:r>
      <w:r w:rsidRPr="006458B2">
        <w:rPr>
          <w:rFonts w:ascii="仿宋" w:eastAsia="仿宋" w:hAnsi="仿宋"/>
        </w:rPr>
        <w:t xml:space="preserve"> 1 </w:t>
      </w:r>
      <w:r w:rsidRPr="006458B2">
        <w:rPr>
          <w:rFonts w:ascii="仿宋" w:eastAsia="仿宋" w:hAnsi="仿宋" w:hint="eastAsia"/>
        </w:rPr>
        <w:t>套完善的多维度急性肺与肺外器官损伤临床分型策略；</w:t>
      </w:r>
    </w:p>
    <w:p w14:paraId="42C42C3A" w14:textId="77777777" w:rsidR="008F5C12" w:rsidRPr="006458B2" w:rsidRDefault="008F5C12" w:rsidP="008F5C12">
      <w:pPr>
        <w:pStyle w:val="ad"/>
        <w:spacing w:before="156"/>
        <w:rPr>
          <w:rFonts w:ascii="仿宋" w:eastAsia="仿宋" w:hAnsi="仿宋"/>
        </w:rPr>
      </w:pPr>
      <w:r w:rsidRPr="006458B2">
        <w:rPr>
          <w:rFonts w:ascii="仿宋" w:eastAsia="仿宋" w:hAnsi="仿宋" w:hint="eastAsia"/>
        </w:rPr>
        <w:t>开发</w:t>
      </w:r>
      <w:r w:rsidRPr="006458B2">
        <w:rPr>
          <w:rFonts w:ascii="仿宋" w:eastAsia="仿宋" w:hAnsi="仿宋"/>
        </w:rPr>
        <w:t xml:space="preserve"> 1 </w:t>
      </w:r>
      <w:r w:rsidRPr="006458B2">
        <w:rPr>
          <w:rFonts w:ascii="仿宋" w:eastAsia="仿宋" w:hAnsi="仿宋" w:hint="eastAsia"/>
        </w:rPr>
        <w:t>套简便且交互良好的床旁临床分型决策系统，通过分析不同临床分型与治疗反应性及患者预后的映射关系，为探索分型导向的精准化治疗策略奠定基础。</w:t>
      </w:r>
    </w:p>
    <w:p w14:paraId="7AE172AD" w14:textId="77777777" w:rsidR="008F5C12" w:rsidRPr="006458B2" w:rsidRDefault="008F5C12" w:rsidP="008F5C12">
      <w:pPr>
        <w:rPr>
          <w:rFonts w:ascii="仿宋" w:eastAsia="仿宋" w:hAnsi="仿宋"/>
        </w:rPr>
      </w:pPr>
    </w:p>
    <w:p w14:paraId="35F94D3C" w14:textId="77777777" w:rsidR="008F5C12" w:rsidRPr="006458B2" w:rsidRDefault="008F5C12" w:rsidP="008F5C12">
      <w:pPr>
        <w:pStyle w:val="2"/>
        <w:ind w:firstLine="151"/>
        <w:rPr>
          <w:rFonts w:ascii="仿宋" w:eastAsia="仿宋" w:hAnsi="仿宋"/>
        </w:rPr>
      </w:pPr>
      <w:r w:rsidRPr="006458B2">
        <w:rPr>
          <w:rFonts w:ascii="仿宋" w:eastAsia="仿宋" w:hAnsi="仿宋" w:hint="eastAsia"/>
        </w:rPr>
        <w:t>项目内容</w:t>
      </w:r>
    </w:p>
    <w:tbl>
      <w:tblPr>
        <w:tblW w:w="499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17"/>
        <w:gridCol w:w="1339"/>
        <w:gridCol w:w="1696"/>
        <w:gridCol w:w="2563"/>
      </w:tblGrid>
      <w:tr w:rsidR="008F5C12" w:rsidRPr="006458B2" w14:paraId="5CA0DB4B" w14:textId="77777777" w:rsidTr="008E4295">
        <w:tc>
          <w:tcPr>
            <w:tcW w:w="1712" w:type="pct"/>
            <w:vAlign w:val="center"/>
          </w:tcPr>
          <w:p w14:paraId="3814D056" w14:textId="77777777" w:rsidR="008F5C12" w:rsidRPr="006458B2" w:rsidRDefault="008F5C12" w:rsidP="008E4295">
            <w:pPr>
              <w:rPr>
                <w:rFonts w:ascii="仿宋" w:eastAsia="仿宋" w:hAnsi="仿宋"/>
              </w:rPr>
            </w:pPr>
            <w:bookmarkStart w:id="0" w:name="_Toc162164501"/>
            <w:bookmarkStart w:id="1" w:name="_Toc535832547"/>
            <w:r w:rsidRPr="006458B2">
              <w:rPr>
                <w:rFonts w:ascii="仿宋" w:eastAsia="仿宋" w:hAnsi="仿宋" w:hint="eastAsia"/>
              </w:rPr>
              <w:t>采购项目</w:t>
            </w:r>
          </w:p>
        </w:tc>
        <w:tc>
          <w:tcPr>
            <w:tcW w:w="786" w:type="pct"/>
            <w:vAlign w:val="center"/>
          </w:tcPr>
          <w:p w14:paraId="11894F68" w14:textId="77777777" w:rsidR="008F5C12" w:rsidRPr="006458B2" w:rsidRDefault="008F5C12" w:rsidP="008E4295">
            <w:pPr>
              <w:rPr>
                <w:rFonts w:ascii="仿宋" w:eastAsia="仿宋" w:hAnsi="仿宋"/>
              </w:rPr>
            </w:pPr>
            <w:r w:rsidRPr="006458B2">
              <w:rPr>
                <w:rFonts w:ascii="仿宋" w:eastAsia="仿宋" w:hAnsi="仿宋" w:hint="eastAsia"/>
              </w:rPr>
              <w:t>数量</w:t>
            </w:r>
          </w:p>
        </w:tc>
        <w:tc>
          <w:tcPr>
            <w:tcW w:w="996" w:type="pct"/>
            <w:vAlign w:val="center"/>
          </w:tcPr>
          <w:p w14:paraId="5BB80C4A" w14:textId="77777777" w:rsidR="008F5C12" w:rsidRPr="006458B2" w:rsidRDefault="008F5C12" w:rsidP="008E4295">
            <w:pPr>
              <w:rPr>
                <w:rFonts w:ascii="仿宋" w:eastAsia="仿宋" w:hAnsi="仿宋"/>
              </w:rPr>
            </w:pPr>
            <w:r w:rsidRPr="006458B2">
              <w:rPr>
                <w:rFonts w:ascii="仿宋" w:eastAsia="仿宋" w:hAnsi="仿宋" w:hint="eastAsia"/>
              </w:rPr>
              <w:t>周期要求</w:t>
            </w:r>
          </w:p>
        </w:tc>
        <w:tc>
          <w:tcPr>
            <w:tcW w:w="1505" w:type="pct"/>
            <w:vAlign w:val="center"/>
          </w:tcPr>
          <w:p w14:paraId="3EBC65F9" w14:textId="77777777" w:rsidR="008F5C12" w:rsidRPr="006458B2" w:rsidRDefault="008F5C12" w:rsidP="008E4295">
            <w:pPr>
              <w:rPr>
                <w:rFonts w:ascii="仿宋" w:eastAsia="仿宋" w:hAnsi="仿宋"/>
              </w:rPr>
            </w:pPr>
            <w:r w:rsidRPr="006458B2">
              <w:rPr>
                <w:rFonts w:ascii="仿宋" w:eastAsia="仿宋" w:hAnsi="仿宋" w:hint="eastAsia"/>
              </w:rPr>
              <w:t>主要技术参数</w:t>
            </w:r>
          </w:p>
        </w:tc>
      </w:tr>
      <w:tr w:rsidR="008F5C12" w:rsidRPr="006458B2" w14:paraId="18FACA5E" w14:textId="77777777" w:rsidTr="008E4295">
        <w:trPr>
          <w:trHeight w:val="747"/>
        </w:trPr>
        <w:tc>
          <w:tcPr>
            <w:tcW w:w="1712" w:type="pct"/>
            <w:vAlign w:val="center"/>
          </w:tcPr>
          <w:p w14:paraId="2209C449" w14:textId="77777777" w:rsidR="008F5C12" w:rsidRPr="006458B2" w:rsidRDefault="008F5C12" w:rsidP="008E4295">
            <w:pPr>
              <w:rPr>
                <w:rFonts w:ascii="仿宋" w:eastAsia="仿宋" w:hAnsi="仿宋"/>
              </w:rPr>
            </w:pPr>
            <w:r w:rsidRPr="006458B2">
              <w:rPr>
                <w:rFonts w:ascii="仿宋" w:eastAsia="仿宋" w:hAnsi="仿宋" w:hint="eastAsia"/>
              </w:rPr>
              <w:t>血液样本转录组测序</w:t>
            </w:r>
          </w:p>
        </w:tc>
        <w:tc>
          <w:tcPr>
            <w:tcW w:w="786" w:type="pct"/>
            <w:vAlign w:val="center"/>
          </w:tcPr>
          <w:p w14:paraId="6BBBD78B" w14:textId="77777777" w:rsidR="008F5C12" w:rsidRPr="006458B2" w:rsidRDefault="008F5C12" w:rsidP="008E4295">
            <w:pPr>
              <w:pStyle w:val="ac"/>
              <w:rPr>
                <w:rFonts w:ascii="仿宋" w:eastAsia="仿宋" w:hAnsi="仿宋"/>
              </w:rPr>
            </w:pPr>
            <w:r w:rsidRPr="006458B2">
              <w:rPr>
                <w:rFonts w:ascii="仿宋" w:eastAsia="仿宋" w:hAnsi="仿宋" w:hint="eastAsia"/>
              </w:rPr>
              <w:t>260例</w:t>
            </w:r>
          </w:p>
        </w:tc>
        <w:tc>
          <w:tcPr>
            <w:tcW w:w="996" w:type="pct"/>
            <w:vAlign w:val="center"/>
          </w:tcPr>
          <w:p w14:paraId="2048E416" w14:textId="77777777" w:rsidR="008F5C12" w:rsidRPr="006458B2" w:rsidRDefault="008F5C12" w:rsidP="008E4295">
            <w:pPr>
              <w:pStyle w:val="ac"/>
              <w:rPr>
                <w:rFonts w:ascii="仿宋" w:eastAsia="仿宋" w:hAnsi="仿宋"/>
              </w:rPr>
            </w:pPr>
            <w:r w:rsidRPr="006458B2">
              <w:rPr>
                <w:rFonts w:ascii="仿宋" w:eastAsia="仿宋" w:hAnsi="仿宋" w:hint="eastAsia"/>
              </w:rPr>
              <w:t>3个月</w:t>
            </w:r>
          </w:p>
        </w:tc>
        <w:tc>
          <w:tcPr>
            <w:tcW w:w="1505" w:type="pct"/>
            <w:vAlign w:val="center"/>
          </w:tcPr>
          <w:p w14:paraId="2762EBBF" w14:textId="77777777" w:rsidR="008F5C12" w:rsidRPr="006458B2" w:rsidRDefault="008F5C12" w:rsidP="008E4295">
            <w:pPr>
              <w:rPr>
                <w:rFonts w:ascii="仿宋" w:eastAsia="仿宋" w:hAnsi="仿宋"/>
              </w:rPr>
            </w:pPr>
            <w:r w:rsidRPr="006458B2">
              <w:rPr>
                <w:rFonts w:ascii="仿宋" w:eastAsia="仿宋" w:hAnsi="仿宋" w:hint="eastAsia"/>
              </w:rPr>
              <w:t>包含RNA提取，</w:t>
            </w:r>
            <w:r w:rsidRPr="006458B2">
              <w:rPr>
                <w:rFonts w:ascii="仿宋" w:eastAsia="仿宋" w:hAnsi="仿宋" w:hint="eastAsia"/>
                <w:shd w:val="clear" w:color="auto" w:fill="FFFFFF"/>
              </w:rPr>
              <w:t>每个样品产生的平均原始数据不低于6Gbase。</w:t>
            </w:r>
          </w:p>
        </w:tc>
      </w:tr>
      <w:tr w:rsidR="008F5C12" w:rsidRPr="006458B2" w14:paraId="13E66103" w14:textId="77777777" w:rsidTr="008E4295">
        <w:trPr>
          <w:trHeight w:val="1261"/>
        </w:trPr>
        <w:tc>
          <w:tcPr>
            <w:tcW w:w="1712" w:type="pct"/>
            <w:vAlign w:val="center"/>
          </w:tcPr>
          <w:p w14:paraId="683232AA" w14:textId="77777777" w:rsidR="008F5C12" w:rsidRPr="006458B2" w:rsidRDefault="008F5C12" w:rsidP="008E4295">
            <w:pPr>
              <w:rPr>
                <w:rFonts w:ascii="仿宋" w:eastAsia="仿宋" w:hAnsi="仿宋"/>
              </w:rPr>
            </w:pPr>
            <w:r w:rsidRPr="006458B2">
              <w:rPr>
                <w:rFonts w:ascii="仿宋" w:eastAsia="仿宋" w:hAnsi="仿宋" w:hint="eastAsia"/>
              </w:rPr>
              <w:t>血液样本代谢组测序</w:t>
            </w:r>
          </w:p>
        </w:tc>
        <w:tc>
          <w:tcPr>
            <w:tcW w:w="786" w:type="pct"/>
            <w:vAlign w:val="center"/>
          </w:tcPr>
          <w:p w14:paraId="68CE9EA3" w14:textId="77777777" w:rsidR="008F5C12" w:rsidRPr="006458B2" w:rsidRDefault="008F5C12" w:rsidP="008E4295">
            <w:pPr>
              <w:pStyle w:val="ac"/>
              <w:rPr>
                <w:rFonts w:ascii="仿宋" w:eastAsia="仿宋" w:hAnsi="仿宋"/>
              </w:rPr>
            </w:pPr>
            <w:r w:rsidRPr="006458B2">
              <w:rPr>
                <w:rFonts w:ascii="仿宋" w:eastAsia="仿宋" w:hAnsi="仿宋" w:hint="eastAsia"/>
              </w:rPr>
              <w:t>260例</w:t>
            </w:r>
          </w:p>
        </w:tc>
        <w:tc>
          <w:tcPr>
            <w:tcW w:w="996" w:type="pct"/>
            <w:vAlign w:val="center"/>
          </w:tcPr>
          <w:p w14:paraId="59A8CF38" w14:textId="77777777" w:rsidR="008F5C12" w:rsidRPr="006458B2" w:rsidRDefault="008F5C12" w:rsidP="008E4295">
            <w:pPr>
              <w:pStyle w:val="ac"/>
              <w:rPr>
                <w:rFonts w:ascii="仿宋" w:eastAsia="仿宋" w:hAnsi="仿宋"/>
              </w:rPr>
            </w:pPr>
            <w:r w:rsidRPr="006458B2">
              <w:rPr>
                <w:rFonts w:ascii="仿宋" w:eastAsia="仿宋" w:hAnsi="仿宋" w:hint="eastAsia"/>
              </w:rPr>
              <w:t>3个月</w:t>
            </w:r>
          </w:p>
        </w:tc>
        <w:tc>
          <w:tcPr>
            <w:tcW w:w="1505" w:type="pct"/>
            <w:vAlign w:val="center"/>
          </w:tcPr>
          <w:p w14:paraId="3C2288C9" w14:textId="77777777" w:rsidR="008F5C12" w:rsidRPr="006458B2" w:rsidRDefault="008F5C12" w:rsidP="008E4295">
            <w:pPr>
              <w:pStyle w:val="ac"/>
              <w:rPr>
                <w:rFonts w:ascii="仿宋" w:eastAsia="仿宋" w:hAnsi="仿宋"/>
              </w:rPr>
            </w:pPr>
            <w:r w:rsidRPr="006458B2">
              <w:rPr>
                <w:rFonts w:ascii="仿宋" w:eastAsia="仿宋" w:hAnsi="仿宋" w:hint="eastAsia"/>
              </w:rPr>
              <w:t>基于液质联用LC-MS/MS的方法；亲水性小分子+脂质物质检测</w:t>
            </w:r>
          </w:p>
        </w:tc>
      </w:tr>
      <w:tr w:rsidR="008F5C12" w:rsidRPr="006458B2" w14:paraId="3B1F763B" w14:textId="77777777" w:rsidTr="008E4295">
        <w:trPr>
          <w:trHeight w:val="548"/>
        </w:trPr>
        <w:tc>
          <w:tcPr>
            <w:tcW w:w="1712" w:type="pct"/>
            <w:vAlign w:val="center"/>
          </w:tcPr>
          <w:p w14:paraId="08246957" w14:textId="77777777" w:rsidR="008F5C12" w:rsidRPr="006458B2" w:rsidRDefault="008F5C12" w:rsidP="008E4295">
            <w:pPr>
              <w:rPr>
                <w:rFonts w:ascii="仿宋" w:eastAsia="仿宋" w:hAnsi="仿宋"/>
              </w:rPr>
            </w:pPr>
            <w:r w:rsidRPr="006458B2">
              <w:rPr>
                <w:rFonts w:ascii="仿宋" w:eastAsia="仿宋" w:hAnsi="仿宋" w:hint="eastAsia"/>
              </w:rPr>
              <w:t>血液样本DIA蛋白组学检测项目</w:t>
            </w:r>
          </w:p>
        </w:tc>
        <w:tc>
          <w:tcPr>
            <w:tcW w:w="786" w:type="pct"/>
            <w:vAlign w:val="center"/>
          </w:tcPr>
          <w:p w14:paraId="77E9D963" w14:textId="77777777" w:rsidR="008F5C12" w:rsidRPr="006458B2" w:rsidRDefault="008F5C12" w:rsidP="008E4295">
            <w:pPr>
              <w:pStyle w:val="ac"/>
              <w:rPr>
                <w:rFonts w:ascii="仿宋" w:eastAsia="仿宋" w:hAnsi="仿宋"/>
              </w:rPr>
            </w:pPr>
            <w:r w:rsidRPr="006458B2">
              <w:rPr>
                <w:rFonts w:ascii="仿宋" w:eastAsia="仿宋" w:hAnsi="仿宋" w:hint="eastAsia"/>
              </w:rPr>
              <w:t>260例</w:t>
            </w:r>
          </w:p>
        </w:tc>
        <w:tc>
          <w:tcPr>
            <w:tcW w:w="996" w:type="pct"/>
            <w:vAlign w:val="center"/>
          </w:tcPr>
          <w:p w14:paraId="6145A04D" w14:textId="77777777" w:rsidR="008F5C12" w:rsidRPr="006458B2" w:rsidRDefault="008F5C12" w:rsidP="008E4295">
            <w:pPr>
              <w:pStyle w:val="ac"/>
              <w:rPr>
                <w:rFonts w:ascii="仿宋" w:eastAsia="仿宋" w:hAnsi="仿宋"/>
              </w:rPr>
            </w:pPr>
            <w:r w:rsidRPr="006458B2">
              <w:rPr>
                <w:rFonts w:ascii="仿宋" w:eastAsia="仿宋" w:hAnsi="仿宋" w:hint="eastAsia"/>
              </w:rPr>
              <w:t>3个月</w:t>
            </w:r>
          </w:p>
        </w:tc>
        <w:tc>
          <w:tcPr>
            <w:tcW w:w="1505" w:type="pct"/>
            <w:vAlign w:val="center"/>
          </w:tcPr>
          <w:p w14:paraId="47239532" w14:textId="77777777" w:rsidR="008F5C12" w:rsidRPr="006458B2" w:rsidRDefault="008F5C12" w:rsidP="008E4295">
            <w:pPr>
              <w:pStyle w:val="ac"/>
              <w:rPr>
                <w:rFonts w:ascii="仿宋" w:eastAsia="仿宋" w:hAnsi="仿宋"/>
              </w:rPr>
            </w:pPr>
          </w:p>
        </w:tc>
      </w:tr>
      <w:tr w:rsidR="008F5C12" w:rsidRPr="006458B2" w14:paraId="3F420B64" w14:textId="77777777" w:rsidTr="008E4295">
        <w:trPr>
          <w:trHeight w:val="747"/>
        </w:trPr>
        <w:tc>
          <w:tcPr>
            <w:tcW w:w="1712" w:type="pct"/>
            <w:vAlign w:val="center"/>
          </w:tcPr>
          <w:p w14:paraId="410791D2" w14:textId="77777777" w:rsidR="008F5C12" w:rsidRPr="006458B2" w:rsidRDefault="008F5C12" w:rsidP="008E4295">
            <w:pPr>
              <w:rPr>
                <w:rFonts w:ascii="仿宋" w:eastAsia="仿宋" w:hAnsi="仿宋"/>
              </w:rPr>
            </w:pPr>
            <w:r w:rsidRPr="006458B2">
              <w:rPr>
                <w:rFonts w:ascii="仿宋" w:eastAsia="仿宋" w:hAnsi="仿宋" w:hint="eastAsia"/>
              </w:rPr>
              <w:lastRenderedPageBreak/>
              <w:t>转录组+代谢组+转录组联合分析</w:t>
            </w:r>
          </w:p>
        </w:tc>
        <w:tc>
          <w:tcPr>
            <w:tcW w:w="786" w:type="pct"/>
            <w:vAlign w:val="center"/>
          </w:tcPr>
          <w:p w14:paraId="5A71FDB4" w14:textId="77777777" w:rsidR="008F5C12" w:rsidRPr="006458B2" w:rsidRDefault="008F5C12" w:rsidP="008E4295">
            <w:pPr>
              <w:pStyle w:val="ac"/>
              <w:rPr>
                <w:rFonts w:ascii="仿宋" w:eastAsia="仿宋" w:hAnsi="仿宋"/>
              </w:rPr>
            </w:pPr>
            <w:r w:rsidRPr="006458B2">
              <w:rPr>
                <w:rFonts w:ascii="仿宋" w:eastAsia="仿宋" w:hAnsi="仿宋" w:hint="eastAsia"/>
              </w:rPr>
              <w:t>1套</w:t>
            </w:r>
          </w:p>
        </w:tc>
        <w:tc>
          <w:tcPr>
            <w:tcW w:w="996" w:type="pct"/>
            <w:vAlign w:val="center"/>
          </w:tcPr>
          <w:p w14:paraId="621EC91E" w14:textId="77777777" w:rsidR="008F5C12" w:rsidRPr="006458B2" w:rsidRDefault="008F5C12" w:rsidP="008E4295">
            <w:pPr>
              <w:pStyle w:val="ac"/>
              <w:rPr>
                <w:rFonts w:ascii="仿宋" w:eastAsia="仿宋" w:hAnsi="仿宋"/>
              </w:rPr>
            </w:pPr>
            <w:r w:rsidRPr="006458B2">
              <w:rPr>
                <w:rFonts w:ascii="仿宋" w:eastAsia="仿宋" w:hAnsi="仿宋" w:hint="eastAsia"/>
              </w:rPr>
              <w:t>1个月</w:t>
            </w:r>
          </w:p>
        </w:tc>
        <w:tc>
          <w:tcPr>
            <w:tcW w:w="1505" w:type="pct"/>
            <w:vAlign w:val="center"/>
          </w:tcPr>
          <w:p w14:paraId="52165EDC" w14:textId="77777777" w:rsidR="008F5C12" w:rsidRPr="006458B2" w:rsidRDefault="008F5C12" w:rsidP="008E4295">
            <w:pPr>
              <w:pStyle w:val="ac"/>
              <w:rPr>
                <w:rFonts w:ascii="仿宋" w:eastAsia="仿宋" w:hAnsi="仿宋"/>
              </w:rPr>
            </w:pPr>
          </w:p>
        </w:tc>
      </w:tr>
      <w:tr w:rsidR="008F5C12" w:rsidRPr="006458B2" w14:paraId="61940205" w14:textId="77777777" w:rsidTr="008E4295">
        <w:trPr>
          <w:trHeight w:val="773"/>
        </w:trPr>
        <w:tc>
          <w:tcPr>
            <w:tcW w:w="1712" w:type="pct"/>
            <w:vAlign w:val="center"/>
          </w:tcPr>
          <w:p w14:paraId="63BBE3A0" w14:textId="77777777" w:rsidR="008F5C12" w:rsidRPr="006458B2" w:rsidRDefault="008F5C12" w:rsidP="008E4295">
            <w:pPr>
              <w:rPr>
                <w:rFonts w:ascii="仿宋" w:eastAsia="仿宋" w:hAnsi="仿宋"/>
                <w:b/>
                <w:bCs/>
              </w:rPr>
            </w:pPr>
            <w:r w:rsidRPr="006458B2">
              <w:rPr>
                <w:rFonts w:ascii="仿宋" w:eastAsia="仿宋" w:hAnsi="仿宋" w:hint="eastAsia"/>
              </w:rPr>
              <w:t>结合临床数据，通过机器学习完成分型预测模型建立</w:t>
            </w:r>
          </w:p>
        </w:tc>
        <w:tc>
          <w:tcPr>
            <w:tcW w:w="786" w:type="pct"/>
            <w:vAlign w:val="center"/>
          </w:tcPr>
          <w:p w14:paraId="3A186B55" w14:textId="77777777" w:rsidR="008F5C12" w:rsidRPr="006458B2" w:rsidRDefault="008F5C12" w:rsidP="008E4295">
            <w:pPr>
              <w:pStyle w:val="ac"/>
              <w:rPr>
                <w:rFonts w:ascii="仿宋" w:eastAsia="仿宋" w:hAnsi="仿宋"/>
              </w:rPr>
            </w:pPr>
            <w:r w:rsidRPr="006458B2">
              <w:rPr>
                <w:rFonts w:ascii="仿宋" w:eastAsia="仿宋" w:hAnsi="仿宋" w:hint="eastAsia"/>
              </w:rPr>
              <w:t>1套</w:t>
            </w:r>
          </w:p>
        </w:tc>
        <w:tc>
          <w:tcPr>
            <w:tcW w:w="996" w:type="pct"/>
            <w:vAlign w:val="center"/>
          </w:tcPr>
          <w:p w14:paraId="55DA7F88" w14:textId="77777777" w:rsidR="008F5C12" w:rsidRPr="006458B2" w:rsidRDefault="008F5C12" w:rsidP="008E4295">
            <w:pPr>
              <w:pStyle w:val="ac"/>
              <w:rPr>
                <w:rFonts w:ascii="仿宋" w:eastAsia="仿宋" w:hAnsi="仿宋"/>
              </w:rPr>
            </w:pPr>
            <w:r w:rsidRPr="006458B2">
              <w:rPr>
                <w:rFonts w:ascii="仿宋" w:eastAsia="仿宋" w:hAnsi="仿宋" w:hint="eastAsia"/>
              </w:rPr>
              <w:t>1个月</w:t>
            </w:r>
          </w:p>
        </w:tc>
        <w:tc>
          <w:tcPr>
            <w:tcW w:w="1505" w:type="pct"/>
            <w:vAlign w:val="center"/>
          </w:tcPr>
          <w:p w14:paraId="3A5B7493" w14:textId="77777777" w:rsidR="008F5C12" w:rsidRPr="006458B2" w:rsidRDefault="008F5C12" w:rsidP="008E4295">
            <w:pPr>
              <w:pStyle w:val="ac"/>
              <w:rPr>
                <w:rFonts w:ascii="仿宋" w:eastAsia="仿宋" w:hAnsi="仿宋"/>
              </w:rPr>
            </w:pPr>
          </w:p>
        </w:tc>
      </w:tr>
    </w:tbl>
    <w:p w14:paraId="061E52C3" w14:textId="77777777" w:rsidR="008F5C12" w:rsidRPr="006458B2" w:rsidRDefault="008F5C12" w:rsidP="008F5C12">
      <w:pPr>
        <w:pStyle w:val="ac"/>
        <w:rPr>
          <w:rFonts w:ascii="仿宋" w:eastAsia="仿宋" w:hAnsi="仿宋"/>
        </w:rPr>
      </w:pPr>
    </w:p>
    <w:p w14:paraId="5459A741" w14:textId="77777777" w:rsidR="008F5C12" w:rsidRPr="006458B2" w:rsidRDefault="008F5C12" w:rsidP="008F5C12">
      <w:pPr>
        <w:pStyle w:val="ac"/>
        <w:ind w:firstLine="600"/>
        <w:rPr>
          <w:rFonts w:ascii="仿宋" w:eastAsia="仿宋" w:hAnsi="仿宋"/>
          <w:sz w:val="30"/>
          <w:szCs w:val="30"/>
        </w:rPr>
      </w:pPr>
      <w:r w:rsidRPr="006458B2">
        <w:rPr>
          <w:rFonts w:ascii="仿宋" w:eastAsia="仿宋" w:hAnsi="仿宋" w:hint="eastAsia"/>
          <w:sz w:val="30"/>
          <w:szCs w:val="30"/>
        </w:rPr>
        <w:t>服务要求</w:t>
      </w:r>
    </w:p>
    <w:p w14:paraId="0E724D18" w14:textId="77777777" w:rsidR="008F5C12" w:rsidRPr="006458B2" w:rsidRDefault="008F5C12" w:rsidP="008F5C12">
      <w:pPr>
        <w:pStyle w:val="ac"/>
        <w:rPr>
          <w:rFonts w:ascii="仿宋" w:eastAsia="仿宋" w:hAnsi="仿宋"/>
        </w:rPr>
      </w:pPr>
    </w:p>
    <w:p w14:paraId="52045B73" w14:textId="77777777" w:rsidR="008F5C12" w:rsidRPr="00DB1C53" w:rsidRDefault="008F5C12" w:rsidP="008F5C12">
      <w:pPr>
        <w:pStyle w:val="ac"/>
        <w:numPr>
          <w:ilvl w:val="0"/>
          <w:numId w:val="1"/>
        </w:numPr>
        <w:spacing w:line="360" w:lineRule="auto"/>
        <w:ind w:firstLineChars="0" w:firstLine="0"/>
        <w:rPr>
          <w:rFonts w:ascii="仿宋" w:eastAsia="仿宋" w:hAnsi="仿宋"/>
          <w:sz w:val="24"/>
          <w:szCs w:val="24"/>
        </w:rPr>
      </w:pPr>
      <w:r w:rsidRPr="00DB1C53">
        <w:rPr>
          <w:rFonts w:ascii="仿宋" w:eastAsia="仿宋" w:hAnsi="仿宋" w:hint="eastAsia"/>
          <w:sz w:val="24"/>
          <w:szCs w:val="24"/>
        </w:rPr>
        <w:t>转录组检测</w:t>
      </w:r>
    </w:p>
    <w:p w14:paraId="0C351A6E" w14:textId="77777777" w:rsidR="008F5C12" w:rsidRPr="006458B2" w:rsidRDefault="008F5C12" w:rsidP="008F5C12">
      <w:pPr>
        <w:pStyle w:val="aa"/>
        <w:numPr>
          <w:ilvl w:val="0"/>
          <w:numId w:val="2"/>
        </w:numPr>
        <w:spacing w:line="360" w:lineRule="auto"/>
        <w:ind w:firstLine="105"/>
        <w:rPr>
          <w:rFonts w:ascii="仿宋" w:eastAsia="仿宋" w:hAnsi="仿宋"/>
        </w:rPr>
      </w:pPr>
      <w:r w:rsidRPr="006458B2">
        <w:rPr>
          <w:rFonts w:ascii="仿宋" w:eastAsia="仿宋" w:hAnsi="仿宋" w:hint="eastAsia"/>
        </w:rPr>
        <w:t>RNA抽提及质检：完成260份样品的RNA提取并反馈RNA的质检报告；</w:t>
      </w:r>
    </w:p>
    <w:p w14:paraId="6C43A4A8" w14:textId="77777777" w:rsidR="008F5C12" w:rsidRPr="006458B2" w:rsidRDefault="008F5C12" w:rsidP="008F5C12">
      <w:pPr>
        <w:pStyle w:val="aa"/>
        <w:numPr>
          <w:ilvl w:val="0"/>
          <w:numId w:val="2"/>
        </w:numPr>
        <w:spacing w:line="360" w:lineRule="auto"/>
        <w:ind w:firstLine="105"/>
        <w:rPr>
          <w:rFonts w:ascii="仿宋" w:eastAsia="仿宋" w:hAnsi="仿宋"/>
        </w:rPr>
      </w:pPr>
      <w:r w:rsidRPr="006458B2">
        <w:rPr>
          <w:rFonts w:ascii="仿宋" w:eastAsia="仿宋" w:hAnsi="仿宋" w:hint="eastAsia"/>
        </w:rPr>
        <w:t>数据量：mRNA测序数据量（Clean data)不低于6G,Q20&gt;90%，保障高质量研究，保证数据产出的稳定性；</w:t>
      </w:r>
    </w:p>
    <w:p w14:paraId="7A10B1CC" w14:textId="77777777" w:rsidR="008F5C12" w:rsidRPr="006458B2" w:rsidRDefault="008F5C12" w:rsidP="008F5C12">
      <w:pPr>
        <w:pStyle w:val="aa"/>
        <w:numPr>
          <w:ilvl w:val="0"/>
          <w:numId w:val="2"/>
        </w:numPr>
        <w:spacing w:line="360" w:lineRule="auto"/>
        <w:ind w:firstLine="105"/>
        <w:rPr>
          <w:rFonts w:ascii="仿宋" w:eastAsia="仿宋" w:hAnsi="仿宋"/>
        </w:rPr>
      </w:pPr>
      <w:r w:rsidRPr="006458B2">
        <w:rPr>
          <w:rFonts w:ascii="仿宋" w:eastAsia="仿宋" w:hAnsi="仿宋" w:hint="eastAsia"/>
        </w:rPr>
        <w:t>生信分析要求：提供真核转录生物信息分析内容，包括基因和转录本水平的表达量分析、表达量差异分析、基因集分析（Venn、聚类、功能注释和富集分析），以及蛋白互作网络分析、WGCNA分析、GSEA分析，转录因子分析、基因结构分析（SNP、SSR分析及引物设计）。</w:t>
      </w:r>
    </w:p>
    <w:p w14:paraId="6D81C72F" w14:textId="77777777" w:rsidR="008F5C12" w:rsidRPr="006458B2" w:rsidRDefault="008F5C12" w:rsidP="008F5C12">
      <w:pPr>
        <w:spacing w:line="360" w:lineRule="auto"/>
        <w:rPr>
          <w:rFonts w:ascii="仿宋" w:eastAsia="仿宋" w:hAnsi="仿宋"/>
        </w:rPr>
      </w:pPr>
      <w:r w:rsidRPr="006458B2">
        <w:rPr>
          <w:rFonts w:ascii="仿宋" w:eastAsia="仿宋" w:hAnsi="仿宋" w:hint="eastAsia"/>
        </w:rPr>
        <w:t>（二）</w:t>
      </w:r>
      <w:r w:rsidRPr="00DB1C53">
        <w:rPr>
          <w:rFonts w:ascii="仿宋" w:eastAsia="仿宋" w:hAnsi="仿宋" w:hint="eastAsia"/>
          <w:sz w:val="24"/>
        </w:rPr>
        <w:t>代谢组测序</w:t>
      </w:r>
    </w:p>
    <w:p w14:paraId="26C33B74" w14:textId="77777777" w:rsidR="008F5C12" w:rsidRPr="00DB1C53" w:rsidRDefault="008F5C12" w:rsidP="008F5C12">
      <w:pPr>
        <w:spacing w:line="360" w:lineRule="auto"/>
        <w:ind w:firstLineChars="200" w:firstLine="480"/>
        <w:rPr>
          <w:rFonts w:ascii="仿宋" w:eastAsia="仿宋" w:hAnsi="仿宋"/>
          <w:sz w:val="24"/>
          <w:shd w:val="clear" w:color="auto" w:fill="FFFFFF"/>
        </w:rPr>
      </w:pPr>
      <w:r w:rsidRPr="00DB1C53">
        <w:rPr>
          <w:rFonts w:ascii="仿宋" w:eastAsia="仿宋" w:hAnsi="仿宋" w:hint="eastAsia"/>
          <w:sz w:val="24"/>
          <w:shd w:val="clear" w:color="auto" w:fill="FFFFFF"/>
        </w:rPr>
        <w:t>对260份样品进行亲水性及脂质物质代谢物提取、液相色谱分离、LC-MS/MS检测以及后续的数据分析。</w:t>
      </w:r>
    </w:p>
    <w:p w14:paraId="2ACCA1D7" w14:textId="77777777" w:rsidR="008F5C12" w:rsidRPr="00DB1C53" w:rsidRDefault="008F5C12" w:rsidP="008F5C12">
      <w:pPr>
        <w:spacing w:line="360" w:lineRule="auto"/>
        <w:rPr>
          <w:rFonts w:ascii="仿宋" w:eastAsia="仿宋" w:hAnsi="仿宋"/>
          <w:sz w:val="24"/>
        </w:rPr>
      </w:pPr>
      <w:r w:rsidRPr="00DB1C53">
        <w:rPr>
          <w:rFonts w:ascii="仿宋" w:eastAsia="仿宋" w:hAnsi="仿宋" w:hint="eastAsia"/>
          <w:sz w:val="24"/>
        </w:rPr>
        <w:t>1、亲水性小分子检测技术参数要求：</w:t>
      </w:r>
    </w:p>
    <w:p w14:paraId="076980A3" w14:textId="77777777" w:rsidR="008F5C12" w:rsidRPr="00DB1C53" w:rsidRDefault="008F5C12" w:rsidP="008F5C12">
      <w:pPr>
        <w:spacing w:line="360" w:lineRule="auto"/>
        <w:rPr>
          <w:rFonts w:ascii="仿宋" w:eastAsia="仿宋" w:hAnsi="仿宋"/>
          <w:sz w:val="24"/>
        </w:rPr>
      </w:pPr>
      <w:r w:rsidRPr="00DB1C53">
        <w:rPr>
          <w:rFonts w:ascii="仿宋" w:eastAsia="仿宋" w:hAnsi="仿宋" w:hint="eastAsia"/>
          <w:sz w:val="24"/>
        </w:rPr>
        <w:t>（1）、基于本项目的真实样本构建项目专属数据库，建库方式包含标品建库、非靶建库和文献建库等；</w:t>
      </w:r>
    </w:p>
    <w:p w14:paraId="7578A449" w14:textId="77777777" w:rsidR="008F5C12" w:rsidRPr="00DB1C53" w:rsidRDefault="008F5C12" w:rsidP="008F5C12">
      <w:pPr>
        <w:spacing w:line="360" w:lineRule="auto"/>
        <w:rPr>
          <w:rFonts w:ascii="仿宋" w:eastAsia="仿宋" w:hAnsi="仿宋"/>
          <w:sz w:val="24"/>
        </w:rPr>
      </w:pPr>
      <w:r w:rsidRPr="00DB1C53">
        <w:rPr>
          <w:rFonts w:ascii="仿宋" w:eastAsia="仿宋" w:hAnsi="仿宋" w:hint="eastAsia"/>
          <w:sz w:val="24"/>
        </w:rPr>
        <w:t>（</w:t>
      </w:r>
      <w:r w:rsidRPr="00DB1C53">
        <w:rPr>
          <w:rFonts w:ascii="仿宋" w:eastAsia="仿宋" w:hAnsi="仿宋"/>
          <w:sz w:val="24"/>
        </w:rPr>
        <w:t>2</w:t>
      </w:r>
      <w:r w:rsidRPr="00DB1C53">
        <w:rPr>
          <w:rFonts w:ascii="仿宋" w:eastAsia="仿宋" w:hAnsi="仿宋" w:hint="eastAsia"/>
          <w:sz w:val="24"/>
        </w:rPr>
        <w:t>）、标品建库指标总数不低于</w:t>
      </w:r>
      <w:r w:rsidRPr="00DB1C53">
        <w:rPr>
          <w:rFonts w:ascii="仿宋" w:eastAsia="仿宋" w:hAnsi="仿宋"/>
          <w:sz w:val="24"/>
        </w:rPr>
        <w:t>3000</w:t>
      </w:r>
      <w:r w:rsidRPr="00DB1C53">
        <w:rPr>
          <w:rFonts w:ascii="仿宋" w:eastAsia="仿宋" w:hAnsi="仿宋" w:hint="eastAsia"/>
          <w:sz w:val="24"/>
        </w:rPr>
        <w:t>个，覆盖氨基酸、碳水化合物、核苷酸、有机酸、脂质、辅酶、维生素等多个类别；</w:t>
      </w:r>
    </w:p>
    <w:p w14:paraId="304371C4" w14:textId="77777777" w:rsidR="008F5C12" w:rsidRPr="00DB1C53" w:rsidRDefault="008F5C12" w:rsidP="008F5C12">
      <w:pPr>
        <w:pStyle w:val="a8"/>
        <w:spacing w:line="360" w:lineRule="auto"/>
        <w:rPr>
          <w:rFonts w:ascii="仿宋" w:eastAsia="仿宋" w:hAnsi="仿宋"/>
        </w:rPr>
      </w:pPr>
      <w:r w:rsidRPr="00DB1C53">
        <w:rPr>
          <w:rFonts w:ascii="仿宋" w:eastAsia="仿宋" w:hAnsi="仿宋" w:hint="eastAsia"/>
        </w:rPr>
        <w:t>（</w:t>
      </w:r>
      <w:r w:rsidRPr="00DB1C53">
        <w:rPr>
          <w:rFonts w:ascii="仿宋" w:eastAsia="仿宋" w:hAnsi="仿宋"/>
        </w:rPr>
        <w:t>3</w:t>
      </w:r>
      <w:r w:rsidRPr="00DB1C53">
        <w:rPr>
          <w:rFonts w:ascii="仿宋" w:eastAsia="仿宋" w:hAnsi="仿宋" w:hint="eastAsia"/>
        </w:rPr>
        <w:t>）、基于靶向</w:t>
      </w:r>
      <w:r w:rsidRPr="00DB1C53">
        <w:rPr>
          <w:rFonts w:ascii="仿宋" w:eastAsia="仿宋" w:hAnsi="仿宋"/>
        </w:rPr>
        <w:t>MRM</w:t>
      </w:r>
      <w:r w:rsidRPr="00DB1C53">
        <w:rPr>
          <w:rFonts w:ascii="仿宋" w:eastAsia="仿宋" w:hAnsi="仿宋" w:hint="eastAsia"/>
        </w:rPr>
        <w:t>模式开展代谢物定量分析检测；</w:t>
      </w:r>
      <w:r w:rsidRPr="00DB1C53">
        <w:rPr>
          <w:rFonts w:ascii="仿宋" w:eastAsia="仿宋" w:hAnsi="仿宋" w:cs="仿宋" w:hint="eastAsia"/>
        </w:rPr>
        <w:t>仪器AB Qtrap 6500+平台；</w:t>
      </w:r>
    </w:p>
    <w:p w14:paraId="26703FC0" w14:textId="77777777" w:rsidR="008F5C12" w:rsidRPr="00DB1C53" w:rsidRDefault="008F5C12" w:rsidP="008F5C12">
      <w:pPr>
        <w:spacing w:line="360" w:lineRule="auto"/>
        <w:rPr>
          <w:rFonts w:ascii="仿宋" w:eastAsia="仿宋" w:hAnsi="仿宋"/>
          <w:sz w:val="24"/>
        </w:rPr>
      </w:pPr>
      <w:r w:rsidRPr="00DB1C53">
        <w:rPr>
          <w:rFonts w:ascii="仿宋" w:eastAsia="仿宋" w:hAnsi="仿宋" w:hint="eastAsia"/>
          <w:sz w:val="24"/>
        </w:rPr>
        <w:t>（4）、质控包含：Solvent质控、混标质控、连续进样质控、内标质控、QC混样TIC重叠图、blank 质控、人工积分校正、QC混样PCA质控、QC混样CV质控。</w:t>
      </w:r>
    </w:p>
    <w:p w14:paraId="3B4A7088" w14:textId="77777777" w:rsidR="008F5C12" w:rsidRPr="006458B2" w:rsidRDefault="008F5C12" w:rsidP="008F5C12">
      <w:pPr>
        <w:spacing w:line="360" w:lineRule="auto"/>
        <w:rPr>
          <w:rFonts w:ascii="仿宋" w:eastAsia="仿宋" w:hAnsi="仿宋"/>
        </w:rPr>
      </w:pPr>
    </w:p>
    <w:p w14:paraId="31CBEBB2" w14:textId="77777777" w:rsidR="008F5C12" w:rsidRPr="006458B2" w:rsidRDefault="008F5C12" w:rsidP="008F5C12">
      <w:pPr>
        <w:pStyle w:val="TableText"/>
        <w:rPr>
          <w:rFonts w:ascii="仿宋" w:eastAsia="仿宋" w:hAnsi="仿宋" w:cs="Times New Roman"/>
          <w:lang w:eastAsia="zh-CN"/>
        </w:rPr>
      </w:pPr>
      <w:r w:rsidRPr="006458B2">
        <w:rPr>
          <w:rFonts w:ascii="仿宋" w:eastAsia="仿宋" w:hAnsi="仿宋" w:hint="eastAsia"/>
          <w:lang w:eastAsia="zh-CN"/>
        </w:rPr>
        <w:t>2、脂质物质检测</w:t>
      </w:r>
    </w:p>
    <w:p w14:paraId="771DE0C8" w14:textId="77777777" w:rsidR="008F5C12" w:rsidRPr="006458B2" w:rsidRDefault="008F5C12" w:rsidP="008F5C12">
      <w:pPr>
        <w:pStyle w:val="TableText"/>
        <w:rPr>
          <w:rFonts w:ascii="仿宋" w:eastAsia="仿宋" w:hAnsi="仿宋"/>
          <w:lang w:eastAsia="zh-CN"/>
        </w:rPr>
      </w:pPr>
      <w:r>
        <w:rPr>
          <w:rFonts w:ascii="仿宋" w:eastAsia="仿宋" w:hAnsi="仿宋" w:hint="eastAsia"/>
          <w:lang w:eastAsia="zh-CN"/>
        </w:rPr>
        <w:lastRenderedPageBreak/>
        <w:t>（</w:t>
      </w:r>
      <w:r w:rsidRPr="006458B2">
        <w:rPr>
          <w:rFonts w:ascii="仿宋" w:eastAsia="仿宋" w:hAnsi="仿宋"/>
          <w:lang w:eastAsia="zh-CN"/>
        </w:rPr>
        <w:t>1</w:t>
      </w:r>
      <w:r>
        <w:rPr>
          <w:rFonts w:ascii="仿宋" w:eastAsia="仿宋" w:hAnsi="仿宋" w:hint="eastAsia"/>
          <w:lang w:eastAsia="zh-CN"/>
        </w:rPr>
        <w:t>）</w:t>
      </w:r>
      <w:r w:rsidRPr="006458B2">
        <w:rPr>
          <w:rFonts w:ascii="仿宋" w:eastAsia="仿宋" w:hAnsi="仿宋"/>
          <w:lang w:eastAsia="zh-CN"/>
        </w:rPr>
        <w:t>、基于</w:t>
      </w:r>
      <w:r w:rsidRPr="006458B2">
        <w:rPr>
          <w:rFonts w:ascii="仿宋" w:eastAsia="仿宋" w:hAnsi="仿宋"/>
          <w:spacing w:val="-45"/>
          <w:lang w:eastAsia="zh-CN"/>
        </w:rPr>
        <w:t xml:space="preserve"> </w:t>
      </w:r>
      <w:r w:rsidRPr="006458B2">
        <w:rPr>
          <w:rFonts w:ascii="仿宋" w:eastAsia="仿宋" w:hAnsi="仿宋"/>
          <w:lang w:eastAsia="zh-CN"/>
        </w:rPr>
        <w:t>LC-MS/MS</w:t>
      </w:r>
      <w:r w:rsidRPr="006458B2">
        <w:rPr>
          <w:rFonts w:ascii="仿宋" w:eastAsia="仿宋" w:hAnsi="仿宋"/>
          <w:spacing w:val="-45"/>
          <w:lang w:eastAsia="zh-CN"/>
        </w:rPr>
        <w:t xml:space="preserve"> </w:t>
      </w:r>
      <w:r w:rsidRPr="006458B2">
        <w:rPr>
          <w:rFonts w:ascii="仿宋" w:eastAsia="仿宋" w:hAnsi="仿宋"/>
          <w:lang w:eastAsia="zh-CN"/>
        </w:rPr>
        <w:t>靶向检测技术、非</w:t>
      </w:r>
      <w:r w:rsidRPr="006458B2">
        <w:rPr>
          <w:rFonts w:ascii="仿宋" w:eastAsia="仿宋" w:hAnsi="仿宋"/>
          <w:spacing w:val="-2"/>
          <w:lang w:eastAsia="zh-CN"/>
        </w:rPr>
        <w:t>靶建库、文献建库等对样本进</w:t>
      </w:r>
      <w:r w:rsidRPr="006458B2">
        <w:rPr>
          <w:rFonts w:ascii="仿宋" w:eastAsia="仿宋" w:hAnsi="仿宋"/>
          <w:spacing w:val="-4"/>
          <w:lang w:eastAsia="zh-CN"/>
        </w:rPr>
        <w:t>行相关的脂质数据库的构建；</w:t>
      </w:r>
    </w:p>
    <w:p w14:paraId="50453FAF" w14:textId="77777777" w:rsidR="008F5C12" w:rsidRPr="006458B2" w:rsidRDefault="008F5C12" w:rsidP="008F5C12">
      <w:pPr>
        <w:pStyle w:val="TableText"/>
        <w:ind w:firstLine="115"/>
        <w:rPr>
          <w:rFonts w:ascii="仿宋" w:eastAsia="仿宋" w:hAnsi="仿宋"/>
          <w:lang w:eastAsia="zh-CN"/>
        </w:rPr>
      </w:pPr>
      <w:r>
        <w:rPr>
          <w:rFonts w:ascii="仿宋" w:eastAsia="仿宋" w:hAnsi="仿宋" w:hint="eastAsia"/>
          <w:spacing w:val="-10"/>
          <w:lang w:eastAsia="zh-CN"/>
        </w:rPr>
        <w:t>（</w:t>
      </w:r>
      <w:r w:rsidRPr="006458B2">
        <w:rPr>
          <w:rFonts w:ascii="仿宋" w:eastAsia="仿宋" w:hAnsi="仿宋"/>
          <w:spacing w:val="-10"/>
        </w:rPr>
        <w:t>2</w:t>
      </w:r>
      <w:r>
        <w:rPr>
          <w:rFonts w:ascii="仿宋" w:eastAsia="仿宋" w:hAnsi="仿宋" w:hint="eastAsia"/>
          <w:spacing w:val="-10"/>
          <w:lang w:eastAsia="zh-CN"/>
        </w:rPr>
        <w:t>）</w:t>
      </w:r>
      <w:r w:rsidRPr="006458B2">
        <w:rPr>
          <w:rFonts w:ascii="仿宋" w:eastAsia="仿宋" w:hAnsi="仿宋"/>
          <w:spacing w:val="-10"/>
        </w:rPr>
        <w:t>、建库物质数量</w:t>
      </w:r>
      <w:r w:rsidRPr="006458B2">
        <w:rPr>
          <w:rFonts w:ascii="仿宋" w:eastAsia="仿宋" w:hAnsi="仿宋" w:hint="eastAsia"/>
          <w:spacing w:val="-10"/>
          <w:lang w:eastAsia="zh-CN"/>
        </w:rPr>
        <w:t>不低于4</w:t>
      </w:r>
      <w:r w:rsidRPr="006458B2">
        <w:rPr>
          <w:rFonts w:ascii="仿宋" w:eastAsia="仿宋" w:hAnsi="仿宋"/>
          <w:spacing w:val="-10"/>
        </w:rPr>
        <w:t>000</w:t>
      </w:r>
      <w:r w:rsidRPr="006458B2">
        <w:rPr>
          <w:rFonts w:ascii="仿宋" w:eastAsia="仿宋" w:hAnsi="仿宋"/>
          <w:spacing w:val="-50"/>
        </w:rPr>
        <w:t xml:space="preserve"> </w:t>
      </w:r>
      <w:r w:rsidRPr="006458B2">
        <w:rPr>
          <w:rFonts w:ascii="仿宋" w:eastAsia="仿宋" w:hAnsi="仿宋"/>
          <w:spacing w:val="-10"/>
        </w:rPr>
        <w:t>种，要求覆盖</w:t>
      </w:r>
      <w:r w:rsidRPr="006458B2">
        <w:rPr>
          <w:rFonts w:ascii="仿宋" w:eastAsia="仿宋" w:hAnsi="仿宋"/>
          <w:spacing w:val="-53"/>
        </w:rPr>
        <w:t xml:space="preserve"> </w:t>
      </w:r>
      <w:r w:rsidRPr="006458B2">
        <w:rPr>
          <w:rFonts w:ascii="仿宋" w:eastAsia="仿宋" w:hAnsi="仿宋"/>
          <w:spacing w:val="-10"/>
        </w:rPr>
        <w:t>CE、Cer、HexCer、</w:t>
      </w:r>
      <w:r w:rsidRPr="006458B2">
        <w:rPr>
          <w:rFonts w:ascii="仿宋" w:eastAsia="仿宋" w:hAnsi="仿宋"/>
        </w:rPr>
        <w:t>SM、FA、CAR、Eicosanoid、PC、LP</w:t>
      </w:r>
      <w:r w:rsidRPr="006458B2">
        <w:rPr>
          <w:rFonts w:ascii="仿宋" w:eastAsia="仿宋" w:hAnsi="仿宋"/>
          <w:spacing w:val="-6"/>
        </w:rPr>
        <w:t>C、PE、LPE、PG、LPG、PS、LPS、</w:t>
      </w:r>
      <w:r w:rsidRPr="006458B2">
        <w:rPr>
          <w:rFonts w:ascii="仿宋" w:eastAsia="仿宋" w:hAnsi="仿宋"/>
        </w:rPr>
        <w:t>PI、TG、DG</w:t>
      </w:r>
      <w:r w:rsidRPr="006458B2">
        <w:rPr>
          <w:rFonts w:ascii="仿宋" w:eastAsia="仿宋" w:hAnsi="仿宋"/>
          <w:spacing w:val="-38"/>
        </w:rPr>
        <w:t xml:space="preserve"> </w:t>
      </w:r>
      <w:r w:rsidRPr="006458B2">
        <w:rPr>
          <w:rFonts w:ascii="仿宋" w:eastAsia="仿宋" w:hAnsi="仿宋"/>
        </w:rPr>
        <w:t>等亚类脂质</w:t>
      </w:r>
      <w:r w:rsidRPr="006458B2">
        <w:rPr>
          <w:rFonts w:ascii="仿宋" w:eastAsia="仿宋" w:hAnsi="仿宋"/>
          <w:lang w:eastAsia="zh-CN"/>
        </w:rPr>
        <w:t>；</w:t>
      </w:r>
    </w:p>
    <w:p w14:paraId="0BA8ED20" w14:textId="77777777" w:rsidR="008F5C12" w:rsidRPr="006458B2" w:rsidRDefault="008F5C12" w:rsidP="008F5C12">
      <w:pPr>
        <w:pStyle w:val="TableText"/>
        <w:rPr>
          <w:rFonts w:ascii="仿宋" w:eastAsia="仿宋" w:hAnsi="仿宋"/>
          <w:lang w:eastAsia="zh-CN"/>
        </w:rPr>
      </w:pPr>
      <w:r>
        <w:rPr>
          <w:rFonts w:ascii="仿宋" w:eastAsia="仿宋" w:hAnsi="仿宋" w:hint="eastAsia"/>
          <w:lang w:eastAsia="zh-CN"/>
        </w:rPr>
        <w:t>（</w:t>
      </w:r>
      <w:r w:rsidRPr="006458B2">
        <w:rPr>
          <w:rFonts w:ascii="仿宋" w:eastAsia="仿宋" w:hAnsi="仿宋" w:hint="eastAsia"/>
          <w:lang w:eastAsia="zh-CN"/>
        </w:rPr>
        <w:t>3</w:t>
      </w:r>
      <w:r>
        <w:rPr>
          <w:rFonts w:ascii="仿宋" w:eastAsia="仿宋" w:hAnsi="仿宋" w:hint="eastAsia"/>
          <w:lang w:eastAsia="zh-CN"/>
        </w:rPr>
        <w:t>）</w:t>
      </w:r>
      <w:r w:rsidRPr="006458B2">
        <w:rPr>
          <w:rFonts w:ascii="仿宋" w:eastAsia="仿宋" w:hAnsi="仿宋" w:hint="eastAsia"/>
          <w:lang w:eastAsia="zh-CN"/>
        </w:rPr>
        <w:t>、脂质组代谢物检测必须基于靶向</w:t>
      </w:r>
      <w:r w:rsidRPr="006458B2">
        <w:rPr>
          <w:rFonts w:ascii="仿宋" w:eastAsia="仿宋" w:hAnsi="仿宋" w:hint="eastAsia"/>
          <w:spacing w:val="-51"/>
          <w:lang w:eastAsia="zh-CN"/>
        </w:rPr>
        <w:t xml:space="preserve"> </w:t>
      </w:r>
      <w:r w:rsidRPr="006458B2">
        <w:rPr>
          <w:rFonts w:ascii="仿宋" w:eastAsia="仿宋" w:hAnsi="仿宋" w:hint="eastAsia"/>
          <w:lang w:eastAsia="zh-CN"/>
        </w:rPr>
        <w:t>MRM</w:t>
      </w:r>
      <w:r w:rsidRPr="006458B2">
        <w:rPr>
          <w:rFonts w:ascii="仿宋" w:eastAsia="仿宋" w:hAnsi="仿宋" w:hint="eastAsia"/>
          <w:spacing w:val="-51"/>
          <w:lang w:eastAsia="zh-CN"/>
        </w:rPr>
        <w:t xml:space="preserve"> </w:t>
      </w:r>
      <w:r w:rsidRPr="006458B2">
        <w:rPr>
          <w:rFonts w:ascii="仿宋" w:eastAsia="仿宋" w:hAnsi="仿宋" w:hint="eastAsia"/>
          <w:lang w:eastAsia="zh-CN"/>
        </w:rPr>
        <w:t>模式开展定量分析；</w:t>
      </w:r>
    </w:p>
    <w:p w14:paraId="6A9DA237" w14:textId="77777777" w:rsidR="008F5C12" w:rsidRPr="006458B2" w:rsidRDefault="008F5C12" w:rsidP="008F5C12">
      <w:pPr>
        <w:pStyle w:val="TableText"/>
        <w:rPr>
          <w:rFonts w:ascii="仿宋" w:eastAsia="仿宋" w:hAnsi="仿宋"/>
          <w:lang w:eastAsia="zh-CN"/>
        </w:rPr>
      </w:pPr>
      <w:r>
        <w:rPr>
          <w:rFonts w:ascii="仿宋" w:eastAsia="仿宋" w:hAnsi="仿宋" w:hint="eastAsia"/>
          <w:lang w:eastAsia="zh-CN"/>
        </w:rPr>
        <w:t>（</w:t>
      </w:r>
      <w:r w:rsidRPr="006458B2">
        <w:rPr>
          <w:rFonts w:ascii="仿宋" w:eastAsia="仿宋" w:hAnsi="仿宋" w:hint="eastAsia"/>
          <w:lang w:eastAsia="zh-CN"/>
        </w:rPr>
        <w:t>4</w:t>
      </w:r>
      <w:r>
        <w:rPr>
          <w:rFonts w:ascii="仿宋" w:eastAsia="仿宋" w:hAnsi="仿宋" w:hint="eastAsia"/>
          <w:lang w:eastAsia="zh-CN"/>
        </w:rPr>
        <w:t>）</w:t>
      </w:r>
      <w:r w:rsidRPr="006458B2">
        <w:rPr>
          <w:rFonts w:ascii="仿宋" w:eastAsia="仿宋" w:hAnsi="仿宋" w:hint="eastAsia"/>
          <w:lang w:eastAsia="zh-CN"/>
        </w:rPr>
        <w:t>、检测仪器为</w:t>
      </w:r>
      <w:r w:rsidRPr="006458B2">
        <w:rPr>
          <w:rFonts w:ascii="仿宋" w:eastAsia="仿宋" w:hAnsi="仿宋" w:hint="eastAsia"/>
          <w:spacing w:val="-29"/>
          <w:lang w:eastAsia="zh-CN"/>
        </w:rPr>
        <w:t xml:space="preserve"> </w:t>
      </w:r>
      <w:r w:rsidRPr="006458B2">
        <w:rPr>
          <w:rFonts w:ascii="仿宋" w:eastAsia="仿宋" w:hAnsi="仿宋" w:hint="eastAsia"/>
          <w:lang w:eastAsia="zh-CN"/>
        </w:rPr>
        <w:t>AB Qtrap 6500+。</w:t>
      </w:r>
    </w:p>
    <w:p w14:paraId="3C64FDA9" w14:textId="77777777" w:rsidR="008F5C12" w:rsidRPr="006458B2" w:rsidRDefault="008F5C12" w:rsidP="008F5C12">
      <w:pPr>
        <w:pStyle w:val="TableText"/>
        <w:rPr>
          <w:rFonts w:ascii="仿宋" w:eastAsia="仿宋" w:hAnsi="仿宋"/>
          <w:lang w:eastAsia="zh-CN"/>
        </w:rPr>
      </w:pPr>
    </w:p>
    <w:p w14:paraId="09640288" w14:textId="77777777" w:rsidR="008F5C12" w:rsidRPr="006458B2" w:rsidRDefault="008F5C12" w:rsidP="008F5C12">
      <w:pPr>
        <w:pStyle w:val="TableText"/>
        <w:rPr>
          <w:rFonts w:ascii="仿宋" w:eastAsia="仿宋" w:hAnsi="仿宋"/>
          <w:lang w:eastAsia="zh-CN"/>
        </w:rPr>
      </w:pPr>
      <w:r w:rsidRPr="006458B2">
        <w:rPr>
          <w:rFonts w:ascii="仿宋" w:eastAsia="仿宋" w:hAnsi="仿宋" w:hint="eastAsia"/>
          <w:lang w:eastAsia="zh-CN"/>
        </w:rPr>
        <w:t>3、生信分析：提供代谢组生物信息分析内容，包括：</w:t>
      </w:r>
    </w:p>
    <w:p w14:paraId="5CC1CF7B" w14:textId="77777777" w:rsidR="008F5C12" w:rsidRPr="006458B2" w:rsidRDefault="008F5C12" w:rsidP="008F5C12">
      <w:pPr>
        <w:pStyle w:val="7"/>
        <w:spacing w:line="360" w:lineRule="auto"/>
        <w:ind w:firstLineChars="200" w:firstLine="480"/>
        <w:rPr>
          <w:rFonts w:ascii="仿宋" w:eastAsia="仿宋" w:hAnsi="仿宋"/>
          <w:b w:val="0"/>
          <w:bCs/>
          <w:spacing w:val="-3"/>
          <w:szCs w:val="24"/>
        </w:rPr>
      </w:pPr>
      <w:r w:rsidRPr="006458B2">
        <w:rPr>
          <w:rFonts w:ascii="仿宋" w:eastAsia="仿宋" w:hAnsi="仿宋" w:hint="eastAsia"/>
          <w:b w:val="0"/>
          <w:bCs/>
        </w:rPr>
        <w:t>样本中所测代谢物鉴定注释；样本中所测代谢物相对定量分析；所有样本代谢物PCA分析和聚类热图分析；所有样本重复相关性评估；分组主成分分析；OPLS-DA分析（OPLS-DA模型验证、OPLS-DA S-plot图）；差异代谢物筛选；差异代谢物聚类热图；差异代谢物相关性热图；差异代谢物Z 值图；差异代谢物KEGG通路注释及富集分析差异代谢物HMDB 功能注释；差异代谢物的相关疾病注释</w:t>
      </w:r>
      <w:r>
        <w:rPr>
          <w:rFonts w:ascii="仿宋" w:eastAsia="仿宋" w:hAnsi="仿宋" w:hint="eastAsia"/>
          <w:b w:val="0"/>
          <w:bCs/>
        </w:rPr>
        <w:t>。</w:t>
      </w:r>
    </w:p>
    <w:p w14:paraId="124184BE" w14:textId="77777777" w:rsidR="008F5C12" w:rsidRPr="006458B2" w:rsidRDefault="008F5C12" w:rsidP="008F5C12">
      <w:pPr>
        <w:pStyle w:val="ac"/>
        <w:rPr>
          <w:rFonts w:ascii="仿宋" w:eastAsia="仿宋" w:hAnsi="仿宋"/>
        </w:rPr>
      </w:pPr>
    </w:p>
    <w:p w14:paraId="768E2571" w14:textId="77777777" w:rsidR="008F5C12" w:rsidRPr="00DB1C53" w:rsidRDefault="008F5C12" w:rsidP="008F5C12">
      <w:pPr>
        <w:pStyle w:val="ac"/>
        <w:numPr>
          <w:ilvl w:val="0"/>
          <w:numId w:val="3"/>
        </w:numPr>
        <w:spacing w:line="360" w:lineRule="auto"/>
        <w:ind w:firstLineChars="0" w:hanging="142"/>
        <w:rPr>
          <w:rFonts w:ascii="仿宋" w:eastAsia="仿宋" w:hAnsi="仿宋"/>
          <w:sz w:val="24"/>
          <w:szCs w:val="24"/>
        </w:rPr>
      </w:pPr>
      <w:r w:rsidRPr="00DB1C53">
        <w:rPr>
          <w:rFonts w:ascii="仿宋" w:eastAsia="仿宋" w:hAnsi="仿宋" w:hint="eastAsia"/>
          <w:sz w:val="24"/>
          <w:szCs w:val="24"/>
        </w:rPr>
        <w:t>蛋白组检测</w:t>
      </w:r>
    </w:p>
    <w:p w14:paraId="463F57A3" w14:textId="77777777" w:rsidR="008F5C12" w:rsidRPr="00DB1C53" w:rsidRDefault="008F5C12" w:rsidP="008F5C12">
      <w:pPr>
        <w:pStyle w:val="ac"/>
        <w:spacing w:line="360" w:lineRule="auto"/>
        <w:ind w:firstLine="480"/>
        <w:rPr>
          <w:rFonts w:ascii="仿宋" w:eastAsia="仿宋" w:hAnsi="仿宋" w:cs="仿宋"/>
          <w:b/>
          <w:bCs/>
          <w:sz w:val="24"/>
          <w:szCs w:val="24"/>
        </w:rPr>
      </w:pPr>
      <w:r w:rsidRPr="00DB1C53">
        <w:rPr>
          <w:rFonts w:ascii="仿宋" w:eastAsia="仿宋" w:hAnsi="仿宋" w:hint="eastAsia"/>
          <w:sz w:val="24"/>
          <w:szCs w:val="24"/>
        </w:rPr>
        <w:t>进行蛋白质组DIA检测，包括蛋白提取、蛋白酶解、LC-MS/MS质谱检测、数据库检索、生物信息学分析。</w:t>
      </w:r>
    </w:p>
    <w:p w14:paraId="0711DE29" w14:textId="77777777" w:rsidR="008F5C12" w:rsidRPr="00DB1C53" w:rsidRDefault="008F5C12" w:rsidP="008F5C12">
      <w:pPr>
        <w:spacing w:line="360" w:lineRule="auto"/>
        <w:rPr>
          <w:rFonts w:ascii="仿宋" w:eastAsia="仿宋" w:hAnsi="仿宋"/>
          <w:sz w:val="24"/>
        </w:rPr>
      </w:pPr>
      <w:r w:rsidRPr="00DB1C53">
        <w:rPr>
          <w:rFonts w:ascii="仿宋" w:eastAsia="仿宋" w:hAnsi="仿宋" w:hint="eastAsia"/>
          <w:sz w:val="24"/>
        </w:rPr>
        <w:t>1、要求</w:t>
      </w:r>
      <w:bookmarkStart w:id="2" w:name="_Toc11362"/>
      <w:r w:rsidRPr="00DB1C53">
        <w:rPr>
          <w:rFonts w:ascii="仿宋" w:eastAsia="仿宋" w:hAnsi="仿宋" w:hint="eastAsia"/>
          <w:sz w:val="24"/>
        </w:rPr>
        <w:t>基于 Astral 质谱仪并采用 DIA 数据采集模式,扫描时长不低于24min;</w:t>
      </w:r>
    </w:p>
    <w:p w14:paraId="53848B7B" w14:textId="77777777" w:rsidR="008F5C12" w:rsidRPr="00DB1C53" w:rsidRDefault="008F5C12" w:rsidP="008F5C12">
      <w:pPr>
        <w:pStyle w:val="ac"/>
        <w:numPr>
          <w:ilvl w:val="0"/>
          <w:numId w:val="4"/>
        </w:numPr>
        <w:spacing w:line="360" w:lineRule="auto"/>
        <w:ind w:firstLineChars="0" w:firstLine="0"/>
        <w:rPr>
          <w:rFonts w:ascii="仿宋" w:eastAsia="仿宋" w:hAnsi="仿宋"/>
          <w:sz w:val="24"/>
          <w:szCs w:val="24"/>
        </w:rPr>
      </w:pPr>
      <w:r w:rsidRPr="00DB1C53">
        <w:rPr>
          <w:rFonts w:ascii="仿宋" w:eastAsia="仿宋" w:hAnsi="仿宋" w:hint="eastAsia"/>
          <w:kern w:val="21"/>
          <w:sz w:val="24"/>
          <w:szCs w:val="24"/>
        </w:rPr>
        <w:t>蛋白</w:t>
      </w:r>
      <w:r w:rsidRPr="00DB1C53">
        <w:rPr>
          <w:rFonts w:ascii="仿宋" w:eastAsia="仿宋" w:hAnsi="仿宋" w:hint="eastAsia"/>
          <w:sz w:val="24"/>
          <w:szCs w:val="24"/>
        </w:rPr>
        <w:t>抽提及质检：完成260份样品的蛋白提取并反馈质检报告；</w:t>
      </w:r>
    </w:p>
    <w:p w14:paraId="1EE7DD8E" w14:textId="77777777" w:rsidR="008F5C12" w:rsidRPr="00DB1C53" w:rsidRDefault="008F5C12" w:rsidP="008F5C12">
      <w:pPr>
        <w:pStyle w:val="ac"/>
        <w:numPr>
          <w:ilvl w:val="0"/>
          <w:numId w:val="4"/>
        </w:numPr>
        <w:spacing w:line="360" w:lineRule="auto"/>
        <w:ind w:firstLineChars="0" w:firstLine="0"/>
        <w:rPr>
          <w:rFonts w:ascii="仿宋" w:eastAsia="仿宋" w:hAnsi="仿宋"/>
          <w:sz w:val="24"/>
          <w:szCs w:val="24"/>
        </w:rPr>
      </w:pPr>
      <w:r w:rsidRPr="00DB1C53">
        <w:rPr>
          <w:rFonts w:ascii="仿宋" w:eastAsia="仿宋" w:hAnsi="仿宋" w:hint="eastAsia"/>
          <w:sz w:val="24"/>
          <w:szCs w:val="24"/>
        </w:rPr>
        <w:t>生信分析内容：定性定量结果；蛋白质功能注释；差异蛋白质筛选；差异蛋白质火山图；差异蛋白质聚类热图；差异蛋白质韦恩图；总聚类热图；差异蛋白质K-means 分析；所有蛋白质 K-means 分析；差异表达蛋白质功能注释；差异表达蛋白质功能富集分析；差异表达蛋白质互作网络；WPCNA 分析。</w:t>
      </w:r>
    </w:p>
    <w:bookmarkEnd w:id="0"/>
    <w:bookmarkEnd w:id="1"/>
    <w:bookmarkEnd w:id="2"/>
    <w:p w14:paraId="402B4B54" w14:textId="77777777" w:rsidR="008F5C12" w:rsidRPr="006458B2" w:rsidRDefault="008F5C12" w:rsidP="008F5C12">
      <w:pPr>
        <w:rPr>
          <w:rFonts w:ascii="仿宋" w:eastAsia="仿宋" w:hAnsi="仿宋"/>
        </w:rPr>
      </w:pPr>
    </w:p>
    <w:p w14:paraId="57F5BEF0" w14:textId="77777777" w:rsidR="008F5C12" w:rsidRPr="006458B2" w:rsidRDefault="008F5C12" w:rsidP="008F5C12">
      <w:pPr>
        <w:rPr>
          <w:rFonts w:ascii="仿宋" w:eastAsia="仿宋" w:hAnsi="仿宋"/>
        </w:rPr>
      </w:pPr>
    </w:p>
    <w:p w14:paraId="09AAECD6" w14:textId="77777777" w:rsidR="008F5C12" w:rsidRPr="006458B2" w:rsidRDefault="008F5C12" w:rsidP="008F5C12">
      <w:pPr>
        <w:pStyle w:val="2"/>
        <w:ind w:firstLine="151"/>
        <w:rPr>
          <w:rFonts w:ascii="仿宋" w:eastAsia="仿宋" w:hAnsi="仿宋"/>
        </w:rPr>
      </w:pPr>
      <w:r w:rsidRPr="006458B2">
        <w:rPr>
          <w:rFonts w:ascii="仿宋" w:eastAsia="仿宋" w:hAnsi="仿宋" w:hint="eastAsia"/>
        </w:rPr>
        <w:t>项目实施周期</w:t>
      </w:r>
    </w:p>
    <w:p w14:paraId="7D4C7394" w14:textId="77777777" w:rsidR="008F5C12" w:rsidRPr="006458B2" w:rsidRDefault="008F5C12" w:rsidP="008F5C12">
      <w:pPr>
        <w:rPr>
          <w:rFonts w:ascii="仿宋" w:eastAsia="仿宋" w:hAnsi="仿宋"/>
        </w:rPr>
      </w:pPr>
    </w:p>
    <w:p w14:paraId="78FAEA8D" w14:textId="77777777" w:rsidR="008F5C12" w:rsidRPr="00DB1C53" w:rsidRDefault="008F5C12" w:rsidP="008F5C12">
      <w:pPr>
        <w:pStyle w:val="ac"/>
        <w:numPr>
          <w:ilvl w:val="0"/>
          <w:numId w:val="5"/>
        </w:numPr>
        <w:spacing w:line="360" w:lineRule="auto"/>
        <w:ind w:firstLineChars="0"/>
        <w:rPr>
          <w:rFonts w:ascii="仿宋" w:eastAsia="仿宋" w:hAnsi="仿宋"/>
          <w:kern w:val="21"/>
          <w:sz w:val="24"/>
          <w:szCs w:val="24"/>
        </w:rPr>
      </w:pPr>
      <w:r w:rsidRPr="00DB1C53">
        <w:rPr>
          <w:rFonts w:ascii="仿宋" w:eastAsia="仿宋" w:hAnsi="仿宋" w:hint="eastAsia"/>
          <w:kern w:val="21"/>
          <w:sz w:val="24"/>
          <w:szCs w:val="24"/>
        </w:rPr>
        <w:t>转录组/蛋白质组/代谢组的血液样本质控合格后检测：应在3个月内完成；</w:t>
      </w:r>
    </w:p>
    <w:p w14:paraId="4D0511BE" w14:textId="77777777" w:rsidR="008F5C12" w:rsidRPr="00DB1C53" w:rsidRDefault="008F5C12" w:rsidP="008F5C12">
      <w:pPr>
        <w:pStyle w:val="ac"/>
        <w:numPr>
          <w:ilvl w:val="0"/>
          <w:numId w:val="5"/>
        </w:numPr>
        <w:spacing w:line="360" w:lineRule="auto"/>
        <w:ind w:firstLineChars="0"/>
        <w:rPr>
          <w:rFonts w:ascii="仿宋" w:eastAsia="仿宋" w:hAnsi="仿宋"/>
          <w:kern w:val="21"/>
          <w:sz w:val="24"/>
          <w:szCs w:val="24"/>
        </w:rPr>
      </w:pPr>
      <w:r w:rsidRPr="00DB1C53">
        <w:rPr>
          <w:rFonts w:ascii="仿宋" w:eastAsia="仿宋" w:hAnsi="仿宋" w:hint="eastAsia"/>
          <w:kern w:val="21"/>
          <w:sz w:val="24"/>
          <w:szCs w:val="24"/>
        </w:rPr>
        <w:t>联合分析，结合临床数据，通过机器学习完成分型预测模型建立：应在1个</w:t>
      </w:r>
      <w:r w:rsidRPr="00DB1C53">
        <w:rPr>
          <w:rFonts w:ascii="仿宋" w:eastAsia="仿宋" w:hAnsi="仿宋" w:hint="eastAsia"/>
          <w:kern w:val="21"/>
          <w:sz w:val="24"/>
          <w:szCs w:val="24"/>
        </w:rPr>
        <w:lastRenderedPageBreak/>
        <w:t>月内内完成。</w:t>
      </w:r>
    </w:p>
    <w:p w14:paraId="56867CDD" w14:textId="77777777" w:rsidR="008F5C12" w:rsidRPr="006458B2" w:rsidRDefault="008F5C12" w:rsidP="008F5C12">
      <w:pPr>
        <w:pStyle w:val="a8"/>
        <w:ind w:firstLine="120"/>
        <w:rPr>
          <w:rFonts w:ascii="仿宋" w:eastAsia="仿宋" w:hAnsi="仿宋"/>
        </w:rPr>
      </w:pPr>
    </w:p>
    <w:p w14:paraId="00711822" w14:textId="77777777" w:rsidR="008F5C12" w:rsidRPr="006458B2" w:rsidRDefault="008F5C12" w:rsidP="008F5C12">
      <w:pPr>
        <w:pStyle w:val="2"/>
        <w:ind w:firstLine="151"/>
        <w:rPr>
          <w:rFonts w:ascii="仿宋" w:eastAsia="仿宋" w:hAnsi="仿宋"/>
        </w:rPr>
      </w:pPr>
      <w:r w:rsidRPr="006458B2">
        <w:rPr>
          <w:rFonts w:ascii="仿宋" w:eastAsia="仿宋" w:hAnsi="仿宋" w:hint="eastAsia"/>
        </w:rPr>
        <w:t>服务及成果交付物要求</w:t>
      </w:r>
    </w:p>
    <w:p w14:paraId="0DB78EC5" w14:textId="77777777" w:rsidR="008F5C12" w:rsidRPr="006458B2" w:rsidRDefault="008F5C12" w:rsidP="008F5C12">
      <w:pPr>
        <w:pStyle w:val="Style12"/>
        <w:ind w:firstLineChars="0" w:firstLine="0"/>
        <w:rPr>
          <w:rFonts w:ascii="仿宋" w:eastAsia="仿宋" w:hAnsi="仿宋"/>
        </w:rPr>
      </w:pPr>
      <w:r w:rsidRPr="006458B2">
        <w:rPr>
          <w:rFonts w:ascii="仿宋" w:eastAsia="仿宋" w:hAnsi="仿宋" w:hint="eastAsia"/>
        </w:rPr>
        <w:t>1.质量要求：一次性验收合格，包括对数据的质量验收和对后续分析的结果图表进行验收。</w:t>
      </w:r>
    </w:p>
    <w:p w14:paraId="7744294F" w14:textId="55ECDACE" w:rsidR="00C21930" w:rsidRDefault="008F5C12" w:rsidP="008F5C12">
      <w:r w:rsidRPr="00DB1C53">
        <w:rPr>
          <w:rFonts w:ascii="仿宋" w:eastAsia="仿宋" w:hAnsi="仿宋" w:hint="eastAsia"/>
          <w:kern w:val="21"/>
          <w:sz w:val="24"/>
        </w:rPr>
        <w:t>2</w:t>
      </w:r>
      <w:r w:rsidRPr="00DB1C53">
        <w:rPr>
          <w:rFonts w:ascii="仿宋" w:eastAsia="仿宋" w:hAnsi="仿宋" w:hint="eastAsia"/>
          <w:sz w:val="24"/>
        </w:rPr>
        <w:t>、服务要求：由专业技术提供结果报告解读和定期专题讲座，保障售后服务，能够提供匹配分析内容的完整在线培训班，支持项目管理、交互交互式云平台分析、网络课堂学习等，可进行自主分析。</w:t>
      </w:r>
    </w:p>
    <w:sectPr w:rsidR="00C2193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C85215" w14:textId="77777777" w:rsidR="00DA6882" w:rsidRDefault="00DA6882" w:rsidP="008F5C12">
      <w:r>
        <w:separator/>
      </w:r>
    </w:p>
  </w:endnote>
  <w:endnote w:type="continuationSeparator" w:id="0">
    <w:p w14:paraId="2C99F8B8" w14:textId="77777777" w:rsidR="00DA6882" w:rsidRDefault="00DA6882" w:rsidP="008F5C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200247B" w:usb2="00000009" w:usb3="00000000" w:csb0="000001FF"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5BD9BC8" w14:textId="77777777" w:rsidR="00DA6882" w:rsidRDefault="00DA6882" w:rsidP="008F5C12">
      <w:r>
        <w:separator/>
      </w:r>
    </w:p>
  </w:footnote>
  <w:footnote w:type="continuationSeparator" w:id="0">
    <w:p w14:paraId="6F90AE3B" w14:textId="77777777" w:rsidR="00DA6882" w:rsidRDefault="00DA6882" w:rsidP="008F5C1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D1F4A62F"/>
    <w:multiLevelType w:val="singleLevel"/>
    <w:tmpl w:val="D1F4A62F"/>
    <w:lvl w:ilvl="0">
      <w:start w:val="2"/>
      <w:numFmt w:val="decimal"/>
      <w:suff w:val="nothing"/>
      <w:lvlText w:val="%1、"/>
      <w:lvlJc w:val="left"/>
    </w:lvl>
  </w:abstractNum>
  <w:abstractNum w:abstractNumId="1" w15:restartNumberingAfterBreak="0">
    <w:nsid w:val="F3D31320"/>
    <w:multiLevelType w:val="singleLevel"/>
    <w:tmpl w:val="F3D31320"/>
    <w:lvl w:ilvl="0">
      <w:start w:val="1"/>
      <w:numFmt w:val="chineseCounting"/>
      <w:suff w:val="nothing"/>
      <w:lvlText w:val="（%1）"/>
      <w:lvlJc w:val="left"/>
      <w:rPr>
        <w:rFonts w:hint="eastAsia"/>
      </w:rPr>
    </w:lvl>
  </w:abstractNum>
  <w:abstractNum w:abstractNumId="2" w15:restartNumberingAfterBreak="0">
    <w:nsid w:val="00000002"/>
    <w:multiLevelType w:val="singleLevel"/>
    <w:tmpl w:val="00000002"/>
    <w:lvl w:ilvl="0">
      <w:start w:val="1"/>
      <w:numFmt w:val="decimal"/>
      <w:suff w:val="nothing"/>
      <w:lvlText w:val="%1、"/>
      <w:lvlJc w:val="left"/>
    </w:lvl>
  </w:abstractNum>
  <w:abstractNum w:abstractNumId="3" w15:restartNumberingAfterBreak="0">
    <w:nsid w:val="1C2AD7A3"/>
    <w:multiLevelType w:val="singleLevel"/>
    <w:tmpl w:val="1C2AD7A3"/>
    <w:lvl w:ilvl="0">
      <w:start w:val="3"/>
      <w:numFmt w:val="chineseCounting"/>
      <w:suff w:val="nothing"/>
      <w:lvlText w:val="（%1）"/>
      <w:lvlJc w:val="left"/>
      <w:rPr>
        <w:rFonts w:hint="eastAsia"/>
      </w:rPr>
    </w:lvl>
  </w:abstractNum>
  <w:abstractNum w:abstractNumId="4" w15:restartNumberingAfterBreak="0">
    <w:nsid w:val="67A26D37"/>
    <w:multiLevelType w:val="hybridMultilevel"/>
    <w:tmpl w:val="EA6E0A7C"/>
    <w:lvl w:ilvl="0" w:tplc="09B009F8">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067532080">
    <w:abstractNumId w:val="1"/>
  </w:num>
  <w:num w:numId="2" w16cid:durableId="1132790621">
    <w:abstractNumId w:val="2"/>
  </w:num>
  <w:num w:numId="3" w16cid:durableId="1641300320">
    <w:abstractNumId w:val="3"/>
  </w:num>
  <w:num w:numId="4" w16cid:durableId="1450737278">
    <w:abstractNumId w:val="0"/>
  </w:num>
  <w:num w:numId="5" w16cid:durableId="1777613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defaultTabStop w:val="4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F12DE5"/>
    <w:rsid w:val="00040B94"/>
    <w:rsid w:val="00041120"/>
    <w:rsid w:val="0008183A"/>
    <w:rsid w:val="004E2A34"/>
    <w:rsid w:val="00523EEB"/>
    <w:rsid w:val="006A01C5"/>
    <w:rsid w:val="008F5C12"/>
    <w:rsid w:val="0090535B"/>
    <w:rsid w:val="00AA6BAC"/>
    <w:rsid w:val="00B16D9F"/>
    <w:rsid w:val="00C21930"/>
    <w:rsid w:val="00C703E9"/>
    <w:rsid w:val="00C75B10"/>
    <w:rsid w:val="00CF7BC2"/>
    <w:rsid w:val="00DA6882"/>
    <w:rsid w:val="00F12DE5"/>
    <w:rsid w:val="00F55652"/>
    <w:rsid w:val="00F73E7C"/>
    <w:rsid w:val="00F968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A554CA24-B308-4AEC-9DC3-DFABDCE3DF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F5C12"/>
    <w:pPr>
      <w:widowControl w:val="0"/>
      <w:jc w:val="both"/>
    </w:pPr>
    <w:rPr>
      <w:rFonts w:ascii="Times New Roman" w:eastAsia="宋体" w:hAnsi="Times New Roman" w:cs="Times New Roman"/>
      <w:szCs w:val="24"/>
    </w:rPr>
  </w:style>
  <w:style w:type="paragraph" w:styleId="1">
    <w:name w:val="heading 1"/>
    <w:basedOn w:val="a"/>
    <w:next w:val="a"/>
    <w:link w:val="10"/>
    <w:qFormat/>
    <w:rsid w:val="008F5C12"/>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
    <w:name w:val="heading 2"/>
    <w:basedOn w:val="a"/>
    <w:next w:val="a0"/>
    <w:link w:val="20"/>
    <w:uiPriority w:val="9"/>
    <w:qFormat/>
    <w:rsid w:val="008F5C12"/>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7">
    <w:name w:val="heading 7"/>
    <w:basedOn w:val="a"/>
    <w:next w:val="a"/>
    <w:link w:val="70"/>
    <w:qFormat/>
    <w:rsid w:val="008F5C12"/>
    <w:pPr>
      <w:keepNext/>
      <w:keepLines/>
      <w:adjustRightInd w:val="0"/>
      <w:spacing w:before="240" w:after="64" w:line="320" w:lineRule="atLeast"/>
      <w:textAlignment w:val="baseline"/>
      <w:outlineLvl w:val="6"/>
    </w:pPr>
    <w:rPr>
      <w:b/>
      <w:kern w:val="0"/>
      <w:sz w:val="24"/>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
    <w:link w:val="a5"/>
    <w:uiPriority w:val="99"/>
    <w:unhideWhenUsed/>
    <w:rsid w:val="008F5C12"/>
    <w:pPr>
      <w:tabs>
        <w:tab w:val="center" w:pos="4153"/>
        <w:tab w:val="right" w:pos="8306"/>
      </w:tabs>
      <w:snapToGrid w:val="0"/>
      <w:jc w:val="center"/>
    </w:pPr>
    <w:rPr>
      <w:sz w:val="18"/>
      <w:szCs w:val="18"/>
    </w:rPr>
  </w:style>
  <w:style w:type="character" w:customStyle="1" w:styleId="a5">
    <w:name w:val="页眉 字符"/>
    <w:basedOn w:val="a1"/>
    <w:link w:val="a4"/>
    <w:uiPriority w:val="99"/>
    <w:rsid w:val="008F5C12"/>
    <w:rPr>
      <w:sz w:val="18"/>
      <w:szCs w:val="18"/>
    </w:rPr>
  </w:style>
  <w:style w:type="paragraph" w:styleId="a6">
    <w:name w:val="footer"/>
    <w:basedOn w:val="a"/>
    <w:link w:val="a7"/>
    <w:uiPriority w:val="99"/>
    <w:unhideWhenUsed/>
    <w:rsid w:val="008F5C12"/>
    <w:pPr>
      <w:tabs>
        <w:tab w:val="center" w:pos="4153"/>
        <w:tab w:val="right" w:pos="8306"/>
      </w:tabs>
      <w:snapToGrid w:val="0"/>
      <w:jc w:val="left"/>
    </w:pPr>
    <w:rPr>
      <w:sz w:val="18"/>
      <w:szCs w:val="18"/>
    </w:rPr>
  </w:style>
  <w:style w:type="character" w:customStyle="1" w:styleId="a7">
    <w:name w:val="页脚 字符"/>
    <w:basedOn w:val="a1"/>
    <w:link w:val="a6"/>
    <w:uiPriority w:val="99"/>
    <w:rsid w:val="008F5C12"/>
    <w:rPr>
      <w:sz w:val="18"/>
      <w:szCs w:val="18"/>
    </w:rPr>
  </w:style>
  <w:style w:type="character" w:customStyle="1" w:styleId="10">
    <w:name w:val="标题 1 字符"/>
    <w:basedOn w:val="a1"/>
    <w:link w:val="1"/>
    <w:qFormat/>
    <w:rsid w:val="008F5C12"/>
    <w:rPr>
      <w:rFonts w:ascii="宋体" w:eastAsia="宋体" w:hAnsi="Times New Roman" w:cs="Times New Roman"/>
      <w:b/>
      <w:kern w:val="44"/>
      <w:sz w:val="32"/>
      <w:szCs w:val="20"/>
    </w:rPr>
  </w:style>
  <w:style w:type="character" w:customStyle="1" w:styleId="20">
    <w:name w:val="标题 2 字符"/>
    <w:basedOn w:val="a1"/>
    <w:link w:val="2"/>
    <w:uiPriority w:val="9"/>
    <w:qFormat/>
    <w:rsid w:val="008F5C12"/>
    <w:rPr>
      <w:rFonts w:ascii="Arial" w:eastAsia="黑体" w:hAnsi="Arial" w:cs="Times New Roman"/>
      <w:b/>
      <w:kern w:val="0"/>
      <w:sz w:val="30"/>
      <w:szCs w:val="20"/>
    </w:rPr>
  </w:style>
  <w:style w:type="character" w:customStyle="1" w:styleId="70">
    <w:name w:val="标题 7 字符"/>
    <w:basedOn w:val="a1"/>
    <w:link w:val="7"/>
    <w:qFormat/>
    <w:rsid w:val="008F5C12"/>
    <w:rPr>
      <w:rFonts w:ascii="Times New Roman" w:eastAsia="宋体" w:hAnsi="Times New Roman" w:cs="Times New Roman"/>
      <w:b/>
      <w:kern w:val="0"/>
      <w:sz w:val="24"/>
      <w:szCs w:val="20"/>
    </w:rPr>
  </w:style>
  <w:style w:type="paragraph" w:styleId="a8">
    <w:name w:val="Body Text"/>
    <w:basedOn w:val="a"/>
    <w:link w:val="a9"/>
    <w:qFormat/>
    <w:rsid w:val="008F5C12"/>
    <w:pPr>
      <w:tabs>
        <w:tab w:val="left" w:pos="567"/>
      </w:tabs>
      <w:spacing w:before="120" w:line="22" w:lineRule="atLeast"/>
    </w:pPr>
    <w:rPr>
      <w:rFonts w:ascii="宋体" w:hAnsi="宋体"/>
      <w:sz w:val="24"/>
    </w:rPr>
  </w:style>
  <w:style w:type="character" w:customStyle="1" w:styleId="a9">
    <w:name w:val="正文文本 字符"/>
    <w:basedOn w:val="a1"/>
    <w:link w:val="a8"/>
    <w:qFormat/>
    <w:rsid w:val="008F5C12"/>
    <w:rPr>
      <w:rFonts w:ascii="宋体" w:eastAsia="宋体" w:hAnsi="宋体" w:cs="Times New Roman"/>
      <w:sz w:val="24"/>
      <w:szCs w:val="24"/>
    </w:rPr>
  </w:style>
  <w:style w:type="paragraph" w:styleId="aa">
    <w:name w:val="Normal (Web)"/>
    <w:basedOn w:val="a"/>
    <w:unhideWhenUsed/>
    <w:qFormat/>
    <w:rsid w:val="008F5C12"/>
    <w:pPr>
      <w:widowControl/>
      <w:spacing w:before="100" w:beforeAutospacing="1" w:after="100" w:afterAutospacing="1"/>
      <w:jc w:val="left"/>
    </w:pPr>
    <w:rPr>
      <w:rFonts w:ascii="宋体" w:hAnsi="宋体" w:cs="宋体"/>
      <w:kern w:val="0"/>
      <w:sz w:val="24"/>
    </w:rPr>
  </w:style>
  <w:style w:type="character" w:customStyle="1" w:styleId="ab">
    <w:name w:val="列表段落 字符"/>
    <w:link w:val="ac"/>
    <w:uiPriority w:val="34"/>
    <w:qFormat/>
    <w:rsid w:val="008F5C12"/>
    <w:rPr>
      <w:rFonts w:ascii="Calibri" w:eastAsia="宋体" w:hAnsi="Calibri"/>
    </w:rPr>
  </w:style>
  <w:style w:type="paragraph" w:styleId="ac">
    <w:name w:val="List Paragraph"/>
    <w:basedOn w:val="a"/>
    <w:link w:val="ab"/>
    <w:uiPriority w:val="34"/>
    <w:qFormat/>
    <w:rsid w:val="008F5C12"/>
    <w:pPr>
      <w:ind w:firstLineChars="200" w:firstLine="420"/>
    </w:pPr>
    <w:rPr>
      <w:rFonts w:ascii="Calibri" w:hAnsi="Calibri" w:cstheme="minorBidi"/>
      <w:szCs w:val="22"/>
    </w:rPr>
  </w:style>
  <w:style w:type="character" w:customStyle="1" w:styleId="Char">
    <w:name w:val="正文格式 Char"/>
    <w:link w:val="ad"/>
    <w:qFormat/>
    <w:locked/>
    <w:rsid w:val="008F5C12"/>
    <w:rPr>
      <w:rFonts w:ascii="宋体" w:hAnsi="宋体"/>
      <w:sz w:val="24"/>
      <w:szCs w:val="24"/>
      <w:lang w:val="en-GB"/>
    </w:rPr>
  </w:style>
  <w:style w:type="paragraph" w:customStyle="1" w:styleId="ad">
    <w:name w:val="正文格式"/>
    <w:basedOn w:val="a"/>
    <w:link w:val="Char"/>
    <w:qFormat/>
    <w:rsid w:val="008F5C12"/>
    <w:pPr>
      <w:spacing w:beforeLines="50" w:line="360" w:lineRule="auto"/>
      <w:ind w:firstLineChars="200" w:firstLine="480"/>
    </w:pPr>
    <w:rPr>
      <w:rFonts w:ascii="宋体" w:eastAsiaTheme="minorEastAsia" w:hAnsi="宋体" w:cstheme="minorBidi"/>
      <w:sz w:val="24"/>
      <w:lang w:val="en-GB"/>
    </w:rPr>
  </w:style>
  <w:style w:type="paragraph" w:customStyle="1" w:styleId="Style12">
    <w:name w:val="_Style 12"/>
    <w:basedOn w:val="a"/>
    <w:autoRedefine/>
    <w:qFormat/>
    <w:rsid w:val="008F5C12"/>
    <w:pPr>
      <w:spacing w:line="360" w:lineRule="auto"/>
      <w:ind w:firstLineChars="200" w:firstLine="480"/>
    </w:pPr>
    <w:rPr>
      <w:sz w:val="24"/>
      <w:szCs w:val="20"/>
    </w:rPr>
  </w:style>
  <w:style w:type="paragraph" w:customStyle="1" w:styleId="TableText">
    <w:name w:val="Table Text"/>
    <w:basedOn w:val="a"/>
    <w:autoRedefine/>
    <w:semiHidden/>
    <w:qFormat/>
    <w:rsid w:val="008F5C12"/>
    <w:pPr>
      <w:spacing w:line="360" w:lineRule="auto"/>
      <w:ind w:firstLineChars="50" w:firstLine="120"/>
    </w:pPr>
    <w:rPr>
      <w:rFonts w:ascii="宋体" w:hAnsi="宋体" w:cs="宋体"/>
      <w:sz w:val="24"/>
      <w:lang w:eastAsia="en-US"/>
    </w:rPr>
  </w:style>
  <w:style w:type="paragraph" w:styleId="a0">
    <w:name w:val="Normal Indent"/>
    <w:basedOn w:val="a"/>
    <w:uiPriority w:val="99"/>
    <w:semiHidden/>
    <w:unhideWhenUsed/>
    <w:rsid w:val="008F5C12"/>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335</Words>
  <Characters>1911</Characters>
  <Application>Microsoft Office Word</Application>
  <DocSecurity>0</DocSecurity>
  <Lines>15</Lines>
  <Paragraphs>4</Paragraphs>
  <ScaleCrop>false</ScaleCrop>
  <Company/>
  <LinksUpToDate>false</LinksUpToDate>
  <CharactersWithSpaces>2242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建伟 梅</dc:creator>
  <cp:keywords/>
  <dc:description/>
  <cp:lastModifiedBy>建伟 梅</cp:lastModifiedBy>
  <cp:revision>2</cp:revision>
  <dcterms:created xsi:type="dcterms:W3CDTF">2024-06-03T03:04:00Z</dcterms:created>
  <dcterms:modified xsi:type="dcterms:W3CDTF">2024-06-03T03:05:00Z</dcterms:modified>
</cp:coreProperties>
</file>