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601"/>
        <w:gridCol w:w="1149"/>
        <w:gridCol w:w="1396"/>
        <w:gridCol w:w="1009"/>
        <w:gridCol w:w="886"/>
        <w:gridCol w:w="1941"/>
        <w:gridCol w:w="933"/>
      </w:tblGrid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51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2"/>
                <w:lang w:eastAsia="zh-CN"/>
              </w:rPr>
              <w:t>园林绿化</w:t>
            </w:r>
            <w:r>
              <w:rPr>
                <w:rFonts w:hint="eastAsia" w:ascii="仿宋" w:hAnsi="仿宋" w:eastAsia="仿宋" w:cs="仿宋"/>
                <w:b/>
                <w:color w:val="auto"/>
                <w:sz w:val="32"/>
              </w:rPr>
              <w:t>零星项目</w:t>
            </w:r>
            <w:r>
              <w:rPr>
                <w:rFonts w:hint="eastAsia" w:ascii="仿宋" w:hAnsi="仿宋" w:eastAsia="仿宋" w:cs="仿宋"/>
                <w:b/>
                <w:color w:val="auto"/>
                <w:sz w:val="32"/>
                <w:lang w:eastAsia="zh-CN"/>
              </w:rPr>
              <w:t>清单</w:t>
            </w:r>
            <w:bookmarkStart w:id="0" w:name="_GoBack"/>
            <w:bookmarkEnd w:id="0"/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>类别</w:t>
            </w:r>
          </w:p>
        </w:tc>
        <w:tc>
          <w:tcPr>
            <w:tcW w:w="17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>项目</w:t>
            </w:r>
          </w:p>
        </w:tc>
        <w:tc>
          <w:tcPr>
            <w:tcW w:w="13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>规格</w:t>
            </w:r>
          </w:p>
        </w:tc>
        <w:tc>
          <w:tcPr>
            <w:tcW w:w="10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lang w:eastAsia="zh-CN"/>
              </w:rPr>
              <w:t>预算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>单价(元)</w:t>
            </w: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>单位</w:t>
            </w:r>
          </w:p>
        </w:tc>
        <w:tc>
          <w:tcPr>
            <w:tcW w:w="19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>作业内容及要求</w:t>
            </w:r>
          </w:p>
        </w:tc>
        <w:tc>
          <w:tcPr>
            <w:tcW w:w="9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>岗位证书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人工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绿化施工类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现场管理人员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施工组织管理（含施工放样）</w:t>
            </w:r>
          </w:p>
        </w:tc>
        <w:tc>
          <w:tcPr>
            <w:tcW w:w="9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施工员证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古树管理巡查人员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4000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</w:rPr>
              <w:t>巡查一轮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负责中心城区全部古树名木（约237-300株，具体以市政府发布的最新名录为准）的日常巡查及安全隐患排查（按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甲方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需要进行巡查，交通工具自行解决，巡查内容应包含核对古树树种及编号；鉴定古树整体生长情况；是否有偏冠；是否有枯枝断枝下垂枝；是否有病虫害、寄生物；是否有树牌、支撑、树池等设施破损；每棵古树现状拍照至少3张），同时做好内业资料整理和归档。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技术工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大乔木的清理、挖穴、种植、修剪、支撑、搬运、装卸等，现场放样，绿化机械操作等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绿化工、花卉工、植保工等相关岗位证书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绿化工（男工）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小乔木的清理、挖穴、种植、修剪、支撑、搬运、装卸等，场地平整等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绿化工（女工）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地被灌木的清理、种植、修剪、搬运、装卸等，场地平整，浇水，卫生保洁，垃圾清运等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水车喷药司机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驾驶水车喷洒农药（年龄不超过60周岁）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水车喷药操作工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操作水车高压水枪（年龄不超过55周岁）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高空油锯操作工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高空修剪（年龄不超过50周岁）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高空操作证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高空手锯操作工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高空修剪（年龄不超过50周岁）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高空操作证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地面油锯操作工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地面树枝裁剪（年龄不超过55周岁）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地面手锯操作工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地面树枝裁剪（年龄不超过55周岁）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树枝清理工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180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树枝的整理及装车（年龄不超过55周岁）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技术工加班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每人每日工作超过8小时计算加班，以0.5小时起步计算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绿化工（男工）加班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25</w:t>
            </w:r>
          </w:p>
        </w:tc>
        <w:tc>
          <w:tcPr>
            <w:tcW w:w="886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绿化工（女工）加班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8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高空油锯操作工加班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高空手锯操作工加班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水车喷药司机加班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水车喷药操作工加班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树枝清理工加班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管养类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绿化养护管理员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3200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工·月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零星绿化日常管理（每月休息1天）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绿化工、花卉工、植保工等相关岗位证书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绿化养护工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2800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工·月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零星绿化浇水、施肥、修剪、除草、病虫害防治、卫生保洁等日常养护（每月休息3天）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苗圃管理类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苗圃管理员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3200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工·月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苗圃日常管理（每月休息1天）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苗圃管理工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2800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工·月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苗圃浇水、施肥、修剪、除草、病虫害防治、换盆、装卸车、卫生保洁等（每月休息3天）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花卉栽培技术工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菊花等花卉栽培、男工，有菊花种植经验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绿化工、花卉工、植保工等相关岗位证书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花卉栽培普工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菊花等花卉栽培、女工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盆景修剪技术工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工·日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三角梅盆景、桩景等整形修剪，有三角梅种植经验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绿化工、花卉工、植保工等相关岗位证书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车辆机械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车辆机械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自卸农用车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≥3.3m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762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清运垃圾、现场苗木工人调运等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自卸农用车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≥3.3m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次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货车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≥7.2m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1152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苗圃苗木调运等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水车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≥6t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787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绿化浇水、场地清洗等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水车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≥6t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330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次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吊车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1320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乔木种植、装卸等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吊车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1600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吊车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25t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2200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吊车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35t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3600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吊车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70t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8800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长距离乔木种植、装卸等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吊车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100t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12000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随车吊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乔木种植、装卸等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随车吊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1600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随车吊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2200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叉车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880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苗木装卸等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叉车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1320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轮式抓木机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75-80型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1500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清理乔木修剪枝干、枝条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轮式挖掘机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75-80型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场地整理、挖穴等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轮式挖掘机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100型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1800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轮式挖掘机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200型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2200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链式挖掘机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300型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3200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场地整理、挖穴等（含进出场费用）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链式挖掘机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400型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4000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高空作业车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16米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1350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乔木修剪等高空作业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高空作业车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18米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1650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乔木修剪等高空作业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高空作业车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22米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2400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乔木修剪等高空作业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压缩车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≥6t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1650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台班</w:t>
            </w:r>
          </w:p>
        </w:tc>
        <w:tc>
          <w:tcPr>
            <w:tcW w:w="194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垃圾压缩清运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压缩车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≥6t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次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车辆机械加班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自卸农用车加班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≥3.3m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每部每日工作超过8小时计算加班，以0.5小时起步计算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水车加班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≥6t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吊车加班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165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吊车加班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210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吊车加班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25t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275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吊车加班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35t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吊车加班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70t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吊车加班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100t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1500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叉车加班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110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叉车加班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165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随车吊加班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160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随车吊加班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随车吊加班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12t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240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轮式抓木机加班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75-80型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180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轮式挖掘机加班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75-80型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140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轮式挖掘机加班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100型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225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轮式挖掘机加班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200型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275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链式挖掘机加班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300型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链式挖掘机加班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400型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高空作业车加班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16米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160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高空作业车加班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18米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180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高空作业车加班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22米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240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小时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绿化种植辅助材料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支撑架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2米杉木四脚支撑架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尾径5-6cm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55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3米杉木四脚支撑架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尾径7-8cm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114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4米杉木四脚支撑架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尾径8-9cm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15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5米杉木四脚支撑架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尾径10-11cm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456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6米杉木四脚支撑架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尾径12-14cm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71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2米钢管四脚支撑架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DN40、壁厚2.2＋钢管架专用锁扣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4米钢管四脚支撑架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DN50、壁厚2.6＋钢管架专用锁扣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6米钢管四脚支撑架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DN50、壁厚3.3＋钢管架专用锁扣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1560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vMerge w:val="restart"/>
            <w:tcBorders>
              <w:top w:val="nil"/>
              <w:left w:val="nil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紧带抱箍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直径20厘米 ，用4个2.5厘米铁套*80厘米的棘轮绑带，4.2厘米铁套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26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vMerge w:val="continue"/>
            <w:tcBorders>
              <w:left w:val="nil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直径30cm，用一组4个5.2厘米铁套，3.8厘米*1.2米棘轮绑带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36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直径40厘米 ，用3.8厘米绷带*150厘米的棘轮绑带，4个5.2厘米铁套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38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2米竹棍三脚支撑架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尾径3CM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2米竹棍四脚支撑架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尾径3CM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副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3米竹棍四脚支撑架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尾径3CM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9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副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C25预拌非泵送混凝土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C25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327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m³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钢板柱制作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（圆形最大钢板厚20mm以内）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圆形最大钢板厚20mm以内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3353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t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型钢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18号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3243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t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乔木支撑加固（含各配件）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圆钢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DN75+壁厚3.3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4525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t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乔木支撑加固（含各配件）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金属面（调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和漆二遍）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㎡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3米竹棍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长3米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根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竹架绑扎绳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约2.2斤/捆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捆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浇灌系统</w:t>
            </w:r>
          </w:p>
        </w:tc>
        <w:tc>
          <w:tcPr>
            <w:tcW w:w="1149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大树自动喷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淋系统</w:t>
            </w:r>
          </w:p>
        </w:tc>
        <w:tc>
          <w:tcPr>
            <w:tcW w:w="1396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PVC管DN20+自动喷头</w:t>
            </w:r>
          </w:p>
        </w:tc>
        <w:tc>
          <w:tcPr>
            <w:tcW w:w="1009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90</w:t>
            </w:r>
          </w:p>
        </w:tc>
        <w:tc>
          <w:tcPr>
            <w:tcW w:w="886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套</w:t>
            </w:r>
          </w:p>
        </w:tc>
        <w:tc>
          <w:tcPr>
            <w:tcW w:w="194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乔木灌溉</w:t>
            </w:r>
          </w:p>
        </w:tc>
        <w:tc>
          <w:tcPr>
            <w:tcW w:w="93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9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8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9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8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50m山东网管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4分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195.65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捆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50m山东网管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6分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222.95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捆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50m山东网管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1寸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345.8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捆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树干包裹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毛毯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32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捆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1.（20米×1米）</w:t>
            </w:r>
            <w:r>
              <w:rPr>
                <w:rFonts w:hint="eastAsia" w:ascii="仿宋" w:hAnsi="仿宋" w:eastAsia="仿宋" w:cs="仿宋"/>
                <w:color w:val="auto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2.减少水分蒸腾，确保树木成活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胶带纸（大）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粒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减少水分蒸腾，确保树木成活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伤口涂抹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伤口愈合剂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500g/瓶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27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盒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防止伤口失水、开裂和染病，促进伤口快速愈合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种植介质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红沙壤土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20m</w:t>
            </w:r>
            <w:r>
              <w:rPr>
                <w:rFonts w:hint="eastAsia" w:ascii="仿宋" w:hAnsi="仿宋" w:eastAsia="仿宋" w:cs="仿宋"/>
                <w:color w:val="auto"/>
                <w:sz w:val="24"/>
                <w:vertAlign w:val="superscript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车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left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红沙壤土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10m</w:t>
            </w:r>
            <w:r>
              <w:rPr>
                <w:rFonts w:hint="eastAsia" w:ascii="仿宋" w:hAnsi="仿宋" w:eastAsia="仿宋" w:cs="仿宋"/>
                <w:color w:val="auto"/>
                <w:sz w:val="24"/>
                <w:vertAlign w:val="superscript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550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车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left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红沙壤土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6m</w:t>
            </w:r>
            <w:r>
              <w:rPr>
                <w:rFonts w:hint="eastAsia" w:ascii="仿宋" w:hAnsi="仿宋" w:eastAsia="仿宋" w:cs="仿宋"/>
                <w:color w:val="auto"/>
                <w:sz w:val="24"/>
                <w:vertAlign w:val="superscript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420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车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left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种植土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6m</w:t>
            </w:r>
            <w:r>
              <w:rPr>
                <w:rFonts w:hint="eastAsia" w:ascii="仿宋" w:hAnsi="仿宋" w:eastAsia="仿宋" w:cs="仿宋"/>
                <w:color w:val="auto"/>
                <w:sz w:val="24"/>
                <w:vertAlign w:val="superscript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车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绿化种植土含腐殖质高、透气性好，松散不板结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left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溪沙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10m</w:t>
            </w:r>
            <w:r>
              <w:rPr>
                <w:rFonts w:hint="eastAsia" w:ascii="仿宋" w:hAnsi="仿宋" w:eastAsia="仿宋" w:cs="仿宋"/>
                <w:color w:val="auto"/>
                <w:sz w:val="24"/>
                <w:vertAlign w:val="superscript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1800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车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增强树木根部通气透水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能力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left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碎石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粒径5-40mm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132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m³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left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鹅卵石（大）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粒径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100mm以上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358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吨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left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鹅卵石（小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粒径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20-80mm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147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吨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砾石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粒径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5-40mm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121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m³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防尘材料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无纺布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宽1.6m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，长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1000m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捆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无纺布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宽3.2m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，长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1000m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捆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布展材料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水泥砖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120*240*60㎜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46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加气砖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600*240*120㎜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4.41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块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花卉种植资材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塘土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约5m</w:t>
            </w:r>
            <w:r>
              <w:rPr>
                <w:rFonts w:hint="eastAsia" w:ascii="仿宋" w:hAnsi="仿宋" w:eastAsia="仿宋" w:cs="仿宋"/>
                <w:color w:val="auto"/>
                <w:sz w:val="24"/>
                <w:vertAlign w:val="superscript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/车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800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车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经高温消毒和暴晒，无臭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味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煤渣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约100斤/包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包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经大水浸泡去硫去火气，、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不掺杂粉尘碎末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谷壳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约30斤/包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20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包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干净无杂质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国产草炭土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约70斤/包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24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包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干净无杂草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黑墨竹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平均长2.5m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0.95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斤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绑扎铁线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22#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2.39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斤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反边塑料花盆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盆口直径20cm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1.6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个</w:t>
            </w:r>
          </w:p>
        </w:tc>
        <w:tc>
          <w:tcPr>
            <w:tcW w:w="1941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全新树脂塑料生产，耐晒，耐摔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反边塑料花盆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盆口直径13cm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0.6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个</w:t>
            </w:r>
          </w:p>
        </w:tc>
        <w:tc>
          <w:tcPr>
            <w:tcW w:w="194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鸭粪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约30斤/包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25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包</w:t>
            </w:r>
          </w:p>
        </w:tc>
        <w:tc>
          <w:tcPr>
            <w:tcW w:w="19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经暴晒，纯度高，完全干燥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3" w:type="dxa"/>
            <w:gridSpan w:val="7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1、该单价已含（1）工人的社保、医保、意外险等所有保险。</w:t>
            </w:r>
            <w:r>
              <w:rPr>
                <w:rFonts w:hint="eastAsia" w:ascii="仿宋" w:hAnsi="仿宋" w:eastAsia="仿宋" w:cs="仿宋"/>
                <w:color w:val="auto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（2）绿化施工应配备的工具：锄头、铁锹、簸箕、砍刀、手锯、编织袋、竹扫、喷雾器、各种剪刀、油锯、打草机、绿篱机、蛇皮管、花洒、夜间施工照明设备、各类机械应配备的辅材等。</w:t>
            </w:r>
            <w:r>
              <w:rPr>
                <w:rFonts w:hint="eastAsia" w:ascii="仿宋" w:hAnsi="仿宋" w:eastAsia="仿宋" w:cs="仿宋"/>
                <w:color w:val="auto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（3）施工现场的安全防护设施：统一服装（有反光标志）、安全帽、路障、警示牌、警示灯等。</w:t>
            </w:r>
            <w:r>
              <w:rPr>
                <w:rFonts w:hint="eastAsia" w:ascii="仿宋" w:hAnsi="仿宋" w:eastAsia="仿宋" w:cs="仿宋"/>
                <w:color w:val="auto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（4）施工期间发生的其他费用：交通费、餐费、住宿费、垃圾处理费、车辆违章处理费等。</w:t>
            </w:r>
            <w:r>
              <w:rPr>
                <w:rFonts w:hint="eastAsia" w:ascii="仿宋" w:hAnsi="仿宋" w:eastAsia="仿宋" w:cs="仿宋"/>
                <w:color w:val="auto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2、该单价为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合同期内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统筹单价，国家法定节假日不再另计双薪或三薪工资。</w:t>
            </w:r>
          </w:p>
        </w:tc>
        <w:tc>
          <w:tcPr>
            <w:tcW w:w="93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3" w:type="dxa"/>
            <w:gridSpan w:val="7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3" w:type="dxa"/>
            <w:gridSpan w:val="7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3" w:type="dxa"/>
            <w:gridSpan w:val="7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3" w:type="dxa"/>
            <w:gridSpan w:val="7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E52DC"/>
    <w:rsid w:val="5F57F9A3"/>
    <w:rsid w:val="6BFE52DC"/>
    <w:rsid w:val="6E5A691A"/>
    <w:rsid w:val="73ED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准"/>
    <w:basedOn w:val="1"/>
    <w:qFormat/>
    <w:uiPriority w:val="0"/>
    <w:rPr>
      <w:rFonts w:eastAsia="CESI仿宋-GB2312" w:asciiTheme="minorAscii" w:hAnsiTheme="minorAscii"/>
      <w:sz w:val="32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2025-01-22T07:11:00Z</dcterms:created>
  <dc:creator>owner</dc:creator>
  <cp:lastModifiedBy>owner</cp:lastModifiedBy>
  <dcterms:modified xsi:type="dcterms:W3CDTF">2025-12-05T14:34:32Z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