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adjustRightInd w:val="0"/>
        <w:spacing w:before="260" w:after="60" w:line="360" w:lineRule="auto"/>
        <w:jc w:val="center"/>
        <w:textAlignment w:val="baseline"/>
        <w:outlineLvl w:val="1"/>
        <w:rPr>
          <w:rFonts w:ascii="宋体" w:hAnsi="宋体"/>
          <w:b/>
          <w:bCs/>
          <w:sz w:val="24"/>
          <w:szCs w:val="20"/>
        </w:rPr>
      </w:pPr>
      <w:bookmarkStart w:id="0" w:name="_Toc176341818"/>
      <w:r>
        <w:rPr>
          <w:rFonts w:hint="eastAsia" w:ascii="宋体" w:hAnsi="宋体"/>
          <w:b/>
          <w:bCs/>
          <w:kern w:val="0"/>
          <w:sz w:val="24"/>
          <w:szCs w:val="20"/>
        </w:rPr>
        <w:t>投标一览表</w:t>
      </w:r>
      <w:bookmarkEnd w:id="0"/>
    </w:p>
    <w:p>
      <w:pPr>
        <w:spacing w:afterLines="0" w:line="360" w:lineRule="auto"/>
        <w:rPr>
          <w:rFonts w:ascii="宋体" w:hAnsi="宋体"/>
          <w:b/>
          <w:bCs/>
          <w:szCs w:val="21"/>
        </w:rPr>
      </w:pPr>
    </w:p>
    <w:p>
      <w:pPr>
        <w:spacing w:afterLines="0" w:line="360" w:lineRule="auto"/>
        <w:rPr>
          <w:rFonts w:hint="eastAsia" w:cs="Arial"/>
        </w:rPr>
      </w:pPr>
      <w:r>
        <w:rPr>
          <w:rFonts w:hint="eastAsia" w:cs="Arial"/>
        </w:rPr>
        <w:t>投标人名称_</w:t>
      </w:r>
      <w:r>
        <w:rPr>
          <w:rFonts w:hint="eastAsia" w:cs="Arial"/>
          <w:u w:val="single"/>
          <w:lang w:val="en-US" w:eastAsia="zh-CN"/>
        </w:rPr>
        <w:t>国药控股深圳药材有限公司</w:t>
      </w:r>
      <w:r>
        <w:rPr>
          <w:rFonts w:hint="eastAsia" w:cs="Arial"/>
        </w:rPr>
        <w:t>__</w:t>
      </w:r>
    </w:p>
    <w:p>
      <w:pPr>
        <w:spacing w:afterLines="0" w:line="360" w:lineRule="auto"/>
        <w:rPr>
          <w:rFonts w:cs="Arial"/>
        </w:rPr>
      </w:pPr>
      <w:r>
        <w:rPr>
          <w:rFonts w:hint="eastAsia" w:cs="Arial"/>
        </w:rPr>
        <w:t>招标编号____</w:t>
      </w:r>
      <w:r>
        <w:rPr>
          <w:rFonts w:hint="eastAsia" w:cs="Arial"/>
          <w:u w:val="single"/>
        </w:rPr>
        <w:t>GXSZ-20240437BAGK</w:t>
      </w:r>
      <w:r>
        <w:rPr>
          <w:rFonts w:hint="eastAsia" w:cs="Arial"/>
        </w:rPr>
        <w:t>_____</w:t>
      </w:r>
    </w:p>
    <w:tbl>
      <w:tblPr>
        <w:tblStyle w:val="5"/>
        <w:tblW w:w="1101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"/>
        <w:gridCol w:w="740"/>
        <w:gridCol w:w="1905"/>
        <w:gridCol w:w="1167"/>
        <w:gridCol w:w="797"/>
        <w:gridCol w:w="801"/>
        <w:gridCol w:w="1167"/>
        <w:gridCol w:w="878"/>
        <w:gridCol w:w="353"/>
        <w:gridCol w:w="910"/>
        <w:gridCol w:w="1075"/>
        <w:gridCol w:w="112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96" w:type="dxa"/>
          <w:trHeight w:val="305" w:hRule="atLeast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Lines="0" w:line="240" w:lineRule="auto"/>
              <w:jc w:val="left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Lines="0" w:line="240" w:lineRule="auto"/>
              <w:jc w:val="left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Lines="0" w:line="240" w:lineRule="auto"/>
              <w:jc w:val="left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Lines="0" w:line="240" w:lineRule="auto"/>
              <w:jc w:val="left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1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Lines="0" w:line="240" w:lineRule="auto"/>
              <w:jc w:val="left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Lines="0" w:line="240" w:lineRule="auto"/>
              <w:jc w:val="left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Lines="0" w:line="240" w:lineRule="auto"/>
              <w:jc w:val="left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Lines="0" w:line="240" w:lineRule="auto"/>
              <w:jc w:val="left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Lines="0" w:line="240" w:lineRule="auto"/>
              <w:jc w:val="left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9889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Cs w:val="21"/>
              </w:rPr>
              <w:t>中药招标目录（采购包3）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Cs w:val="21"/>
              </w:rPr>
              <w:t>招标目录序号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Cs w:val="21"/>
              </w:rPr>
              <w:t>药品名称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Cs w:val="21"/>
              </w:rPr>
              <w:t>包装规格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Cs w:val="21"/>
              </w:rPr>
              <w:t>报价单位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Cs w:val="21"/>
              </w:rPr>
              <w:t>质量等级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Cs w:val="21"/>
              </w:rPr>
              <w:t>主要产地及要求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Cs w:val="21"/>
              </w:rPr>
              <w:t>连包要求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0"/>
                <w:szCs w:val="21"/>
              </w:rPr>
              <w:t>最高限价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人参(人参片)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5g/10g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东北地区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连包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1064.44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蝉蜕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5g/10g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河南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1946.19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1853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蜂房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河北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1931.66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盐车前子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10g/15g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连包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92.31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合欢花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5g/10g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山东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连包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433.80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川牛膝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10g/15g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四川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连包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115.91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石菖蒲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10g/15g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湖南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连包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183.47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炒僵蚕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5g/10g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连包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444.86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酒乌梢蛇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江西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连包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1774.03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海金沙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10g/15g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江西，无纺布袋包装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424.41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牡丹皮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10g/15g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安徽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连包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276.61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威灵仙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10g/15g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连包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247.37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土茯苓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10g/15g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连包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77.91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赤芍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10g/15g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四川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连包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147.99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川贝母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四川，松贝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8126.36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FF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发酵虫草菌粉（cs-4)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3g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袋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43.40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39.84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前胡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10g/15g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浙江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连包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368.13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升麻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5g/10g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河北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连包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228.02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甘草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3g/5g/10g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内蒙古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连包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100.41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茜草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5g/10g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陕西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连包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599.01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盐菟丝子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10g/15g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内蒙古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连包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90.94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首乌藤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10g/15g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连包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48.84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桂枝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5g/10g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连包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41.91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白及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云南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连包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519.56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燀苦杏仁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5g/10g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山西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连包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105.94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鸡血藤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10g/15g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连包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54.13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鹿角胶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250g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新疆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4364.37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4300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漏芦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137.76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29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阿胶珠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3g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袋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19.47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草果仁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云南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168.04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31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喜树果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3g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1252.80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南方红豆杉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3g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连包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830.48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33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三七粉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3g/5g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云南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605.83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34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胡黄连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云南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866.83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35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冰片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721.03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藕节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浙江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75.09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37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玉米须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5g/10g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河南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84.60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38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大腹皮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5g/10g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海南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56.25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39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小通草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823.09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千斤拔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157.24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41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地黄炭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137.06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42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虻虫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2728.17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43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半边莲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10g/15g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湖北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110.83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44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柿蒂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四川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98.49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45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金礞石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66.47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46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厚朴花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169.46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47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血余炭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167.25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密蒙花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150.81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49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鹅不食草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107.74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牛大力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119.19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磁石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10g/15g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40.76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52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莲须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湖南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444.21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浮萍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76.37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葛花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广西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112.37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水牛角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5g/10g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151.97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蛇莓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73.50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57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谷精草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157.47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58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布渣叶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54.63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黄芩炭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189.77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煅阳起石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75.42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61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月季花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157.14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62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鼠妇虫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356.10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63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青黛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四川，无纺布袋包装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219.61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黄药子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湖南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73.41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65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小蓟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62.23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66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油松节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76.89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67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棕榈炭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125.23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68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糯稻根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88.97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69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槐花炭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179.29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70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青葙子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130.24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71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大蓟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80.68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72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焦栀子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145.29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73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麸炒山药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连包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112.45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74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金蝉花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878.63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75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酒大黄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102.21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76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醋北柴胡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连包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382.63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77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芒硝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70.20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78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荆芥炭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河北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112.37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79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四叶参(山海螺)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184.50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侧柏炭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63.64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81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白扁豆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云南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87.81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82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胖大海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云南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404.11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83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蝼蛄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286.80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溪黄草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57.73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85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艾叶炭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108.35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86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千里光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64.05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87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蛇六谷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220.50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88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龙脷叶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243.00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89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瓜蒌子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安徽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83.04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何首乌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125.78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91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木贼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广西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58.89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92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千年健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114.94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93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昆布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不限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134.36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94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独脚金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1749.47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1749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95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熊胆粉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0.2g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瓶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107.83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96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青果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96.59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97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煅蛤壳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5g/10g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45.39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98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白矾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5g/10g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浙江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45.29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99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栀子炭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江西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186.56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龙血竭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250g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不限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1310.51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101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梅花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971.64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102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木棉花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51.89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103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广东土牛膝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146.44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104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余甘子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6g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袋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  <w:t>24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105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穿破石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56.19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106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毛冬青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50.66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107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鸡冠花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安徽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95.85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108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麸炒芡实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连包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129.66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109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望江南子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87.12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110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雷公藤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56.70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111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使君子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105.15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112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鸡蛋花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91.08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113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大黄炭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131.45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114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白屈菜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86.04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115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北刘寄奴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99.51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116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小蓟炭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92.28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117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十大功劳叶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83功劳叶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83.93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118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金果榄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1420.20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119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白马骨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66.00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墓头回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115.80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121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番泻叶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海南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88.71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122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硫黄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44.28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123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炒芥子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53.55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124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乌梅炭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100.35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125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飞扬草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69.26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126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醋商陆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96.15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127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芒果核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广西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71.25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128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干蟾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469.80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129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老鹳草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52.01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130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救必应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70.65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131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扁豆花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安徽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280.93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132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枯矾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83.86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133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椿皮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59.40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134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急性子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湖北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108.24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135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火炭母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47.06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136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牵牛子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62.70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137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罗汉果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广西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3.21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138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寒水石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51.15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139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葫芦茶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57.90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140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花蕊石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59.79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141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葫芦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64.13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142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两面针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99.30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143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黑老虎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112.24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144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功劳木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39.09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145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蛇蜕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267.94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146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水红花子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105.89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147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炒谷芽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60.30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148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无花果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98.02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149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鲜竹沥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30ml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瓶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火制法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28.71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23.25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150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亚麻子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内蒙古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63.60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151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大豆黄卷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65.70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152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大蓟炭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82.58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153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冬葵子（苘麻子）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湖北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78.74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154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腹水草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75.30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155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广地龙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558.90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156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牛黄（体外培育）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0.3g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瓶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163.40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158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157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胡芦巴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河南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44.20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158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荠菜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60.90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159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昆明山海棠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广西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80.78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160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两头尖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内蒙古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229.95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161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马鞭草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安徽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106.46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162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木豆叶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128.40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163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硼砂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67.50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164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水翁花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122.74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165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天葵子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249.43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166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玄明粉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广东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92.95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167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紫河车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不限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3375.74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168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开郁曲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3g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袋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  <w:t>23.25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23.25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169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裸花紫珠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10g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袋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19.98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15.8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170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猪心血炒酸枣仁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袋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43.51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39.18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171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蓝布正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10g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袋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  <w:t>22.5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22.5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172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青风藤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湖北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53.85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173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西红花（藏红花）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36706.50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19800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174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土槿皮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216.45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175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七叶莲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5g/10g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74.40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176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阿魏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5g/10g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2160.00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177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断血流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5g/10g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499.73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178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鹿角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5g/10g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2342.25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179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炒刺猬皮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5g/10g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1050.00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180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川楝子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四川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44.05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21" w:type="dxa"/>
          <w:trHeight w:val="369" w:hRule="atLeast"/>
        </w:trPr>
        <w:tc>
          <w:tcPr>
            <w:tcW w:w="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181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银杏叶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5g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kg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72.26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</w:tr>
    </w:tbl>
    <w:p>
      <w:pPr>
        <w:pStyle w:val="2"/>
      </w:pPr>
    </w:p>
    <w:p>
      <w:pPr>
        <w:adjustRightInd w:val="0"/>
        <w:snapToGrid w:val="0"/>
        <w:spacing w:after="60"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投标人法定代表人（或法定代表人授权代表）签字：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</w:p>
    <w:p>
      <w:pPr>
        <w:adjustRightInd w:val="0"/>
        <w:snapToGrid w:val="0"/>
        <w:spacing w:after="60" w:line="360" w:lineRule="auto"/>
        <w:rPr>
          <w:rFonts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投标人名称（签章）：</w:t>
      </w:r>
      <w:r>
        <w:rPr>
          <w:rFonts w:hint="eastAsia" w:ascii="宋体" w:hAnsi="宋体"/>
          <w:szCs w:val="21"/>
          <w:u w:val="single"/>
        </w:rPr>
        <w:t xml:space="preserve">                        </w:t>
      </w:r>
    </w:p>
    <w:p>
      <w:pPr>
        <w:adjustRightInd w:val="0"/>
        <w:snapToGrid w:val="0"/>
        <w:spacing w:after="60"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日期：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 w:ascii="宋体" w:hAnsi="宋体"/>
          <w:szCs w:val="21"/>
        </w:rPr>
        <w:t xml:space="preserve"> 月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 xml:space="preserve"> 日</w:t>
      </w:r>
    </w:p>
    <w:p>
      <w:pPr>
        <w:spacing w:afterLines="0" w:line="360" w:lineRule="auto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备注：</w:t>
      </w:r>
      <w:r>
        <w:rPr>
          <w:rFonts w:hint="eastAsia" w:cs="Arial"/>
          <w:b/>
          <w:color w:val="FF0000"/>
        </w:rPr>
        <w:t>1、若无上述单项产品的，该产品可不报价(在报价处填</w:t>
      </w:r>
      <w:r>
        <w:rPr>
          <w:rFonts w:hint="eastAsia" w:cs="宋体" w:asciiTheme="minorEastAsia" w:hAnsiTheme="minorEastAsia" w:eastAsiaTheme="minorEastAsia"/>
          <w:b/>
          <w:color w:val="FF0000"/>
          <w:szCs w:val="21"/>
        </w:rPr>
        <w:t>/</w:t>
      </w:r>
      <w:r>
        <w:rPr>
          <w:rFonts w:hint="eastAsia" w:cs="Arial"/>
          <w:b/>
          <w:color w:val="FF0000"/>
        </w:rPr>
        <w:t>)，但报标报价率低于85%的，投标无效处理。该《投标一览表》额外提供word的电子档给代理机构。</w:t>
      </w:r>
    </w:p>
    <w:p>
      <w:pPr>
        <w:spacing w:afterLines="0" w:line="360" w:lineRule="auto"/>
        <w:rPr>
          <w:rFonts w:ascii="宋体" w:hAnsi="宋体"/>
          <w:b/>
          <w:bCs/>
          <w:color w:val="FF0000"/>
          <w:szCs w:val="21"/>
        </w:rPr>
      </w:pPr>
      <w:r>
        <w:rPr>
          <w:rFonts w:hint="eastAsia" w:ascii="宋体" w:hAnsi="宋体"/>
          <w:b/>
          <w:bCs/>
          <w:color w:val="FF0000"/>
          <w:szCs w:val="21"/>
        </w:rPr>
        <w:t>2、产品报价必需按表中报价单位进行报价，不得改变。</w:t>
      </w:r>
    </w:p>
    <w:p>
      <w:pPr>
        <w:spacing w:after="60"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b/>
          <w:bCs/>
          <w:szCs w:val="21"/>
        </w:rPr>
        <w:t>3、以上各项报价最多保留至小数点后两位。</w:t>
      </w:r>
    </w:p>
    <w:p>
      <w:pPr>
        <w:pStyle w:val="2"/>
      </w:pPr>
      <w:bookmarkStart w:id="1" w:name="_GoBack"/>
      <w:bookmarkEnd w:id="1"/>
    </w:p>
    <w:p>
      <w:pPr>
        <w:spacing w:afterLines="0" w:line="360" w:lineRule="auto"/>
        <w:rPr>
          <w:rFonts w:ascii="宋体" w:hAnsi="宋体" w:cs="Arial"/>
          <w:bCs/>
          <w:szCs w:val="21"/>
        </w:rPr>
      </w:pPr>
    </w:p>
    <w:p>
      <w:pPr>
        <w:spacing w:afterLines="0" w:line="360" w:lineRule="auto"/>
        <w:rPr>
          <w:rFonts w:ascii="宋体" w:hAnsi="宋体" w:cs="Arial"/>
          <w:bCs/>
          <w:szCs w:val="21"/>
        </w:rPr>
      </w:pPr>
    </w:p>
    <w:p>
      <w:pPr>
        <w:spacing w:afterLines="0" w:line="360" w:lineRule="auto"/>
        <w:rPr>
          <w:rFonts w:ascii="宋体" w:hAnsi="宋体" w:cs="Arial"/>
          <w:bCs/>
          <w:szCs w:val="21"/>
        </w:rPr>
      </w:pPr>
    </w:p>
    <w:sectPr>
      <w:footerReference r:id="rId5" w:type="default"/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4135" cy="15367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  <w:spacing w:after="6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2.1pt;width:5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Ia7Y00AAAAAMBAAAPAAAAAAAAAAEAIAAAACIAAABk&#10;cnMvZG93bnJldi54bWxQSwECFAAUAAAACACHTuJAiHFWcw4CAAAPBAAADgAAAAAAAAABACAAAAAf&#10;AQAAZHJzL2Uyb0RvYy54bWxQSwUGAAAAAAYABgBZAQAAn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spacing w:after="6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00" w:lineRule="auto"/>
      </w:pPr>
      <w:r>
        <w:separator/>
      </w:r>
    </w:p>
  </w:footnote>
  <w:footnote w:type="continuationSeparator" w:id="1">
    <w:p>
      <w:pPr>
        <w:spacing w:before="0" w:after="0" w:line="30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430E4DF"/>
    <w:multiLevelType w:val="multilevel"/>
    <w:tmpl w:val="E430E4DF"/>
    <w:lvl w:ilvl="0" w:tentative="0">
      <w:start w:val="1"/>
      <w:numFmt w:val="chineseCounting"/>
      <w:lvlText w:val="第%1章"/>
      <w:lvlJc w:val="left"/>
      <w:pPr>
        <w:ind w:left="432" w:hanging="432"/>
      </w:pPr>
      <w:rPr>
        <w:rFonts w:hint="eastAsia" w:ascii="宋体" w:hAnsi="宋体" w:eastAsia="宋体" w:cs="宋体"/>
      </w:rPr>
    </w:lvl>
    <w:lvl w:ilvl="1" w:tentative="0">
      <w:start w:val="1"/>
      <w:numFmt w:val="decimal"/>
      <w:isLgl/>
      <w:lvlText w:val="%1.%2."/>
      <w:lvlJc w:val="left"/>
      <w:pPr>
        <w:ind w:left="575" w:hanging="575"/>
      </w:pPr>
      <w:rPr>
        <w:rFonts w:hint="eastAsia" w:ascii="宋体" w:hAnsi="宋体" w:eastAsia="宋体" w:cs="宋体"/>
      </w:rPr>
    </w:lvl>
    <w:lvl w:ilvl="2" w:tentative="0">
      <w:start w:val="1"/>
      <w:numFmt w:val="decimal"/>
      <w:pStyle w:val="8"/>
      <w:isLgl/>
      <w:lvlText w:val="%1.%2.%3."/>
      <w:lvlJc w:val="left"/>
      <w:pPr>
        <w:ind w:left="720" w:hanging="720"/>
      </w:pPr>
      <w:rPr>
        <w:rFonts w:hint="eastAsia" w:ascii="宋体" w:hAnsi="宋体" w:eastAsia="宋体" w:cs="宋体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84D6C"/>
    <w:rsid w:val="05E5046B"/>
    <w:rsid w:val="369769BB"/>
    <w:rsid w:val="43B84D6C"/>
    <w:rsid w:val="69FE0EF4"/>
    <w:rsid w:val="7AE02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Lines="25" w:line="300" w:lineRule="auto"/>
      <w:jc w:val="both"/>
    </w:pPr>
    <w:rPr>
      <w:rFonts w:ascii="Arial" w:hAnsi="Arial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文档正文"/>
    <w:basedOn w:val="1"/>
    <w:qFormat/>
    <w:uiPriority w:val="0"/>
    <w:pPr>
      <w:spacing w:afterLines="0" w:line="360" w:lineRule="auto"/>
    </w:pPr>
    <w:rPr>
      <w:rFonts w:cs="Arial"/>
      <w:bCs/>
    </w:rPr>
  </w:style>
  <w:style w:type="paragraph" w:styleId="3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样式1"/>
    <w:basedOn w:val="1"/>
    <w:next w:val="1"/>
    <w:qFormat/>
    <w:uiPriority w:val="0"/>
    <w:pPr>
      <w:keepNext/>
      <w:keepLines/>
      <w:numPr>
        <w:ilvl w:val="2"/>
        <w:numId w:val="1"/>
      </w:numPr>
      <w:adjustRightInd w:val="0"/>
      <w:snapToGrid w:val="0"/>
      <w:spacing w:before="340" w:after="330" w:line="578" w:lineRule="auto"/>
      <w:ind w:left="720" w:hanging="720"/>
      <w:outlineLvl w:val="0"/>
    </w:pPr>
    <w:rPr>
      <w:rFonts w:hint="default" w:ascii="Times New Roman" w:hAnsi="Times New Roman" w:eastAsiaTheme="majorAscii"/>
      <w:b/>
      <w:bCs/>
      <w:kern w:val="44"/>
      <w:sz w:val="28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2024-09-14T02:03:00Z</dcterms:created>
  <dc:creator>呐呐</dc:creator>
  <cp:lastModifiedBy>15862</cp:lastModifiedBy>
  <cp:lastPrinted>2024-09-18T16:17:15Z</cp:lastPrinted>
  <dcterms:modified xsi:type="dcterms:W3CDTF">2024-09-18T16:19:09Z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594184968B104E0A8769CB5275747ABA</vt:lpwstr>
  </property>
</Properties>
</file>