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440001-2025-28800</w:t>
      </w:r>
    </w:p>
    <w:p>
      <w:pPr>
        <w:pStyle w:val="null3"/>
        <w:jc w:val="center"/>
        <w:outlineLvl w:val="3"/>
      </w:pPr>
      <w:r>
        <w:rPr>
          <w:sz w:val="24"/>
          <w:b/>
        </w:rPr>
        <w:t>采购项目编号：</w:t>
      </w:r>
      <w:r>
        <w:rPr>
          <w:sz w:val="24"/>
          <w:b/>
        </w:rPr>
        <w:t>GPCGD253174HG133F</w:t>
      </w:r>
    </w:p>
    <w:p>
      <w:pPr>
        <w:pStyle w:val="null3"/>
        <w:jc w:val="center"/>
        <w:outlineLvl w:val="3"/>
      </w:pPr>
      <w:r>
        <w:rPr>
          <w:sz w:val="24"/>
          <w:b/>
        </w:rPr>
        <w:t>项目名称：</w:t>
      </w:r>
      <w:r>
        <w:rPr>
          <w:sz w:val="24"/>
          <w:b/>
        </w:rPr>
        <w:t>广东省重点医院先进医疗设备更新项目（粤东、粤西）——4K3D荧光腹腔镜系统</w:t>
      </w:r>
    </w:p>
    <w:p>
      <w:pPr>
        <w:pStyle w:val="null3"/>
        <w:jc w:val="center"/>
        <w:outlineLvl w:val="3"/>
      </w:pPr>
      <w:r>
        <w:rPr>
          <w:sz w:val="24"/>
          <w:b/>
        </w:rPr>
        <w:t>采购人：</w:t>
      </w:r>
      <w:r>
        <w:rPr>
          <w:sz w:val="24"/>
          <w:b/>
        </w:rPr>
        <w:t>广东省卫生健康委员会</w:t>
      </w:r>
    </w:p>
    <w:p>
      <w:pPr>
        <w:pStyle w:val="null3"/>
        <w:jc w:val="center"/>
        <w:outlineLvl w:val="3"/>
      </w:pPr>
      <w:r>
        <w:rPr>
          <w:sz w:val="24"/>
          <w:b/>
        </w:rPr>
        <w:t>采购代理机构：</w:t>
      </w:r>
      <w:r>
        <w:rPr>
          <w:sz w:val="24"/>
          <w:b/>
        </w:rPr>
        <w:t>广东省政府采购中心</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广东省政府采购中心</w:t>
      </w:r>
      <w:r>
        <w:rPr/>
        <w:t>受</w:t>
      </w:r>
      <w:r>
        <w:rPr/>
        <w:t>广东省卫生健康委员会</w:t>
      </w:r>
      <w:r>
        <w:rPr/>
        <w:t>的委托，采用</w:t>
      </w:r>
      <w:r>
        <w:rPr/>
        <w:t>公开招标</w:t>
      </w:r>
      <w:r>
        <w:rPr/>
        <w:t>方式组织采购</w:t>
      </w:r>
      <w:r>
        <w:rPr/>
        <w:t>广东省重点医院先进医疗设备更新项目（粤东、粤西）——4K3D荧光腹腔镜系统</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广东省重点医院先进医疗设备更新项目（粤东、粤西）——4K3D荧光腹腔镜系统</w:t>
      </w:r>
    </w:p>
    <w:p>
      <w:pPr>
        <w:pStyle w:val="null3"/>
        <w:ind w:firstLine="480"/>
      </w:pPr>
      <w:r>
        <w:rPr/>
        <w:t>采购计划编号：</w:t>
      </w:r>
      <w:r>
        <w:rPr/>
        <w:t>440001-2025-28800</w:t>
      </w:r>
    </w:p>
    <w:p>
      <w:pPr>
        <w:pStyle w:val="null3"/>
        <w:ind w:firstLine="480"/>
      </w:pPr>
      <w:r>
        <w:rPr/>
        <w:t>采购项目编号：</w:t>
      </w:r>
      <w:r>
        <w:rPr/>
        <w:t>GPCGD253174HG133F</w:t>
      </w:r>
    </w:p>
    <w:p>
      <w:pPr>
        <w:pStyle w:val="null3"/>
        <w:ind w:firstLine="480"/>
      </w:pPr>
      <w:r>
        <w:rPr/>
        <w:t>采购方式：</w:t>
      </w:r>
      <w:r>
        <w:rPr/>
        <w:t>公开招标</w:t>
      </w:r>
    </w:p>
    <w:p>
      <w:pPr>
        <w:pStyle w:val="null3"/>
        <w:ind w:firstLine="480"/>
      </w:pPr>
      <w:r>
        <w:rPr/>
        <w:t>预算金额：</w:t>
      </w:r>
      <w:r>
        <w:rPr/>
        <w:t>7,000,000.00</w:t>
      </w:r>
      <w:r>
        <w:rPr/>
        <w:t>元</w:t>
      </w:r>
    </w:p>
    <w:p>
      <w:pPr>
        <w:pStyle w:val="null3"/>
        <w:outlineLvl w:val="3"/>
      </w:pPr>
      <w:r>
        <w:rPr>
          <w:sz w:val="24"/>
          <w:b/>
        </w:rPr>
        <w:t>2.项目内容及需求情况（采购项目技术规格、参数及要求）</w:t>
      </w:r>
    </w:p>
    <w:p>
      <w:pPr>
        <w:pStyle w:val="null3"/>
      </w:pPr>
      <w:r>
        <w:rPr/>
        <w:t>采购包1(4K3D荧光腹腔镜系统):</w:t>
      </w:r>
    </w:p>
    <w:p>
      <w:pPr>
        <w:pStyle w:val="null3"/>
      </w:pPr>
      <w:r>
        <w:rPr/>
        <w:t>采购包预算金额：7,000,000.00元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医用内窥镜</w:t>
            </w:r>
          </w:p>
        </w:tc>
        <w:tc>
          <w:tcPr>
            <w:tcW w:type="dxa" w:w="2136"/>
          </w:tcPr>
          <w:p>
            <w:pPr>
              <w:pStyle w:val="null3"/>
            </w:pPr>
            <w:r>
              <w:rPr/>
              <w:t>广东省重点医院先进医疗设备更新项目（粤东、粤西）——4K3D荧光腹腔镜系统</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合同履行期限：详见采购需求。</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供应商必须具有良好的商业信誉和健全的财务会计制度（提供以下2种证明材料之一：①经会计师事务所审计的2024年度财务状况报告；②同时提供a.基本开户行出具的资信证明，b.《基本存款账号信息》或《开户许可证》）。</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outlineLvl w:val="3"/>
      </w:pPr>
      <w:r>
        <w:rPr>
          <w:sz w:val="24"/>
          <w:b/>
        </w:rPr>
        <w:t>3.本项目特定的资格要求：</w:t>
      </w:r>
    </w:p>
    <w:p>
      <w:pPr>
        <w:pStyle w:val="null3"/>
      </w:pPr>
      <w:r>
        <w:rPr/>
        <w:t>采购包1（4K3D荧光腹腔镜系统）：</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广东省卫生健康委员会</w:t>
      </w:r>
    </w:p>
    <w:p>
      <w:pPr>
        <w:pStyle w:val="null3"/>
        <w:ind w:firstLine="480"/>
      </w:pPr>
      <w:r>
        <w:rPr/>
        <w:t xml:space="preserve"> 地址：</w:t>
      </w:r>
      <w:r>
        <w:rPr/>
        <w:t>先烈南路17号</w:t>
      </w:r>
    </w:p>
    <w:p>
      <w:pPr>
        <w:pStyle w:val="null3"/>
        <w:ind w:firstLine="480"/>
      </w:pPr>
      <w:r>
        <w:rPr/>
        <w:t xml:space="preserve"> 联系方式：</w:t>
      </w:r>
      <w:r>
        <w:rPr/>
        <w:t>020-83801170</w:t>
      </w:r>
    </w:p>
    <w:p>
      <w:pPr>
        <w:pStyle w:val="null3"/>
        <w:outlineLvl w:val="3"/>
      </w:pPr>
      <w:r>
        <w:rPr>
          <w:sz w:val="24"/>
          <w:b/>
        </w:rPr>
        <w:t xml:space="preserve"> 2.采购代理机构信息</w:t>
      </w:r>
    </w:p>
    <w:p>
      <w:pPr>
        <w:pStyle w:val="null3"/>
        <w:ind w:firstLine="480"/>
      </w:pPr>
      <w:r>
        <w:rPr/>
        <w:t xml:space="preserve"> 名称：</w:t>
      </w:r>
      <w:r>
        <w:rPr/>
        <w:t>广东省政府采购中心</w:t>
      </w:r>
    </w:p>
    <w:p>
      <w:pPr>
        <w:pStyle w:val="null3"/>
        <w:ind w:firstLine="480"/>
      </w:pPr>
      <w:r>
        <w:rPr/>
        <w:t xml:space="preserve"> 地址：</w:t>
      </w:r>
      <w:r>
        <w:rPr/>
        <w:t>广东省广州市越秀区越华路112号珠江国际大厦3楼</w:t>
      </w:r>
    </w:p>
    <w:p>
      <w:pPr>
        <w:pStyle w:val="null3"/>
        <w:ind w:firstLine="480"/>
      </w:pPr>
      <w:r>
        <w:rPr/>
        <w:t xml:space="preserve"> 联系方式：</w:t>
      </w:r>
      <w:r>
        <w:rPr/>
        <w:t>020-83186862/83187191</w:t>
      </w:r>
    </w:p>
    <w:p>
      <w:pPr>
        <w:pStyle w:val="null3"/>
        <w:outlineLvl w:val="3"/>
      </w:pPr>
      <w:r>
        <w:rPr>
          <w:sz w:val="24"/>
          <w:b/>
        </w:rPr>
        <w:t xml:space="preserve"> 3.项目联系方式</w:t>
      </w:r>
    </w:p>
    <w:p>
      <w:pPr>
        <w:pStyle w:val="null3"/>
        <w:ind w:firstLine="480"/>
      </w:pPr>
      <w:r>
        <w:rPr/>
        <w:t xml:space="preserve"> 项目联系人：</w:t>
      </w:r>
      <w:r>
        <w:rPr/>
        <w:t>陈工/王工</w:t>
      </w:r>
    </w:p>
    <w:p>
      <w:pPr>
        <w:pStyle w:val="null3"/>
        <w:ind w:firstLine="480"/>
      </w:pPr>
      <w:r>
        <w:rPr/>
        <w:t xml:space="preserve"> 电话：</w:t>
      </w:r>
      <w:r>
        <w:rPr/>
        <w:t>020-83186862/83187191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广东省政府采购中心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b/>
        </w:rPr>
        <w:t>一、项目概况：</w:t>
      </w:r>
    </w:p>
    <w:p>
      <w:pPr>
        <w:pStyle w:val="null3"/>
      </w:pPr>
      <w:r>
        <w:rPr>
          <w:sz w:val="21"/>
        </w:rPr>
        <w:t>（一）说明：</w:t>
      </w:r>
    </w:p>
    <w:p>
      <w:pPr>
        <w:pStyle w:val="null3"/>
        <w:ind w:firstLine="420"/>
      </w:pPr>
      <w:r>
        <w:rPr>
          <w:sz w:val="21"/>
        </w:rPr>
        <w:t>1</w:t>
      </w:r>
      <w:r>
        <w:rPr>
          <w:sz w:val="21"/>
        </w:rPr>
        <w:t>、采购项目内容中凡标有“★”的地方均为必须完全满足条款，投标人要特别加以注意，必须完全满足或优于这些要求，若有一项带“★”的指标要求未响应或不满足，将按投标无效处理。需求书中如有标注“▲”号条款为重要指标，供应商若有部分“▲”条款未响应或不满足，将导致失分，但不作为无效响应条款。</w:t>
      </w:r>
    </w:p>
    <w:p>
      <w:pPr>
        <w:pStyle w:val="null3"/>
        <w:ind w:firstLine="420"/>
      </w:pPr>
      <w:r>
        <w:rPr>
          <w:sz w:val="21"/>
        </w:rPr>
        <w:t>2</w:t>
      </w:r>
      <w:r>
        <w:rPr>
          <w:sz w:val="21"/>
        </w:rPr>
        <w:t>、按照政府采购有关政策的要求，在本次项目中，采用符合政策的节能产品、环境标志产品，须按照第二章采购需求“政策适用性说明”要求填写。</w:t>
      </w:r>
    </w:p>
    <w:p>
      <w:pPr>
        <w:pStyle w:val="null3"/>
        <w:ind w:firstLine="420"/>
      </w:pPr>
      <w:r>
        <w:rPr>
          <w:sz w:val="21"/>
        </w:rPr>
        <w:t>3</w:t>
      </w:r>
      <w:r>
        <w:rPr>
          <w:sz w:val="21"/>
        </w:rPr>
        <w:t>、需要落实的政府采购政策：《政府采购促进中小企业发展管理办法》（财库〔</w:t>
      </w:r>
      <w:r>
        <w:rPr>
          <w:sz w:val="21"/>
        </w:rPr>
        <w:t>2020</w:t>
      </w:r>
      <w:r>
        <w:rPr>
          <w:sz w:val="21"/>
        </w:rPr>
        <w:t>〕</w:t>
      </w:r>
      <w:r>
        <w:rPr>
          <w:sz w:val="21"/>
        </w:rPr>
        <w:t>46</w:t>
      </w:r>
      <w:r>
        <w:rPr>
          <w:sz w:val="21"/>
        </w:rPr>
        <w:t>号）、《关于政府采购支持监狱企业发展有关问题的通知》</w:t>
      </w:r>
      <w:r>
        <w:rPr>
          <w:sz w:val="21"/>
        </w:rPr>
        <w:t>(</w:t>
      </w:r>
      <w:r>
        <w:rPr>
          <w:sz w:val="21"/>
        </w:rPr>
        <w:t>财库〔</w:t>
      </w:r>
      <w:r>
        <w:rPr>
          <w:sz w:val="21"/>
        </w:rPr>
        <w:t>2014</w:t>
      </w:r>
      <w:r>
        <w:rPr>
          <w:sz w:val="21"/>
        </w:rPr>
        <w:t>〕</w:t>
      </w:r>
      <w:r>
        <w:rPr>
          <w:sz w:val="21"/>
        </w:rPr>
        <w:t>68</w:t>
      </w:r>
      <w:r>
        <w:rPr>
          <w:sz w:val="21"/>
        </w:rPr>
        <w:t>号</w:t>
      </w:r>
      <w:r>
        <w:rPr>
          <w:sz w:val="21"/>
        </w:rPr>
        <w:t>)</w:t>
      </w:r>
      <w:r>
        <w:rPr>
          <w:sz w:val="21"/>
        </w:rPr>
        <w:t>、《关于促进残疾人就业政府采购政策的通知》（财库〔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2019</w:t>
      </w:r>
      <w:r>
        <w:rPr>
          <w:sz w:val="21"/>
        </w:rPr>
        <w:t>〕</w:t>
      </w:r>
      <w:r>
        <w:rPr>
          <w:sz w:val="21"/>
        </w:rPr>
        <w:t>9</w:t>
      </w:r>
      <w:r>
        <w:rPr>
          <w:sz w:val="21"/>
        </w:rPr>
        <w:t>号）等。</w:t>
      </w:r>
    </w:p>
    <w:p>
      <w:pPr>
        <w:pStyle w:val="null3"/>
        <w:ind w:firstLine="420"/>
      </w:pPr>
      <w:r>
        <w:rPr>
          <w:sz w:val="21"/>
        </w:rPr>
        <w:t>4</w:t>
      </w:r>
      <w:r>
        <w:rPr>
          <w:sz w:val="21"/>
        </w:rPr>
        <w:t>、本项目属于货物类项目，中小企业划分标准所属行业为：工业。供应商所投货物如均由中小企业生产且使用该中小企业商号或者注册商标，则须按项目类型选择对应格式的《中小企业声明函》，例如：货物类项目，供应商须选择货物类格式的《中小企业声明函》，如果选择服务类格式的《中小企业声明函》，将不视为中小企业。</w:t>
      </w:r>
    </w:p>
    <w:p>
      <w:pPr>
        <w:pStyle w:val="null3"/>
        <w:ind w:firstLine="420"/>
      </w:pPr>
      <w:r>
        <w:rPr>
          <w:sz w:val="21"/>
        </w:rPr>
        <w:t>注：中小企业应符合本项目主要标的对应的行业（工业）的政策划分标准，以投标人填写的《中小企业声明函（货物）》（见投标格式）为判定标准，残疾人福利性单位以投标人填写的《残疾人福利性单位声明函》（见投标格式）为判定标准，监狱企业投标人须提供由省级以上监狱管理局、戒毒管理局（含新疆生产建设兵团）出具的属于监狱企业的证明文件，否则不予认定。《中小企业声明函》的填写要求见《广东省财政厅关于进一步规范政府采购活动中落实促进中小企业发展政策的通知》（粤财采购〔</w:t>
      </w:r>
      <w:r>
        <w:rPr>
          <w:sz w:val="21"/>
        </w:rPr>
        <w:t>2024</w:t>
      </w:r>
      <w:r>
        <w:rPr>
          <w:sz w:val="21"/>
        </w:rPr>
        <w:t>〕</w:t>
      </w:r>
      <w:r>
        <w:rPr>
          <w:sz w:val="21"/>
        </w:rPr>
        <w:t>11</w:t>
      </w:r>
      <w:r>
        <w:rPr>
          <w:sz w:val="21"/>
        </w:rPr>
        <w:t>号）的规定，供应商可登录</w:t>
      </w:r>
      <w:r>
        <w:rPr>
          <w:sz w:val="21"/>
        </w:rPr>
        <w:t>https://gdgpo.czt.gd.gov.cn/freecms/site/guangdong/tz/info/2024/15000058.html</w:t>
      </w:r>
      <w:r>
        <w:rPr>
          <w:sz w:val="21"/>
        </w:rPr>
        <w:t>查阅。</w:t>
      </w:r>
    </w:p>
    <w:p>
      <w:pPr>
        <w:pStyle w:val="null3"/>
        <w:ind w:firstLine="420"/>
      </w:pPr>
      <w:r>
        <w:rPr>
          <w:sz w:val="21"/>
        </w:rPr>
        <w:t xml:space="preserve">5. </w:t>
      </w:r>
      <w:r>
        <w:rPr>
          <w:sz w:val="21"/>
        </w:rPr>
        <w:t>采购文件所要求的证书、资质等材料，如有有效期限制的，供应商所提供的资质、证书等材料均应处于有效期内，否则按无效材料处理。</w:t>
      </w:r>
    </w:p>
    <w:p>
      <w:pPr>
        <w:pStyle w:val="null3"/>
        <w:ind w:firstLine="420"/>
      </w:pPr>
      <w:r>
        <w:rPr>
          <w:sz w:val="21"/>
        </w:rPr>
        <w:t>★</w:t>
      </w:r>
      <w:r>
        <w:rPr>
          <w:sz w:val="21"/>
        </w:rPr>
        <w:t>6</w:t>
      </w:r>
      <w:r>
        <w:rPr>
          <w:sz w:val="21"/>
        </w:rPr>
        <w:t>、供应商须保证，如中标（成交），投标（响应）文件所提供的材料，如果有效期（包括需要年审、继续教育等完成后才能执业的行政许可、人员证书等情形）未能覆盖项目（包组）合同履行期的，将提前按规定办理延期手续，确保合同顺利履行。（供应商提供承诺函，可参照“响应文件格式与要求”中《承诺函》格式）</w:t>
      </w:r>
    </w:p>
    <w:p>
      <w:pPr>
        <w:pStyle w:val="null3"/>
        <w:ind w:firstLine="420"/>
      </w:pPr>
      <w:r>
        <w:rPr>
          <w:sz w:val="21"/>
        </w:rPr>
        <w:t>★</w:t>
      </w:r>
      <w:r>
        <w:rPr>
          <w:sz w:val="21"/>
        </w:rPr>
        <w:t>7</w:t>
      </w:r>
      <w:r>
        <w:rPr>
          <w:sz w:val="21"/>
        </w:rPr>
        <w:t>、本项目不允许分包，如供应商在投标</w:t>
      </w:r>
      <w:r>
        <w:rPr>
          <w:sz w:val="21"/>
        </w:rPr>
        <w:t>/</w:t>
      </w:r>
      <w:r>
        <w:rPr>
          <w:sz w:val="21"/>
        </w:rPr>
        <w:t>响应文件中未出现《分包意向协议书》，则视为未采取分包。</w:t>
      </w:r>
    </w:p>
    <w:p>
      <w:pPr>
        <w:pStyle w:val="null3"/>
        <w:ind w:firstLine="420"/>
      </w:pPr>
      <w:r>
        <w:rPr>
          <w:sz w:val="21"/>
        </w:rPr>
        <w:t>★</w:t>
      </w:r>
      <w:r>
        <w:rPr>
          <w:sz w:val="21"/>
        </w:rPr>
        <w:t>8.</w:t>
      </w:r>
      <w:r>
        <w:rPr>
          <w:sz w:val="21"/>
        </w:rPr>
        <w:t>投标人须承诺所投货物均符合国家强制性要求。（投标时提供承诺，可参照“投标（响应）文件格式”中《承诺函》格式）。</w:t>
      </w:r>
    </w:p>
    <w:p>
      <w:pPr>
        <w:pStyle w:val="null3"/>
        <w:ind w:firstLine="420"/>
        <w:jc w:val="left"/>
      </w:pPr>
      <w:r>
        <w:rPr>
          <w:sz w:val="21"/>
        </w:rPr>
        <w:t>★</w:t>
      </w:r>
      <w:r>
        <w:rPr>
          <w:sz w:val="21"/>
        </w:rPr>
        <w:t>9</w:t>
      </w:r>
      <w:r>
        <w:rPr>
          <w:sz w:val="21"/>
        </w:rPr>
        <w:t>.</w:t>
      </w:r>
      <w:r>
        <w:rPr>
          <w:sz w:val="21"/>
        </w:rPr>
        <w:t>（</w:t>
      </w:r>
      <w:r>
        <w:rPr>
          <w:sz w:val="21"/>
        </w:rPr>
        <w:t>1</w:t>
      </w:r>
      <w:r>
        <w:rPr>
          <w:sz w:val="21"/>
        </w:rPr>
        <w:t>）如投标人所投设备为三类医疗器械（以</w:t>
      </w:r>
      <w:r>
        <w:rPr>
          <w:sz w:val="21"/>
        </w:rPr>
        <w:t>医疗器械注册证</w:t>
      </w:r>
      <w:r>
        <w:rPr>
          <w:sz w:val="21"/>
        </w:rPr>
        <w:t>为准）：</w:t>
      </w:r>
    </w:p>
    <w:p>
      <w:pPr>
        <w:pStyle w:val="null3"/>
        <w:jc w:val="left"/>
      </w:pPr>
      <w:r>
        <w:rPr>
          <w:sz w:val="21"/>
        </w:rPr>
        <w:t>供应商应具备监督管理部门签发的处于有效期的医疗器械经营许可证，提供证书复印件。如主管部门另有规定，则提供相关规定的法律文件（建议在相关条款处标识）及符合经营要求的证明材料。（如：医疗器械注册人、备案人在其住所或者生产地址销售其注册、备案的医疗器械，无需办理医疗器械经营许可或者备案，但应当符合规定的经营条件）</w:t>
      </w:r>
    </w:p>
    <w:p>
      <w:pPr>
        <w:pStyle w:val="null3"/>
        <w:jc w:val="left"/>
      </w:pPr>
      <w:r>
        <w:rPr>
          <w:sz w:val="21"/>
        </w:rPr>
        <w:t>（</w:t>
      </w:r>
      <w:r>
        <w:rPr>
          <w:sz w:val="21"/>
        </w:rPr>
        <w:t>2</w:t>
      </w:r>
      <w:r>
        <w:rPr>
          <w:sz w:val="21"/>
        </w:rPr>
        <w:t>）如投标人所投设备为二类医疗器械（以</w:t>
      </w:r>
      <w:r>
        <w:rPr>
          <w:sz w:val="21"/>
        </w:rPr>
        <w:t>医疗器械注册证</w:t>
      </w:r>
      <w:r>
        <w:rPr>
          <w:sz w:val="21"/>
        </w:rPr>
        <w:t>为准）：</w:t>
      </w:r>
    </w:p>
    <w:p>
      <w:pPr>
        <w:pStyle w:val="null3"/>
        <w:ind w:firstLine="420"/>
      </w:pPr>
      <w:r>
        <w:rPr/>
        <w:t>供应商须符合以下情形之一：</w:t>
      </w:r>
      <w:r>
        <w:rPr/>
        <w:t>①具备监督管理部门签发的第二类医疗器械经营备案凭证，提供证书复印件；②承诺签订合同到监督管理部门办理备案，投标时提供承诺，可参照“投标（响应）文件格式”中《承诺函》格式。</w:t>
      </w:r>
    </w:p>
    <w:p>
      <w:pPr>
        <w:pStyle w:val="null3"/>
        <w:ind w:firstLine="420"/>
      </w:pPr>
      <w:r>
        <w:rPr/>
        <w:t>★</w:t>
      </w:r>
      <w:r>
        <w:rPr/>
        <w:t xml:space="preserve">10. </w:t>
      </w:r>
      <w:r>
        <w:rPr/>
        <w:t>供应商所投产品</w:t>
      </w:r>
      <w:r>
        <w:rPr/>
        <w:t>应提供监督管理部门颁发的处于有效期内的《中华人民共和国医疗器械注册证》，如进口医疗器械产品，则提供有效期内的进口产品《中华人民共和国医疗器械注册证》。</w:t>
      </w:r>
    </w:p>
    <w:p>
      <w:pPr>
        <w:pStyle w:val="null3"/>
        <w:ind w:firstLine="420"/>
      </w:pPr>
      <w:r>
        <w:rPr>
          <w:b/>
        </w:rPr>
        <w:t>（二）采购设备</w:t>
      </w:r>
    </w:p>
    <w:tbl>
      <w:tblPr>
        <w:tblW w:w="0" w:type="auto"/>
        <w:tblBorders>
          <w:top w:val="none" w:color="000000" w:sz="4"/>
          <w:left w:val="none" w:color="000000" w:sz="4"/>
          <w:bottom w:val="none" w:color="000000" w:sz="4"/>
          <w:right w:val="none" w:color="000000" w:sz="4"/>
          <w:insideH w:val="none"/>
          <w:insideV w:val="none"/>
        </w:tblBorders>
      </w:tblPr>
      <w:tblGrid>
        <w:gridCol w:w="1189"/>
        <w:gridCol w:w="1414"/>
        <w:gridCol w:w="2137"/>
        <w:gridCol w:w="1189"/>
        <w:gridCol w:w="1189"/>
        <w:gridCol w:w="1189"/>
      </w:tblGrid>
      <w:tr>
        <w:tc>
          <w:tcPr>
            <w:tcW w:type="dxa" w:w="11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品目号</w:t>
            </w:r>
          </w:p>
        </w:tc>
        <w:tc>
          <w:tcPr>
            <w:tcW w:type="dxa" w:w="14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品目名称</w:t>
            </w:r>
          </w:p>
        </w:tc>
        <w:tc>
          <w:tcPr>
            <w:tcW w:type="dxa" w:w="21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采购标的</w:t>
            </w:r>
          </w:p>
        </w:tc>
        <w:tc>
          <w:tcPr>
            <w:tcW w:type="dxa" w:w="11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数量（单位）</w:t>
            </w:r>
          </w:p>
        </w:tc>
        <w:tc>
          <w:tcPr>
            <w:tcW w:type="dxa" w:w="11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预算（元）</w:t>
            </w:r>
          </w:p>
        </w:tc>
        <w:tc>
          <w:tcPr>
            <w:tcW w:type="dxa" w:w="11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是否允许进口产品</w:t>
            </w:r>
          </w:p>
        </w:tc>
      </w:tr>
      <w:tr>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1-1</w:t>
            </w:r>
          </w:p>
        </w:tc>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医用内窥镜</w:t>
            </w:r>
          </w:p>
        </w:tc>
        <w:tc>
          <w:tcPr>
            <w:tcW w:type="dxa" w:w="2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4K3D</w:t>
            </w:r>
            <w:r>
              <w:rPr>
                <w:sz w:val="21"/>
              </w:rPr>
              <w:t>荧光腹腔镜系统</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w:t>
            </w:r>
            <w:r>
              <w:rPr>
                <w:sz w:val="21"/>
              </w:rPr>
              <w:t>台</w:t>
            </w:r>
            <w:r>
              <w:rPr>
                <w:sz w:val="21"/>
              </w:rPr>
              <w:t>)</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7,000,000.00</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是</w:t>
            </w:r>
          </w:p>
        </w:tc>
      </w:tr>
    </w:tbl>
    <w:p>
      <w:pPr>
        <w:pStyle w:val="null3"/>
        <w:ind w:firstLine="420"/>
      </w:pPr>
      <w:r>
        <w:rPr/>
        <w:t>注：核心产品不包含材料及配件。</w:t>
      </w:r>
    </w:p>
    <w:p>
      <w:pPr>
        <w:pStyle w:val="null3"/>
        <w:ind w:firstLine="420"/>
      </w:pPr>
      <w:r>
        <w:rPr>
          <w:b/>
        </w:rPr>
        <w:t>二、主要商务要求</w:t>
      </w:r>
    </w:p>
    <w:tbl>
      <w:tblPr>
        <w:tblW w:w="0" w:type="auto"/>
        <w:tblBorders>
          <w:top w:val="none" w:color="000000" w:sz="4"/>
          <w:left w:val="none" w:color="000000" w:sz="4"/>
          <w:bottom w:val="none" w:color="000000" w:sz="4"/>
          <w:right w:val="none" w:color="000000" w:sz="4"/>
          <w:insideH w:val="none"/>
          <w:insideV w:val="none"/>
        </w:tblBorders>
      </w:tblPr>
      <w:tblGrid>
        <w:gridCol w:w="2032"/>
        <w:gridCol w:w="6258"/>
      </w:tblGrid>
      <w:tr>
        <w:tc>
          <w:tcPr>
            <w:tcW w:type="dxa" w:w="20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jc w:val="center"/>
            </w:pPr>
            <w:r>
              <w:rPr>
                <w:sz w:val="24"/>
              </w:rPr>
              <w:t>质保期限要求</w:t>
            </w:r>
          </w:p>
        </w:tc>
        <w:tc>
          <w:tcPr>
            <w:tcW w:type="dxa" w:w="62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jc w:val="left"/>
            </w:pPr>
            <w:r>
              <w:rPr>
                <w:sz w:val="24"/>
              </w:rPr>
              <w:t>★自验收合格之日起不少于</w:t>
            </w:r>
            <w:r>
              <w:rPr>
                <w:sz w:val="24"/>
              </w:rPr>
              <w:t>5</w:t>
            </w:r>
            <w:r>
              <w:rPr>
                <w:sz w:val="24"/>
              </w:rPr>
              <w:t>年。</w:t>
            </w:r>
            <w:r>
              <w:rPr>
                <w:sz w:val="24"/>
              </w:rPr>
              <w:t>（投标时提交承诺，可参照</w:t>
            </w:r>
            <w:r>
              <w:rPr>
                <w:sz w:val="24"/>
              </w:rPr>
              <w:t>“</w:t>
            </w:r>
            <w:r>
              <w:rPr>
                <w:sz w:val="24"/>
              </w:rPr>
              <w:t>投标文件格式</w:t>
            </w:r>
            <w:r>
              <w:rPr>
                <w:sz w:val="24"/>
              </w:rPr>
              <w:t>”</w:t>
            </w:r>
            <w:r>
              <w:rPr>
                <w:sz w:val="24"/>
              </w:rPr>
              <w:t>中《承诺函》格式）。</w:t>
            </w:r>
          </w:p>
        </w:tc>
      </w:tr>
      <w:tr>
        <w:tc>
          <w:tcPr>
            <w:tcW w:type="dxa" w:w="2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jc w:val="center"/>
            </w:pPr>
            <w:r>
              <w:rPr>
                <w:sz w:val="24"/>
              </w:rPr>
              <w:t>售后服务要求</w:t>
            </w:r>
          </w:p>
        </w:tc>
        <w:tc>
          <w:tcPr>
            <w:tcW w:type="dxa" w:w="6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jc w:val="left"/>
            </w:pPr>
            <w:r>
              <w:rPr>
                <w:sz w:val="24"/>
              </w:rPr>
              <w:t>质保期内，每年至少两次现场维护（包括整机清洗、保养、调整等），费用包含在投标总价中，采购人不再另行支付。质保期内，设备发生故障时，投标人应在</w:t>
            </w:r>
            <w:r>
              <w:rPr>
                <w:sz w:val="24"/>
              </w:rPr>
              <w:t>1</w:t>
            </w:r>
            <w:r>
              <w:rPr>
                <w:sz w:val="24"/>
              </w:rPr>
              <w:t>小时内作出响应，并于</w:t>
            </w:r>
            <w:r>
              <w:rPr>
                <w:sz w:val="24"/>
              </w:rPr>
              <w:t>48</w:t>
            </w:r>
            <w:r>
              <w:rPr>
                <w:sz w:val="24"/>
              </w:rPr>
              <w:t>小时内与采购人协商确定解决方案。</w:t>
            </w:r>
          </w:p>
        </w:tc>
      </w:tr>
      <w:tr>
        <w:tc>
          <w:tcPr>
            <w:tcW w:type="dxa" w:w="2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jc w:val="center"/>
            </w:pPr>
            <w:r>
              <w:rPr>
                <w:sz w:val="24"/>
              </w:rPr>
              <w:t>产品效期要求</w:t>
            </w:r>
          </w:p>
        </w:tc>
        <w:tc>
          <w:tcPr>
            <w:tcW w:type="dxa" w:w="6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jc w:val="left"/>
            </w:pPr>
            <w:r>
              <w:rPr>
                <w:sz w:val="24"/>
              </w:rPr>
              <w:t>要求国产产品的生产日期为交货前的三个月之内；进口产品的生产日期为交货前的九个月之内。</w:t>
            </w:r>
          </w:p>
        </w:tc>
      </w:tr>
      <w:tr>
        <w:tc>
          <w:tcPr>
            <w:tcW w:type="dxa" w:w="2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jc w:val="center"/>
            </w:pPr>
            <w:r>
              <w:rPr>
                <w:sz w:val="24"/>
              </w:rPr>
              <w:t>交货时间</w:t>
            </w:r>
          </w:p>
        </w:tc>
        <w:tc>
          <w:tcPr>
            <w:tcW w:type="dxa" w:w="6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jc w:val="left"/>
            </w:pPr>
            <w:r>
              <w:rPr>
                <w:sz w:val="24"/>
              </w:rPr>
              <w:t>国产设备合同签订后待医院通知</w:t>
            </w:r>
            <w:r>
              <w:rPr>
                <w:sz w:val="24"/>
              </w:rPr>
              <w:t>30</w:t>
            </w:r>
            <w:r>
              <w:rPr>
                <w:sz w:val="24"/>
              </w:rPr>
              <w:t>天内，进口设备合同签订后待医院通知</w:t>
            </w:r>
            <w:r>
              <w:rPr>
                <w:sz w:val="24"/>
              </w:rPr>
              <w:t>90</w:t>
            </w:r>
            <w:r>
              <w:rPr>
                <w:sz w:val="24"/>
              </w:rPr>
              <w:t>天内交货。</w:t>
            </w:r>
          </w:p>
        </w:tc>
      </w:tr>
      <w:tr>
        <w:tc>
          <w:tcPr>
            <w:tcW w:type="dxa" w:w="2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jc w:val="center"/>
            </w:pPr>
            <w:r>
              <w:rPr>
                <w:sz w:val="24"/>
              </w:rPr>
              <w:t>交货地点</w:t>
            </w:r>
          </w:p>
        </w:tc>
        <w:tc>
          <w:tcPr>
            <w:tcW w:type="dxa" w:w="6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jc w:val="left"/>
            </w:pPr>
            <w:r>
              <w:rPr>
                <w:sz w:val="24"/>
              </w:rPr>
              <w:t>广东医科大学附属医院。</w:t>
            </w:r>
          </w:p>
        </w:tc>
      </w:tr>
      <w:tr>
        <w:tc>
          <w:tcPr>
            <w:tcW w:type="dxa" w:w="2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jc w:val="center"/>
            </w:pPr>
            <w:r>
              <w:rPr>
                <w:sz w:val="24"/>
              </w:rPr>
              <w:t>信息化</w:t>
            </w:r>
          </w:p>
        </w:tc>
        <w:tc>
          <w:tcPr>
            <w:tcW w:type="dxa" w:w="6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jc w:val="left"/>
            </w:pPr>
            <w:r>
              <w:rPr>
                <w:sz w:val="24"/>
              </w:rPr>
              <w:t>★支持与医院信息化系统对接并实现互联互通，采购人不再另行支付；数据采集端口终身开放费用、设备所有信息化端口软硬件终身升级费用及设备配套工作站的软件终身维修维护费用均已包含在投标总价中，采购人不再另行支付。</w:t>
            </w:r>
            <w:r>
              <w:rPr>
                <w:sz w:val="24"/>
              </w:rPr>
              <w:t>（投标时提交承诺，可参照</w:t>
            </w:r>
            <w:r>
              <w:rPr>
                <w:sz w:val="24"/>
              </w:rPr>
              <w:t>“</w:t>
            </w:r>
            <w:r>
              <w:rPr>
                <w:sz w:val="24"/>
              </w:rPr>
              <w:t>投标文件格式</w:t>
            </w:r>
            <w:r>
              <w:rPr>
                <w:sz w:val="24"/>
              </w:rPr>
              <w:t>”</w:t>
            </w:r>
            <w:r>
              <w:rPr>
                <w:sz w:val="24"/>
              </w:rPr>
              <w:t>中《承诺函》格式）。</w:t>
            </w:r>
          </w:p>
        </w:tc>
      </w:tr>
      <w:tr>
        <w:tc>
          <w:tcPr>
            <w:tcW w:type="dxa" w:w="2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jc w:val="center"/>
            </w:pPr>
            <w:r>
              <w:rPr>
                <w:sz w:val="24"/>
              </w:rPr>
              <w:t>耗材</w:t>
            </w:r>
          </w:p>
        </w:tc>
        <w:tc>
          <w:tcPr>
            <w:tcW w:type="dxa" w:w="6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★投标人须承诺所投设备适用多种品牌同类耗材或无须耗材。（投标时提交承诺，可参照</w:t>
            </w:r>
            <w:r>
              <w:rPr>
                <w:sz w:val="24"/>
              </w:rPr>
              <w:t>“</w:t>
            </w:r>
            <w:r>
              <w:rPr>
                <w:sz w:val="24"/>
              </w:rPr>
              <w:t>投标文件格式</w:t>
            </w:r>
            <w:r>
              <w:rPr>
                <w:sz w:val="24"/>
              </w:rPr>
              <w:t>”</w:t>
            </w:r>
            <w:r>
              <w:rPr>
                <w:sz w:val="24"/>
              </w:rPr>
              <w:t>中《承诺函》格式）</w:t>
            </w:r>
          </w:p>
        </w:tc>
      </w:tr>
      <w:tr>
        <w:tc>
          <w:tcPr>
            <w:tcW w:type="dxa" w:w="2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jc w:val="center"/>
            </w:pPr>
            <w:r>
              <w:rPr>
                <w:sz w:val="24"/>
              </w:rPr>
              <w:t>安装调试要求</w:t>
            </w:r>
          </w:p>
        </w:tc>
        <w:tc>
          <w:tcPr>
            <w:tcW w:type="dxa" w:w="6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jc w:val="left"/>
            </w:pPr>
            <w:r>
              <w:rPr>
                <w:sz w:val="24"/>
              </w:rPr>
              <w:t>（</w:t>
            </w:r>
            <w:r>
              <w:rPr>
                <w:sz w:val="24"/>
              </w:rPr>
              <w:t>1</w:t>
            </w:r>
            <w:r>
              <w:rPr>
                <w:sz w:val="24"/>
              </w:rPr>
              <w:t>）中标人提供设备厂家或者厂家授权的售后服务商的安装调试服务。依照招标文件的要求和投标文件的承诺，将设备、系统安装并调试至正常运行的最佳状态。</w:t>
            </w:r>
          </w:p>
          <w:p>
            <w:pPr>
              <w:pStyle w:val="null3"/>
              <w:spacing w:before="165"/>
              <w:jc w:val="left"/>
            </w:pPr>
            <w:r>
              <w:rPr>
                <w:sz w:val="24"/>
              </w:rPr>
              <w:t>（</w:t>
            </w:r>
            <w:r>
              <w:rPr>
                <w:sz w:val="24"/>
              </w:rPr>
              <w:t>2</w:t>
            </w:r>
            <w:r>
              <w:rPr>
                <w:sz w:val="24"/>
              </w:rPr>
              <w:t>）设备安装时需对采购人各安装场地内的其他设备、设施有良好保护措施。如因中标人原因造成包括但不限于采购人场地或场地内其他设备设施损坏，或造成任何人员伤亡的，中标人承担全部赔偿责任。</w:t>
            </w:r>
          </w:p>
          <w:p>
            <w:pPr>
              <w:pStyle w:val="null3"/>
              <w:spacing w:before="165"/>
              <w:jc w:val="left"/>
            </w:pPr>
            <w:r>
              <w:rPr>
                <w:sz w:val="24"/>
              </w:rPr>
              <w:t>（</w:t>
            </w:r>
            <w:r>
              <w:rPr>
                <w:sz w:val="24"/>
              </w:rPr>
              <w:t>3</w:t>
            </w:r>
            <w:r>
              <w:rPr>
                <w:sz w:val="24"/>
              </w:rPr>
              <w:t>）安装调试过程中所产生的一切材料费、工具费、人工费、手续费、差旅费、食宿费和加班费等，均包含在本项目投标报价中，采购人不再另行支付。安装调试期间所发现一切安全和质量事故及费用，均由中标人承担。</w:t>
            </w:r>
          </w:p>
          <w:p>
            <w:pPr>
              <w:pStyle w:val="null3"/>
              <w:spacing w:before="165"/>
              <w:jc w:val="left"/>
            </w:pPr>
            <w:r>
              <w:rPr>
                <w:sz w:val="24"/>
              </w:rPr>
              <w:t>（</w:t>
            </w:r>
            <w:r>
              <w:rPr>
                <w:sz w:val="24"/>
              </w:rPr>
              <w:t>4</w:t>
            </w:r>
            <w:r>
              <w:rPr>
                <w:sz w:val="24"/>
              </w:rPr>
              <w:t>）中标人需加强安装调试过程的组织管理，所有安装调试人员须遵守文明安全操作的有关规章制度，持证上岗。</w:t>
            </w:r>
          </w:p>
          <w:p>
            <w:pPr>
              <w:pStyle w:val="null3"/>
              <w:spacing w:before="165"/>
              <w:jc w:val="left"/>
            </w:pPr>
            <w:r>
              <w:rPr>
                <w:sz w:val="24"/>
              </w:rPr>
              <w:t>（</w:t>
            </w:r>
            <w:r>
              <w:rPr>
                <w:sz w:val="24"/>
              </w:rPr>
              <w:t>5</w:t>
            </w:r>
            <w:r>
              <w:rPr>
                <w:sz w:val="24"/>
              </w:rPr>
              <w:t>）设备安装调试完毕，中标人应将项目有关的全部资料，包括但不限于产品资料、中文操作说明书、技术文档、合格证及采购人要求的相关资料等，移交采购人。</w:t>
            </w:r>
          </w:p>
        </w:tc>
      </w:tr>
      <w:tr>
        <w:tc>
          <w:tcPr>
            <w:tcW w:type="dxa" w:w="2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jc w:val="center"/>
            </w:pPr>
            <w:r>
              <w:rPr>
                <w:sz w:val="24"/>
              </w:rPr>
              <w:t>培训要求</w:t>
            </w:r>
          </w:p>
        </w:tc>
        <w:tc>
          <w:tcPr>
            <w:tcW w:type="dxa" w:w="6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jc w:val="left"/>
            </w:pPr>
            <w:r>
              <w:rPr>
                <w:sz w:val="24"/>
              </w:rPr>
              <w:t>提供专业、系统的现场培训服务直至科室使用人员能熟悉使用。</w:t>
            </w:r>
          </w:p>
          <w:p>
            <w:pPr>
              <w:pStyle w:val="null3"/>
              <w:spacing w:before="165"/>
              <w:jc w:val="left"/>
            </w:pPr>
            <w:r>
              <w:rPr>
                <w:sz w:val="24"/>
              </w:rPr>
              <w:t>（</w:t>
            </w:r>
            <w:r>
              <w:rPr>
                <w:sz w:val="24"/>
              </w:rPr>
              <w:t>1</w:t>
            </w:r>
            <w:r>
              <w:rPr>
                <w:sz w:val="24"/>
              </w:rPr>
              <w:t>）提供设备厂家或者厂家授权的售后服务商的培训服务。中标人应明确培训的师资人员安排和培训效果的保障措施，在设备安装和调试完成后，中标人应组织培训服务，组织专业技术人员对采购人科室使用设备人员和相关管理人员进行培训，并保证采购人</w:t>
            </w:r>
            <w:r>
              <w:rPr>
                <w:sz w:val="24"/>
              </w:rPr>
              <w:t>2</w:t>
            </w:r>
            <w:r>
              <w:rPr>
                <w:sz w:val="24"/>
              </w:rPr>
              <w:t>名以上操作人员熟练掌握操作技术为止。</w:t>
            </w:r>
          </w:p>
          <w:p>
            <w:pPr>
              <w:pStyle w:val="null3"/>
              <w:spacing w:before="165"/>
              <w:jc w:val="left"/>
            </w:pPr>
            <w:r>
              <w:rPr>
                <w:sz w:val="24"/>
              </w:rPr>
              <w:t>（</w:t>
            </w:r>
            <w:r>
              <w:rPr>
                <w:sz w:val="24"/>
              </w:rPr>
              <w:t>2</w:t>
            </w:r>
            <w:r>
              <w:rPr>
                <w:sz w:val="24"/>
              </w:rPr>
              <w:t>）中标人需制定详细的培训内容和培训计划。培训内容包括设备的安装和维护、常见故障现象及诊断、常见的问题及解决办法、操作系统软件的使用等。</w:t>
            </w:r>
          </w:p>
          <w:p>
            <w:pPr>
              <w:pStyle w:val="null3"/>
              <w:spacing w:before="165"/>
              <w:jc w:val="left"/>
            </w:pPr>
            <w:r>
              <w:rPr>
                <w:sz w:val="24"/>
              </w:rPr>
              <w:t>（</w:t>
            </w:r>
            <w:r>
              <w:rPr>
                <w:sz w:val="24"/>
              </w:rPr>
              <w:t>3</w:t>
            </w:r>
            <w:r>
              <w:rPr>
                <w:sz w:val="24"/>
              </w:rPr>
              <w:t>）如遇设备升级更新，中标人需协调设备厂家或者厂家授权的售后服务商及时为采购人提供更新操作指导。</w:t>
            </w:r>
          </w:p>
        </w:tc>
      </w:tr>
      <w:tr>
        <w:tc>
          <w:tcPr>
            <w:tcW w:type="dxa" w:w="2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jc w:val="center"/>
            </w:pPr>
            <w:r>
              <w:rPr>
                <w:sz w:val="21"/>
              </w:rPr>
              <w:t>供货服务要求</w:t>
            </w:r>
          </w:p>
        </w:tc>
        <w:tc>
          <w:tcPr>
            <w:tcW w:type="dxa" w:w="6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jc w:val="left"/>
            </w:pPr>
            <w:r>
              <w:rPr>
                <w:sz w:val="24"/>
              </w:rPr>
              <w:t>（</w:t>
            </w:r>
            <w:r>
              <w:rPr>
                <w:sz w:val="24"/>
              </w:rPr>
              <w:t>1</w:t>
            </w:r>
            <w:r>
              <w:rPr>
                <w:sz w:val="24"/>
              </w:rPr>
              <w:t>）交货要求</w:t>
            </w:r>
          </w:p>
          <w:p>
            <w:pPr>
              <w:pStyle w:val="null3"/>
              <w:spacing w:before="165"/>
              <w:jc w:val="left"/>
            </w:pPr>
            <w:r>
              <w:rPr>
                <w:sz w:val="24"/>
              </w:rPr>
              <w:t>投标人从交货时间、交货地点、包装运输等方面制定项目交货事项方案。方案应符合项目条件以及采购人情况，具备相应的保障措施。</w:t>
            </w:r>
          </w:p>
          <w:p>
            <w:pPr>
              <w:pStyle w:val="null3"/>
              <w:spacing w:before="165"/>
              <w:jc w:val="left"/>
            </w:pPr>
            <w:r>
              <w:rPr>
                <w:sz w:val="24"/>
              </w:rPr>
              <w:t>（</w:t>
            </w:r>
            <w:r>
              <w:rPr>
                <w:sz w:val="24"/>
              </w:rPr>
              <w:t>2</w:t>
            </w:r>
            <w:r>
              <w:rPr>
                <w:sz w:val="24"/>
              </w:rPr>
              <w:t>）技术支持</w:t>
            </w:r>
          </w:p>
          <w:p>
            <w:pPr>
              <w:pStyle w:val="null3"/>
              <w:spacing w:before="165"/>
              <w:jc w:val="left"/>
            </w:pPr>
            <w:r>
              <w:rPr>
                <w:sz w:val="24"/>
              </w:rPr>
              <w:t>投标人从安装调试、操作培训、售后服务、技术支持团队等方面制定项目技术支持方案。方案应符合项目条件以及采购人情况，科学合理、具有较高的可行性。</w:t>
            </w:r>
          </w:p>
          <w:p>
            <w:pPr>
              <w:pStyle w:val="null3"/>
              <w:spacing w:before="165"/>
              <w:jc w:val="left"/>
            </w:pPr>
            <w:r>
              <w:rPr>
                <w:sz w:val="24"/>
              </w:rPr>
              <w:t>（</w:t>
            </w:r>
            <w:r>
              <w:rPr>
                <w:sz w:val="24"/>
              </w:rPr>
              <w:t>3</w:t>
            </w:r>
            <w:r>
              <w:rPr>
                <w:sz w:val="24"/>
              </w:rPr>
              <w:t>）进度计划</w:t>
            </w:r>
          </w:p>
          <w:p>
            <w:pPr>
              <w:pStyle w:val="null3"/>
              <w:spacing w:before="165"/>
              <w:jc w:val="left"/>
            </w:pPr>
            <w:r>
              <w:rPr>
                <w:sz w:val="24"/>
              </w:rPr>
              <w:t>投标人从项目启动、设备采购、安装调试、验收、售后服务等方面制定项目进度计划方案。方案应符合项目条件以及采购人情况，具有应对突发情况的计划方案。</w:t>
            </w:r>
          </w:p>
        </w:tc>
      </w:tr>
      <w:tr>
        <w:tc>
          <w:tcPr>
            <w:tcW w:type="dxa" w:w="2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jc w:val="center"/>
            </w:pPr>
            <w:r>
              <w:rPr>
                <w:sz w:val="24"/>
              </w:rPr>
              <w:t>验收要求</w:t>
            </w:r>
          </w:p>
        </w:tc>
        <w:tc>
          <w:tcPr>
            <w:tcW w:type="dxa" w:w="6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jc w:val="left"/>
            </w:pPr>
            <w:r>
              <w:rPr>
                <w:sz w:val="24"/>
              </w:rPr>
              <w:t>（</w:t>
            </w:r>
            <w:r>
              <w:rPr>
                <w:sz w:val="24"/>
              </w:rPr>
              <w:t>1</w:t>
            </w:r>
            <w:r>
              <w:rPr>
                <w:sz w:val="24"/>
              </w:rPr>
              <w:t>）验收按国家、地方及行业有关的规定、规范、采购文件约定要求。验收时如发现所交付的设备有短装、次品、损坏或其它不符合本合同规定之情形者，由双方签署现场记录或备忘录。此现场记录或备忘录可用作补充、缺失和更换损坏部件的有效证据。由此产生的有关费用由供应商承担。</w:t>
            </w:r>
          </w:p>
          <w:p>
            <w:pPr>
              <w:pStyle w:val="null3"/>
              <w:spacing w:before="165"/>
              <w:jc w:val="left"/>
            </w:pPr>
            <w:r>
              <w:rPr>
                <w:sz w:val="24"/>
              </w:rPr>
              <w:t>（</w:t>
            </w:r>
            <w:r>
              <w:rPr>
                <w:sz w:val="24"/>
              </w:rPr>
              <w:t>2</w:t>
            </w:r>
            <w:r>
              <w:rPr>
                <w:sz w:val="24"/>
              </w:rPr>
              <w:t>）设备验收时，供应商应有制造商技术人员现场协助采购人进行验收，验收报告作为项目验收必备文档之一。</w:t>
            </w:r>
          </w:p>
          <w:p>
            <w:pPr>
              <w:pStyle w:val="null3"/>
              <w:spacing w:before="165"/>
              <w:jc w:val="left"/>
            </w:pPr>
            <w:r>
              <w:rPr>
                <w:sz w:val="24"/>
              </w:rPr>
              <w:t>（</w:t>
            </w:r>
            <w:r>
              <w:rPr>
                <w:sz w:val="24"/>
              </w:rPr>
              <w:t>3</w:t>
            </w:r>
            <w:r>
              <w:rPr>
                <w:sz w:val="24"/>
              </w:rPr>
              <w:t>）设备完成安装调试并稳定运行后，供应商向采购人提出验收申请，供应商及设备的厂家或厂家授权的售后服务商协助采购人完成验收工作。若项目实施情况不满足验收标准，供应商应在采购人通知后</w:t>
            </w:r>
            <w:r>
              <w:rPr>
                <w:sz w:val="24"/>
              </w:rPr>
              <w:t>7</w:t>
            </w:r>
            <w:r>
              <w:rPr>
                <w:sz w:val="24"/>
              </w:rPr>
              <w:t>日内完成整改，整改合格后再向采购人提出验收申请。供应商整改次数不得超过</w:t>
            </w:r>
            <w:r>
              <w:rPr>
                <w:sz w:val="24"/>
              </w:rPr>
              <w:t>2</w:t>
            </w:r>
            <w:r>
              <w:rPr>
                <w:sz w:val="24"/>
              </w:rPr>
              <w:t>次，否则视为供应商严重违约，采购人有权单方解除合同。从供应商提供的设备未通过采购人验收之日起，供应商应每日按合同总额的</w:t>
            </w:r>
            <w:r>
              <w:rPr>
                <w:sz w:val="24"/>
              </w:rPr>
              <w:t>0.3</w:t>
            </w:r>
            <w:r>
              <w:rPr>
                <w:sz w:val="24"/>
              </w:rPr>
              <w:t>‰向采购人支付违约金，直至设备验收合格。</w:t>
            </w:r>
          </w:p>
        </w:tc>
      </w:tr>
      <w:tr>
        <w:tc>
          <w:tcPr>
            <w:tcW w:type="dxa" w:w="2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jc w:val="center"/>
            </w:pPr>
            <w:r>
              <w:rPr>
                <w:sz w:val="24"/>
              </w:rPr>
              <w:t>付款方式</w:t>
            </w:r>
          </w:p>
        </w:tc>
        <w:tc>
          <w:tcPr>
            <w:tcW w:type="dxa" w:w="6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jc w:val="left"/>
            </w:pPr>
            <w:r>
              <w:rPr>
                <w:sz w:val="24"/>
              </w:rPr>
              <w:t>合同生效后，自收到完税发票之日起</w:t>
            </w:r>
            <w:r>
              <w:rPr>
                <w:sz w:val="24"/>
              </w:rPr>
              <w:t>10</w:t>
            </w:r>
            <w:r>
              <w:rPr>
                <w:sz w:val="24"/>
              </w:rPr>
              <w:t>个工作日内，支付合同款</w:t>
            </w:r>
            <w:r>
              <w:rPr>
                <w:sz w:val="24"/>
              </w:rPr>
              <w:t>50%</w:t>
            </w:r>
            <w:r>
              <w:rPr>
                <w:sz w:val="24"/>
              </w:rPr>
              <w:t>，项目验收合格，双方签署验收报告后，自收到完税发票之日起</w:t>
            </w:r>
            <w:r>
              <w:rPr>
                <w:sz w:val="24"/>
              </w:rPr>
              <w:t>10</w:t>
            </w:r>
            <w:r>
              <w:rPr>
                <w:sz w:val="24"/>
              </w:rPr>
              <w:t>个工作日内，支付合同款</w:t>
            </w:r>
            <w:r>
              <w:rPr>
                <w:sz w:val="24"/>
              </w:rPr>
              <w:t>50%</w:t>
            </w:r>
            <w:r>
              <w:rPr>
                <w:sz w:val="24"/>
              </w:rPr>
              <w:t>。</w:t>
            </w:r>
          </w:p>
          <w:p>
            <w:pPr>
              <w:pStyle w:val="null3"/>
              <w:spacing w:before="165"/>
              <w:jc w:val="left"/>
            </w:pPr>
            <w:r>
              <w:rPr>
                <w:sz w:val="24"/>
              </w:rPr>
              <w:t>收款方、出具发票方、合同乙方均必须一致。如有变更，必须以书面方式通知对方并加盖财务专用章。</w:t>
            </w:r>
          </w:p>
          <w:p>
            <w:pPr>
              <w:pStyle w:val="null3"/>
              <w:spacing w:before="165"/>
              <w:jc w:val="left"/>
            </w:pPr>
            <w:r>
              <w:rPr>
                <w:sz w:val="24"/>
              </w:rPr>
              <w:t>支付方式采用银行转账支付。支付程序按法定流程处理。</w:t>
            </w:r>
          </w:p>
        </w:tc>
      </w:tr>
    </w:tbl>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三</w:t>
            </w:r>
            <w:r>
              <w:rPr>
                <w:sz w:val="21"/>
                <w:b/>
              </w:rPr>
              <w:t>、功能及技术</w:t>
            </w:r>
            <w:r>
              <w:rPr>
                <w:sz w:val="21"/>
                <w:b/>
              </w:rPr>
              <w:t>参数</w:t>
            </w:r>
            <w:r>
              <w:rPr>
                <w:sz w:val="21"/>
                <w:b/>
              </w:rPr>
              <w:t>要求</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35"/>
              <w:jc w:val="both"/>
            </w:pPr>
            <w:r>
              <w:rPr>
                <w:sz w:val="21"/>
                <w:b/>
              </w:rPr>
              <w:t>■</w:t>
            </w:r>
            <w:r>
              <w:rPr>
                <w:sz w:val="21"/>
                <w:b/>
              </w:rPr>
              <w:t>主要功能描述：</w:t>
            </w:r>
            <w:r>
              <w:rPr>
                <w:sz w:val="21"/>
              </w:rPr>
              <w:t>该设备用于胸腹腔镜微创手术，提供超高清的画质，并且设备可同时输出信号包含</w:t>
            </w:r>
            <w:r>
              <w:rPr>
                <w:sz w:val="21"/>
              </w:rPr>
              <w:t>4K、3D、荧光三种信号， 可配合其他手术设备和器械完成4K3D荧光内窥镜手术，保障手术高效和高安全性。</w:t>
            </w:r>
          </w:p>
          <w:p>
            <w:pPr>
              <w:pStyle w:val="null3"/>
              <w:ind w:left="135"/>
              <w:jc w:val="both"/>
            </w:pPr>
            <w:r>
              <w:rPr>
                <w:sz w:val="21"/>
                <w:b/>
              </w:rPr>
              <w:t>■</w:t>
            </w:r>
            <w:r>
              <w:rPr>
                <w:sz w:val="21"/>
                <w:b/>
              </w:rPr>
              <w:t>技术指标：</w:t>
            </w:r>
          </w:p>
          <w:p>
            <w:pPr>
              <w:pStyle w:val="null3"/>
              <w:jc w:val="both"/>
            </w:pPr>
            <w:r>
              <w:rPr>
                <w:sz w:val="21"/>
              </w:rPr>
              <w:t>▲摄像主机、3D4K荧光电子镜为同一品牌，保证设备稳定性。</w:t>
            </w:r>
          </w:p>
          <w:p>
            <w:pPr>
              <w:pStyle w:val="null3"/>
              <w:jc w:val="both"/>
            </w:pPr>
            <w:r>
              <w:rPr>
                <w:sz w:val="21"/>
              </w:rPr>
              <w:t>（一）摄像主机</w:t>
            </w:r>
          </w:p>
          <w:p>
            <w:pPr>
              <w:pStyle w:val="null3"/>
              <w:jc w:val="both"/>
            </w:pPr>
            <w:r>
              <w:rPr>
                <w:sz w:val="21"/>
              </w:rPr>
              <w:t>▲1</w:t>
            </w:r>
            <w:r>
              <w:rPr>
                <w:sz w:val="21"/>
              </w:rPr>
              <w:t>.</w:t>
            </w:r>
            <w:r>
              <w:rPr>
                <w:sz w:val="21"/>
              </w:rPr>
              <w:t>可处理白光和近红外光，</w:t>
            </w:r>
            <w:r>
              <w:rPr>
                <w:sz w:val="21"/>
              </w:rPr>
              <w:t>2D和3D图像，分辨率≥3840*2160。（提供说明书或彩页证明）</w:t>
            </w:r>
          </w:p>
          <w:p>
            <w:pPr>
              <w:pStyle w:val="null3"/>
              <w:jc w:val="both"/>
            </w:pPr>
            <w:r>
              <w:rPr>
                <w:sz w:val="21"/>
              </w:rPr>
              <w:t>▲2</w:t>
            </w:r>
            <w:r>
              <w:rPr>
                <w:sz w:val="21"/>
              </w:rPr>
              <w:t>.</w:t>
            </w:r>
            <w:r>
              <w:rPr>
                <w:sz w:val="21"/>
              </w:rPr>
              <w:t>主机和光源单独设计，主机可兼容</w:t>
            </w:r>
            <w:r>
              <w:rPr>
                <w:sz w:val="21"/>
              </w:rPr>
              <w:t>3D4K荧光电子镜、4K荧光摄像头、4K摄像头等。（提供投标人盖章的承诺）</w:t>
            </w:r>
          </w:p>
          <w:p>
            <w:pPr>
              <w:pStyle w:val="null3"/>
              <w:ind w:firstLine="210"/>
              <w:jc w:val="both"/>
            </w:pPr>
            <w:r>
              <w:rPr>
                <w:sz w:val="21"/>
              </w:rPr>
              <w:t>3</w:t>
            </w:r>
            <w:r>
              <w:rPr>
                <w:sz w:val="21"/>
              </w:rPr>
              <w:t>.</w:t>
            </w:r>
            <w:r>
              <w:rPr>
                <w:sz w:val="21"/>
              </w:rPr>
              <w:t>主机可升级设计，可兼容同品牌至少</w:t>
            </w:r>
            <w:r>
              <w:rPr>
                <w:sz w:val="21"/>
              </w:rPr>
              <w:t>2种电子软镜（电子输尿管软镜、电子膀胱镜、电子鼻咽喉镜等）多科室使用。（提供投标人盖章的承诺）</w:t>
            </w:r>
          </w:p>
          <w:p>
            <w:pPr>
              <w:pStyle w:val="null3"/>
              <w:ind w:firstLine="210"/>
              <w:jc w:val="both"/>
            </w:pPr>
            <w:r>
              <w:rPr>
                <w:sz w:val="21"/>
              </w:rPr>
              <w:t>4</w:t>
            </w:r>
            <w:r>
              <w:rPr>
                <w:sz w:val="21"/>
              </w:rPr>
              <w:t>.</w:t>
            </w:r>
            <w:r>
              <w:rPr>
                <w:sz w:val="21"/>
              </w:rPr>
              <w:t>可兼容</w:t>
            </w:r>
            <w:r>
              <w:rPr>
                <w:sz w:val="21"/>
              </w:rPr>
              <w:t>3D外视镜（或显微镜）等新技术，辅助开放手术及精细手术操作。</w:t>
            </w:r>
          </w:p>
          <w:p>
            <w:pPr>
              <w:pStyle w:val="null3"/>
              <w:ind w:firstLine="210"/>
              <w:jc w:val="both"/>
            </w:pPr>
            <w:r>
              <w:rPr>
                <w:sz w:val="21"/>
              </w:rPr>
              <w:t>5</w:t>
            </w:r>
            <w:r>
              <w:rPr>
                <w:sz w:val="21"/>
              </w:rPr>
              <w:t>.</w:t>
            </w:r>
            <w:r>
              <w:rPr>
                <w:sz w:val="21"/>
              </w:rPr>
              <w:t>可通过特别优化算法降低阴影干扰并确保一致的内窥镜图像亮度感知。</w:t>
            </w:r>
          </w:p>
          <w:p>
            <w:pPr>
              <w:pStyle w:val="null3"/>
              <w:ind w:firstLine="210"/>
              <w:jc w:val="both"/>
            </w:pPr>
            <w:r>
              <w:rPr>
                <w:sz w:val="21"/>
              </w:rPr>
              <w:t>6</w:t>
            </w:r>
            <w:r>
              <w:rPr>
                <w:sz w:val="21"/>
              </w:rPr>
              <w:t>.</w:t>
            </w:r>
            <w:r>
              <w:rPr>
                <w:sz w:val="21"/>
              </w:rPr>
              <w:t>除</w:t>
            </w:r>
            <w:r>
              <w:rPr>
                <w:sz w:val="21"/>
              </w:rPr>
              <w:t>ICG染色功能外，具有≥2种光谱染色功能。（提供说明书或彩页）</w:t>
            </w:r>
          </w:p>
          <w:p>
            <w:pPr>
              <w:pStyle w:val="null3"/>
              <w:ind w:firstLine="210"/>
              <w:jc w:val="both"/>
            </w:pPr>
            <w:r>
              <w:rPr>
                <w:sz w:val="21"/>
              </w:rPr>
              <w:t>7</w:t>
            </w:r>
            <w:r>
              <w:rPr>
                <w:sz w:val="21"/>
              </w:rPr>
              <w:t>.</w:t>
            </w:r>
            <w:r>
              <w:rPr>
                <w:sz w:val="21"/>
              </w:rPr>
              <w:t>可通过对比增强改善对精细结构的感知，特别是在红色区。可保留初始颜色，同时改变色彩强度。</w:t>
            </w:r>
          </w:p>
          <w:p>
            <w:pPr>
              <w:pStyle w:val="null3"/>
              <w:ind w:firstLine="210"/>
              <w:jc w:val="both"/>
            </w:pPr>
            <w:r>
              <w:rPr>
                <w:sz w:val="21"/>
              </w:rPr>
              <w:t>8</w:t>
            </w:r>
            <w:r>
              <w:rPr>
                <w:sz w:val="21"/>
              </w:rPr>
              <w:t>.</w:t>
            </w:r>
            <w:r>
              <w:rPr>
                <w:sz w:val="21"/>
              </w:rPr>
              <w:t>单台主机连接两条镜子可进行双镜联合手术，同一监视器可同时显示两个镜子手术画面。</w:t>
            </w:r>
          </w:p>
          <w:p>
            <w:pPr>
              <w:pStyle w:val="null3"/>
              <w:ind w:firstLine="210"/>
              <w:jc w:val="both"/>
            </w:pPr>
            <w:r>
              <w:rPr>
                <w:sz w:val="21"/>
              </w:rPr>
              <w:t>9</w:t>
            </w:r>
            <w:r>
              <w:rPr>
                <w:sz w:val="21"/>
              </w:rPr>
              <w:t>.</w:t>
            </w:r>
            <w:r>
              <w:rPr>
                <w:sz w:val="21"/>
              </w:rPr>
              <w:t>电气安全级别</w:t>
            </w:r>
            <w:r>
              <w:rPr>
                <w:sz w:val="21"/>
              </w:rPr>
              <w:t>CF。</w:t>
            </w:r>
          </w:p>
          <w:p>
            <w:pPr>
              <w:pStyle w:val="null3"/>
              <w:ind w:firstLine="210"/>
              <w:jc w:val="both"/>
            </w:pPr>
            <w:r>
              <w:rPr>
                <w:sz w:val="21"/>
              </w:rPr>
              <w:t>10</w:t>
            </w:r>
            <w:r>
              <w:rPr>
                <w:sz w:val="21"/>
              </w:rPr>
              <w:t>.</w:t>
            </w:r>
            <w:r>
              <w:rPr>
                <w:sz w:val="21"/>
              </w:rPr>
              <w:t>通过摄像头可控制手术设备，包含气腹机、冷光源等。（提供说明书或彩页）</w:t>
            </w:r>
          </w:p>
          <w:p>
            <w:pPr>
              <w:pStyle w:val="null3"/>
              <w:ind w:firstLine="210"/>
              <w:jc w:val="both"/>
            </w:pPr>
            <w:r>
              <w:rPr>
                <w:sz w:val="21"/>
              </w:rPr>
              <w:t>11</w:t>
            </w:r>
            <w:r>
              <w:rPr>
                <w:sz w:val="21"/>
              </w:rPr>
              <w:t>.</w:t>
            </w:r>
            <w:r>
              <w:rPr>
                <w:sz w:val="21"/>
              </w:rPr>
              <w:t>主机原配接口有</w:t>
            </w:r>
            <w:r>
              <w:rPr>
                <w:sz w:val="21"/>
              </w:rPr>
              <w:t>≥4个USB接口，方便通过接口连接键盘、打印机、USB存储设备等。 （提供说明书或彩页）</w:t>
            </w:r>
          </w:p>
          <w:p>
            <w:pPr>
              <w:pStyle w:val="null3"/>
              <w:ind w:firstLine="210"/>
              <w:jc w:val="both"/>
            </w:pPr>
            <w:r>
              <w:rPr>
                <w:sz w:val="21"/>
              </w:rPr>
              <w:t>12</w:t>
            </w:r>
            <w:r>
              <w:rPr>
                <w:sz w:val="21"/>
              </w:rPr>
              <w:t>.</w:t>
            </w:r>
            <w:r>
              <w:rPr>
                <w:sz w:val="21"/>
              </w:rPr>
              <w:t>主机自带原配</w:t>
            </w:r>
            <w:r>
              <w:rPr>
                <w:sz w:val="21"/>
              </w:rPr>
              <w:t>DP接口≥2个。（提供说明书或彩页）</w:t>
            </w:r>
          </w:p>
          <w:p>
            <w:pPr>
              <w:pStyle w:val="null3"/>
              <w:ind w:firstLine="210"/>
              <w:jc w:val="both"/>
            </w:pPr>
            <w:r>
              <w:rPr>
                <w:sz w:val="21"/>
              </w:rPr>
              <w:t>13</w:t>
            </w:r>
            <w:r>
              <w:rPr>
                <w:sz w:val="21"/>
              </w:rPr>
              <w:t>.</w:t>
            </w:r>
            <w:r>
              <w:rPr>
                <w:sz w:val="21"/>
              </w:rPr>
              <w:t>≥4种显影模式：须包含常用绿色、蓝色、黑白荧光模式及彩色强度导航模式等。（提供说明书或彩页）</w:t>
            </w:r>
          </w:p>
          <w:p>
            <w:pPr>
              <w:pStyle w:val="null3"/>
              <w:ind w:firstLine="210"/>
              <w:jc w:val="both"/>
            </w:pPr>
            <w:r>
              <w:rPr>
                <w:sz w:val="21"/>
              </w:rPr>
              <w:t>14</w:t>
            </w:r>
            <w:r>
              <w:rPr>
                <w:sz w:val="21"/>
              </w:rPr>
              <w:t>.</w:t>
            </w:r>
            <w:r>
              <w:rPr>
                <w:sz w:val="21"/>
              </w:rPr>
              <w:t>配有操作键盘，橡胶防水等级，方便输入信息和操作界面。（提供说明书或彩页）</w:t>
            </w:r>
          </w:p>
          <w:p>
            <w:pPr>
              <w:pStyle w:val="null3"/>
              <w:ind w:firstLine="210"/>
              <w:jc w:val="both"/>
            </w:pPr>
            <w:r>
              <w:rPr>
                <w:sz w:val="21"/>
              </w:rPr>
              <w:t>15</w:t>
            </w:r>
            <w:r>
              <w:rPr>
                <w:sz w:val="21"/>
              </w:rPr>
              <w:t>.</w:t>
            </w:r>
            <w:r>
              <w:rPr>
                <w:sz w:val="21"/>
              </w:rPr>
              <w:t>主机可显示连接设备标志，以排查故障（提供说明书或彩页）</w:t>
            </w:r>
          </w:p>
          <w:p>
            <w:pPr>
              <w:pStyle w:val="null3"/>
              <w:ind w:firstLine="210"/>
              <w:jc w:val="both"/>
            </w:pPr>
            <w:r>
              <w:rPr>
                <w:sz w:val="21"/>
              </w:rPr>
              <w:t>16</w:t>
            </w:r>
            <w:r>
              <w:rPr>
                <w:sz w:val="21"/>
              </w:rPr>
              <w:t>.</w:t>
            </w:r>
            <w:r>
              <w:rPr>
                <w:sz w:val="21"/>
              </w:rPr>
              <w:t>可使用</w:t>
            </w:r>
            <w:r>
              <w:rPr>
                <w:sz w:val="21"/>
              </w:rPr>
              <w:t>USB接口输出系统日志</w:t>
            </w:r>
          </w:p>
          <w:p>
            <w:pPr>
              <w:pStyle w:val="null3"/>
              <w:jc w:val="both"/>
            </w:pPr>
            <w:r>
              <w:rPr>
                <w:sz w:val="21"/>
              </w:rPr>
              <w:t>（二）</w:t>
            </w:r>
            <w:r>
              <w:rPr>
                <w:sz w:val="21"/>
              </w:rPr>
              <w:t>LED冷光源</w:t>
            </w:r>
          </w:p>
          <w:p>
            <w:pPr>
              <w:pStyle w:val="null3"/>
              <w:ind w:firstLine="210"/>
              <w:jc w:val="both"/>
            </w:pPr>
            <w:r>
              <w:rPr>
                <w:sz w:val="21"/>
              </w:rPr>
              <w:t>17</w:t>
            </w:r>
            <w:r>
              <w:rPr>
                <w:sz w:val="21"/>
              </w:rPr>
              <w:t>.</w:t>
            </w:r>
            <w:r>
              <w:rPr>
                <w:sz w:val="21"/>
              </w:rPr>
              <w:t>光源为独立设备，不与摄像主机同一台设备，触摸屏，可控制冷光源激发或待机，调节白光亮度等，寿命</w:t>
            </w:r>
            <w:r>
              <w:rPr>
                <w:sz w:val="21"/>
              </w:rPr>
              <w:t>≥30000小时。</w:t>
            </w:r>
          </w:p>
          <w:p>
            <w:pPr>
              <w:pStyle w:val="null3"/>
              <w:jc w:val="both"/>
            </w:pPr>
            <w:r>
              <w:rPr>
                <w:sz w:val="21"/>
              </w:rPr>
              <w:t>▲18</w:t>
            </w:r>
            <w:r>
              <w:rPr>
                <w:sz w:val="21"/>
              </w:rPr>
              <w:t>.</w:t>
            </w:r>
            <w:r>
              <w:rPr>
                <w:sz w:val="21"/>
              </w:rPr>
              <w:t>LED双光源设计，安全级别CF，更好保护医护人员。（提供说明书、检测报告或印刷彩页证明）</w:t>
            </w:r>
          </w:p>
          <w:p>
            <w:pPr>
              <w:pStyle w:val="null3"/>
              <w:ind w:firstLine="210"/>
              <w:jc w:val="both"/>
            </w:pPr>
            <w:r>
              <w:rPr>
                <w:sz w:val="21"/>
              </w:rPr>
              <w:t>19</w:t>
            </w:r>
            <w:r>
              <w:rPr>
                <w:sz w:val="21"/>
              </w:rPr>
              <w:t>.</w:t>
            </w:r>
            <w:r>
              <w:rPr>
                <w:sz w:val="21"/>
              </w:rPr>
              <w:t>具备自动调光功能，可根据术野亮度自动控制光强度，以保证最佳照明效果。</w:t>
            </w:r>
          </w:p>
          <w:p>
            <w:pPr>
              <w:pStyle w:val="null3"/>
              <w:jc w:val="both"/>
            </w:pPr>
            <w:r>
              <w:rPr>
                <w:sz w:val="21"/>
              </w:rPr>
              <w:t>▲20</w:t>
            </w:r>
            <w:r>
              <w:rPr>
                <w:sz w:val="21"/>
              </w:rPr>
              <w:t>.</w:t>
            </w:r>
            <w:r>
              <w:rPr>
                <w:sz w:val="21"/>
              </w:rPr>
              <w:t>配备脚踏，通过脚踏直接切换白光和荧光模式。多种方式切换更加安全便捷。</w:t>
            </w:r>
          </w:p>
          <w:p>
            <w:pPr>
              <w:pStyle w:val="null3"/>
              <w:ind w:firstLine="210"/>
              <w:jc w:val="both"/>
            </w:pPr>
            <w:r>
              <w:rPr>
                <w:sz w:val="21"/>
              </w:rPr>
              <w:t>21</w:t>
            </w:r>
            <w:r>
              <w:rPr>
                <w:sz w:val="21"/>
              </w:rPr>
              <w:t>.</w:t>
            </w:r>
            <w:r>
              <w:rPr>
                <w:sz w:val="21"/>
              </w:rPr>
              <w:t>具备累计运行时间显示功能。具有开机自检及故障提示，并有声音信号提示。（提供说明书或彩页）</w:t>
            </w:r>
          </w:p>
          <w:p>
            <w:pPr>
              <w:pStyle w:val="null3"/>
              <w:jc w:val="both"/>
            </w:pPr>
            <w:r>
              <w:rPr>
                <w:sz w:val="21"/>
              </w:rPr>
              <w:t>（三）</w:t>
            </w:r>
            <w:r>
              <w:rPr>
                <w:sz w:val="21"/>
              </w:rPr>
              <w:t>3D电子内窥镜</w:t>
            </w:r>
          </w:p>
          <w:p>
            <w:pPr>
              <w:pStyle w:val="null3"/>
              <w:ind w:firstLine="210"/>
              <w:jc w:val="both"/>
            </w:pPr>
            <w:r>
              <w:rPr>
                <w:sz w:val="21"/>
              </w:rPr>
              <w:t>22</w:t>
            </w:r>
            <w:r>
              <w:rPr>
                <w:sz w:val="21"/>
              </w:rPr>
              <w:t>.</w:t>
            </w:r>
            <w:r>
              <w:rPr>
                <w:sz w:val="21"/>
              </w:rPr>
              <w:t>为一体式电子镜，同时具备</w:t>
            </w:r>
            <w:r>
              <w:rPr>
                <w:sz w:val="21"/>
              </w:rPr>
              <w:t>3D4K荧光功能。电子镜视向角为30°，视场角≥80°。</w:t>
            </w:r>
          </w:p>
          <w:p>
            <w:pPr>
              <w:pStyle w:val="null3"/>
              <w:ind w:firstLine="210"/>
              <w:jc w:val="both"/>
            </w:pPr>
            <w:r>
              <w:rPr>
                <w:sz w:val="21"/>
              </w:rPr>
              <w:t>23</w:t>
            </w:r>
            <w:r>
              <w:rPr>
                <w:sz w:val="21"/>
              </w:rPr>
              <w:t>.</w:t>
            </w:r>
            <w:r>
              <w:rPr>
                <w:sz w:val="21"/>
              </w:rPr>
              <w:t>直径</w:t>
            </w:r>
            <w:r>
              <w:rPr>
                <w:sz w:val="21"/>
              </w:rPr>
              <w:t>10mm，重量≤420克，工作长度≤320mm。</w:t>
            </w:r>
          </w:p>
          <w:p>
            <w:pPr>
              <w:pStyle w:val="null3"/>
              <w:ind w:firstLine="210"/>
              <w:jc w:val="both"/>
            </w:pPr>
            <w:r>
              <w:rPr>
                <w:sz w:val="21"/>
              </w:rPr>
              <w:t>24</w:t>
            </w:r>
            <w:r>
              <w:rPr>
                <w:sz w:val="21"/>
              </w:rPr>
              <w:t>.</w:t>
            </w:r>
            <w:r>
              <w:rPr>
                <w:sz w:val="21"/>
              </w:rPr>
              <w:t>镜子整体支持多种消毒方式，可进行高温高压和低温等离子灭菌。（提供投标人盖章承诺函）</w:t>
            </w:r>
          </w:p>
          <w:p>
            <w:pPr>
              <w:pStyle w:val="null3"/>
              <w:ind w:firstLine="210"/>
              <w:jc w:val="both"/>
            </w:pPr>
            <w:r>
              <w:rPr>
                <w:sz w:val="21"/>
              </w:rPr>
              <w:t>25</w:t>
            </w:r>
            <w:r>
              <w:rPr>
                <w:sz w:val="21"/>
              </w:rPr>
              <w:t>.</w:t>
            </w:r>
            <w:r>
              <w:rPr>
                <w:sz w:val="21"/>
              </w:rPr>
              <w:t>电子镜支持</w:t>
            </w:r>
            <w:r>
              <w:rPr>
                <w:sz w:val="21"/>
              </w:rPr>
              <w:t>360旋转，具有水平校准功能，旋转时，无需按任何键，2D/3D模式可便可自动切换</w:t>
            </w:r>
          </w:p>
          <w:p>
            <w:pPr>
              <w:pStyle w:val="null3"/>
              <w:jc w:val="both"/>
            </w:pPr>
            <w:r>
              <w:rPr>
                <w:sz w:val="21"/>
              </w:rPr>
              <w:t>（四）气腹机</w:t>
            </w:r>
          </w:p>
          <w:p>
            <w:pPr>
              <w:pStyle w:val="null3"/>
              <w:ind w:firstLine="210"/>
              <w:jc w:val="both"/>
            </w:pPr>
            <w:r>
              <w:rPr>
                <w:sz w:val="21"/>
              </w:rPr>
              <w:t>26</w:t>
            </w:r>
            <w:r>
              <w:rPr>
                <w:sz w:val="21"/>
              </w:rPr>
              <w:t>.</w:t>
            </w:r>
            <w:r>
              <w:rPr>
                <w:sz w:val="21"/>
              </w:rPr>
              <w:t>最大流量</w:t>
            </w:r>
            <w:r>
              <w:rPr>
                <w:sz w:val="21"/>
              </w:rPr>
              <w:t>≥50升/分钟，最大压力30mmHg。具有加热功能，触摸屏设计。</w:t>
            </w:r>
          </w:p>
          <w:p>
            <w:pPr>
              <w:pStyle w:val="null3"/>
              <w:ind w:firstLine="210"/>
              <w:jc w:val="both"/>
            </w:pPr>
            <w:r>
              <w:rPr>
                <w:sz w:val="21"/>
              </w:rPr>
              <w:t>27</w:t>
            </w:r>
            <w:r>
              <w:rPr>
                <w:sz w:val="21"/>
              </w:rPr>
              <w:t>.</w:t>
            </w:r>
            <w:r>
              <w:rPr>
                <w:sz w:val="21"/>
              </w:rPr>
              <w:t>具有高流量模式（成人模式）和敏感模式（儿童模式），屏幕上有标识。（需提供说明书或彩页）</w:t>
            </w:r>
          </w:p>
          <w:p>
            <w:pPr>
              <w:pStyle w:val="null3"/>
              <w:jc w:val="both"/>
            </w:pPr>
            <w:r>
              <w:rPr>
                <w:sz w:val="21"/>
              </w:rPr>
              <w:t>（五）</w:t>
            </w:r>
            <w:r>
              <w:rPr>
                <w:sz w:val="21"/>
              </w:rPr>
              <w:t>3D4K监视器</w:t>
            </w:r>
          </w:p>
          <w:p>
            <w:pPr>
              <w:pStyle w:val="null3"/>
              <w:ind w:firstLine="210"/>
              <w:jc w:val="both"/>
            </w:pPr>
            <w:r>
              <w:rPr>
                <w:sz w:val="21"/>
              </w:rPr>
              <w:t>28</w:t>
            </w:r>
            <w:r>
              <w:rPr>
                <w:sz w:val="21"/>
              </w:rPr>
              <w:t>.</w:t>
            </w:r>
            <w:r>
              <w:rPr>
                <w:sz w:val="21"/>
              </w:rPr>
              <w:t>尺寸：</w:t>
            </w:r>
            <w:r>
              <w:rPr>
                <w:sz w:val="21"/>
              </w:rPr>
              <w:t>≥32寸，分辨率≥3840*2160。支持2D和3D显示。 （提供说明书或彩页）</w:t>
            </w:r>
          </w:p>
          <w:p>
            <w:pPr>
              <w:pStyle w:val="null3"/>
              <w:ind w:firstLine="210"/>
              <w:jc w:val="both"/>
            </w:pPr>
            <w:r>
              <w:rPr>
                <w:sz w:val="21"/>
              </w:rPr>
              <w:t>29</w:t>
            </w:r>
            <w:r>
              <w:rPr>
                <w:sz w:val="21"/>
              </w:rPr>
              <w:t>.</w:t>
            </w:r>
            <w:r>
              <w:rPr>
                <w:sz w:val="21"/>
              </w:rPr>
              <w:t>亮度（标准）</w:t>
            </w:r>
            <w:r>
              <w:rPr>
                <w:sz w:val="21"/>
              </w:rPr>
              <w:t>≥850cd/㎡。对比度（标准）为≥1500:1。</w:t>
            </w:r>
          </w:p>
          <w:p>
            <w:pPr>
              <w:pStyle w:val="null3"/>
              <w:ind w:firstLine="210"/>
              <w:jc w:val="both"/>
            </w:pPr>
            <w:r>
              <w:rPr>
                <w:sz w:val="21"/>
              </w:rPr>
              <w:t>30</w:t>
            </w:r>
            <w:r>
              <w:rPr>
                <w:sz w:val="21"/>
              </w:rPr>
              <w:t>.</w:t>
            </w:r>
            <w:r>
              <w:rPr>
                <w:sz w:val="21"/>
              </w:rPr>
              <w:t>机身上原配信号端口包含</w:t>
            </w:r>
            <w:r>
              <w:rPr>
                <w:sz w:val="21"/>
              </w:rPr>
              <w:t>12G-SDI、HDMI、DVI，DisplayPort （即DP接口）</w:t>
            </w:r>
          </w:p>
          <w:p>
            <w:pPr>
              <w:pStyle w:val="null3"/>
              <w:ind w:firstLine="210"/>
              <w:jc w:val="both"/>
            </w:pPr>
            <w:r>
              <w:rPr>
                <w:sz w:val="21"/>
              </w:rPr>
              <w:t>31</w:t>
            </w:r>
            <w:r>
              <w:rPr>
                <w:sz w:val="21"/>
              </w:rPr>
              <w:t>.</w:t>
            </w:r>
            <w:r>
              <w:rPr>
                <w:sz w:val="21"/>
              </w:rPr>
              <w:t>防护等级：</w:t>
            </w:r>
            <w:r>
              <w:rPr>
                <w:sz w:val="21"/>
              </w:rPr>
              <w:t>IP45(前),IP32(后)。（需提供彩页或说明书）</w:t>
            </w:r>
          </w:p>
          <w:p>
            <w:pPr>
              <w:pStyle w:val="null3"/>
              <w:jc w:val="both"/>
            </w:pPr>
            <w:r>
              <w:rPr>
                <w:sz w:val="21"/>
              </w:rPr>
              <w:t>（六）手术器械</w:t>
            </w:r>
          </w:p>
          <w:p>
            <w:pPr>
              <w:pStyle w:val="null3"/>
              <w:ind w:firstLine="210"/>
              <w:jc w:val="both"/>
            </w:pPr>
            <w:r>
              <w:rPr>
                <w:sz w:val="21"/>
              </w:rPr>
              <w:t>32</w:t>
            </w:r>
            <w:r>
              <w:rPr>
                <w:sz w:val="21"/>
              </w:rPr>
              <w:t>.</w:t>
            </w:r>
            <w:r>
              <w:rPr>
                <w:sz w:val="21"/>
              </w:rPr>
              <w:t>所配置手术器械与主机兼容，包含：持针钳、推结器、冲洗吸引器、电钩、高频导线。</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四</w:t>
            </w:r>
            <w:r>
              <w:rPr>
                <w:sz w:val="21"/>
                <w:b/>
              </w:rPr>
              <w:t>、</w:t>
            </w:r>
            <w:r>
              <w:rPr>
                <w:sz w:val="21"/>
                <w:b/>
              </w:rPr>
              <w:t>单台</w:t>
            </w:r>
            <w:r>
              <w:rPr>
                <w:sz w:val="21"/>
                <w:b/>
              </w:rPr>
              <w:t>配置</w:t>
            </w:r>
            <w:r>
              <w:rPr>
                <w:sz w:val="21"/>
                <w:b/>
              </w:rPr>
              <w:t>清单</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w:t>
            </w:r>
            <w:r>
              <w:rPr>
                <w:sz w:val="21"/>
              </w:rPr>
              <w:t>主机系统</w:t>
            </w:r>
            <w:r>
              <w:rPr>
                <w:sz w:val="21"/>
              </w:rPr>
              <w:t>数量：</w:t>
            </w:r>
            <w:r>
              <w:rPr>
                <w:sz w:val="21"/>
              </w:rPr>
              <w:t>1</w:t>
            </w:r>
            <w:r>
              <w:rPr>
                <w:sz w:val="21"/>
              </w:rPr>
              <w:t>（含键盘）</w:t>
            </w:r>
          </w:p>
          <w:p>
            <w:pPr>
              <w:pStyle w:val="null3"/>
              <w:jc w:val="both"/>
            </w:pPr>
            <w:r>
              <w:rPr>
                <w:sz w:val="21"/>
              </w:rPr>
              <w:t>2</w:t>
            </w:r>
            <w:r>
              <w:rPr>
                <w:sz w:val="21"/>
              </w:rPr>
              <w:t>.</w:t>
            </w:r>
            <w:r>
              <w:rPr>
                <w:sz w:val="21"/>
              </w:rPr>
              <w:t>LED</w:t>
            </w:r>
            <w:r>
              <w:rPr>
                <w:sz w:val="21"/>
              </w:rPr>
              <w:t>冷光源 （含配套光源脚踏） 数量：</w:t>
            </w:r>
            <w:r>
              <w:rPr>
                <w:sz w:val="21"/>
              </w:rPr>
              <w:t>1</w:t>
            </w:r>
          </w:p>
          <w:p>
            <w:pPr>
              <w:pStyle w:val="null3"/>
              <w:jc w:val="both"/>
            </w:pPr>
            <w:r>
              <w:rPr>
                <w:sz w:val="21"/>
              </w:rPr>
              <w:t>3</w:t>
            </w:r>
            <w:r>
              <w:rPr>
                <w:sz w:val="21"/>
              </w:rPr>
              <w:t>.</w:t>
            </w:r>
            <w:r>
              <w:rPr>
                <w:sz w:val="21"/>
              </w:rPr>
              <w:t>3D4K</w:t>
            </w:r>
            <w:r>
              <w:rPr>
                <w:sz w:val="21"/>
              </w:rPr>
              <w:t>荧光电子镜 数量：</w:t>
            </w:r>
            <w:r>
              <w:rPr>
                <w:sz w:val="21"/>
              </w:rPr>
              <w:t>2</w:t>
            </w:r>
          </w:p>
          <w:p>
            <w:pPr>
              <w:pStyle w:val="null3"/>
              <w:jc w:val="both"/>
            </w:pPr>
            <w:r>
              <w:rPr>
                <w:sz w:val="21"/>
              </w:rPr>
              <w:t>4</w:t>
            </w:r>
            <w:r>
              <w:rPr>
                <w:sz w:val="21"/>
              </w:rPr>
              <w:t>.</w:t>
            </w:r>
            <w:r>
              <w:rPr>
                <w:sz w:val="21"/>
              </w:rPr>
              <w:t>导光束：</w:t>
            </w:r>
            <w:r>
              <w:rPr>
                <w:sz w:val="21"/>
              </w:rPr>
              <w:t>数量：</w:t>
            </w:r>
            <w:r>
              <w:rPr>
                <w:sz w:val="21"/>
              </w:rPr>
              <w:t>2</w:t>
            </w:r>
          </w:p>
          <w:p>
            <w:pPr>
              <w:pStyle w:val="null3"/>
              <w:jc w:val="both"/>
            </w:pPr>
            <w:r>
              <w:rPr>
                <w:sz w:val="21"/>
              </w:rPr>
              <w:t>5</w:t>
            </w:r>
            <w:r>
              <w:rPr>
                <w:sz w:val="21"/>
              </w:rPr>
              <w:t>.</w:t>
            </w:r>
            <w:r>
              <w:rPr>
                <w:sz w:val="21"/>
              </w:rPr>
              <w:t>镜子消毒盒</w:t>
            </w:r>
            <w:r>
              <w:rPr>
                <w:sz w:val="21"/>
              </w:rPr>
              <w:t>数量：</w:t>
            </w:r>
            <w:r>
              <w:rPr>
                <w:sz w:val="21"/>
              </w:rPr>
              <w:t>2</w:t>
            </w:r>
          </w:p>
          <w:p>
            <w:pPr>
              <w:pStyle w:val="null3"/>
              <w:jc w:val="both"/>
            </w:pPr>
            <w:r>
              <w:rPr>
                <w:sz w:val="21"/>
              </w:rPr>
              <w:t>6</w:t>
            </w:r>
            <w:r>
              <w:rPr>
                <w:sz w:val="21"/>
              </w:rPr>
              <w:t>.</w:t>
            </w:r>
            <w:r>
              <w:rPr>
                <w:sz w:val="21"/>
              </w:rPr>
              <w:t>4K3D</w:t>
            </w:r>
            <w:r>
              <w:rPr>
                <w:sz w:val="21"/>
              </w:rPr>
              <w:t>医用监视器 数量：</w:t>
            </w:r>
            <w:r>
              <w:rPr>
                <w:sz w:val="21"/>
              </w:rPr>
              <w:t>2</w:t>
            </w:r>
          </w:p>
          <w:p>
            <w:pPr>
              <w:pStyle w:val="null3"/>
              <w:jc w:val="both"/>
            </w:pPr>
            <w:r>
              <w:rPr>
                <w:sz w:val="21"/>
              </w:rPr>
              <w:t>7</w:t>
            </w:r>
            <w:r>
              <w:rPr>
                <w:sz w:val="21"/>
              </w:rPr>
              <w:t>.</w:t>
            </w:r>
            <w:r>
              <w:rPr>
                <w:sz w:val="21"/>
              </w:rPr>
              <w:t>医用内窥镜台车</w:t>
            </w:r>
            <w:r>
              <w:rPr>
                <w:sz w:val="21"/>
              </w:rPr>
              <w:t>数量：</w:t>
            </w:r>
            <w:r>
              <w:rPr>
                <w:sz w:val="21"/>
              </w:rPr>
              <w:t>1</w:t>
            </w:r>
          </w:p>
          <w:p>
            <w:pPr>
              <w:pStyle w:val="null3"/>
              <w:jc w:val="both"/>
            </w:pPr>
            <w:r>
              <w:rPr>
                <w:sz w:val="21"/>
              </w:rPr>
              <w:t>8</w:t>
            </w:r>
            <w:r>
              <w:rPr>
                <w:sz w:val="21"/>
              </w:rPr>
              <w:t>.</w:t>
            </w:r>
            <w:r>
              <w:rPr>
                <w:sz w:val="21"/>
              </w:rPr>
              <w:t>分屏监视器车架</w:t>
            </w:r>
            <w:r>
              <w:rPr>
                <w:sz w:val="21"/>
              </w:rPr>
              <w:t>数量：</w:t>
            </w:r>
            <w:r>
              <w:rPr>
                <w:sz w:val="21"/>
              </w:rPr>
              <w:t>1</w:t>
            </w:r>
          </w:p>
          <w:p>
            <w:pPr>
              <w:pStyle w:val="null3"/>
              <w:jc w:val="both"/>
            </w:pPr>
            <w:r>
              <w:rPr>
                <w:sz w:val="21"/>
              </w:rPr>
              <w:t>9</w:t>
            </w:r>
            <w:r>
              <w:rPr>
                <w:sz w:val="21"/>
              </w:rPr>
              <w:t>.</w:t>
            </w:r>
            <w:r>
              <w:rPr>
                <w:sz w:val="21"/>
              </w:rPr>
              <w:t>刻录系统</w:t>
            </w:r>
            <w:r>
              <w:rPr>
                <w:sz w:val="21"/>
              </w:rPr>
              <w:t>数量：</w:t>
            </w:r>
            <w:r>
              <w:rPr>
                <w:sz w:val="21"/>
              </w:rPr>
              <w:t>1</w:t>
            </w:r>
          </w:p>
          <w:p>
            <w:pPr>
              <w:pStyle w:val="null3"/>
              <w:jc w:val="both"/>
            </w:pPr>
            <w:r>
              <w:rPr>
                <w:sz w:val="21"/>
              </w:rPr>
              <w:t>10</w:t>
            </w:r>
            <w:r>
              <w:rPr>
                <w:sz w:val="21"/>
              </w:rPr>
              <w:t>.</w:t>
            </w:r>
            <w:r>
              <w:rPr>
                <w:sz w:val="21"/>
              </w:rPr>
              <w:t>高流速气腹机</w:t>
            </w:r>
            <w:r>
              <w:rPr>
                <w:sz w:val="21"/>
              </w:rPr>
              <w:t>数量：</w:t>
            </w:r>
            <w:r>
              <w:rPr>
                <w:sz w:val="21"/>
              </w:rPr>
              <w:t>1</w:t>
            </w:r>
          </w:p>
          <w:p>
            <w:pPr>
              <w:pStyle w:val="null3"/>
              <w:jc w:val="both"/>
            </w:pPr>
            <w:r>
              <w:rPr>
                <w:sz w:val="21"/>
              </w:rPr>
              <w:t>11</w:t>
            </w:r>
            <w:r>
              <w:rPr>
                <w:sz w:val="21"/>
              </w:rPr>
              <w:t>.</w:t>
            </w:r>
            <w:r>
              <w:rPr>
                <w:sz w:val="21"/>
              </w:rPr>
              <w:t>加热气腹管</w:t>
            </w:r>
            <w:r>
              <w:rPr>
                <w:sz w:val="21"/>
              </w:rPr>
              <w:t>数量：</w:t>
            </w:r>
            <w:r>
              <w:rPr>
                <w:sz w:val="21"/>
              </w:rPr>
              <w:t>1</w:t>
            </w:r>
          </w:p>
          <w:p>
            <w:pPr>
              <w:pStyle w:val="null3"/>
              <w:jc w:val="both"/>
            </w:pPr>
            <w:r>
              <w:rPr>
                <w:sz w:val="21"/>
              </w:rPr>
              <w:t>12</w:t>
            </w:r>
            <w:r>
              <w:rPr>
                <w:sz w:val="21"/>
              </w:rPr>
              <w:t>.</w:t>
            </w:r>
            <w:r>
              <w:rPr>
                <w:sz w:val="21"/>
              </w:rPr>
              <w:t>气体过滤器</w:t>
            </w:r>
            <w:r>
              <w:rPr>
                <w:sz w:val="21"/>
              </w:rPr>
              <w:t>数量：</w:t>
            </w:r>
            <w:r>
              <w:rPr>
                <w:sz w:val="21"/>
              </w:rPr>
              <w:t>1</w:t>
            </w:r>
          </w:p>
          <w:p>
            <w:pPr>
              <w:pStyle w:val="null3"/>
              <w:jc w:val="both"/>
            </w:pPr>
            <w:r>
              <w:rPr>
                <w:sz w:val="21"/>
              </w:rPr>
              <w:t>13</w:t>
            </w:r>
            <w:r>
              <w:rPr>
                <w:sz w:val="21"/>
              </w:rPr>
              <w:t>.</w:t>
            </w:r>
            <w:r>
              <w:rPr>
                <w:sz w:val="21"/>
              </w:rPr>
              <w:t>持针钳：</w:t>
            </w:r>
            <w:r>
              <w:rPr>
                <w:sz w:val="21"/>
              </w:rPr>
              <w:t>1</w:t>
            </w:r>
          </w:p>
          <w:p>
            <w:pPr>
              <w:pStyle w:val="null3"/>
              <w:jc w:val="both"/>
            </w:pPr>
            <w:r>
              <w:rPr>
                <w:sz w:val="21"/>
              </w:rPr>
              <w:t>14</w:t>
            </w:r>
            <w:r>
              <w:rPr>
                <w:sz w:val="21"/>
              </w:rPr>
              <w:t>.</w:t>
            </w:r>
            <w:r>
              <w:rPr>
                <w:sz w:val="21"/>
              </w:rPr>
              <w:t>推结器：</w:t>
            </w:r>
            <w:r>
              <w:rPr>
                <w:sz w:val="21"/>
              </w:rPr>
              <w:t>1</w:t>
            </w:r>
          </w:p>
          <w:p>
            <w:pPr>
              <w:pStyle w:val="null3"/>
              <w:jc w:val="both"/>
            </w:pPr>
            <w:r>
              <w:rPr>
                <w:sz w:val="21"/>
              </w:rPr>
              <w:t>15</w:t>
            </w:r>
            <w:r>
              <w:rPr>
                <w:sz w:val="21"/>
              </w:rPr>
              <w:t>.</w:t>
            </w:r>
            <w:r>
              <w:rPr>
                <w:sz w:val="21"/>
              </w:rPr>
              <w:t>冲洗吸引器：</w:t>
            </w:r>
            <w:r>
              <w:rPr>
                <w:sz w:val="21"/>
              </w:rPr>
              <w:t>1</w:t>
            </w:r>
          </w:p>
          <w:p>
            <w:pPr>
              <w:pStyle w:val="null3"/>
              <w:jc w:val="both"/>
            </w:pPr>
            <w:r>
              <w:rPr>
                <w:sz w:val="21"/>
              </w:rPr>
              <w:t>16</w:t>
            </w:r>
            <w:r>
              <w:rPr>
                <w:sz w:val="21"/>
              </w:rPr>
              <w:t>.</w:t>
            </w:r>
            <w:r>
              <w:rPr>
                <w:sz w:val="21"/>
              </w:rPr>
              <w:t>电钩：</w:t>
            </w:r>
            <w:r>
              <w:rPr>
                <w:sz w:val="21"/>
              </w:rPr>
              <w:t>1</w:t>
            </w:r>
          </w:p>
          <w:p>
            <w:pPr>
              <w:pStyle w:val="null3"/>
              <w:jc w:val="both"/>
            </w:pPr>
            <w:r>
              <w:rPr>
                <w:sz w:val="21"/>
              </w:rPr>
              <w:t>17</w:t>
            </w:r>
            <w:r>
              <w:rPr>
                <w:sz w:val="21"/>
              </w:rPr>
              <w:t>.</w:t>
            </w:r>
            <w:r>
              <w:rPr>
                <w:sz w:val="21"/>
              </w:rPr>
              <w:t>高频导线：</w:t>
            </w:r>
            <w:r>
              <w:rPr>
                <w:sz w:val="21"/>
              </w:rPr>
              <w:t>1</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五</w:t>
            </w:r>
            <w:r>
              <w:rPr>
                <w:sz w:val="21"/>
                <w:b/>
              </w:rPr>
              <w:t>、其他要求</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35"/>
              <w:jc w:val="both"/>
            </w:pPr>
          </w:p>
        </w:tc>
      </w:tr>
    </w:tbl>
    <w:p>
      <w:pPr>
        <w:pStyle w:val="null3"/>
        <w:jc w:val="both"/>
      </w:pPr>
      <w:r>
        <w:rPr>
          <w:sz w:val="21"/>
          <w:b/>
          <w:shd w:fill="FFFFFF" w:val="clear"/>
        </w:rPr>
        <w:t>附件</w:t>
      </w:r>
      <w:r>
        <w:rPr>
          <w:sz w:val="21"/>
          <w:b/>
          <w:shd w:fill="FFFFFF" w:val="clear"/>
        </w:rPr>
        <w:t>1</w:t>
      </w:r>
      <w:r>
        <w:rPr>
          <w:sz w:val="21"/>
          <w:b/>
          <w:shd w:fill="FFFFFF" w:val="clear"/>
        </w:rPr>
        <w:t>：（因云平台投标格式中的</w:t>
      </w:r>
      <w:r>
        <w:rPr>
          <w:sz w:val="21"/>
          <w:b/>
          <w:shd w:fill="FFFFFF" w:val="clear"/>
        </w:rPr>
        <w:t>“</w:t>
      </w:r>
      <w:r>
        <w:rPr>
          <w:sz w:val="21"/>
          <w:b/>
          <w:shd w:fill="FFFFFF" w:val="clear"/>
        </w:rPr>
        <w:t>政策适用性说明</w:t>
      </w:r>
      <w:r>
        <w:rPr>
          <w:sz w:val="21"/>
          <w:b/>
          <w:shd w:fill="FFFFFF" w:val="clear"/>
        </w:rPr>
        <w:t>”</w:t>
      </w:r>
      <w:r>
        <w:rPr>
          <w:sz w:val="21"/>
          <w:b/>
          <w:shd w:fill="FFFFFF" w:val="clear"/>
        </w:rPr>
        <w:t>无法满足项目实际，请投标</w:t>
      </w:r>
      <w:r>
        <w:rPr>
          <w:sz w:val="21"/>
          <w:b/>
          <w:shd w:fill="FFFFFF" w:val="clear"/>
        </w:rPr>
        <w:t>/</w:t>
      </w:r>
      <w:r>
        <w:rPr>
          <w:sz w:val="21"/>
          <w:b/>
          <w:shd w:fill="FFFFFF" w:val="clear"/>
        </w:rPr>
        <w:t>报价人按此格式填写政策适用性说明）</w:t>
      </w:r>
    </w:p>
    <w:p>
      <w:pPr>
        <w:pStyle w:val="null3"/>
        <w:jc w:val="center"/>
      </w:pPr>
      <w:r>
        <w:rPr>
          <w:sz w:val="21"/>
          <w:b/>
          <w:shd w:fill="FFFFFF" w:val="clear"/>
        </w:rPr>
        <w:t>政策适用性说明</w:t>
      </w:r>
    </w:p>
    <w:p>
      <w:pPr>
        <w:pStyle w:val="null3"/>
        <w:jc w:val="center"/>
      </w:pPr>
      <w:r>
        <w:rPr>
          <w:sz w:val="21"/>
          <w:b/>
          <w:shd w:fill="FFFFFF" w:val="clear"/>
        </w:rPr>
        <w:t xml:space="preserve"> </w:t>
      </w:r>
      <w:r>
        <w:rPr>
          <w:sz w:val="21"/>
          <w:b/>
          <w:shd w:fill="FFFFFF" w:val="clear"/>
        </w:rPr>
        <w:t>供应商所投的产品，符合节能产品、环境标志产品政策要求的，按以下格式提供说明。</w:t>
      </w:r>
    </w:p>
    <w:p>
      <w:pPr>
        <w:pStyle w:val="null3"/>
        <w:jc w:val="both"/>
      </w:pPr>
      <w:r>
        <w:rPr>
          <w:sz w:val="21"/>
          <w:b/>
          <w:shd w:fill="FFFFFF" w:val="clear"/>
        </w:rPr>
        <w:t>1.</w:t>
      </w:r>
      <w:r>
        <w:rPr>
          <w:sz w:val="21"/>
          <w:b/>
          <w:shd w:fill="FFFFFF" w:val="clear"/>
        </w:rPr>
        <w:t>节能产品说明：</w:t>
      </w:r>
    </w:p>
    <w:tbl>
      <w:tblPr>
        <w:tblW w:w="0" w:type="auto"/>
        <w:tblBorders>
          <w:top w:val="none" w:color="000000" w:sz="4"/>
          <w:left w:val="none" w:color="000000" w:sz="4"/>
          <w:bottom w:val="none" w:color="000000" w:sz="4"/>
          <w:right w:val="none" w:color="000000" w:sz="4"/>
          <w:insideH w:val="none"/>
          <w:insideV w:val="none"/>
        </w:tblBorders>
      </w:tblPr>
      <w:tblGrid>
        <w:gridCol w:w="813"/>
        <w:gridCol w:w="1405"/>
        <w:gridCol w:w="1901"/>
        <w:gridCol w:w="2576"/>
        <w:gridCol w:w="1612"/>
      </w:tblGrid>
      <w:tr>
        <w:tc>
          <w:tcPr>
            <w:tcW w:type="dxa" w:w="813"/>
            <w:tcBorders>
              <w:top w:val="singl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21"/>
              </w:rPr>
              <w:t>序号</w:t>
            </w:r>
          </w:p>
        </w:tc>
        <w:tc>
          <w:tcPr>
            <w:tcW w:type="dxa" w:w="1405"/>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21"/>
              </w:rPr>
              <w:t>产品名称</w:t>
            </w:r>
          </w:p>
        </w:tc>
        <w:tc>
          <w:tcPr>
            <w:tcW w:type="dxa" w:w="1901"/>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21"/>
              </w:rPr>
              <w:t>对应《节能产品政府采购品目清单》的品目序号</w:t>
            </w:r>
          </w:p>
        </w:tc>
        <w:tc>
          <w:tcPr>
            <w:tcW w:type="dxa" w:w="2576"/>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21"/>
              </w:rPr>
              <w:t>产品认证证书所在投标文件页码</w:t>
            </w:r>
          </w:p>
        </w:tc>
        <w:tc>
          <w:tcPr>
            <w:tcW w:type="dxa" w:w="1612"/>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21"/>
              </w:rPr>
              <w:t>产品报价（元）</w:t>
            </w:r>
          </w:p>
        </w:tc>
      </w:tr>
      <w:tr>
        <w:tc>
          <w:tcPr>
            <w:tcW w:type="dxa" w:w="8307"/>
            <w:gridSpan w:val="5"/>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left"/>
            </w:pPr>
            <w:r>
              <w:rPr>
                <w:sz w:val="21"/>
              </w:rPr>
              <w:t>（一）强制节能产品</w:t>
            </w:r>
          </w:p>
        </w:tc>
      </w:tr>
      <w:tr>
        <w:tc>
          <w:tcPr>
            <w:tcW w:type="dxa" w:w="813"/>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21"/>
              </w:rPr>
              <w:t>1</w:t>
            </w:r>
          </w:p>
        </w:tc>
        <w:tc>
          <w:tcPr>
            <w:tcW w:type="dxa" w:w="1405"/>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left"/>
            </w:pPr>
          </w:p>
        </w:tc>
        <w:tc>
          <w:tcPr>
            <w:tcW w:type="dxa" w:w="1901"/>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2576"/>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1612"/>
            <w:vMerge w:val="restart"/>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left"/>
            </w:pPr>
            <w:r>
              <w:rPr>
                <w:sz w:val="21"/>
              </w:rPr>
              <w:t>强制节能产品，此处无须填报价格</w:t>
            </w:r>
          </w:p>
        </w:tc>
      </w:tr>
      <w:tr>
        <w:tc>
          <w:tcPr>
            <w:tcW w:type="dxa" w:w="813"/>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21"/>
              </w:rPr>
              <w:t>2</w:t>
            </w:r>
          </w:p>
        </w:tc>
        <w:tc>
          <w:tcPr>
            <w:tcW w:type="dxa" w:w="1405"/>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left"/>
            </w:pPr>
          </w:p>
        </w:tc>
        <w:tc>
          <w:tcPr>
            <w:tcW w:type="dxa" w:w="1901"/>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2576"/>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1612"/>
            <w:vMerge/>
            <w:tcBorders>
              <w:top w:val="single" w:color="000000" w:sz="4"/>
              <w:left w:val="none" w:color="000000" w:sz="4"/>
              <w:bottom w:val="single" w:color="000000" w:sz="4"/>
              <w:right w:val="single" w:color="000000" w:sz="4"/>
            </w:tcBorders>
          </w:tcPr>
          <w:p/>
        </w:tc>
      </w:tr>
      <w:tr>
        <w:tc>
          <w:tcPr>
            <w:tcW w:type="dxa" w:w="813"/>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tc>
        <w:tc>
          <w:tcPr>
            <w:tcW w:type="dxa" w:w="1405"/>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1901"/>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2576"/>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1612"/>
            <w:vMerge/>
            <w:tcBorders>
              <w:top w:val="single" w:color="000000" w:sz="4"/>
              <w:left w:val="none" w:color="000000" w:sz="4"/>
              <w:bottom w:val="single" w:color="000000" w:sz="4"/>
              <w:right w:val="single" w:color="000000" w:sz="4"/>
            </w:tcBorders>
          </w:tcPr>
          <w:p/>
        </w:tc>
      </w:tr>
      <w:tr>
        <w:tc>
          <w:tcPr>
            <w:tcW w:type="dxa" w:w="8307"/>
            <w:gridSpan w:val="5"/>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left"/>
            </w:pPr>
            <w:r>
              <w:rPr>
                <w:sz w:val="21"/>
              </w:rPr>
              <w:t>（二）优先采购节能产品</w:t>
            </w:r>
          </w:p>
        </w:tc>
      </w:tr>
      <w:tr>
        <w:tc>
          <w:tcPr>
            <w:tcW w:type="dxa" w:w="813"/>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21"/>
              </w:rPr>
              <w:t>1</w:t>
            </w:r>
          </w:p>
        </w:tc>
        <w:tc>
          <w:tcPr>
            <w:tcW w:type="dxa" w:w="1405"/>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left"/>
            </w:pPr>
          </w:p>
        </w:tc>
        <w:tc>
          <w:tcPr>
            <w:tcW w:type="dxa" w:w="1901"/>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2576"/>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1612"/>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r>
      <w:tr>
        <w:tc>
          <w:tcPr>
            <w:tcW w:type="dxa" w:w="813"/>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21"/>
              </w:rPr>
              <w:t>2</w:t>
            </w:r>
          </w:p>
        </w:tc>
        <w:tc>
          <w:tcPr>
            <w:tcW w:type="dxa" w:w="1405"/>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left"/>
            </w:pPr>
          </w:p>
        </w:tc>
        <w:tc>
          <w:tcPr>
            <w:tcW w:type="dxa" w:w="1901"/>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2576"/>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161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r>
      <w:tr>
        <w:tc>
          <w:tcPr>
            <w:tcW w:type="dxa" w:w="813"/>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21"/>
              </w:rPr>
              <w:t>3</w:t>
            </w:r>
          </w:p>
        </w:tc>
        <w:tc>
          <w:tcPr>
            <w:tcW w:type="dxa" w:w="1405"/>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left"/>
            </w:pPr>
          </w:p>
        </w:tc>
        <w:tc>
          <w:tcPr>
            <w:tcW w:type="dxa" w:w="1901"/>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2576"/>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161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r>
      <w:tr>
        <w:tc>
          <w:tcPr>
            <w:tcW w:type="dxa" w:w="6695"/>
            <w:gridSpan w:val="4"/>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left"/>
            </w:pPr>
            <w:r>
              <w:rPr>
                <w:sz w:val="21"/>
              </w:rPr>
              <w:t>节能产品价格合计</w:t>
            </w:r>
          </w:p>
        </w:tc>
        <w:tc>
          <w:tcPr>
            <w:tcW w:type="dxa" w:w="161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left"/>
            </w:pPr>
          </w:p>
        </w:tc>
      </w:tr>
    </w:tbl>
    <w:p>
      <w:pPr>
        <w:pStyle w:val="null3"/>
        <w:jc w:val="right"/>
      </w:pPr>
      <w:r>
        <w:rPr>
          <w:sz w:val="21"/>
          <w:shd w:fill="FFFFFF" w:val="clear"/>
        </w:rPr>
        <w:t xml:space="preserve">  </w:t>
      </w:r>
      <w:r>
        <w:rPr>
          <w:sz w:val="21"/>
          <w:shd w:fill="FFFFFF" w:val="clear"/>
        </w:rPr>
        <w:t>投标人名称（盖章）：</w:t>
      </w:r>
      <w:r>
        <w:rPr>
          <w:sz w:val="21"/>
          <w:shd w:fill="FFFFFF" w:val="clear"/>
        </w:rPr>
        <w:t>__________________</w:t>
      </w:r>
    </w:p>
    <w:p>
      <w:pPr>
        <w:pStyle w:val="null3"/>
        <w:ind w:firstLine="480"/>
        <w:jc w:val="right"/>
      </w:pPr>
      <w:r>
        <w:rPr>
          <w:sz w:val="21"/>
          <w:shd w:fill="FFFFFF" w:val="clear"/>
        </w:rPr>
        <w:t>日期：</w:t>
      </w:r>
      <w:r>
        <w:rPr>
          <w:sz w:val="21"/>
          <w:shd w:fill="FFFFFF" w:val="clear"/>
        </w:rPr>
        <w:t>年</w:t>
      </w:r>
      <w:r>
        <w:rPr>
          <w:sz w:val="21"/>
          <w:shd w:fill="FFFFFF" w:val="clear"/>
        </w:rPr>
        <w:t>月</w:t>
      </w:r>
      <w:r>
        <w:rPr>
          <w:sz w:val="21"/>
          <w:shd w:fill="FFFFFF" w:val="clear"/>
        </w:rPr>
        <w:t>日</w:t>
      </w:r>
    </w:p>
    <w:p>
      <w:pPr>
        <w:pStyle w:val="null3"/>
        <w:ind w:left="4410"/>
      </w:pPr>
      <w:r>
        <w:rPr>
          <w:sz w:val="21"/>
          <w:b/>
          <w:shd w:fill="FFFFFF" w:val="clear"/>
        </w:rPr>
        <w:t>2.</w:t>
      </w:r>
      <w:r>
        <w:rPr>
          <w:sz w:val="21"/>
          <w:b/>
          <w:shd w:fill="FFFFFF" w:val="clear"/>
        </w:rPr>
        <w:t>环境标志产品说明</w:t>
      </w:r>
    </w:p>
    <w:tbl>
      <w:tblPr>
        <w:tblW w:w="0" w:type="auto"/>
        <w:tblBorders>
          <w:top w:val="none" w:color="000000" w:sz="4"/>
          <w:left w:val="none" w:color="000000" w:sz="4"/>
          <w:bottom w:val="none" w:color="000000" w:sz="4"/>
          <w:right w:val="none" w:color="000000" w:sz="4"/>
          <w:insideH w:val="none"/>
          <w:insideV w:val="none"/>
        </w:tblBorders>
      </w:tblPr>
      <w:tblGrid>
        <w:gridCol w:w="785"/>
        <w:gridCol w:w="1433"/>
        <w:gridCol w:w="1942"/>
        <w:gridCol w:w="2782"/>
        <w:gridCol w:w="1364"/>
      </w:tblGrid>
      <w:tr>
        <w:tc>
          <w:tcPr>
            <w:tcW w:type="dxa" w:w="785"/>
            <w:tcBorders>
              <w:top w:val="singl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21"/>
              </w:rPr>
              <w:t>序号</w:t>
            </w:r>
          </w:p>
        </w:tc>
        <w:tc>
          <w:tcPr>
            <w:tcW w:type="dxa" w:w="1433"/>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21"/>
              </w:rPr>
              <w:t>产品名称</w:t>
            </w:r>
          </w:p>
        </w:tc>
        <w:tc>
          <w:tcPr>
            <w:tcW w:type="dxa" w:w="1942"/>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21"/>
              </w:rPr>
              <w:t>对应《环境标志产品政府采购品目清单》的品目序号</w:t>
            </w:r>
          </w:p>
        </w:tc>
        <w:tc>
          <w:tcPr>
            <w:tcW w:type="dxa" w:w="2782"/>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21"/>
              </w:rPr>
              <w:t>产品认证证书所在投标文件页码</w:t>
            </w:r>
          </w:p>
        </w:tc>
        <w:tc>
          <w:tcPr>
            <w:tcW w:type="dxa" w:w="1364"/>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21"/>
              </w:rPr>
              <w:t>产品报价（元）</w:t>
            </w:r>
          </w:p>
        </w:tc>
      </w:tr>
      <w:tr>
        <w:tc>
          <w:tcPr>
            <w:tcW w:type="dxa" w:w="785"/>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21"/>
              </w:rPr>
              <w:t>1</w:t>
            </w:r>
          </w:p>
        </w:tc>
        <w:tc>
          <w:tcPr>
            <w:tcW w:type="dxa" w:w="1433"/>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p>
        </w:tc>
        <w:tc>
          <w:tcPr>
            <w:tcW w:type="dxa" w:w="194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278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1364"/>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r>
      <w:tr>
        <w:tc>
          <w:tcPr>
            <w:tcW w:type="dxa" w:w="785"/>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21"/>
              </w:rPr>
              <w:t>2</w:t>
            </w:r>
          </w:p>
        </w:tc>
        <w:tc>
          <w:tcPr>
            <w:tcW w:type="dxa" w:w="1433"/>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p>
        </w:tc>
        <w:tc>
          <w:tcPr>
            <w:tcW w:type="dxa" w:w="194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278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1364"/>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r>
      <w:tr>
        <w:tc>
          <w:tcPr>
            <w:tcW w:type="dxa" w:w="785"/>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21"/>
              </w:rPr>
              <w:t>3</w:t>
            </w:r>
          </w:p>
        </w:tc>
        <w:tc>
          <w:tcPr>
            <w:tcW w:type="dxa" w:w="1433"/>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p>
        </w:tc>
        <w:tc>
          <w:tcPr>
            <w:tcW w:type="dxa" w:w="194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278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1364"/>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r>
      <w:tr>
        <w:tc>
          <w:tcPr>
            <w:tcW w:type="dxa" w:w="6942"/>
            <w:gridSpan w:val="4"/>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left"/>
            </w:pPr>
            <w:r>
              <w:rPr>
                <w:sz w:val="21"/>
              </w:rPr>
              <w:t>环境标志</w:t>
            </w:r>
            <w:r>
              <w:rPr>
                <w:sz w:val="21"/>
              </w:rPr>
              <w:t>产品价格合计</w:t>
            </w:r>
          </w:p>
        </w:tc>
        <w:tc>
          <w:tcPr>
            <w:tcW w:type="dxa" w:w="1364"/>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left"/>
            </w:pPr>
          </w:p>
        </w:tc>
      </w:tr>
    </w:tbl>
    <w:p>
      <w:pPr>
        <w:pStyle w:val="null3"/>
        <w:jc w:val="right"/>
      </w:pPr>
      <w:r>
        <w:rPr>
          <w:sz w:val="21"/>
          <w:shd w:fill="FFFFFF" w:val="clear"/>
        </w:rPr>
        <w:t>投标人名称（盖章）：</w:t>
      </w:r>
      <w:r>
        <w:rPr>
          <w:sz w:val="21"/>
          <w:shd w:fill="FFFFFF" w:val="clear"/>
        </w:rPr>
        <w:t>__________________</w:t>
      </w:r>
    </w:p>
    <w:p>
      <w:pPr>
        <w:pStyle w:val="null3"/>
        <w:ind w:firstLine="480"/>
        <w:jc w:val="right"/>
      </w:pPr>
      <w:r>
        <w:rPr>
          <w:sz w:val="21"/>
          <w:shd w:fill="FFFFFF" w:val="clear"/>
        </w:rPr>
        <w:t>日期：</w:t>
      </w:r>
      <w:r>
        <w:rPr>
          <w:sz w:val="21"/>
          <w:shd w:fill="FFFFFF" w:val="clear"/>
        </w:rPr>
        <w:t>年</w:t>
      </w:r>
      <w:r>
        <w:rPr>
          <w:sz w:val="21"/>
          <w:shd w:fill="FFFFFF" w:val="clear"/>
        </w:rPr>
        <w:t>月</w:t>
      </w:r>
      <w:r>
        <w:rPr>
          <w:sz w:val="21"/>
          <w:shd w:fill="FFFFFF" w:val="clear"/>
        </w:rPr>
        <w:t>日</w:t>
      </w:r>
    </w:p>
    <w:p>
      <w:pPr>
        <w:pStyle w:val="null3"/>
        <w:ind w:left="4410"/>
      </w:pPr>
      <w:r>
        <w:rPr>
          <w:sz w:val="21"/>
          <w:shd w:fill="FFFFFF" w:val="clear"/>
        </w:rPr>
        <w:t>备注：</w:t>
      </w:r>
    </w:p>
    <w:p>
      <w:pPr>
        <w:pStyle w:val="null3"/>
        <w:jc w:val="left"/>
      </w:pPr>
      <w:r>
        <w:rPr>
          <w:sz w:val="21"/>
          <w:shd w:fill="FFFFFF" w:val="clear"/>
        </w:rPr>
        <w:t>1. 供应商提供的节能产品、环境标志产品须为《节能产品政府采购品目清单》、《环境标志产品政府采购品目清单》中的产品，产品认证证书处于有效期内，且发证机构为国家确定的认证机构，才可享受政策优惠。</w:t>
      </w:r>
    </w:p>
    <w:p>
      <w:pPr>
        <w:pStyle w:val="null3"/>
        <w:jc w:val="left"/>
      </w:pPr>
      <w:r>
        <w:rPr>
          <w:sz w:val="21"/>
          <w:shd w:fill="FFFFFF" w:val="clear"/>
        </w:rPr>
        <w:t>2. 供应商在《关于印发环境标志产品政府采购品目清单的通知》（财库〔2019〕18号）、《关于印发节能产品政府采购品目清单的通知》（财库〔2019〕19号）中可以查到对应的清单目录。如后续有更新的，则以更新后的文件为准。</w:t>
      </w:r>
    </w:p>
    <w:p>
      <w:pPr>
        <w:pStyle w:val="null3"/>
        <w:jc w:val="left"/>
      </w:pPr>
      <w:r>
        <w:rPr>
          <w:sz w:val="21"/>
          <w:shd w:fill="FFFFFF" w:val="clear"/>
        </w:rPr>
        <w:t>3. 国家确定的认证机构可在《市场监管总局关于发布参与实施政府采购节能产品、环境标志产品认证机构名录的公告》（2019年第16号）中查询。如后续有更新的，则以更新后的文件为准。</w:t>
      </w:r>
    </w:p>
    <w:p>
      <w:pPr>
        <w:pStyle w:val="null3"/>
      </w:pPr>
      <w:r>
        <w:rPr/>
        <w:t>采购包1（4K3D荧光腹腔镜系统）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国产设备合同签订后待医院通知30天内，进口设备合同签订后待医院通知90天内交货。</w:t>
            </w:r>
          </w:p>
        </w:tc>
      </w:tr>
      <w:tr>
        <w:tc>
          <w:tcPr>
            <w:tcW w:type="dxa" w:w="4153"/>
          </w:tcPr>
          <w:p>
            <w:pPr>
              <w:pStyle w:val="null3"/>
            </w:pPr>
            <w:r>
              <w:rPr/>
              <w:t>标的提供的地点</w:t>
            </w:r>
          </w:p>
        </w:tc>
        <w:tc>
          <w:tcPr>
            <w:tcW w:type="dxa" w:w="4153"/>
          </w:tcPr>
          <w:p>
            <w:pPr>
              <w:pStyle w:val="null3"/>
            </w:pPr>
            <w:r>
              <w:rPr/>
              <w:t>广东医科大学附属医院。</w:t>
            </w:r>
          </w:p>
        </w:tc>
      </w:tr>
      <w:tr>
        <w:tc>
          <w:tcPr>
            <w:tcW w:type="dxa" w:w="4153"/>
          </w:tcPr>
          <w:p>
            <w:pPr>
              <w:pStyle w:val="null3"/>
            </w:pPr>
            <w:r>
              <w:rPr/>
              <w:t>付款方式</w:t>
            </w:r>
          </w:p>
        </w:tc>
        <w:tc>
          <w:tcPr>
            <w:tcW w:type="dxa" w:w="4153"/>
          </w:tcPr>
          <w:p>
            <w:pPr>
              <w:pStyle w:val="null3"/>
            </w:pPr>
            <w:r>
              <w:rPr/>
              <w:t>1期：支付比例100%,合同生效后，自收到完税发票之日起10个工作日内，支付合同款50%，项目验收合格，双方签署验收报告后，自收到完税发票之日起10个工作日内，支付合同款50%。 收款方、出具发票方、合同乙方均必须一致。如有变更，必须以书面方式通知对方并加盖财务专用章。 支付方式采用银行转账支付。支付程序按法定流程处理。</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按国家、地方及行业有关的规定、规范、采购文件约定要求。验收时如发现所交付的设备有短装、次品、损坏或其它不符合本合同规定之情形者，由双方签署现场记录或备忘录。此现场记录或备忘录可用作补充、缺失和更换损坏部件的有效证据。由此产生的有关费用由供应商承担。 （2）设备验收时，供应商应有制造商技术人员现场协助采购人进行验收，验收报告作为项目验收必备文档之一。 （3）设备完成安装调试并稳定运行后，供应商向采购人提出验收申请，供应商及设备的厂家或厂家授权的售后服务商协助采购人完成验收工作。若项目实施情况不满足验收标准，供应商应在采购人通知后7日内完成整改，整改合格后再向采购人提出验收申请。供应商整改次数不得超过2次，否则视为供应商严重违约，采购人有权单方解除合同。从供应商提供的设备未通过采购人验收之日起，供应商应每日按合同总额的0.3‰向采购人支付违约金，直至设备验收合格。</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医用内窥镜</w:t>
            </w:r>
          </w:p>
        </w:tc>
        <w:tc>
          <w:tcPr>
            <w:tcW w:type="dxa" w:w="831"/>
          </w:tcPr>
          <w:p>
            <w:pPr>
              <w:pStyle w:val="null3"/>
              <w:jc w:val="left"/>
            </w:pPr>
            <w:r>
              <w:rPr/>
              <w:t>广东省重点医院先进医疗设备更新项目（粤东、粤西）——4K3D荧光腹腔镜系统</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3,500,000.00</w:t>
            </w:r>
          </w:p>
        </w:tc>
        <w:tc>
          <w:tcPr>
            <w:tcW w:type="dxa" w:w="831"/>
          </w:tcPr>
          <w:p>
            <w:pPr>
              <w:pStyle w:val="null3"/>
              <w:jc w:val="right"/>
            </w:pPr>
            <w:r>
              <w:rPr/>
              <w:t>7,000,000.00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广东省重点医院先进医疗设备更新项目（粤东、粤西）——4K3D荧光腹腔镜系统</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1.采购代理机构：本项目是指广东省政府采购中心，负责整个采购活动的组织，依法负责编制和发布招标文件，对招标文件拥有最终的解释权，不以任何身份出任评标委员会成员。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广东省卫生健康委员会</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采购机构代理服务收费标准：采购机构代理服务收费标准（以预算为准）：http://gpcgd.gd.gov.cn/ywdt/tzgg/content/post_3049076.html</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其他，异常低价审查。政府采购评审中出现下列情形之一的，评审委员会应当启动异常低价投标（响应）审查程序： （1）投标（响应）报价低于全部通过符合性审查供应商投标（响应）报价平均值50%的，即投标（响应）报价&lt;全部通 过符合性审查供应商投标（响应）报价平均值×50%； （2投标（响应）报价低于通过符合性审查且报价次低供应商投标（响应）报价50%的，即投标（响应）报价&lt;通过符合性审查且报价次低供应商投标（响应）报价×50%； （3）投标（响应）报价低于采购项目最高限价45%的，即投标（响应）报价&lt;采购项目最高限价×45%； （4）其他评审委员会认为供应商报价过低，有可能影响产品质量或者不能诚信履约的情形。 如项目（包组）采用下浮率报价的，则所述的投标（响应）报价，则为（1-下浮率报价）。 评审委员会启动异常低价投标（响应）审查后，应当要求相关供应商在评审现场合理的时间内提供书面说明及必要的证明 材料，对投标（响应）价格作出解释。书面说明、证明材料主要是项目具体成本测算等与报价合理性相关的说明、材料。 被启动异常低价审查的供应商，如果不提供书面说明、证明材料，或者提供的书面说明、证明材料不能证明其报价合理性的，应当将其作为无效投标（响应）处理。 通过异常低价审查的不足3家，不得进入详细评审。</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广东省政府采购中心</w:t>
      </w:r>
      <w:r>
        <w:rPr/>
        <w:t>代收。具体操作要求详见</w:t>
      </w:r>
      <w:r>
        <w:rPr/>
        <w:t>广东省政府采购中心</w:t>
      </w:r>
      <w:r>
        <w:rPr/>
        <w:t>有关指引，递交事宜请自行咨询</w:t>
      </w:r>
      <w:r>
        <w:rPr/>
        <w:t>广东省政府采购中心</w:t>
      </w:r>
      <w:r>
        <w:rPr/>
        <w:t>；请各投标人在投标文件递交截止时间前按须知前附表规定的金额递交至</w:t>
      </w:r>
      <w:r>
        <w:rPr/>
        <w:t>广东省政府采购中心</w:t>
      </w:r>
      <w:r>
        <w:rPr/>
        <w:t>，到账情况以开标时</w:t>
      </w:r>
      <w:r>
        <w:rPr/>
        <w:t>广东省政府采购中心</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陈小姐/龚小姐</w:t>
      </w:r>
    </w:p>
    <w:p>
      <w:pPr>
        <w:pStyle w:val="null3"/>
        <w:ind w:firstLine="480"/>
      </w:pPr>
      <w:r>
        <w:rPr/>
        <w:t>电话：</w:t>
      </w:r>
      <w:r>
        <w:rPr/>
        <w:t>020-83187086/83196816</w:t>
      </w:r>
    </w:p>
    <w:p>
      <w:pPr>
        <w:pStyle w:val="null3"/>
        <w:ind w:firstLine="480"/>
      </w:pPr>
      <w:r>
        <w:rPr/>
        <w:t>传真：</w:t>
      </w:r>
      <w:r>
        <w:rPr/>
        <w:t>/</w:t>
      </w:r>
    </w:p>
    <w:p>
      <w:pPr>
        <w:pStyle w:val="null3"/>
        <w:ind w:firstLine="480"/>
      </w:pPr>
      <w:r>
        <w:rPr/>
        <w:t>邮箱：</w:t>
      </w:r>
      <w:r>
        <w:rPr/>
        <w:t>gpcgdzgke@gd.gov.cn (推荐使用）</w:t>
      </w:r>
    </w:p>
    <w:p>
      <w:pPr>
        <w:pStyle w:val="null3"/>
        <w:ind w:firstLine="480"/>
      </w:pPr>
      <w:r>
        <w:rPr/>
        <w:t>地址：</w:t>
      </w:r>
      <w:r>
        <w:rPr/>
        <w:t>广州市越秀区越华路112号珠江国际大厦3楼质管科</w:t>
      </w:r>
    </w:p>
    <w:p>
      <w:pPr>
        <w:pStyle w:val="null3"/>
        <w:ind w:firstLine="480"/>
      </w:pPr>
      <w:r>
        <w:rPr/>
        <w:t>邮编：</w:t>
      </w:r>
      <w:r>
        <w:rPr/>
        <w:t>510030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采购包1(4K3D荧光腹腔镜系统)：综合评分法,是指投标文件满足招标文件全部实质性要求，且按照评审因素的量化指标评审得分最高的投标人为中标候选人的评标方法。（最低报价不是中标的唯一依据。）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广东省政府采购中心</w:t>
      </w:r>
      <w:r>
        <w:rPr/>
        <w:t>统一对外发布。</w:t>
      </w:r>
    </w:p>
    <w:p>
      <w:pPr>
        <w:pStyle w:val="null3"/>
        <w:ind w:firstLine="480"/>
      </w:pPr>
      <w:r>
        <w:rPr/>
        <w:t>（2）对</w:t>
      </w:r>
      <w:r>
        <w:rPr/>
        <w:t>广东省政府采购中心</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采购包1（4K3D荧光腹腔镜系统）：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节能产品、环境标志产品优先采购政策: (1)供应商所投产品属于“环境标志产品政府采购品目清单”范围的，提供国家确定的认证机构出具的、处于有效期之内的环境标志产品认证证书，报价给予C2的价格扣除。即评审价＝核实价－环境标志产品核实价×C2（C2的取值为1%）； (2)供应商所投产品属于“节能产品政府采购品目清单”优先采购范围（即非标注星号的产品）的，提供国家确定的认证机构出具的、处于有效期之内的节能标志产品认证证书或节水产品认证证书，报价给予C3的价格扣除。即评审价＝核实价－节能产品核实价×C3（C3的取值为1%）； (3)供应商在《关于印发环境标志产品政府采购品目清单的通知》（财库〔2019〕18号）、《关于印发节能产品政府采购品目清单的通知》（财库〔2019〕19号）中可以查到对应的清单目录。（4）上述节能产品包括节水产品。（5）评审价＝核实价－环境标志产品核实价×C2-节能标志产品核实价×C3。</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采购包1（4K3D荧光腹腔镜系统）：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以下2种证明材料之一：①经会计师事务所审计的2024年度财务状况报告；②同时提供a.基本开户行出具的资信证明，b.《基本存款账号信息》或《开户许可证》）。</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bl>
    <w:p>
      <w:pPr>
        <w:pStyle w:val="null3"/>
        <w:ind w:firstLine="480"/>
      </w:pPr>
      <w:r>
        <w:rPr/>
        <w:t>表二符合性审查表：</w:t>
      </w:r>
    </w:p>
    <w:p>
      <w:pPr>
        <w:pStyle w:val="null3"/>
      </w:pPr>
      <w:r>
        <w:rPr/>
        <w:t>采购包1（4K3D荧光腹腔镜系统）：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投标总金额是固定价且是唯一的，未超过本项目采购预算。</w:t>
            </w:r>
          </w:p>
        </w:tc>
        <w:tc>
          <w:tcPr>
            <w:tcW w:type="dxa" w:w="4238"/>
          </w:tcPr>
          <w:p>
            <w:pPr>
              <w:pStyle w:val="null3"/>
            </w:pPr>
            <w:r>
              <w:rPr/>
              <w:t>投标总金额是固定价且是唯一的，未超过本项目采购预算。</w:t>
            </w:r>
          </w:p>
        </w:tc>
      </w:tr>
      <w:tr>
        <w:tc>
          <w:tcPr>
            <w:tcW w:type="dxa" w:w="890"/>
          </w:tcPr>
          <w:p>
            <w:pPr>
              <w:pStyle w:val="null3"/>
            </w:pPr>
            <w:r>
              <w:rPr/>
              <w:t>2</w:t>
            </w:r>
          </w:p>
        </w:tc>
        <w:tc>
          <w:tcPr>
            <w:tcW w:type="dxa" w:w="3178"/>
          </w:tcPr>
          <w:p>
            <w:pPr>
              <w:pStyle w:val="null3"/>
            </w:pPr>
            <w:r>
              <w:rPr/>
              <w:t>对标的内容没有报价漏项。</w:t>
            </w:r>
          </w:p>
        </w:tc>
        <w:tc>
          <w:tcPr>
            <w:tcW w:type="dxa" w:w="4238"/>
          </w:tcPr>
          <w:p>
            <w:pPr>
              <w:pStyle w:val="null3"/>
            </w:pPr>
            <w:r>
              <w:rPr/>
              <w:t>对标的内容没有报价漏项。</w:t>
            </w:r>
          </w:p>
        </w:tc>
      </w:tr>
      <w:tr>
        <w:tc>
          <w:tcPr>
            <w:tcW w:type="dxa" w:w="890"/>
          </w:tcPr>
          <w:p>
            <w:pPr>
              <w:pStyle w:val="null3"/>
            </w:pPr>
            <w:r>
              <w:rPr/>
              <w:t>3</w:t>
            </w:r>
          </w:p>
        </w:tc>
        <w:tc>
          <w:tcPr>
            <w:tcW w:type="dxa" w:w="3178"/>
          </w:tcPr>
          <w:p>
            <w:pPr>
              <w:pStyle w:val="null3"/>
            </w:pPr>
            <w:r>
              <w:rPr/>
              <w:t>提交投标函。投标函按规定格式填写，内容完整。</w:t>
            </w:r>
          </w:p>
        </w:tc>
        <w:tc>
          <w:tcPr>
            <w:tcW w:type="dxa" w:w="4238"/>
          </w:tcPr>
          <w:p>
            <w:pPr>
              <w:pStyle w:val="null3"/>
            </w:pPr>
            <w:r>
              <w:rPr/>
              <w:t>提交投标函。投标函按规定格式填写，内容完整。</w:t>
            </w:r>
          </w:p>
        </w:tc>
      </w:tr>
      <w:tr>
        <w:tc>
          <w:tcPr>
            <w:tcW w:type="dxa" w:w="890"/>
          </w:tcPr>
          <w:p>
            <w:pPr>
              <w:pStyle w:val="null3"/>
            </w:pPr>
            <w:r>
              <w:rPr/>
              <w:t>4</w:t>
            </w:r>
          </w:p>
        </w:tc>
        <w:tc>
          <w:tcPr>
            <w:tcW w:type="dxa" w:w="3178"/>
          </w:tcPr>
          <w:p>
            <w:pPr>
              <w:pStyle w:val="null3"/>
            </w:pPr>
            <w:r>
              <w:rPr/>
              <w:t>法定代表人（单位负责人）资格证明书及授权委托书（如法定代表人（单位负责人）代表单位投标（响应）的，则提交法定代表人（单位负责人）资格证明书），按对应格式文件签署、盖章。</w:t>
            </w:r>
          </w:p>
        </w:tc>
        <w:tc>
          <w:tcPr>
            <w:tcW w:type="dxa" w:w="4238"/>
          </w:tcPr>
          <w:p>
            <w:pPr>
              <w:pStyle w:val="null3"/>
            </w:pPr>
            <w:r>
              <w:rPr/>
              <w:t>法定代表人（单位负责人）资格证明书及授权委托书（如法定代表人（单位负责人）代表单位投标（响应）的，则提交法定代表人（单位负责人）资格证明书），按对应格式文件签署、盖章。</w:t>
            </w:r>
          </w:p>
        </w:tc>
      </w:tr>
      <w:tr>
        <w:tc>
          <w:tcPr>
            <w:tcW w:type="dxa" w:w="890"/>
          </w:tcPr>
          <w:p>
            <w:pPr>
              <w:pStyle w:val="null3"/>
            </w:pPr>
            <w:r>
              <w:rPr/>
              <w:t>5</w:t>
            </w:r>
          </w:p>
        </w:tc>
        <w:tc>
          <w:tcPr>
            <w:tcW w:type="dxa" w:w="3178"/>
          </w:tcPr>
          <w:p>
            <w:pPr>
              <w:pStyle w:val="null3"/>
            </w:pPr>
            <w:r>
              <w:rPr/>
              <w:t>“★”号条款满足招标文件要求。</w:t>
            </w:r>
          </w:p>
        </w:tc>
        <w:tc>
          <w:tcPr>
            <w:tcW w:type="dxa" w:w="4238"/>
          </w:tcPr>
          <w:p>
            <w:pPr>
              <w:pStyle w:val="null3"/>
            </w:pPr>
            <w:r>
              <w:rPr/>
              <w:t>“★”号条款满足招标文件要求。</w:t>
            </w:r>
          </w:p>
        </w:tc>
      </w:tr>
      <w:tr>
        <w:tc>
          <w:tcPr>
            <w:tcW w:type="dxa" w:w="890"/>
          </w:tcPr>
          <w:p>
            <w:pPr>
              <w:pStyle w:val="null3"/>
            </w:pPr>
            <w:r>
              <w:rPr/>
              <w:t>6</w:t>
            </w:r>
          </w:p>
        </w:tc>
        <w:tc>
          <w:tcPr>
            <w:tcW w:type="dxa" w:w="3178"/>
          </w:tcPr>
          <w:p>
            <w:pPr>
              <w:pStyle w:val="null3"/>
            </w:pPr>
            <w:r>
              <w:rPr/>
              <w:t>投标有效期为投标截止日起至少90天。</w:t>
            </w:r>
          </w:p>
        </w:tc>
        <w:tc>
          <w:tcPr>
            <w:tcW w:type="dxa" w:w="4238"/>
          </w:tcPr>
          <w:p>
            <w:pPr>
              <w:pStyle w:val="null3"/>
            </w:pPr>
            <w:r>
              <w:rPr/>
              <w:t>投标有效期为投标截止日起至少90天。</w:t>
            </w:r>
          </w:p>
        </w:tc>
      </w:tr>
      <w:tr>
        <w:tc>
          <w:tcPr>
            <w:tcW w:type="dxa" w:w="890"/>
          </w:tcPr>
          <w:p>
            <w:pPr>
              <w:pStyle w:val="null3"/>
            </w:pPr>
            <w:r>
              <w:rPr/>
              <w:t>7</w:t>
            </w:r>
          </w:p>
        </w:tc>
        <w:tc>
          <w:tcPr>
            <w:tcW w:type="dxa" w:w="3178"/>
          </w:tcPr>
          <w:p>
            <w:pPr>
              <w:pStyle w:val="null3"/>
            </w:pPr>
            <w:r>
              <w:rPr/>
              <w:t>如出现投标报价错误的处理原则修正后的报价,投标供应商按规定书面确认。</w:t>
            </w:r>
          </w:p>
        </w:tc>
        <w:tc>
          <w:tcPr>
            <w:tcW w:type="dxa" w:w="4238"/>
          </w:tcPr>
          <w:p>
            <w:pPr>
              <w:pStyle w:val="null3"/>
            </w:pPr>
            <w:r>
              <w:rPr/>
              <w:t>如出现投标报价错误的处理原则修正后的报价,投标供应商按规定书面确认。</w:t>
            </w:r>
          </w:p>
        </w:tc>
      </w:tr>
      <w:tr>
        <w:tc>
          <w:tcPr>
            <w:tcW w:type="dxa" w:w="890"/>
          </w:tcPr>
          <w:p>
            <w:pPr>
              <w:pStyle w:val="null3"/>
            </w:pPr>
            <w:r>
              <w:rPr/>
              <w:t>8</w:t>
            </w:r>
          </w:p>
        </w:tc>
        <w:tc>
          <w:tcPr>
            <w:tcW w:type="dxa" w:w="3178"/>
          </w:tcPr>
          <w:p>
            <w:pPr>
              <w:pStyle w:val="null3"/>
            </w:pPr>
            <w:r>
              <w:rPr/>
              <w:t>未出现视为投标供应商串标投标所列的情形。</w:t>
            </w:r>
          </w:p>
        </w:tc>
        <w:tc>
          <w:tcPr>
            <w:tcW w:type="dxa" w:w="4238"/>
          </w:tcPr>
          <w:p>
            <w:pPr>
              <w:pStyle w:val="null3"/>
            </w:pPr>
            <w:r>
              <w:rPr/>
              <w:t>未出现视为投标供应商串标投标所列的情形。</w:t>
            </w:r>
          </w:p>
        </w:tc>
      </w:tr>
      <w:tr>
        <w:tc>
          <w:tcPr>
            <w:tcW w:type="dxa" w:w="890"/>
          </w:tcPr>
          <w:p>
            <w:pPr>
              <w:pStyle w:val="null3"/>
            </w:pPr>
            <w:r>
              <w:rPr/>
              <w:t>9</w:t>
            </w:r>
          </w:p>
        </w:tc>
        <w:tc>
          <w:tcPr>
            <w:tcW w:type="dxa" w:w="3178"/>
          </w:tcPr>
          <w:p>
            <w:pPr>
              <w:pStyle w:val="null3"/>
            </w:pPr>
            <w:r>
              <w:rPr/>
              <w:t>投标文件未含有采购人不可接受的附加条件。</w:t>
            </w:r>
          </w:p>
        </w:tc>
        <w:tc>
          <w:tcPr>
            <w:tcW w:type="dxa" w:w="4238"/>
          </w:tcPr>
          <w:p>
            <w:pPr>
              <w:pStyle w:val="null3"/>
            </w:pPr>
            <w:r>
              <w:rPr/>
              <w:t>投标文件未含有采购人不可接受的附加条件。</w:t>
            </w:r>
          </w:p>
        </w:tc>
      </w:tr>
      <w:tr>
        <w:tc>
          <w:tcPr>
            <w:tcW w:type="dxa" w:w="890"/>
          </w:tcPr>
          <w:p>
            <w:pPr>
              <w:pStyle w:val="null3"/>
            </w:pPr>
            <w:r>
              <w:rPr/>
              <w:t>10</w:t>
            </w:r>
          </w:p>
        </w:tc>
        <w:tc>
          <w:tcPr>
            <w:tcW w:type="dxa" w:w="3178"/>
          </w:tcPr>
          <w:p>
            <w:pPr>
              <w:pStyle w:val="null3"/>
            </w:pPr>
            <w:r>
              <w:rPr/>
              <w:t>未以联合体形式投标。</w:t>
            </w:r>
          </w:p>
        </w:tc>
        <w:tc>
          <w:tcPr>
            <w:tcW w:type="dxa" w:w="4238"/>
          </w:tcPr>
          <w:p>
            <w:pPr>
              <w:pStyle w:val="null3"/>
            </w:pPr>
            <w:r>
              <w:rPr/>
              <w:t>未以联合体形式投标。</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采购包1(4K3D荧光腹腔镜系统):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重要技术条款响应情况 (35.0分)</w:t>
            </w:r>
          </w:p>
        </w:tc>
        <w:tc>
          <w:tcPr>
            <w:tcW w:type="dxa" w:w="5076"/>
          </w:tcPr>
          <w:p>
            <w:pPr>
              <w:pStyle w:val="null3"/>
              <w:jc w:val="left"/>
            </w:pPr>
            <w:r>
              <w:rPr/>
              <w:t>投标人所投产品全部满足用户需求书中“三、功能及技术参数要求”带“▲”的重要条款（共5项），每有一项满足或优于要求得7分，共35.0分。 注：如果采购需求有具体要求的，按照要求提供。若采购需求没有要求的，提供能证明满足相应技术参数要求的相关证明资料（如医疗器械注册证、或第三方出具的检验报告、或制造商盖章的技术资料、或投标人盖章的产品彩页或技术白皮书或产品说明书、或投标人盖章的能证明满足招标文件对应参数要求的其他证明材料作为佐证材料）。如相关印刷资料或检测报告或货物制造商对技术参数的确认函等佐证资料为外文版的，请同时提供中文版。若证明材料与供应商响应不一致的，以证明材料为准。</w:t>
            </w:r>
          </w:p>
        </w:tc>
      </w:tr>
      <w:tr>
        <w:tc>
          <w:tcPr>
            <w:tcW w:type="dxa" w:w="922"/>
            <w:gridSpan w:val="2"/>
            <w:vMerge/>
          </w:tcPr>
          <w:p/>
        </w:tc>
        <w:tc>
          <w:tcPr>
            <w:tcW w:type="dxa" w:w="2307"/>
          </w:tcPr>
          <w:p>
            <w:pPr>
              <w:pStyle w:val="null3"/>
              <w:jc w:val="left"/>
            </w:pPr>
            <w:r>
              <w:rPr/>
              <w:t>一般技术条款响应情况 (14.0分)</w:t>
            </w:r>
          </w:p>
        </w:tc>
        <w:tc>
          <w:tcPr>
            <w:tcW w:type="dxa" w:w="5076"/>
          </w:tcPr>
          <w:p>
            <w:pPr>
              <w:pStyle w:val="null3"/>
              <w:jc w:val="left"/>
            </w:pPr>
            <w:r>
              <w:rPr/>
              <w:t>投标人所投产品全部满足用户需求书“三、功能及技术参数要求”中不带“▲”、“★”的一般条款（共28项），每有一项满足或优于要求得0.5分，共14.0分。 （得分保留小数点后两位数，小数点后第三位四舍五入）。注： 1.技术参数按《技术和服务要求响应表》进行填写。 2.采购需求书对于技术参数有要求提供证明材料的，还须按要求提供证明材料，否则对应项不得分。</w:t>
            </w:r>
          </w:p>
        </w:tc>
      </w:tr>
      <w:tr>
        <w:tc>
          <w:tcPr>
            <w:tcW w:type="dxa" w:w="922"/>
            <w:gridSpan w:val="2"/>
            <w:vMerge/>
          </w:tcPr>
          <w:p/>
        </w:tc>
        <w:tc>
          <w:tcPr>
            <w:tcW w:type="dxa" w:w="2307"/>
          </w:tcPr>
          <w:p>
            <w:pPr>
              <w:pStyle w:val="null3"/>
              <w:jc w:val="left"/>
            </w:pPr>
            <w:r>
              <w:rPr/>
              <w:t>供货服务方案 (6.0分)</w:t>
            </w:r>
          </w:p>
        </w:tc>
        <w:tc>
          <w:tcPr>
            <w:tcW w:type="dxa" w:w="5076"/>
          </w:tcPr>
          <w:p>
            <w:pPr>
              <w:pStyle w:val="null3"/>
              <w:jc w:val="left"/>
            </w:pPr>
            <w:r>
              <w:rPr/>
              <w:t>对应采购需求书“供货服务要求”部分，针对本项目服务特点制定符合实际的服务响应方案（包括交货、技术支持、进度计划）： （1）完全满足且优于项目需求的得6分； （2）完全满足项目要求的得3分； （3）不完全满足项目要求的得1分； （4）无方案的不得分。</w:t>
            </w:r>
          </w:p>
        </w:tc>
      </w:tr>
      <w:tr>
        <w:tc>
          <w:tcPr>
            <w:tcW w:type="dxa" w:w="922"/>
            <w:gridSpan w:val="2"/>
            <w:vMerge/>
          </w:tcPr>
          <w:p/>
        </w:tc>
        <w:tc>
          <w:tcPr>
            <w:tcW w:type="dxa" w:w="2307"/>
          </w:tcPr>
          <w:p>
            <w:pPr>
              <w:pStyle w:val="null3"/>
              <w:jc w:val="left"/>
            </w:pPr>
            <w:r>
              <w:rPr/>
              <w:t>安装、调试、培训方案 (5.0分)</w:t>
            </w:r>
          </w:p>
        </w:tc>
        <w:tc>
          <w:tcPr>
            <w:tcW w:type="dxa" w:w="5076"/>
          </w:tcPr>
          <w:p>
            <w:pPr>
              <w:pStyle w:val="null3"/>
              <w:jc w:val="left"/>
            </w:pPr>
            <w:r>
              <w:rPr/>
              <w:t>对应采购需求书“安装调试要求”“培训要求”部分，针对本项目服务特点制定符合实际的服务响应方案： （1）完全满足且优于项目需求的得5分； （2）完全满足项目要求的得3分； （3）不完全满足项目要求的得1分； （4）无方案的不得分。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投标人供货的能力 (3.0分)</w:t>
            </w:r>
          </w:p>
        </w:tc>
        <w:tc>
          <w:tcPr>
            <w:tcW w:type="dxa" w:w="5076"/>
          </w:tcPr>
          <w:p>
            <w:pPr>
              <w:pStyle w:val="null3"/>
              <w:jc w:val="left"/>
            </w:pPr>
            <w:r>
              <w:rPr/>
              <w:t>投标人2022年1月1日以来具有的所投产品（4K3D荧光腹腔镜）类供货的业绩，每个得1分，最高得3分。注：提供以投标人名义签订的合同复印件作为评价证明资料。时间以合同签订时间为准。</w:t>
            </w:r>
          </w:p>
        </w:tc>
      </w:tr>
      <w:tr>
        <w:tc>
          <w:tcPr>
            <w:tcW w:type="dxa" w:w="922"/>
            <w:gridSpan w:val="2"/>
            <w:vMerge/>
          </w:tcPr>
          <w:p/>
        </w:tc>
        <w:tc>
          <w:tcPr>
            <w:tcW w:type="dxa" w:w="2307"/>
          </w:tcPr>
          <w:p>
            <w:pPr>
              <w:pStyle w:val="null3"/>
              <w:jc w:val="left"/>
            </w:pPr>
            <w:r>
              <w:rPr/>
              <w:t>售后服务方案 (4.0分)</w:t>
            </w:r>
          </w:p>
        </w:tc>
        <w:tc>
          <w:tcPr>
            <w:tcW w:type="dxa" w:w="5076"/>
          </w:tcPr>
          <w:p>
            <w:pPr>
              <w:pStyle w:val="null3"/>
              <w:jc w:val="left"/>
            </w:pPr>
            <w:r>
              <w:rPr/>
              <w:t>对应采购需求书“售后服务要求”部分，针对本项目服务特点制定符合实际的服务响应方案： （1）完全满足且优于项目需求的得4分； （2）完全满足项目要求的得3分； （3）不完全满足项目要求的得1分； （4）无方案的不得分。</w:t>
            </w:r>
          </w:p>
        </w:tc>
      </w:tr>
      <w:tr>
        <w:tc>
          <w:tcPr>
            <w:tcW w:type="dxa" w:w="922"/>
            <w:gridSpan w:val="2"/>
            <w:vMerge/>
          </w:tcPr>
          <w:p/>
        </w:tc>
        <w:tc>
          <w:tcPr>
            <w:tcW w:type="dxa" w:w="2307"/>
          </w:tcPr>
          <w:p>
            <w:pPr>
              <w:pStyle w:val="null3"/>
              <w:jc w:val="left"/>
            </w:pPr>
            <w:r>
              <w:rPr/>
              <w:t>投标供应商的质量管理体系 (3.0分)</w:t>
            </w:r>
          </w:p>
        </w:tc>
        <w:tc>
          <w:tcPr>
            <w:tcW w:type="dxa" w:w="5076"/>
          </w:tcPr>
          <w:p>
            <w:pPr>
              <w:pStyle w:val="null3"/>
              <w:jc w:val="left"/>
            </w:pPr>
            <w:r>
              <w:rPr/>
              <w:t>投标人获得质量管理体系认证（认证范围与医疗设备或医疗器械相关）得3分。 注：提供证书复印件，并须同时提供在“全国认证认可信息公共服务平台”对体系证书的信息查询截图作为评审依据，已暂停、失效或撤消或不提供的不得分；新设立企业成立时间不足3个月导致无法获得上述证书的，对应项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2"/>
          <w:b/>
        </w:rPr>
        <w:t>货物类合同</w:t>
      </w:r>
    </w:p>
    <w:p>
      <w:pPr>
        <w:pStyle w:val="null3"/>
        <w:jc w:val="both"/>
      </w:pPr>
      <w:r>
        <w:rPr>
          <w:sz w:val="32"/>
          <w:b/>
        </w:rPr>
        <w:t>项目名称：</w:t>
      </w:r>
    </w:p>
    <w:p>
      <w:pPr>
        <w:pStyle w:val="null3"/>
        <w:ind w:firstLine="1928"/>
      </w:pPr>
      <w:r>
        <w:rPr>
          <w:sz w:val="32"/>
          <w:b/>
        </w:rPr>
        <w:t>甲方：</w:t>
      </w:r>
    </w:p>
    <w:p>
      <w:pPr>
        <w:pStyle w:val="null3"/>
        <w:ind w:firstLine="1928"/>
      </w:pPr>
      <w:r>
        <w:rPr>
          <w:sz w:val="32"/>
          <w:b/>
        </w:rPr>
        <w:t>乙方：</w:t>
      </w:r>
    </w:p>
    <w:p>
      <w:pPr>
        <w:pStyle w:val="null3"/>
        <w:ind w:firstLine="1928"/>
      </w:pPr>
      <w:r>
        <w:rPr>
          <w:sz w:val="32"/>
          <w:b/>
        </w:rPr>
        <w:t>签订时间：</w:t>
      </w:r>
      <w:r>
        <w:rPr>
          <w:sz w:val="32"/>
          <w:b/>
          <w:u w:val="single"/>
        </w:rPr>
        <w:t>年月日</w:t>
      </w:r>
    </w:p>
    <w:p>
      <w:pPr>
        <w:pStyle w:val="null3"/>
        <w:jc w:val="both"/>
      </w:pPr>
      <w:r>
        <w:rPr>
          <w:sz w:val="44"/>
          <w:b/>
        </w:rPr>
        <w:t>买卖合同</w:t>
      </w:r>
    </w:p>
    <w:p>
      <w:pPr>
        <w:pStyle w:val="null3"/>
        <w:jc w:val="both"/>
      </w:pPr>
      <w:r>
        <w:rPr>
          <w:sz w:val="24"/>
        </w:rPr>
        <w:t>合同编号：</w:t>
      </w:r>
    </w:p>
    <w:p>
      <w:pPr>
        <w:pStyle w:val="null3"/>
        <w:jc w:val="right"/>
      </w:pPr>
      <w:r>
        <w:rPr>
          <w:sz w:val="24"/>
        </w:rPr>
        <w:t>甲方：（以下简称甲方）</w:t>
      </w:r>
    </w:p>
    <w:p>
      <w:pPr>
        <w:pStyle w:val="null3"/>
        <w:jc w:val="both"/>
      </w:pPr>
      <w:r>
        <w:rPr>
          <w:sz w:val="24"/>
        </w:rPr>
        <w:t>统一社会信用代码：</w:t>
      </w:r>
    </w:p>
    <w:p>
      <w:pPr>
        <w:pStyle w:val="null3"/>
        <w:jc w:val="both"/>
      </w:pPr>
      <w:r>
        <w:rPr>
          <w:sz w:val="24"/>
        </w:rPr>
        <w:t>法定代表人：</w:t>
      </w:r>
    </w:p>
    <w:p>
      <w:pPr>
        <w:pStyle w:val="null3"/>
        <w:jc w:val="both"/>
      </w:pPr>
      <w:r>
        <w:rPr>
          <w:sz w:val="24"/>
        </w:rPr>
        <w:t>联系人：</w:t>
      </w:r>
    </w:p>
    <w:p>
      <w:pPr>
        <w:pStyle w:val="null3"/>
        <w:jc w:val="both"/>
      </w:pPr>
      <w:r>
        <w:rPr>
          <w:sz w:val="24"/>
        </w:rPr>
        <w:t>联系电话：</w:t>
      </w:r>
    </w:p>
    <w:p>
      <w:pPr>
        <w:pStyle w:val="null3"/>
        <w:jc w:val="both"/>
      </w:pPr>
      <w:r>
        <w:rPr>
          <w:sz w:val="24"/>
        </w:rPr>
        <w:t>地址：</w:t>
      </w:r>
    </w:p>
    <w:p>
      <w:pPr>
        <w:pStyle w:val="null3"/>
        <w:jc w:val="both"/>
      </w:pPr>
      <w:r>
        <w:rPr>
          <w:sz w:val="24"/>
        </w:rPr>
        <w:t>乙方：（以下简称乙方）</w:t>
      </w:r>
    </w:p>
    <w:p>
      <w:pPr>
        <w:pStyle w:val="null3"/>
        <w:jc w:val="both"/>
      </w:pPr>
      <w:r>
        <w:rPr>
          <w:sz w:val="24"/>
        </w:rPr>
        <w:t>统一社会信用代码：</w:t>
      </w:r>
    </w:p>
    <w:p>
      <w:pPr>
        <w:pStyle w:val="null3"/>
        <w:jc w:val="both"/>
      </w:pPr>
      <w:r>
        <w:rPr>
          <w:sz w:val="24"/>
        </w:rPr>
        <w:t>法定代表人：</w:t>
      </w:r>
    </w:p>
    <w:p>
      <w:pPr>
        <w:pStyle w:val="null3"/>
        <w:jc w:val="both"/>
      </w:pPr>
      <w:r>
        <w:rPr>
          <w:sz w:val="24"/>
        </w:rPr>
        <w:t>联系人：</w:t>
      </w:r>
    </w:p>
    <w:p>
      <w:pPr>
        <w:pStyle w:val="null3"/>
        <w:jc w:val="both"/>
      </w:pPr>
      <w:r>
        <w:rPr>
          <w:sz w:val="24"/>
        </w:rPr>
        <w:t>联系电话：</w:t>
      </w:r>
    </w:p>
    <w:p>
      <w:pPr>
        <w:pStyle w:val="null3"/>
        <w:jc w:val="both"/>
      </w:pPr>
      <w:r>
        <w:rPr>
          <w:sz w:val="24"/>
        </w:rPr>
        <w:t>地址：</w:t>
      </w:r>
    </w:p>
    <w:tbl>
      <w:tblPr>
        <w:tblW w:w="0" w:type="auto"/>
        <w:tblBorders>
          <w:top w:val="none" w:color="000000" w:sz="4"/>
          <w:left w:val="none" w:color="000000" w:sz="4"/>
          <w:bottom w:val="none" w:color="000000" w:sz="4"/>
          <w:right w:val="none" w:color="000000" w:sz="4"/>
          <w:insideH w:val="none"/>
          <w:insideV w:val="none"/>
        </w:tblBorders>
      </w:tblPr>
      <w:tblGrid>
        <w:gridCol w:w="1144"/>
        <w:gridCol w:w="3024"/>
        <w:gridCol w:w="2513"/>
        <w:gridCol w:w="1625"/>
      </w:tblGrid>
      <w:tr>
        <w:tc>
          <w:tcPr>
            <w:tcW w:type="dxa" w:w="11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项目名称</w:t>
            </w:r>
          </w:p>
        </w:tc>
        <w:tc>
          <w:tcPr>
            <w:tcW w:type="dxa" w:w="30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采购时间（即开标时间）</w:t>
            </w:r>
          </w:p>
        </w:tc>
        <w:tc>
          <w:tcPr>
            <w:tcW w:type="dxa" w:w="16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年月日</w:t>
            </w:r>
          </w:p>
        </w:tc>
      </w:tr>
      <w:tr>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采购编号</w:t>
            </w:r>
          </w:p>
        </w:tc>
        <w:tc>
          <w:tcPr>
            <w:tcW w:type="dxa" w:w="3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子包号（或包组号）</w:t>
            </w:r>
          </w:p>
        </w:tc>
        <w:tc>
          <w:tcPr>
            <w:tcW w:type="dxa" w:w="1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1"/>
        </w:rPr>
        <w:t>根据《中华人民共和国民法典》等国家相关法律法规的规定，以及该项目的采购结果和相关采购文件的要求，甲、乙双方经协商确定，甲方向乙方订购下述货物及其服务，为明确双方责任和权利，特签订本合同，共同遵守。具体条款如下：</w:t>
      </w:r>
    </w:p>
    <w:p>
      <w:pPr>
        <w:pStyle w:val="null3"/>
        <w:jc w:val="both"/>
      </w:pPr>
      <w:r>
        <w:rPr>
          <w:sz w:val="21"/>
          <w:b/>
        </w:rPr>
        <w:t>一、合同标的</w:t>
      </w:r>
    </w:p>
    <w:p>
      <w:pPr>
        <w:pStyle w:val="null3"/>
        <w:ind w:firstLine="420"/>
        <w:jc w:val="both"/>
      </w:pPr>
      <w:r>
        <w:rPr>
          <w:sz w:val="21"/>
        </w:rPr>
        <w:t>乙方负责向甲方供应下表中所列货物及配套设备，并负责相关的安装调试和售后服务：</w:t>
      </w:r>
    </w:p>
    <w:tbl>
      <w:tblPr>
        <w:tblW w:w="0" w:type="auto"/>
        <w:tblBorders>
          <w:top w:val="none" w:color="000000" w:sz="4"/>
          <w:left w:val="none" w:color="000000" w:sz="4"/>
          <w:bottom w:val="none" w:color="000000" w:sz="4"/>
          <w:right w:val="none" w:color="000000" w:sz="4"/>
          <w:insideH w:val="none"/>
          <w:insideV w:val="none"/>
        </w:tblBorders>
      </w:tblPr>
      <w:tblGrid>
        <w:gridCol w:w="864"/>
        <w:gridCol w:w="970"/>
        <w:gridCol w:w="712"/>
        <w:gridCol w:w="1228"/>
        <w:gridCol w:w="591"/>
        <w:gridCol w:w="758"/>
        <w:gridCol w:w="576"/>
        <w:gridCol w:w="591"/>
        <w:gridCol w:w="712"/>
        <w:gridCol w:w="591"/>
        <w:gridCol w:w="712"/>
      </w:tblGrid>
      <w:tr>
        <w:tc>
          <w:tcPr>
            <w:tcW w:type="dxa" w:w="8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货物名称</w:t>
            </w:r>
          </w:p>
        </w:tc>
        <w:tc>
          <w:tcPr>
            <w:tcW w:type="dxa" w:w="9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医疗器械注册证产品名称</w:t>
            </w:r>
          </w:p>
        </w:tc>
        <w:tc>
          <w:tcPr>
            <w:tcW w:type="dxa" w:w="7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w:t>
            </w:r>
          </w:p>
        </w:tc>
        <w:tc>
          <w:tcPr>
            <w:tcW w:type="dxa" w:w="12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p>
            <w:pPr>
              <w:pStyle w:val="null3"/>
              <w:jc w:val="center"/>
            </w:pPr>
            <w:r>
              <w:rPr>
                <w:sz w:val="21"/>
              </w:rPr>
              <w:t>/</w:t>
            </w:r>
            <w:r>
              <w:rPr>
                <w:sz w:val="21"/>
              </w:rPr>
              <w:t>版本号</w:t>
            </w:r>
          </w:p>
        </w:tc>
        <w:tc>
          <w:tcPr>
            <w:tcW w:type="dxa" w:w="5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w:t>
            </w:r>
          </w:p>
        </w:tc>
        <w:tc>
          <w:tcPr>
            <w:tcW w:type="dxa" w:w="7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厂家</w:t>
            </w:r>
          </w:p>
        </w:tc>
        <w:tc>
          <w:tcPr>
            <w:tcW w:type="dxa" w:w="5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计量单位</w:t>
            </w:r>
          </w:p>
        </w:tc>
        <w:tc>
          <w:tcPr>
            <w:tcW w:type="dxa" w:w="5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7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p>
        </w:tc>
        <w:tc>
          <w:tcPr>
            <w:tcW w:type="dxa" w:w="5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w:t>
            </w:r>
          </w:p>
        </w:tc>
        <w:tc>
          <w:tcPr>
            <w:tcW w:type="dxa" w:w="7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配套配件</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54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使用科室</w:t>
            </w:r>
          </w:p>
        </w:tc>
        <w:tc>
          <w:tcPr>
            <w:tcW w:type="dxa" w:w="5759"/>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1"/>
          <w:b/>
        </w:rPr>
        <w:t>二、合同总价</w:t>
      </w:r>
    </w:p>
    <w:p>
      <w:pPr>
        <w:pStyle w:val="null3"/>
        <w:ind w:firstLine="420"/>
        <w:jc w:val="both"/>
      </w:pPr>
      <w:r>
        <w:rPr>
          <w:sz w:val="21"/>
        </w:rPr>
        <w:t>总价为：人民币元（大写），即</w:t>
      </w:r>
      <w:r>
        <w:rPr>
          <w:sz w:val="21"/>
        </w:rPr>
        <w:t>RMB</w:t>
      </w:r>
      <w:r>
        <w:rPr>
          <w:sz w:val="21"/>
        </w:rPr>
        <w:t>元（其中，含财政项目专项资金：人民币元，即</w:t>
      </w:r>
      <w:r>
        <w:rPr>
          <w:sz w:val="21"/>
        </w:rPr>
        <w:t>RMB</w:t>
      </w:r>
      <w:r>
        <w:rPr>
          <w:sz w:val="21"/>
        </w:rPr>
        <w:t>元），该合同总金额是合同货物的设计、制造、包装、仓储、运输、培训、保险、装卸、安装、调试及验收合格之前及保修期与备品备件发生的所有含税费用。本合同执行期间合同总金额不变。</w:t>
      </w:r>
    </w:p>
    <w:p>
      <w:pPr>
        <w:pStyle w:val="null3"/>
        <w:ind w:firstLine="420"/>
        <w:jc w:val="both"/>
      </w:pPr>
      <w:r>
        <w:rPr>
          <w:sz w:val="21"/>
          <w:b/>
        </w:rPr>
        <w:t>三、合同组成</w:t>
      </w:r>
    </w:p>
    <w:p>
      <w:pPr>
        <w:pStyle w:val="null3"/>
        <w:ind w:firstLine="420"/>
        <w:jc w:val="both"/>
      </w:pPr>
      <w:r>
        <w:rPr>
          <w:sz w:val="21"/>
        </w:rPr>
        <w:t>详细价格、技术说明及其它有关合同货物的特定信息由合同附件说明。所有合同附件及本项目的招标文件（或采购文件）、投标文件（或响应文件）、协议等均为本合同不可分割之一部分。</w:t>
      </w:r>
    </w:p>
    <w:p>
      <w:pPr>
        <w:pStyle w:val="null3"/>
        <w:jc w:val="both"/>
      </w:pPr>
      <w:r>
        <w:rPr>
          <w:sz w:val="21"/>
          <w:b/>
        </w:rPr>
        <w:t>四、技术要求</w:t>
      </w:r>
    </w:p>
    <w:p>
      <w:pPr>
        <w:pStyle w:val="null3"/>
        <w:ind w:firstLine="420"/>
        <w:jc w:val="both"/>
      </w:pPr>
      <w:r>
        <w:rPr>
          <w:sz w:val="21"/>
        </w:rPr>
        <w:t>乙方所提供的货物及配套配件，必须符合国家、地方及行业有关规范和甲方的技术要求（以孰高的为准），并提供货物的厂试测验报告。</w:t>
      </w:r>
    </w:p>
    <w:p>
      <w:pPr>
        <w:pStyle w:val="null3"/>
        <w:jc w:val="both"/>
      </w:pPr>
      <w:r>
        <w:rPr>
          <w:sz w:val="21"/>
          <w:b/>
        </w:rPr>
        <w:t>五、合同标的包装、交货、安装及验收</w:t>
      </w:r>
    </w:p>
    <w:p>
      <w:pPr>
        <w:pStyle w:val="null3"/>
        <w:jc w:val="both"/>
      </w:pPr>
      <w:r>
        <w:rPr>
          <w:sz w:val="21"/>
        </w:rPr>
        <w:t>5.1</w:t>
      </w:r>
      <w:r>
        <w:rPr>
          <w:sz w:val="21"/>
        </w:rPr>
        <w:t>、合同标的的包装</w:t>
      </w:r>
    </w:p>
    <w:p>
      <w:pPr>
        <w:pStyle w:val="null3"/>
        <w:ind w:firstLine="420"/>
        <w:jc w:val="both"/>
      </w:pPr>
      <w:r>
        <w:rPr>
          <w:sz w:val="21"/>
        </w:rPr>
        <w:t>合同标的的包装均应有良好的防湿、防锈、防潮、防雨、防腐及防碰撞的措施。凡由于包装不良造成的损失和由此产生的费用均由乙方承担。</w:t>
      </w:r>
    </w:p>
    <w:p>
      <w:pPr>
        <w:pStyle w:val="null3"/>
        <w:jc w:val="both"/>
      </w:pPr>
      <w:r>
        <w:rPr>
          <w:sz w:val="21"/>
        </w:rPr>
        <w:t>5.2</w:t>
      </w:r>
      <w:r>
        <w:rPr>
          <w:sz w:val="21"/>
        </w:rPr>
        <w:t>、合同标的的交货</w:t>
      </w:r>
    </w:p>
    <w:p>
      <w:pPr>
        <w:pStyle w:val="null3"/>
        <w:ind w:firstLine="210"/>
        <w:jc w:val="both"/>
      </w:pPr>
      <w:r>
        <w:rPr>
          <w:sz w:val="21"/>
        </w:rPr>
        <w:t>5.2.1</w:t>
      </w:r>
      <w:r>
        <w:rPr>
          <w:sz w:val="21"/>
        </w:rPr>
        <w:t>、乙方交货时间：合同签订后天内。</w:t>
      </w:r>
    </w:p>
    <w:p>
      <w:pPr>
        <w:pStyle w:val="null3"/>
        <w:ind w:firstLine="210"/>
        <w:jc w:val="both"/>
      </w:pPr>
      <w:r>
        <w:rPr>
          <w:sz w:val="21"/>
        </w:rPr>
        <w:t>5.2.2</w:t>
      </w:r>
      <w:r>
        <w:rPr>
          <w:sz w:val="21"/>
        </w:rPr>
        <w:t>、乙方交货地点：运输、卸车并安装至甲方所在地内的指定地点。</w:t>
      </w:r>
    </w:p>
    <w:p>
      <w:pPr>
        <w:pStyle w:val="null3"/>
        <w:jc w:val="both"/>
      </w:pPr>
      <w:r>
        <w:rPr>
          <w:sz w:val="21"/>
        </w:rPr>
        <w:t>5.3</w:t>
      </w:r>
      <w:r>
        <w:rPr>
          <w:sz w:val="21"/>
        </w:rPr>
        <w:t>、合同标的的安装</w:t>
      </w:r>
    </w:p>
    <w:p>
      <w:pPr>
        <w:pStyle w:val="null3"/>
        <w:ind w:firstLine="210"/>
        <w:jc w:val="both"/>
      </w:pPr>
      <w:r>
        <w:rPr>
          <w:sz w:val="21"/>
        </w:rPr>
        <w:t>5.3.1</w:t>
      </w:r>
      <w:r>
        <w:rPr>
          <w:sz w:val="21"/>
        </w:rPr>
        <w:t>、乙方负责合同项下的安装，一切费用由乙方负责。</w:t>
      </w:r>
    </w:p>
    <w:p>
      <w:pPr>
        <w:pStyle w:val="null3"/>
        <w:ind w:firstLine="210"/>
        <w:jc w:val="both"/>
      </w:pPr>
      <w:r>
        <w:rPr>
          <w:sz w:val="21"/>
        </w:rPr>
        <w:t>5.3.2</w:t>
      </w:r>
      <w:r>
        <w:rPr>
          <w:sz w:val="21"/>
        </w:rPr>
        <w:t>、乙方安装时须对各安装场地内的其他设备、设施有良好保护措施。</w:t>
      </w:r>
    </w:p>
    <w:p>
      <w:pPr>
        <w:pStyle w:val="null3"/>
        <w:jc w:val="both"/>
      </w:pPr>
      <w:r>
        <w:rPr>
          <w:sz w:val="21"/>
        </w:rPr>
        <w:t>5.4</w:t>
      </w:r>
      <w:r>
        <w:rPr>
          <w:sz w:val="21"/>
        </w:rPr>
        <w:t>、验收</w:t>
      </w:r>
    </w:p>
    <w:p>
      <w:pPr>
        <w:pStyle w:val="null3"/>
        <w:ind w:firstLine="210"/>
        <w:jc w:val="both"/>
      </w:pPr>
      <w:r>
        <w:rPr>
          <w:sz w:val="21"/>
        </w:rPr>
        <w:t>5.4.1</w:t>
      </w:r>
      <w:r>
        <w:rPr>
          <w:sz w:val="21"/>
        </w:rPr>
        <w:t>、合同货物、软件及配套设备安装完成且甲方试用</w:t>
      </w:r>
      <w:r>
        <w:rPr>
          <w:sz w:val="21"/>
          <w:u w:val="single"/>
        </w:rPr>
        <w:t xml:space="preserve"> </w:t>
      </w:r>
      <w:r>
        <w:rPr>
          <w:sz w:val="21"/>
          <w:u w:val="single"/>
        </w:rPr>
        <w:t xml:space="preserve">30 </w:t>
      </w:r>
      <w:r>
        <w:rPr>
          <w:sz w:val="21"/>
        </w:rPr>
        <w:t>个工作日内验收，验收应在甲乙双方共同参加下进行。甲方在试用期间如发现货物存在货不对版、质量、性能不达标的情况，视为验收不合格。</w:t>
      </w:r>
    </w:p>
    <w:p>
      <w:pPr>
        <w:pStyle w:val="null3"/>
        <w:ind w:firstLine="210"/>
        <w:jc w:val="both"/>
      </w:pPr>
      <w:r>
        <w:rPr>
          <w:sz w:val="21"/>
        </w:rPr>
        <w:t>5.4.2</w:t>
      </w:r>
      <w:r>
        <w:rPr>
          <w:sz w:val="21"/>
        </w:rPr>
        <w:t>、乙方在验收时须向甲方提供与本合同项下货物相符且完整的技术资料，技术资料包括但不限于：</w:t>
      </w:r>
      <w:r>
        <w:rPr>
          <w:sz w:val="21"/>
          <w:u w:val="single"/>
        </w:rPr>
        <w:t>①贰套中文使用说明书；②出厂合格证或出厂检测报告；③安装调试报告；④人员培训报告；⑤进口货物还需要提供进口货物报关单、入境货物检验检疫证明等。</w:t>
      </w:r>
    </w:p>
    <w:p>
      <w:pPr>
        <w:pStyle w:val="null3"/>
        <w:ind w:firstLine="420"/>
        <w:jc w:val="both"/>
      </w:pPr>
      <w:r>
        <w:rPr>
          <w:sz w:val="21"/>
        </w:rPr>
        <w:t>如果乙方提供的技术资料不齐全，甲方有权拒绝验收货物，如乙方在甲方限定期限内仍不能补充提供上述技术资料的，甲方有权退货且要求乙方支付本合同总金额</w:t>
      </w:r>
      <w:r>
        <w:rPr>
          <w:sz w:val="21"/>
        </w:rPr>
        <w:t xml:space="preserve">20% </w:t>
      </w:r>
      <w:r>
        <w:rPr>
          <w:sz w:val="21"/>
        </w:rPr>
        <w:t>的违约金，因退货产生的一切损失由乙方承担，乙方拒不将货物取走的，甲方有权自行处置，由此产生的损失乙方自行承担。</w:t>
      </w:r>
    </w:p>
    <w:p>
      <w:pPr>
        <w:pStyle w:val="null3"/>
        <w:ind w:firstLine="210"/>
        <w:jc w:val="both"/>
      </w:pPr>
      <w:r>
        <w:rPr>
          <w:sz w:val="21"/>
        </w:rPr>
        <w:t>5.4.3</w:t>
      </w:r>
      <w:r>
        <w:rPr>
          <w:sz w:val="21"/>
        </w:rPr>
        <w:t>、验收标准：按本合同及招标采购文件等的有关规定，以及验国家、地方及行业有关的规定、规范进行（以标准孰高的为准）。甲方所购货物经甲方确认并出具验收合格证明，视为验收合格。</w:t>
      </w:r>
    </w:p>
    <w:p>
      <w:pPr>
        <w:pStyle w:val="null3"/>
        <w:ind w:firstLine="210"/>
        <w:jc w:val="both"/>
      </w:pPr>
      <w:r>
        <w:rPr>
          <w:sz w:val="21"/>
        </w:rPr>
        <w:t>5.4.4</w:t>
      </w:r>
      <w:r>
        <w:rPr>
          <w:sz w:val="21"/>
        </w:rPr>
        <w:t>、甲方在验收中如发现货物不符合合同的约定，有权拒收、退回货物，并签发拒绝收货通知书。如果甲方同意更换的，乙方应于收到甲方拒绝收货通知书之日起按国产货物</w:t>
      </w:r>
      <w:r>
        <w:rPr>
          <w:sz w:val="21"/>
        </w:rPr>
        <w:t>7</w:t>
      </w:r>
      <w:r>
        <w:rPr>
          <w:sz w:val="21"/>
        </w:rPr>
        <w:t>个工作日内、进口货物</w:t>
      </w:r>
      <w:r>
        <w:rPr>
          <w:sz w:val="21"/>
        </w:rPr>
        <w:t>15</w:t>
      </w:r>
      <w:r>
        <w:rPr>
          <w:sz w:val="21"/>
        </w:rPr>
        <w:t>个工作日内的期限重新提供符合合同约定的货物，否则，视为乙方逾期交货，按合同第</w:t>
      </w:r>
      <w:r>
        <w:rPr>
          <w:sz w:val="21"/>
        </w:rPr>
        <w:t>11.2</w:t>
      </w:r>
      <w:r>
        <w:rPr>
          <w:sz w:val="21"/>
        </w:rPr>
        <w:t>条执行。</w:t>
      </w:r>
    </w:p>
    <w:p>
      <w:pPr>
        <w:pStyle w:val="null3"/>
        <w:ind w:firstLine="210"/>
        <w:jc w:val="both"/>
      </w:pPr>
      <w:r>
        <w:rPr>
          <w:sz w:val="21"/>
        </w:rPr>
        <w:t>5.4.5</w:t>
      </w:r>
      <w:r>
        <w:rPr>
          <w:sz w:val="21"/>
        </w:rPr>
        <w:t>、验收时如发现所交付的设备有短装、次品、损坏或其它不符合本合同规定之情形者，甲方应作出详尽的现场记录，或由甲乙双方签署备忘录。此现场记录或备忘录可用作补充、缺失和更换损坏部件的有效证据。由此产生的有关费用由乙方承担。</w:t>
      </w:r>
    </w:p>
    <w:p>
      <w:pPr>
        <w:pStyle w:val="null3"/>
        <w:ind w:firstLine="210"/>
        <w:jc w:val="both"/>
      </w:pPr>
      <w:r>
        <w:rPr>
          <w:sz w:val="21"/>
        </w:rPr>
        <w:t>5.4.6</w:t>
      </w:r>
      <w:r>
        <w:rPr>
          <w:sz w:val="21"/>
        </w:rPr>
        <w:t>、如果合同标的在运输和安装过程中因事故造成货物短缺、损坏，乙方应及时安排换装，以保证合同货物的安装能按合同约定的期限成功完成。换货的相关费用由乙方承担。</w:t>
      </w:r>
    </w:p>
    <w:p>
      <w:pPr>
        <w:pStyle w:val="null3"/>
        <w:jc w:val="both"/>
      </w:pPr>
      <w:r>
        <w:rPr>
          <w:sz w:val="21"/>
        </w:rPr>
        <w:t>5.5</w:t>
      </w:r>
      <w:r>
        <w:rPr>
          <w:sz w:val="21"/>
        </w:rPr>
        <w:t>、乙方保证合同项下提供的货物不侵犯任何第三方的专利、商标或版权。否则，乙方须承担对第三方的专利或版权的侵权责任并承担甲方因此而发生的所有费用。</w:t>
      </w:r>
    </w:p>
    <w:p>
      <w:pPr>
        <w:pStyle w:val="null3"/>
        <w:jc w:val="both"/>
      </w:pPr>
      <w:r>
        <w:rPr>
          <w:sz w:val="21"/>
        </w:rPr>
        <w:t>5.6</w:t>
      </w:r>
      <w:r>
        <w:rPr>
          <w:sz w:val="21"/>
        </w:rPr>
        <w:t>、乙方应就交付的货物，保证甲方免受任何第三方主张任何权利（第三方主张的权利包括但不仅限于：对合同标的物主张所有权或知识产权等）。</w:t>
      </w:r>
    </w:p>
    <w:p>
      <w:pPr>
        <w:pStyle w:val="null3"/>
        <w:ind w:firstLine="210"/>
        <w:jc w:val="both"/>
      </w:pPr>
      <w:r>
        <w:rPr>
          <w:sz w:val="21"/>
        </w:rPr>
        <w:t>5.6.1</w:t>
      </w:r>
      <w:r>
        <w:rPr>
          <w:sz w:val="21"/>
        </w:rPr>
        <w:t>、若有第三方对合同标的物主张上述权利的侵权损害赔偿请求，甲方有权解除合同，并追究乙方违约责任。</w:t>
      </w:r>
    </w:p>
    <w:p>
      <w:pPr>
        <w:pStyle w:val="null3"/>
        <w:ind w:firstLine="210"/>
        <w:jc w:val="both"/>
      </w:pPr>
      <w:r>
        <w:rPr>
          <w:sz w:val="21"/>
        </w:rPr>
        <w:t>5.6.2</w:t>
      </w:r>
      <w:r>
        <w:rPr>
          <w:sz w:val="21"/>
        </w:rPr>
        <w:t>、在合同履行过程中，甲方有确切证据证明第三方可能就合同标的物主张上述权利的，甲方有权中止</w:t>
      </w:r>
      <w:r>
        <w:rPr>
          <w:sz w:val="21"/>
        </w:rPr>
        <w:t>/</w:t>
      </w:r>
      <w:r>
        <w:rPr>
          <w:sz w:val="21"/>
        </w:rPr>
        <w:t>终止支付相应的价款，如甲方已支付部分价款，则有权要求乙方返还已收取的价款；但乙方提供适当担保的除外。</w:t>
      </w:r>
    </w:p>
    <w:p>
      <w:pPr>
        <w:pStyle w:val="null3"/>
        <w:ind w:firstLine="210"/>
        <w:jc w:val="both"/>
      </w:pPr>
      <w:r>
        <w:rPr>
          <w:sz w:val="21"/>
        </w:rPr>
        <w:t>5.6.3</w:t>
      </w:r>
      <w:r>
        <w:rPr>
          <w:sz w:val="21"/>
        </w:rPr>
        <w:t>、因第三方就合同标的物对甲方主张权利而发生的纠纷，乙方应承担相应的法律责任和诉讼费用、律师费用、其他为解除纠纷而发生的费用以及由此给甲方造成的一切经济损失。</w:t>
      </w:r>
    </w:p>
    <w:p>
      <w:pPr>
        <w:pStyle w:val="null3"/>
        <w:jc w:val="both"/>
      </w:pPr>
      <w:r>
        <w:rPr>
          <w:sz w:val="21"/>
        </w:rPr>
        <w:t>5.7</w:t>
      </w:r>
      <w:r>
        <w:rPr>
          <w:sz w:val="21"/>
        </w:rPr>
        <w:t>、风险承担</w:t>
      </w:r>
    </w:p>
    <w:p>
      <w:pPr>
        <w:pStyle w:val="null3"/>
        <w:ind w:firstLine="210"/>
        <w:jc w:val="both"/>
      </w:pPr>
      <w:r>
        <w:rPr>
          <w:sz w:val="21"/>
        </w:rPr>
        <w:t>5.7.1</w:t>
      </w:r>
      <w:r>
        <w:rPr>
          <w:sz w:val="21"/>
        </w:rPr>
        <w:t>、货物毁损、灭失的风险，在货物经甲方验收合格以前由乙方承担，在货物经甲方验收合格以后由甲方承担。</w:t>
      </w:r>
    </w:p>
    <w:p>
      <w:pPr>
        <w:pStyle w:val="null3"/>
        <w:ind w:firstLine="210"/>
        <w:jc w:val="both"/>
      </w:pPr>
      <w:r>
        <w:rPr>
          <w:sz w:val="21"/>
        </w:rPr>
        <w:t>5.7.2</w:t>
      </w:r>
      <w:r>
        <w:rPr>
          <w:sz w:val="21"/>
        </w:rPr>
        <w:t>、甲方因货物质量不符合约定的质量要求而拒绝接受货物或解除合同的，货物毁损、灭失的风险由乙方承担。</w:t>
      </w:r>
    </w:p>
    <w:p>
      <w:pPr>
        <w:pStyle w:val="null3"/>
        <w:ind w:firstLine="210"/>
        <w:jc w:val="both"/>
      </w:pPr>
      <w:r>
        <w:rPr>
          <w:sz w:val="21"/>
        </w:rPr>
        <w:t>5.7.3</w:t>
      </w:r>
      <w:r>
        <w:rPr>
          <w:sz w:val="21"/>
        </w:rPr>
        <w:t>、货物毁损、灭失的风险由甲方承担的，不影响因乙方履行其他合同义务不符合约定的，甲方要求其承担违约责任的权利。</w:t>
      </w:r>
    </w:p>
    <w:p>
      <w:pPr>
        <w:pStyle w:val="null3"/>
        <w:ind w:firstLine="210"/>
        <w:jc w:val="both"/>
      </w:pPr>
      <w:r>
        <w:rPr>
          <w:sz w:val="21"/>
        </w:rPr>
        <w:t>5.7.4</w:t>
      </w:r>
      <w:r>
        <w:rPr>
          <w:sz w:val="21"/>
        </w:rPr>
        <w:t>、由乙方承担货物毁损、灭失风险的，如货物毁损或灭失的，乙方应按国产货物</w:t>
      </w:r>
      <w:r>
        <w:rPr>
          <w:sz w:val="21"/>
        </w:rPr>
        <w:t>7</w:t>
      </w:r>
      <w:r>
        <w:rPr>
          <w:sz w:val="21"/>
        </w:rPr>
        <w:t>个工作日内、进口货物</w:t>
      </w:r>
      <w:r>
        <w:rPr>
          <w:sz w:val="21"/>
        </w:rPr>
        <w:t>15</w:t>
      </w:r>
      <w:r>
        <w:rPr>
          <w:sz w:val="21"/>
        </w:rPr>
        <w:t>个工作日内的期限重新提供符合合同规定的货物，否则，视为乙方逾期交货。</w:t>
      </w:r>
    </w:p>
    <w:p>
      <w:pPr>
        <w:pStyle w:val="null3"/>
        <w:ind w:firstLine="210"/>
        <w:jc w:val="both"/>
      </w:pPr>
      <w:r>
        <w:rPr>
          <w:sz w:val="21"/>
        </w:rPr>
        <w:t>5.7.5</w:t>
      </w:r>
      <w:r>
        <w:rPr>
          <w:sz w:val="21"/>
        </w:rPr>
        <w:t>、由甲方承担货物毁损、灭失风险的，则甲方不能免除给付货款的义务。</w:t>
      </w:r>
    </w:p>
    <w:p>
      <w:pPr>
        <w:pStyle w:val="null3"/>
        <w:jc w:val="both"/>
      </w:pPr>
      <w:r>
        <w:rPr>
          <w:sz w:val="21"/>
          <w:b/>
        </w:rPr>
        <w:t>六、质量保证及售后服务</w:t>
      </w:r>
    </w:p>
    <w:p>
      <w:pPr>
        <w:pStyle w:val="null3"/>
        <w:jc w:val="both"/>
      </w:pPr>
      <w:r>
        <w:rPr>
          <w:sz w:val="21"/>
        </w:rPr>
        <w:t>6.1</w:t>
      </w:r>
      <w:r>
        <w:rPr>
          <w:sz w:val="21"/>
        </w:rPr>
        <w:t>、乙方保证合同货物是全新的</w:t>
      </w:r>
      <w:r>
        <w:rPr>
          <w:sz w:val="21"/>
        </w:rPr>
        <w:t>(</w:t>
      </w:r>
      <w:r>
        <w:rPr>
          <w:sz w:val="21"/>
        </w:rPr>
        <w:t>出厂日期距离合同签订之日或本项目开标之日不得超过</w:t>
      </w:r>
      <w:r>
        <w:rPr>
          <w:sz w:val="21"/>
          <w:u w:val="single"/>
        </w:rPr>
        <w:t>壹</w:t>
      </w:r>
      <w:r>
        <w:rPr>
          <w:sz w:val="21"/>
        </w:rPr>
        <w:t>年</w:t>
      </w:r>
      <w:r>
        <w:rPr>
          <w:sz w:val="21"/>
        </w:rPr>
        <w:t>)</w:t>
      </w:r>
      <w:r>
        <w:rPr>
          <w:sz w:val="21"/>
        </w:rPr>
        <w:t>、未曾使用过的，且进货渠道合法。合同货物必须具备出厂合格证或出厂检测报告（进口货物还需要提供进口货物报关单、入境货物检验检疫证明），其质量、规格及技术特征符合合同附件的要求（在本条款下，如甲方对乙方交付的货物存在异议，乙方须提供相关的证明文件，如货物生产商出具书面出厂证明等，用以有效解释、证明甲方所质疑的事项）。</w:t>
      </w:r>
    </w:p>
    <w:p>
      <w:pPr>
        <w:pStyle w:val="null3"/>
        <w:jc w:val="both"/>
      </w:pPr>
      <w:r>
        <w:rPr>
          <w:sz w:val="21"/>
        </w:rPr>
        <w:t>6.2</w:t>
      </w:r>
      <w:r>
        <w:rPr>
          <w:sz w:val="21"/>
        </w:rPr>
        <w:t>、合同标的的维护服务期自验收合格之日起个月（详见投标文件）。维护服务期内非因甲方的人为原因而出现产品质量及安装问题，由乙方负责免费包修、包换或包退，并承担因此而产生的一切费用。乙方应在收到甲方报修通知后小时（详见投标文件）内派员到现场维修，乙方对所派人员作出的维保记录予以确认，如设备损坏，乙方小时内（详见投标文件）提供相应的备用机。下列情况乙方不负责免费维护服务：</w:t>
      </w:r>
    </w:p>
    <w:p>
      <w:pPr>
        <w:pStyle w:val="null3"/>
        <w:ind w:firstLine="210"/>
        <w:jc w:val="both"/>
      </w:pPr>
      <w:r>
        <w:rPr>
          <w:sz w:val="21"/>
        </w:rPr>
        <w:t>6.2.1</w:t>
      </w:r>
      <w:r>
        <w:rPr>
          <w:sz w:val="21"/>
        </w:rPr>
        <w:t>、甲方不按照乙方提供的正确使用方法而引致合同标的故障损坏；</w:t>
      </w:r>
    </w:p>
    <w:p>
      <w:pPr>
        <w:pStyle w:val="null3"/>
        <w:ind w:firstLine="210"/>
        <w:jc w:val="both"/>
      </w:pPr>
      <w:r>
        <w:rPr>
          <w:sz w:val="21"/>
        </w:rPr>
        <w:t>6.2.2</w:t>
      </w:r>
      <w:r>
        <w:rPr>
          <w:sz w:val="21"/>
        </w:rPr>
        <w:t>、甲方擅自修改系统或改装合同标的；</w:t>
      </w:r>
    </w:p>
    <w:p>
      <w:pPr>
        <w:pStyle w:val="null3"/>
        <w:ind w:firstLine="210"/>
        <w:jc w:val="both"/>
      </w:pPr>
      <w:r>
        <w:rPr>
          <w:sz w:val="21"/>
        </w:rPr>
        <w:t>6.2.3</w:t>
      </w:r>
      <w:r>
        <w:rPr>
          <w:sz w:val="21"/>
        </w:rPr>
        <w:t>、非乙方过错的人为因素或天灾等外来因素造成的损坏。</w:t>
      </w:r>
    </w:p>
    <w:p>
      <w:pPr>
        <w:pStyle w:val="null3"/>
        <w:jc w:val="both"/>
      </w:pPr>
      <w:r>
        <w:rPr>
          <w:sz w:val="21"/>
        </w:rPr>
        <w:t>6.3</w:t>
      </w:r>
      <w:r>
        <w:rPr>
          <w:sz w:val="21"/>
        </w:rPr>
        <w:t>、因产品的质量问题而发生争议，乙方同意由甲方提交广东省有资质的质检部门进行质量鉴定。产品符合质量标准的，鉴定费用由甲方承担；产品不符合质量标准的，鉴定费用由乙方承担。</w:t>
      </w:r>
    </w:p>
    <w:p>
      <w:pPr>
        <w:pStyle w:val="null3"/>
        <w:jc w:val="both"/>
      </w:pPr>
      <w:r>
        <w:rPr>
          <w:sz w:val="21"/>
        </w:rPr>
        <w:t>6.4</w:t>
      </w:r>
      <w:r>
        <w:rPr>
          <w:sz w:val="21"/>
        </w:rPr>
        <w:t>、乙方无偿培训甲方使用人员、维护及维修人员，主要内容为合同标的的基本结构、性能、主要部件</w:t>
      </w:r>
      <w:r>
        <w:rPr>
          <w:sz w:val="21"/>
        </w:rPr>
        <w:t>/</w:t>
      </w:r>
      <w:r>
        <w:rPr>
          <w:sz w:val="21"/>
        </w:rPr>
        <w:t>模块的构造及维护，日常使用与管理，常见故障的排除，紧急情况的处理等，培训地点主要在产品安装现场或按甲方安排。</w:t>
      </w:r>
    </w:p>
    <w:p>
      <w:pPr>
        <w:pStyle w:val="null3"/>
        <w:jc w:val="both"/>
      </w:pPr>
      <w:r>
        <w:rPr>
          <w:sz w:val="21"/>
        </w:rPr>
        <w:t>6.5</w:t>
      </w:r>
      <w:r>
        <w:rPr>
          <w:sz w:val="21"/>
        </w:rPr>
        <w:t>采购设备质保（保修）期内，如所购进口设备（产品）或进口核心配件或必须进口的耗材供应以及设备的维修使用等因国家贸易、关税政策等进出口政策无法获取，导致设备（产品）无法使用期间，乙方应无条件给使用方提供可替代同档次国产设备、配件或相关耗材（或按使用方合理要求提供）供使用方使用，直至已合法提供上述进口产品止，更换替代设备、配件更耗材期间不计入质保（保修）期，相应质保（保修期）顺延。</w:t>
      </w:r>
    </w:p>
    <w:p>
      <w:pPr>
        <w:pStyle w:val="null3"/>
        <w:jc w:val="both"/>
      </w:pPr>
      <w:r>
        <w:rPr>
          <w:sz w:val="21"/>
          <w:b/>
        </w:rPr>
        <w:t>七、付款办法</w:t>
      </w:r>
    </w:p>
    <w:p>
      <w:pPr>
        <w:pStyle w:val="null3"/>
        <w:jc w:val="both"/>
      </w:pPr>
      <w:r>
        <w:rPr>
          <w:sz w:val="21"/>
        </w:rPr>
        <w:t>7.1</w:t>
      </w:r>
      <w:r>
        <w:rPr>
          <w:sz w:val="21"/>
        </w:rPr>
        <w:t>、支付方式：</w:t>
      </w:r>
    </w:p>
    <w:p>
      <w:pPr>
        <w:pStyle w:val="null3"/>
        <w:jc w:val="both"/>
      </w:pPr>
      <w:r>
        <w:rPr>
          <w:sz w:val="21"/>
        </w:rPr>
        <w:t>（支付约定按项目需求及响应情况填写，签合同时，请删除本括号内容）</w:t>
      </w:r>
    </w:p>
    <w:p>
      <w:pPr>
        <w:pStyle w:val="null3"/>
        <w:jc w:val="both"/>
      </w:pPr>
      <w:r>
        <w:rPr>
          <w:sz w:val="21"/>
        </w:rPr>
        <w:t>7.2</w:t>
      </w:r>
      <w:r>
        <w:rPr>
          <w:sz w:val="21"/>
        </w:rPr>
        <w:t>、向甲方开票详细信息：</w:t>
      </w:r>
    </w:p>
    <w:p>
      <w:pPr>
        <w:pStyle w:val="null3"/>
        <w:jc w:val="both"/>
      </w:pPr>
      <w:r>
        <w:rPr>
          <w:sz w:val="21"/>
        </w:rPr>
        <w:t>7.3</w:t>
      </w:r>
      <w:r>
        <w:rPr>
          <w:sz w:val="21"/>
        </w:rPr>
        <w:t>、乙方银行名称及帐号：</w:t>
      </w:r>
    </w:p>
    <w:tbl>
      <w:tblPr>
        <w:tblW w:w="0" w:type="auto"/>
        <w:tblInd w:type="dxa" w:w="675"/>
        <w:tblBorders>
          <w:top w:val="none" w:color="000000" w:sz="4"/>
          <w:left w:val="none" w:color="000000" w:sz="4"/>
          <w:bottom w:val="none" w:color="000000" w:sz="4"/>
          <w:right w:val="none" w:color="000000" w:sz="4"/>
          <w:insideH w:val="none"/>
          <w:insideV w:val="none"/>
        </w:tblBorders>
      </w:tblPr>
      <w:tblGrid>
        <w:gridCol w:w="2418"/>
        <w:gridCol w:w="5888"/>
      </w:tblGrid>
      <w:tr>
        <w:tc>
          <w:tcPr>
            <w:tcW w:type="dxa" w:w="24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户名</w:t>
            </w:r>
          </w:p>
        </w:tc>
        <w:tc>
          <w:tcPr>
            <w:tcW w:type="dxa" w:w="58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开户银行</w:t>
            </w:r>
          </w:p>
        </w:tc>
        <w:tc>
          <w:tcPr>
            <w:tcW w:type="dxa" w:w="5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帐号</w:t>
            </w:r>
          </w:p>
        </w:tc>
        <w:tc>
          <w:tcPr>
            <w:tcW w:type="dxa" w:w="5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纳税人识别号：</w:t>
            </w:r>
          </w:p>
        </w:tc>
        <w:tc>
          <w:tcPr>
            <w:tcW w:type="dxa" w:w="5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供应商规模：</w:t>
            </w:r>
          </w:p>
        </w:tc>
        <w:tc>
          <w:tcPr>
            <w:tcW w:type="dxa" w:w="5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大型企业</w:t>
            </w:r>
            <w:r>
              <w:rPr>
                <w:sz w:val="21"/>
              </w:rPr>
              <w:t>/</w:t>
            </w:r>
            <w:r>
              <w:rPr>
                <w:sz w:val="21"/>
              </w:rPr>
              <w:t>中型企业</w:t>
            </w:r>
            <w:r>
              <w:rPr>
                <w:sz w:val="21"/>
              </w:rPr>
              <w:t>/</w:t>
            </w:r>
            <w:r>
              <w:rPr>
                <w:sz w:val="21"/>
              </w:rPr>
              <w:t>小微型企业</w:t>
            </w:r>
            <w:r>
              <w:rPr>
                <w:sz w:val="21"/>
              </w:rPr>
              <w:t>/</w:t>
            </w:r>
            <w:r>
              <w:rPr>
                <w:sz w:val="21"/>
              </w:rPr>
              <w:t>其他</w:t>
            </w:r>
          </w:p>
        </w:tc>
      </w:tr>
      <w:tr>
        <w:tc>
          <w:tcPr>
            <w:tcW w:type="dxa" w:w="2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供应商特殊性质：</w:t>
            </w:r>
          </w:p>
        </w:tc>
        <w:tc>
          <w:tcPr>
            <w:tcW w:type="dxa" w:w="5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监狱企业</w:t>
            </w:r>
            <w:r>
              <w:rPr>
                <w:sz w:val="21"/>
              </w:rPr>
              <w:t>/</w:t>
            </w:r>
            <w:r>
              <w:rPr>
                <w:sz w:val="21"/>
              </w:rPr>
              <w:t>残疾人福利性单位</w:t>
            </w:r>
            <w:r>
              <w:rPr>
                <w:sz w:val="21"/>
              </w:rPr>
              <w:t>/</w:t>
            </w:r>
            <w:r>
              <w:rPr>
                <w:sz w:val="21"/>
              </w:rPr>
              <w:t>其他</w:t>
            </w:r>
          </w:p>
        </w:tc>
      </w:tr>
    </w:tbl>
    <w:p>
      <w:pPr>
        <w:pStyle w:val="null3"/>
        <w:jc w:val="both"/>
      </w:pPr>
      <w:r>
        <w:rPr>
          <w:sz w:val="21"/>
        </w:rPr>
        <w:t>7.4</w:t>
      </w:r>
      <w:r>
        <w:rPr>
          <w:sz w:val="21"/>
        </w:rPr>
        <w:t>、乙方凭以下资料与甲方结算：</w:t>
      </w:r>
    </w:p>
    <w:p>
      <w:pPr>
        <w:pStyle w:val="null3"/>
        <w:ind w:firstLine="420"/>
        <w:jc w:val="both"/>
      </w:pPr>
      <w:r>
        <w:rPr>
          <w:sz w:val="21"/>
        </w:rPr>
        <w:t>（</w:t>
      </w:r>
      <w:r>
        <w:rPr>
          <w:sz w:val="21"/>
        </w:rPr>
        <w:t>1</w:t>
      </w:r>
      <w:r>
        <w:rPr>
          <w:sz w:val="21"/>
        </w:rPr>
        <w:t>）中标（成交）结果通知书；</w:t>
      </w:r>
    </w:p>
    <w:p>
      <w:pPr>
        <w:pStyle w:val="null3"/>
        <w:ind w:firstLine="420"/>
        <w:jc w:val="both"/>
      </w:pPr>
      <w:r>
        <w:rPr>
          <w:sz w:val="21"/>
        </w:rPr>
        <w:t>（</w:t>
      </w:r>
      <w:r>
        <w:rPr>
          <w:sz w:val="21"/>
        </w:rPr>
        <w:t>2</w:t>
      </w:r>
      <w:r>
        <w:rPr>
          <w:sz w:val="21"/>
        </w:rPr>
        <w:t>）合同；</w:t>
      </w:r>
    </w:p>
    <w:p>
      <w:pPr>
        <w:pStyle w:val="null3"/>
        <w:ind w:firstLine="420"/>
        <w:jc w:val="both"/>
      </w:pPr>
      <w:r>
        <w:rPr>
          <w:sz w:val="21"/>
        </w:rPr>
        <w:t>（</w:t>
      </w:r>
      <w:r>
        <w:rPr>
          <w:sz w:val="21"/>
        </w:rPr>
        <w:t>3</w:t>
      </w:r>
      <w:r>
        <w:rPr>
          <w:sz w:val="21"/>
        </w:rPr>
        <w:t>）验收报告；</w:t>
      </w:r>
    </w:p>
    <w:p>
      <w:pPr>
        <w:pStyle w:val="null3"/>
        <w:ind w:firstLine="420"/>
        <w:jc w:val="both"/>
      </w:pPr>
      <w:r>
        <w:rPr>
          <w:sz w:val="21"/>
        </w:rPr>
        <w:t>（</w:t>
      </w:r>
      <w:r>
        <w:rPr>
          <w:sz w:val="21"/>
        </w:rPr>
        <w:t>4</w:t>
      </w:r>
      <w:r>
        <w:rPr>
          <w:sz w:val="21"/>
        </w:rPr>
        <w:t>）乙方出具的正式发票</w:t>
      </w:r>
    </w:p>
    <w:p>
      <w:pPr>
        <w:pStyle w:val="null3"/>
        <w:ind w:firstLine="420"/>
        <w:jc w:val="both"/>
      </w:pPr>
      <w:r>
        <w:rPr>
          <w:sz w:val="21"/>
          <w:b/>
        </w:rPr>
        <w:t>八、技术服务</w:t>
      </w:r>
    </w:p>
    <w:p>
      <w:pPr>
        <w:pStyle w:val="null3"/>
        <w:jc w:val="both"/>
      </w:pPr>
      <w:r>
        <w:rPr>
          <w:sz w:val="21"/>
        </w:rPr>
        <w:t>8.1</w:t>
      </w:r>
      <w:r>
        <w:rPr>
          <w:sz w:val="21"/>
        </w:rPr>
        <w:t>、乙方应派员到甲方指定地点配合工作，乙方应向甲方书面提交给予所派人员的书面授权文件。</w:t>
      </w:r>
    </w:p>
    <w:p>
      <w:pPr>
        <w:pStyle w:val="null3"/>
        <w:jc w:val="both"/>
      </w:pPr>
      <w:r>
        <w:rPr>
          <w:sz w:val="21"/>
        </w:rPr>
        <w:t>8.2</w:t>
      </w:r>
      <w:r>
        <w:rPr>
          <w:sz w:val="21"/>
        </w:rPr>
        <w:t>、乙方按甲方提供的合同执行进度计划，再配合甲方及有关单位，以此做好合同执行进度上的配合工作。</w:t>
      </w:r>
    </w:p>
    <w:p>
      <w:pPr>
        <w:pStyle w:val="null3"/>
        <w:jc w:val="both"/>
      </w:pPr>
      <w:r>
        <w:rPr>
          <w:sz w:val="21"/>
        </w:rPr>
        <w:t>8.3</w:t>
      </w:r>
      <w:r>
        <w:rPr>
          <w:sz w:val="21"/>
        </w:rPr>
        <w:t>、为了履行本合同项下的义务，乙方需向甲方提交与甲方进行沟通、协商、推进合同履行的乙方全部工作人员的名单和合法授权材料。</w:t>
      </w:r>
    </w:p>
    <w:p>
      <w:pPr>
        <w:pStyle w:val="null3"/>
        <w:jc w:val="both"/>
      </w:pPr>
      <w:r>
        <w:rPr>
          <w:sz w:val="21"/>
          <w:b/>
        </w:rPr>
        <w:t>九、不可抗力</w:t>
      </w:r>
    </w:p>
    <w:p>
      <w:pPr>
        <w:pStyle w:val="null3"/>
        <w:jc w:val="both"/>
      </w:pPr>
      <w:r>
        <w:rPr>
          <w:sz w:val="21"/>
        </w:rPr>
        <w:t>9.1</w:t>
      </w:r>
      <w:r>
        <w:rPr>
          <w:sz w:val="21"/>
        </w:rPr>
        <w:t>、不可抗力指战争、严重火灾、洪水、台风、地震等不可抗力事件。</w:t>
      </w:r>
    </w:p>
    <w:p>
      <w:pPr>
        <w:pStyle w:val="null3"/>
        <w:jc w:val="both"/>
      </w:pPr>
      <w:r>
        <w:rPr>
          <w:sz w:val="21"/>
        </w:rPr>
        <w:t>9.2</w:t>
      </w:r>
      <w:r>
        <w:rPr>
          <w:sz w:val="21"/>
        </w:rPr>
        <w:t>、签约双方中任何一方由于不可抗力影响合同执行时，发生不可抗力一方应及时以书面方式将事故通知另一方，并附上证明不可抗力情形发生的证据。在此情况下，乙方仍然有责任采取必要的措施加速供货，双方应通过友好协商尽快解决本合同的执行问题。如果遇不可抗力一方未及时通知对方而给对方当事人造成损失的，当事人应对扩大损失部分承担赔偿责任。</w:t>
      </w:r>
    </w:p>
    <w:p>
      <w:pPr>
        <w:pStyle w:val="null3"/>
        <w:jc w:val="both"/>
      </w:pPr>
      <w:r>
        <w:rPr>
          <w:sz w:val="21"/>
        </w:rPr>
        <w:t>9.3</w:t>
      </w:r>
      <w:r>
        <w:rPr>
          <w:sz w:val="21"/>
        </w:rPr>
        <w:t>、当事人迟延履行后发生不可抗力的，不免除其违约责任。</w:t>
      </w:r>
    </w:p>
    <w:p>
      <w:pPr>
        <w:pStyle w:val="null3"/>
        <w:jc w:val="both"/>
      </w:pPr>
      <w:r>
        <w:rPr>
          <w:sz w:val="21"/>
          <w:b/>
        </w:rPr>
        <w:t>十、索赔</w:t>
      </w:r>
    </w:p>
    <w:p>
      <w:pPr>
        <w:pStyle w:val="null3"/>
        <w:jc w:val="both"/>
      </w:pPr>
      <w:r>
        <w:rPr>
          <w:sz w:val="21"/>
        </w:rPr>
        <w:t>10.1</w:t>
      </w:r>
      <w:r>
        <w:rPr>
          <w:sz w:val="21"/>
        </w:rPr>
        <w:t>、如有异议，甲方有权根据相关有资质的质检部门的检验结果向乙方提出索赔。</w:t>
      </w:r>
    </w:p>
    <w:p>
      <w:pPr>
        <w:pStyle w:val="null3"/>
        <w:jc w:val="both"/>
      </w:pPr>
      <w:r>
        <w:rPr>
          <w:sz w:val="21"/>
        </w:rPr>
        <w:t>10.2</w:t>
      </w:r>
      <w:r>
        <w:rPr>
          <w:sz w:val="21"/>
        </w:rPr>
        <w:t>、在合同执行期间，如果乙方对甲方提出的索赔或差异（指合同实际履行情况与合同约定存在的差异）要求负有责任，乙方应按照甲方同意的下列一种或多种方式解决索赔事宜：</w:t>
      </w:r>
    </w:p>
    <w:p>
      <w:pPr>
        <w:pStyle w:val="null3"/>
        <w:ind w:firstLine="210"/>
        <w:jc w:val="both"/>
      </w:pPr>
      <w:r>
        <w:rPr>
          <w:sz w:val="21"/>
        </w:rPr>
        <w:t>10.2.1</w:t>
      </w:r>
      <w:r>
        <w:rPr>
          <w:sz w:val="21"/>
        </w:rPr>
        <w:t>、乙方同意退货，并按合同规定的同种货币将货款退还给甲方，并承担由此造成甲方产生的一切损失和费用。</w:t>
      </w:r>
    </w:p>
    <w:p>
      <w:pPr>
        <w:pStyle w:val="null3"/>
        <w:ind w:firstLine="210"/>
        <w:jc w:val="both"/>
      </w:pPr>
      <w:r>
        <w:rPr>
          <w:sz w:val="21"/>
        </w:rPr>
        <w:t>10.2.2</w:t>
      </w:r>
      <w:r>
        <w:rPr>
          <w:sz w:val="21"/>
        </w:rPr>
        <w:t>、根据货物低劣程度、损坏程度以及甲方所遭受损失的数额甲乙双方商定降低货物的价格。</w:t>
      </w:r>
    </w:p>
    <w:p>
      <w:pPr>
        <w:pStyle w:val="null3"/>
        <w:ind w:firstLine="210"/>
        <w:jc w:val="both"/>
      </w:pPr>
      <w:r>
        <w:rPr>
          <w:sz w:val="21"/>
        </w:rPr>
        <w:t>10.2.3</w:t>
      </w:r>
      <w:r>
        <w:rPr>
          <w:sz w:val="21"/>
        </w:rPr>
        <w:t>、在不改变合同价款的情况下，用符合或高于合同约定的规格、质量和性能、权属等要求的新零件、部件或货物来更换有缺陷的部分或修补缺陷的部分，乙方应承担一切费用和风险并负担甲方所发生的一切直接费用。同时，相应延长保修期。</w:t>
      </w:r>
    </w:p>
    <w:p>
      <w:pPr>
        <w:pStyle w:val="null3"/>
        <w:ind w:firstLine="210"/>
        <w:jc w:val="both"/>
      </w:pPr>
      <w:r>
        <w:rPr>
          <w:sz w:val="21"/>
        </w:rPr>
        <w:t>10.3</w:t>
      </w:r>
      <w:r>
        <w:rPr>
          <w:sz w:val="21"/>
        </w:rPr>
        <w:t>、如果在甲方发出索赔通知后</w:t>
      </w:r>
      <w:r>
        <w:rPr>
          <w:sz w:val="21"/>
        </w:rPr>
        <w:t>30</w:t>
      </w:r>
      <w:r>
        <w:rPr>
          <w:sz w:val="21"/>
        </w:rPr>
        <w:t>天内，乙方未作书面答复，上述索赔应视为已被乙方接受。甲方将从合同款项中扣回索赔金额。如果这些金额不足以补偿索赔金额，乙方应对不足部分金额予以补偿。</w:t>
      </w:r>
    </w:p>
    <w:p>
      <w:pPr>
        <w:pStyle w:val="null3"/>
        <w:jc w:val="both"/>
      </w:pPr>
      <w:r>
        <w:rPr>
          <w:sz w:val="21"/>
          <w:b/>
        </w:rPr>
        <w:t>十一、违约与处罚</w:t>
      </w:r>
    </w:p>
    <w:p>
      <w:pPr>
        <w:pStyle w:val="null3"/>
        <w:jc w:val="both"/>
      </w:pPr>
      <w:r>
        <w:rPr>
          <w:sz w:val="21"/>
        </w:rPr>
        <w:t>11.1</w:t>
      </w:r>
      <w:r>
        <w:rPr>
          <w:sz w:val="21"/>
        </w:rPr>
        <w:t>、在符合付款条件的情况下，甲方应按合同约定向乙方支付款项。若甲方未在合同规定时间内及时向乙方支付款项，乙方须在超出合同规定时间</w:t>
      </w:r>
      <w:r>
        <w:rPr>
          <w:sz w:val="21"/>
        </w:rPr>
        <w:t>10</w:t>
      </w:r>
      <w:r>
        <w:rPr>
          <w:sz w:val="21"/>
        </w:rPr>
        <w:t>个工作日内以书面形式通知甲方，甲方应在收到书面通知后</w:t>
      </w:r>
      <w:r>
        <w:rPr>
          <w:sz w:val="21"/>
        </w:rPr>
        <w:t>10</w:t>
      </w:r>
      <w:r>
        <w:rPr>
          <w:sz w:val="21"/>
        </w:rPr>
        <w:t>个工作日内给予答复或者按通知的期限支付应付款项，其中甲方在答复内容中明确具体付款期限，不视为违约。若甲方未在合同规定时间内及时向乙方支付款项，且乙方未在超过合同规定时间</w:t>
      </w:r>
      <w:r>
        <w:rPr>
          <w:sz w:val="21"/>
        </w:rPr>
        <w:t>10</w:t>
      </w:r>
      <w:r>
        <w:rPr>
          <w:sz w:val="21"/>
        </w:rPr>
        <w:t>个工作日内以书面形式通知甲方，视为乙方同意甲方延迟付款期限，具体付款时间可由甲乙双方另行协商确定。甲方向本合同乙方账号汇出款项即视为甲方已履行付款义务，在合同履行过程中，因乙方账户的原因（包括但不限于账号被注销、被冻结等）导致乙方无法收取款项的，由乙方承担相应后果。非因甲方过错导致迟延付款的，甲方不承担任何责任。</w:t>
      </w:r>
    </w:p>
    <w:p>
      <w:pPr>
        <w:pStyle w:val="null3"/>
        <w:jc w:val="both"/>
      </w:pPr>
      <w:r>
        <w:rPr>
          <w:sz w:val="21"/>
        </w:rPr>
        <w:t>11.2</w:t>
      </w:r>
      <w:r>
        <w:rPr>
          <w:sz w:val="21"/>
        </w:rPr>
        <w:t>、乙方未能按时交货，每拖延</w:t>
      </w:r>
      <w:r>
        <w:rPr>
          <w:sz w:val="21"/>
        </w:rPr>
        <w:t>1</w:t>
      </w:r>
      <w:r>
        <w:rPr>
          <w:sz w:val="21"/>
        </w:rPr>
        <w:t>天，须向甲方支付合同总金额的</w:t>
      </w:r>
      <w:r>
        <w:rPr>
          <w:sz w:val="21"/>
        </w:rPr>
        <w:t>5</w:t>
      </w:r>
      <w:r>
        <w:rPr>
          <w:sz w:val="21"/>
        </w:rPr>
        <w:t>‰的违约金，甲方有权直接从履约担保或应付给乙方的合同款项中扣除该违约金。乙方迟延交货超过</w:t>
      </w:r>
      <w:r>
        <w:rPr>
          <w:sz w:val="21"/>
        </w:rPr>
        <w:t>1</w:t>
      </w:r>
      <w:r>
        <w:rPr>
          <w:sz w:val="21"/>
        </w:rPr>
        <w:t>个月的，甲方有权单方面解除本合同并要求乙方承担产生的全部损失（包括直接损失和间接损失）。</w:t>
      </w:r>
    </w:p>
    <w:p>
      <w:pPr>
        <w:pStyle w:val="null3"/>
        <w:jc w:val="both"/>
      </w:pPr>
      <w:r>
        <w:rPr>
          <w:sz w:val="21"/>
        </w:rPr>
        <w:t>11.3</w:t>
      </w:r>
      <w:r>
        <w:rPr>
          <w:sz w:val="21"/>
        </w:rPr>
        <w:t>、乙方交付的货物不符合合同规定的，甲方有权拒收，且乙方须向甲方支付合同总金额的</w:t>
      </w:r>
      <w:r>
        <w:rPr>
          <w:sz w:val="21"/>
        </w:rPr>
        <w:t>10%</w:t>
      </w:r>
      <w:r>
        <w:rPr>
          <w:sz w:val="21"/>
        </w:rPr>
        <w:t>的违约金，甲方有权直接从履约担保或应付给乙方的合同款项中扣除该违约金。</w:t>
      </w:r>
    </w:p>
    <w:p>
      <w:pPr>
        <w:pStyle w:val="null3"/>
        <w:ind w:firstLine="210"/>
        <w:jc w:val="both"/>
      </w:pPr>
      <w:r>
        <w:rPr>
          <w:sz w:val="21"/>
        </w:rPr>
        <w:t>11.3.1</w:t>
      </w:r>
      <w:r>
        <w:rPr>
          <w:sz w:val="21"/>
        </w:rPr>
        <w:t>、如果甲方同意更换的，乙方应于收到甲方拒绝收货通知书之日起按本合同约定的交货期限重新提供符合合同约定的货物，乙方在本合同约定的期限内未能调换的，按逾期交货的违约责任处理。</w:t>
      </w:r>
    </w:p>
    <w:p>
      <w:pPr>
        <w:pStyle w:val="null3"/>
        <w:ind w:firstLine="210"/>
        <w:jc w:val="both"/>
      </w:pPr>
      <w:r>
        <w:rPr>
          <w:sz w:val="21"/>
        </w:rPr>
        <w:t>11.3.2</w:t>
      </w:r>
      <w:r>
        <w:rPr>
          <w:sz w:val="21"/>
        </w:rPr>
        <w:t xml:space="preserve">、如果乙方重新提供的货物仍不符合合同规定的，甲方有权拒收货物，视为乙方交付的货物不符合合同规定，甲方有权解除合同，乙方除承担 </w:t>
      </w:r>
      <w:r>
        <w:rPr>
          <w:sz w:val="21"/>
        </w:rPr>
        <w:t xml:space="preserve">11.3 </w:t>
      </w:r>
      <w:r>
        <w:rPr>
          <w:sz w:val="21"/>
        </w:rPr>
        <w:t xml:space="preserve">的违约责任外，还需另行向甲方支付合同总金额 </w:t>
      </w:r>
      <w:r>
        <w:rPr>
          <w:sz w:val="21"/>
        </w:rPr>
        <w:t xml:space="preserve">10% </w:t>
      </w:r>
      <w:r>
        <w:rPr>
          <w:sz w:val="21"/>
        </w:rPr>
        <w:t>的违约金，乙方须承担由此产生的一切经济损失。</w:t>
      </w:r>
    </w:p>
    <w:p>
      <w:pPr>
        <w:pStyle w:val="null3"/>
        <w:jc w:val="both"/>
      </w:pPr>
      <w:r>
        <w:rPr>
          <w:sz w:val="21"/>
        </w:rPr>
        <w:t>11.4</w:t>
      </w:r>
      <w:r>
        <w:rPr>
          <w:sz w:val="21"/>
        </w:rPr>
        <w:t>、甲方无正当理由拒收货物的，甲方向乙方支付合同总金额的</w:t>
      </w:r>
      <w:r>
        <w:rPr>
          <w:sz w:val="21"/>
        </w:rPr>
        <w:t>5%</w:t>
      </w:r>
      <w:r>
        <w:rPr>
          <w:sz w:val="21"/>
        </w:rPr>
        <w:t>的违约金。</w:t>
      </w:r>
    </w:p>
    <w:p>
      <w:pPr>
        <w:pStyle w:val="null3"/>
        <w:jc w:val="both"/>
      </w:pPr>
      <w:r>
        <w:rPr>
          <w:sz w:val="21"/>
        </w:rPr>
        <w:t>11.5</w:t>
      </w:r>
      <w:r>
        <w:rPr>
          <w:sz w:val="21"/>
        </w:rPr>
        <w:t>、乙方未能交付货物，除需支付</w:t>
      </w:r>
      <w:r>
        <w:rPr>
          <w:sz w:val="21"/>
        </w:rPr>
        <w:t>11.2</w:t>
      </w:r>
      <w:r>
        <w:rPr>
          <w:sz w:val="21"/>
        </w:rPr>
        <w:t>条约定的迟延履行违约金外，还需额外向甲方支付合同总金额的</w:t>
      </w:r>
      <w:r>
        <w:rPr>
          <w:sz w:val="21"/>
        </w:rPr>
        <w:t>10%</w:t>
      </w:r>
      <w:r>
        <w:rPr>
          <w:sz w:val="21"/>
        </w:rPr>
        <w:t>的违约金，甲方有权直接从履约担保或应付给乙方的合同款项中扣除该违约金。</w:t>
      </w:r>
    </w:p>
    <w:p>
      <w:pPr>
        <w:pStyle w:val="null3"/>
        <w:jc w:val="both"/>
      </w:pPr>
      <w:r>
        <w:rPr>
          <w:sz w:val="21"/>
        </w:rPr>
        <w:t>11.6</w:t>
      </w:r>
      <w:r>
        <w:rPr>
          <w:sz w:val="21"/>
        </w:rPr>
        <w:t>、若乙方未按本合同的约定提供保修服务，甲方有权自行委托第三方提供甲方所需要的技术支持和售后服务，所发生的费用由乙方承担，如因此造成甲方损失的，乙方应承担赔偿责任。</w:t>
      </w:r>
    </w:p>
    <w:p>
      <w:pPr>
        <w:pStyle w:val="null3"/>
        <w:jc w:val="both"/>
      </w:pPr>
      <w:r>
        <w:rPr>
          <w:sz w:val="21"/>
        </w:rPr>
        <w:t>11.7</w:t>
      </w:r>
      <w:r>
        <w:rPr>
          <w:sz w:val="21"/>
        </w:rPr>
        <w:t>、其他违约责任按《中华人民共和国民法典》处理。</w:t>
      </w:r>
    </w:p>
    <w:p>
      <w:pPr>
        <w:pStyle w:val="null3"/>
        <w:jc w:val="both"/>
      </w:pPr>
      <w:r>
        <w:rPr>
          <w:sz w:val="21"/>
          <w:b/>
        </w:rPr>
        <w:t>十二、合同解除</w:t>
      </w:r>
    </w:p>
    <w:p>
      <w:pPr>
        <w:pStyle w:val="null3"/>
        <w:jc w:val="both"/>
      </w:pPr>
      <w:r>
        <w:rPr>
          <w:sz w:val="21"/>
        </w:rPr>
        <w:t>12.1</w:t>
      </w:r>
      <w:r>
        <w:rPr>
          <w:sz w:val="21"/>
        </w:rPr>
        <w:t>双方协商一致，可以签订书面协议解除本合同。</w:t>
      </w:r>
    </w:p>
    <w:p>
      <w:pPr>
        <w:pStyle w:val="null3"/>
        <w:jc w:val="both"/>
      </w:pPr>
      <w:r>
        <w:rPr>
          <w:sz w:val="21"/>
        </w:rPr>
        <w:t>12.2</w:t>
      </w:r>
      <w:r>
        <w:rPr>
          <w:sz w:val="21"/>
        </w:rPr>
        <w:t>如果一方严重违反合同，并在收到对方违约通知书之日起</w:t>
      </w:r>
      <w:r>
        <w:rPr>
          <w:sz w:val="21"/>
        </w:rPr>
        <w:t>30</w:t>
      </w:r>
      <w:r>
        <w:rPr>
          <w:sz w:val="21"/>
        </w:rPr>
        <w:t>天内仍未能改正违约的另一方可立即解除本合同。违约方应当赔偿守约方因此遭受的损失，包括但不限于守约方的直接经济损失、间接经济损失、守约方为追究违约责任所发生的律师费、差旅费、交通费等。</w:t>
      </w:r>
    </w:p>
    <w:p>
      <w:pPr>
        <w:pStyle w:val="null3"/>
        <w:jc w:val="both"/>
      </w:pPr>
      <w:r>
        <w:rPr>
          <w:sz w:val="21"/>
          <w:b/>
        </w:rPr>
        <w:t>十三、法律诉讼</w:t>
      </w:r>
    </w:p>
    <w:p>
      <w:pPr>
        <w:pStyle w:val="null3"/>
        <w:ind w:firstLine="420"/>
        <w:jc w:val="both"/>
      </w:pPr>
      <w:r>
        <w:rPr>
          <w:sz w:val="21"/>
        </w:rPr>
        <w:t>签约双方在履约中发生争执和分歧，双方应通过友好协商解决；若经协商不能达成协议时，可通过向法院提起诉讼解决；双方同意诉讼管辖法院为甲方住所地人民法院。诉讼期间，双方应继续执行合同其余部分。</w:t>
      </w:r>
    </w:p>
    <w:p>
      <w:pPr>
        <w:pStyle w:val="null3"/>
        <w:jc w:val="both"/>
      </w:pPr>
      <w:r>
        <w:rPr>
          <w:sz w:val="21"/>
          <w:b/>
        </w:rPr>
        <w:t>十四、履约担保</w:t>
      </w:r>
    </w:p>
    <w:p>
      <w:pPr>
        <w:pStyle w:val="null3"/>
        <w:jc w:val="both"/>
      </w:pPr>
      <w:r>
        <w:rPr>
          <w:sz w:val="21"/>
        </w:rPr>
        <w:t>14.1</w:t>
      </w:r>
      <w:r>
        <w:rPr>
          <w:sz w:val="21"/>
        </w:rPr>
        <w:t>、是否有履约担保：□是，□否。</w:t>
      </w:r>
    </w:p>
    <w:p>
      <w:pPr>
        <w:pStyle w:val="null3"/>
        <w:jc w:val="both"/>
      </w:pPr>
      <w:r>
        <w:rPr>
          <w:sz w:val="21"/>
        </w:rPr>
        <w:t>14.2</w:t>
      </w:r>
      <w:r>
        <w:rPr>
          <w:sz w:val="21"/>
        </w:rPr>
        <w:t>、履约担保金额：，即人民币元（大写）（不计息）。履约担保金额为合同金额的</w:t>
      </w:r>
      <w:r>
        <w:rPr>
          <w:sz w:val="21"/>
        </w:rPr>
        <w:t>5%</w:t>
      </w:r>
      <w:r>
        <w:rPr>
          <w:sz w:val="21"/>
        </w:rPr>
        <w:t>。</w:t>
      </w:r>
    </w:p>
    <w:p>
      <w:pPr>
        <w:pStyle w:val="null3"/>
        <w:jc w:val="both"/>
      </w:pPr>
      <w:r>
        <w:rPr>
          <w:sz w:val="21"/>
        </w:rPr>
        <w:t>14.3</w:t>
      </w:r>
      <w:r>
        <w:rPr>
          <w:sz w:val="21"/>
        </w:rPr>
        <w:t>、履约担保形式：可根据实际自主选择以转账、支票、汇票、本票、保函等非现金形式缴纳或提交履约保证金，但采用保函形式递交履约保证金的，要求是无条件保函。</w:t>
      </w:r>
    </w:p>
    <w:p>
      <w:pPr>
        <w:pStyle w:val="null3"/>
        <w:jc w:val="both"/>
      </w:pPr>
      <w:r>
        <w:rPr>
          <w:sz w:val="21"/>
        </w:rPr>
        <w:t>14.4</w:t>
      </w:r>
      <w:r>
        <w:rPr>
          <w:sz w:val="21"/>
        </w:rPr>
        <w:t>、提交时间：乙方在签订纸质版合同前递交纳履约保证。</w:t>
      </w:r>
    </w:p>
    <w:p>
      <w:pPr>
        <w:pStyle w:val="null3"/>
        <w:jc w:val="both"/>
      </w:pPr>
      <w:r>
        <w:rPr>
          <w:sz w:val="21"/>
        </w:rPr>
        <w:t>14.5</w:t>
      </w:r>
      <w:r>
        <w:rPr>
          <w:sz w:val="21"/>
        </w:rPr>
        <w:t>、履约担保说明（如有履约担保适用）：合同履行期间无违约，在合同约定的质量保修售后服务得到切实履行的情况下，根据乙方的书面申请，甲方将在一个月内无息退还履约保证金。若乙方在合同履行期间违约，甲方有权从履约保证金中扣除违约金，履约保证金不足以扣除的部分，甲方可向乙方进一步索赔。乙方不按合同规定提交履约保证金的，视为乙方违约，甲方有权单方面解除合同且不须承担任何违约责任。</w:t>
      </w:r>
    </w:p>
    <w:p>
      <w:pPr>
        <w:pStyle w:val="null3"/>
        <w:jc w:val="both"/>
      </w:pPr>
      <w:r>
        <w:rPr>
          <w:sz w:val="21"/>
          <w:b/>
        </w:rPr>
        <w:t>十五、其他</w:t>
      </w:r>
    </w:p>
    <w:p>
      <w:pPr>
        <w:pStyle w:val="null3"/>
        <w:jc w:val="both"/>
      </w:pPr>
      <w:r>
        <w:rPr>
          <w:sz w:val="21"/>
        </w:rPr>
        <w:t>15.1</w:t>
      </w:r>
      <w:r>
        <w:rPr>
          <w:sz w:val="21"/>
        </w:rPr>
        <w:t>、合同签订地：</w:t>
      </w:r>
    </w:p>
    <w:p>
      <w:pPr>
        <w:pStyle w:val="null3"/>
        <w:jc w:val="both"/>
      </w:pPr>
      <w:r>
        <w:rPr>
          <w:sz w:val="21"/>
        </w:rPr>
        <w:t>15.2</w:t>
      </w:r>
      <w:r>
        <w:rPr>
          <w:sz w:val="21"/>
        </w:rPr>
        <w:t>、本合同一式</w:t>
      </w:r>
      <w:r>
        <w:rPr>
          <w:sz w:val="24"/>
        </w:rPr>
        <w:t>【</w:t>
      </w:r>
      <w:r>
        <w:rPr>
          <w:sz w:val="24"/>
        </w:rPr>
        <w:t>】</w:t>
      </w:r>
      <w:r>
        <w:rPr>
          <w:sz w:val="21"/>
        </w:rPr>
        <w:t>份（每份合同必须双面打印并附上页码，并加盖骑缝章），甲方执肆份，乙方执【】份，具有同等法律效力。</w:t>
      </w:r>
    </w:p>
    <w:p>
      <w:pPr>
        <w:pStyle w:val="null3"/>
        <w:jc w:val="both"/>
      </w:pPr>
      <w:r>
        <w:rPr>
          <w:sz w:val="21"/>
        </w:rPr>
        <w:t>15.3</w:t>
      </w:r>
      <w:r>
        <w:rPr>
          <w:sz w:val="21"/>
        </w:rPr>
        <w:t>、合同自双方法定代表人（或授权代表）签字（或签章）并加盖单位公章（或合同专用章）之日起即时生效。</w:t>
      </w:r>
    </w:p>
    <w:p>
      <w:pPr>
        <w:pStyle w:val="null3"/>
        <w:jc w:val="both"/>
      </w:pPr>
      <w:r>
        <w:rPr>
          <w:sz w:val="21"/>
        </w:rPr>
        <w:t>15.4</w:t>
      </w:r>
      <w:r>
        <w:rPr>
          <w:sz w:val="21"/>
        </w:rPr>
        <w:t>、本合同末尽事宜，经双方友好协商可另行签订补充协议。</w:t>
      </w:r>
    </w:p>
    <w:p>
      <w:pPr>
        <w:pStyle w:val="null3"/>
        <w:jc w:val="both"/>
      </w:pPr>
      <w:r>
        <w:rPr>
          <w:sz w:val="21"/>
        </w:rPr>
        <w:t>15.5</w:t>
      </w:r>
      <w:r>
        <w:rPr>
          <w:sz w:val="21"/>
        </w:rPr>
        <w:t>、如一方注册信息（含单位名称、地址、电话、传真号码等）发生变更，应于变更后</w:t>
      </w:r>
      <w:r>
        <w:rPr>
          <w:sz w:val="21"/>
        </w:rPr>
        <w:t>2</w:t>
      </w:r>
      <w:r>
        <w:rPr>
          <w:sz w:val="21"/>
        </w:rPr>
        <w:t>个工作日内书面通知对方，否则违约方应承担相应责任。本合同尾页的通讯信息为双方往来函件以及法院送达的有效地址。</w:t>
      </w:r>
    </w:p>
    <w:p>
      <w:pPr>
        <w:pStyle w:val="null3"/>
        <w:jc w:val="both"/>
      </w:pPr>
      <w:r>
        <w:rPr>
          <w:sz w:val="21"/>
        </w:rPr>
        <w:t>15.6</w:t>
      </w:r>
      <w:r>
        <w:rPr>
          <w:sz w:val="21"/>
        </w:rPr>
        <w:t>、合同附件：</w:t>
      </w:r>
    </w:p>
    <w:p>
      <w:pPr>
        <w:pStyle w:val="null3"/>
        <w:ind w:firstLine="420"/>
        <w:jc w:val="both"/>
      </w:pPr>
      <w:r>
        <w:rPr>
          <w:sz w:val="21"/>
        </w:rPr>
        <w:t>¨货物的配置清单（乙方署名并加盖公章）。</w:t>
      </w:r>
    </w:p>
    <w:p>
      <w:pPr>
        <w:pStyle w:val="null3"/>
        <w:ind w:firstLine="420"/>
        <w:jc w:val="both"/>
      </w:pPr>
      <w:r>
        <w:rPr>
          <w:sz w:val="21"/>
        </w:rPr>
        <w:t>¨中标（成交）结果通知书（加盖乙方公章）。</w:t>
      </w:r>
    </w:p>
    <w:p>
      <w:pPr>
        <w:pStyle w:val="null3"/>
        <w:ind w:firstLine="420"/>
        <w:jc w:val="both"/>
      </w:pPr>
      <w:r>
        <w:rPr>
          <w:sz w:val="21"/>
        </w:rPr>
        <w:t>¨售后服务承诺。</w:t>
      </w:r>
    </w:p>
    <w:p>
      <w:pPr>
        <w:pStyle w:val="null3"/>
        <w:ind w:firstLine="420"/>
        <w:jc w:val="both"/>
      </w:pPr>
      <w:r>
        <w:rPr>
          <w:sz w:val="21"/>
        </w:rPr>
        <w:t>¨其他：。</w:t>
      </w:r>
    </w:p>
    <w:p>
      <w:pPr>
        <w:pStyle w:val="null3"/>
        <w:jc w:val="both"/>
      </w:pPr>
      <w:r>
        <w:rPr>
          <w:sz w:val="21"/>
          <w:b/>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4130"/>
        <w:gridCol w:w="4176"/>
      </w:tblGrid>
      <w:tr>
        <w:tc>
          <w:tcPr>
            <w:tcW w:type="dxa" w:w="413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甲方（盖章）：</w:t>
            </w:r>
          </w:p>
        </w:tc>
        <w:tc>
          <w:tcPr>
            <w:tcW w:type="dxa" w:w="41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乙方（盖章）：</w:t>
            </w:r>
          </w:p>
        </w:tc>
      </w:tr>
      <w:tr>
        <w:tc>
          <w:tcPr>
            <w:tcW w:type="dxa" w:w="413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地址：邮编：</w:t>
            </w:r>
          </w:p>
          <w:p>
            <w:pPr>
              <w:pStyle w:val="null3"/>
              <w:jc w:val="both"/>
            </w:pPr>
            <w:r>
              <w:rPr>
                <w:sz w:val="21"/>
                <w:b/>
              </w:rPr>
              <w:t>电话：</w:t>
            </w:r>
          </w:p>
          <w:p>
            <w:pPr>
              <w:pStyle w:val="null3"/>
              <w:jc w:val="both"/>
            </w:pPr>
            <w:r>
              <w:rPr>
                <w:sz w:val="21"/>
                <w:b/>
              </w:rPr>
              <w:t>电子邮箱：</w:t>
            </w:r>
          </w:p>
        </w:tc>
        <w:tc>
          <w:tcPr>
            <w:tcW w:type="dxa" w:w="41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地址：</w:t>
            </w:r>
          </w:p>
          <w:p>
            <w:pPr>
              <w:pStyle w:val="null3"/>
              <w:jc w:val="both"/>
            </w:pPr>
            <w:r>
              <w:rPr>
                <w:sz w:val="21"/>
                <w:b/>
              </w:rPr>
              <w:t>邮编：</w:t>
            </w:r>
          </w:p>
          <w:p>
            <w:pPr>
              <w:pStyle w:val="null3"/>
              <w:jc w:val="both"/>
            </w:pPr>
            <w:r>
              <w:rPr>
                <w:sz w:val="21"/>
                <w:b/>
              </w:rPr>
              <w:t>电话：</w:t>
            </w:r>
          </w:p>
          <w:p>
            <w:pPr>
              <w:pStyle w:val="null3"/>
              <w:jc w:val="both"/>
            </w:pPr>
            <w:r>
              <w:rPr>
                <w:sz w:val="21"/>
                <w:b/>
              </w:rPr>
              <w:t>电子邮箱：</w:t>
            </w:r>
          </w:p>
        </w:tc>
      </w:tr>
      <w:tr>
        <w:tc>
          <w:tcPr>
            <w:tcW w:type="dxa" w:w="413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rPr>
              <w:t>法定代表人（签字或签章）：</w:t>
            </w:r>
          </w:p>
        </w:tc>
        <w:tc>
          <w:tcPr>
            <w:tcW w:type="dxa" w:w="41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rPr>
              <w:t>法定代表人（签字或签章）：</w:t>
            </w:r>
          </w:p>
        </w:tc>
      </w:tr>
      <w:tr>
        <w:tc>
          <w:tcPr>
            <w:tcW w:type="dxa" w:w="413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rPr>
              <w:t>或授权代表（签字或签章）：</w:t>
            </w:r>
          </w:p>
        </w:tc>
        <w:tc>
          <w:tcPr>
            <w:tcW w:type="dxa" w:w="41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rPr>
              <w:t>或授权代表（签字或签章）：</w:t>
            </w:r>
          </w:p>
        </w:tc>
      </w:tr>
      <w:tr>
        <w:tc>
          <w:tcPr>
            <w:tcW w:type="dxa" w:w="413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41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bl>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440001-2025-28800</w:t>
      </w:r>
    </w:p>
    <w:p>
      <w:pPr>
        <w:pStyle w:val="null3"/>
        <w:jc w:val="center"/>
        <w:outlineLvl w:val="3"/>
      </w:pPr>
      <w:r>
        <w:rPr>
          <w:sz w:val="24"/>
          <w:b/>
        </w:rPr>
        <w:t>采购项目编号：</w:t>
      </w:r>
      <w:r>
        <w:rPr>
          <w:sz w:val="24"/>
          <w:b/>
        </w:rPr>
        <w:t>GPCGD253174HG133F</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广东省政府采购中心</w:t>
      </w:r>
    </w:p>
    <w:p>
      <w:pPr>
        <w:pStyle w:val="null3"/>
        <w:ind w:firstLine="480"/>
      </w:pPr>
      <w:r>
        <w:rPr/>
        <w:t xml:space="preserve"> 你方组织的</w:t>
      </w:r>
      <w:r>
        <w:rPr>
          <w:u w:val="single"/>
        </w:rPr>
        <w:t>“</w:t>
      </w:r>
      <w:r>
        <w:rPr>
          <w:u w:val="single"/>
        </w:rPr>
        <w:t>广东省重点医院先进医疗设备更新项目（粤东、粤西）——4K3D荧光腹腔镜系统</w:t>
      </w:r>
      <w:r>
        <w:rPr>
          <w:u w:val="single"/>
        </w:rPr>
        <w:t>”</w:t>
      </w:r>
      <w:r>
        <w:rPr/>
        <w:t>项目的招标[采购项目编号为：</w:t>
      </w:r>
      <w:r>
        <w:rPr>
          <w:u w:val="single"/>
        </w:rPr>
        <w:t>GPCGD253174HG133F</w:t>
      </w:r>
      <w:r>
        <w:rPr/>
        <w:t>]，我方愿参与投标。</w:t>
      </w:r>
    </w:p>
    <w:p>
      <w:pPr>
        <w:pStyle w:val="null3"/>
        <w:ind w:firstLine="480"/>
      </w:pPr>
      <w:r>
        <w:rPr/>
        <w:t>我方确认收到贵方提供的</w:t>
      </w:r>
      <w:r>
        <w:rPr>
          <w:u w:val="single"/>
        </w:rPr>
        <w:t>“</w:t>
      </w:r>
      <w:r>
        <w:rPr>
          <w:u w:val="single"/>
        </w:rPr>
        <w:t>广东省重点医院先进医疗设备更新项目（粤东、粤西）——4K3D荧光腹腔镜系统</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广东省政府采购中心</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广东省重点医院先进医疗设备更新项目（粤东、粤西）——4K3D荧光腹腔镜系统</w:t>
      </w:r>
      <w:r>
        <w:rPr/>
        <w:t>”项目采购[采购项目编号为</w:t>
      </w:r>
      <w:r>
        <w:rPr/>
        <w:t>GPCGD253174HG133F</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广东省卫生健康委员会</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广东省政府采购中心</w:t>
      </w:r>
    </w:p>
    <w:p>
      <w:pPr>
        <w:pStyle w:val="null3"/>
        <w:ind w:firstLine="480"/>
      </w:pPr>
      <w:r>
        <w:rPr/>
        <w:t xml:space="preserve"> 如果我方在贵采购代理机构组织的</w:t>
      </w:r>
      <w:r>
        <w:rPr/>
        <w:t>广东省重点医院先进医疗设备更新项目（粤东、粤西）——4K3D荧光腹腔镜系统</w:t>
      </w:r>
      <w:r>
        <w:rPr/>
        <w:t>招标中获中标（采购项目编号：</w:t>
      </w:r>
      <w:r>
        <w:rPr/>
        <w:t>GPCGD253174HG133F</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广东省政府采购中心</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广东省政府采购中心</w:t>
      </w:r>
    </w:p>
    <w:p>
      <w:pPr>
        <w:pStyle w:val="null3"/>
        <w:ind w:firstLine="480"/>
      </w:pPr>
      <w:r>
        <w:rPr/>
        <w:t>我单位已登记并准备参与“</w:t>
      </w:r>
      <w:r>
        <w:rPr/>
        <w:t>广东省重点医院先进医疗设备更新项目（粤东、粤西）——4K3D荧光腹腔镜系统</w:t>
      </w:r>
      <w:r>
        <w:rPr/>
        <w:t>”项目（采购项目编号：</w:t>
      </w:r>
      <w:r>
        <w:rPr/>
        <w:t>GPCGD253174HG133F</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