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35B35D">
      <w:pPr>
        <w:pStyle w:val="2"/>
        <w:tabs>
          <w:tab w:val="left" w:pos="0"/>
        </w:tabs>
        <w:autoSpaceDE w:val="0"/>
        <w:autoSpaceDN w:val="0"/>
        <w:adjustRightInd w:val="0"/>
        <w:spacing w:before="0" w:after="0" w:line="360" w:lineRule="auto"/>
        <w:jc w:val="center"/>
        <w:rPr>
          <w:rFonts w:ascii="宋体" w:hAnsi="宋体"/>
          <w:sz w:val="28"/>
          <w:szCs w:val="28"/>
        </w:rPr>
      </w:pPr>
      <w:bookmarkStart w:id="0" w:name="_Toc35393809"/>
      <w:bookmarkStart w:id="1" w:name="_Toc28359022"/>
      <w:r>
        <w:rPr>
          <w:rFonts w:hint="eastAsia" w:ascii="宋体" w:hAnsi="宋体"/>
          <w:sz w:val="28"/>
          <w:szCs w:val="28"/>
        </w:rPr>
        <w:t>中标公告</w:t>
      </w:r>
      <w:bookmarkEnd w:id="0"/>
      <w:bookmarkEnd w:id="1"/>
    </w:p>
    <w:p w14:paraId="6BDD3D62">
      <w:pPr>
        <w:spacing w:line="360" w:lineRule="auto"/>
        <w:rPr>
          <w:rFonts w:ascii="宋体" w:hAnsi="宋体"/>
          <w:sz w:val="24"/>
          <w:szCs w:val="24"/>
        </w:rPr>
      </w:pPr>
      <w:r>
        <w:rPr>
          <w:rFonts w:hint="eastAsia" w:ascii="宋体" w:hAnsi="宋体"/>
          <w:sz w:val="24"/>
          <w:szCs w:val="24"/>
        </w:rPr>
        <w:t>一</w:t>
      </w:r>
      <w:r>
        <w:rPr>
          <w:rFonts w:ascii="宋体" w:hAnsi="宋体"/>
          <w:sz w:val="24"/>
          <w:szCs w:val="24"/>
        </w:rPr>
        <w:t>、</w:t>
      </w:r>
      <w:r>
        <w:rPr>
          <w:rFonts w:hint="eastAsia" w:ascii="宋体" w:hAnsi="宋体"/>
          <w:sz w:val="24"/>
          <w:szCs w:val="24"/>
        </w:rPr>
        <w:t>项目编</w:t>
      </w:r>
      <w:r>
        <w:rPr>
          <w:rFonts w:hint="eastAsia" w:ascii="宋体" w:hAnsi="宋体"/>
          <w:sz w:val="24"/>
        </w:rPr>
        <w:t>号：BMCC-ZC26-0166</w:t>
      </w:r>
    </w:p>
    <w:p w14:paraId="550E0D33">
      <w:pPr>
        <w:spacing w:line="360" w:lineRule="auto"/>
        <w:rPr>
          <w:rFonts w:ascii="宋体" w:hAnsi="宋体"/>
          <w:sz w:val="24"/>
          <w:szCs w:val="24"/>
          <w:u w:val="single"/>
        </w:rPr>
      </w:pPr>
      <w:r>
        <w:rPr>
          <w:rFonts w:hint="eastAsia" w:ascii="宋体" w:hAnsi="宋体"/>
          <w:sz w:val="24"/>
          <w:szCs w:val="24"/>
        </w:rPr>
        <w:t>二</w:t>
      </w:r>
      <w:r>
        <w:rPr>
          <w:rFonts w:ascii="宋体" w:hAnsi="宋体"/>
          <w:sz w:val="24"/>
          <w:szCs w:val="24"/>
        </w:rPr>
        <w:t>、</w:t>
      </w:r>
      <w:r>
        <w:rPr>
          <w:rFonts w:hint="eastAsia" w:ascii="宋体" w:hAnsi="宋体"/>
          <w:sz w:val="24"/>
          <w:szCs w:val="24"/>
        </w:rPr>
        <w:t>项目名称：北京师范大学珠海校区污水信息因子解析工作站采购项目</w:t>
      </w:r>
    </w:p>
    <w:p w14:paraId="2B943FDB">
      <w:pPr>
        <w:spacing w:line="360" w:lineRule="auto"/>
        <w:rPr>
          <w:rFonts w:ascii="宋体" w:hAnsi="宋体"/>
          <w:sz w:val="24"/>
          <w:szCs w:val="24"/>
        </w:rPr>
      </w:pPr>
      <w:r>
        <w:rPr>
          <w:rFonts w:hint="eastAsia" w:ascii="宋体" w:hAnsi="宋体"/>
          <w:sz w:val="24"/>
          <w:szCs w:val="24"/>
        </w:rPr>
        <w:t>三、中标（成交）信息</w:t>
      </w:r>
    </w:p>
    <w:p w14:paraId="0FEC852D">
      <w:pPr>
        <w:spacing w:line="360" w:lineRule="auto"/>
        <w:ind w:firstLine="480" w:firstLineChars="200"/>
        <w:rPr>
          <w:rFonts w:hint="eastAsia" w:ascii="宋体" w:hAnsi="宋体" w:eastAsia="宋体"/>
          <w:sz w:val="24"/>
          <w:szCs w:val="24"/>
          <w:lang w:val="en-US" w:eastAsia="zh-CN"/>
        </w:rPr>
      </w:pPr>
      <w:r>
        <w:rPr>
          <w:rFonts w:hint="eastAsia" w:ascii="宋体" w:hAnsi="宋体"/>
          <w:sz w:val="24"/>
          <w:szCs w:val="24"/>
        </w:rPr>
        <w:t>供应商名称：北京维深思远科技有限公司</w:t>
      </w:r>
    </w:p>
    <w:p w14:paraId="0FF5A735">
      <w:pPr>
        <w:spacing w:line="360" w:lineRule="auto"/>
        <w:ind w:firstLine="480" w:firstLineChars="200"/>
        <w:rPr>
          <w:rFonts w:hint="eastAsia" w:ascii="宋体" w:hAnsi="宋体"/>
          <w:sz w:val="24"/>
          <w:szCs w:val="24"/>
        </w:rPr>
      </w:pPr>
      <w:r>
        <w:rPr>
          <w:rFonts w:hint="eastAsia" w:ascii="宋体" w:hAnsi="宋体"/>
          <w:sz w:val="24"/>
          <w:szCs w:val="24"/>
        </w:rPr>
        <w:t>供应商地址：北京市朝阳区建国路93号院4号楼24层2806</w:t>
      </w:r>
    </w:p>
    <w:p w14:paraId="3C5ED2F0">
      <w:pPr>
        <w:spacing w:line="360" w:lineRule="auto"/>
        <w:ind w:firstLine="480" w:firstLineChars="200"/>
        <w:rPr>
          <w:rFonts w:hint="default" w:ascii="宋体" w:hAnsi="宋体"/>
          <w:sz w:val="24"/>
          <w:szCs w:val="24"/>
          <w:lang w:val="en-US" w:eastAsia="zh-CN"/>
        </w:rPr>
      </w:pPr>
      <w:r>
        <w:rPr>
          <w:rFonts w:hint="eastAsia" w:ascii="宋体" w:hAnsi="宋体"/>
          <w:sz w:val="24"/>
          <w:szCs w:val="24"/>
        </w:rPr>
        <w:t>中标（成交）</w:t>
      </w:r>
      <w:r>
        <w:rPr>
          <w:rFonts w:hint="eastAsia" w:ascii="宋体" w:hAnsi="宋体"/>
          <w:sz w:val="24"/>
          <w:szCs w:val="24"/>
          <w:lang w:val="en-US" w:eastAsia="zh-CN"/>
        </w:rPr>
        <w:t>金额</w:t>
      </w:r>
      <w:r>
        <w:rPr>
          <w:rFonts w:hint="eastAsia" w:ascii="宋体" w:hAnsi="宋体"/>
          <w:sz w:val="24"/>
          <w:szCs w:val="24"/>
        </w:rPr>
        <w:t>：4179600.00</w:t>
      </w:r>
      <w:r>
        <w:rPr>
          <w:rFonts w:hint="eastAsia" w:ascii="宋体" w:hAnsi="宋体"/>
          <w:sz w:val="24"/>
          <w:szCs w:val="24"/>
          <w:lang w:val="en-US" w:eastAsia="zh-CN"/>
        </w:rPr>
        <w:t>元</w:t>
      </w:r>
    </w:p>
    <w:p w14:paraId="0C89DCE7">
      <w:pPr>
        <w:numPr>
          <w:ilvl w:val="0"/>
          <w:numId w:val="1"/>
        </w:numPr>
        <w:spacing w:line="360" w:lineRule="auto"/>
        <w:rPr>
          <w:rFonts w:hint="eastAsia" w:ascii="宋体" w:hAnsi="宋体"/>
          <w:sz w:val="24"/>
          <w:szCs w:val="24"/>
        </w:rPr>
      </w:pPr>
      <w:r>
        <w:rPr>
          <w:rFonts w:hint="eastAsia" w:ascii="宋体" w:hAnsi="宋体"/>
          <w:sz w:val="24"/>
          <w:szCs w:val="24"/>
        </w:rPr>
        <w:t>主要标的信息</w:t>
      </w:r>
    </w:p>
    <w:tbl>
      <w:tblPr>
        <w:tblStyle w:val="12"/>
        <w:tblW w:w="96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
        <w:gridCol w:w="1293"/>
        <w:gridCol w:w="960"/>
        <w:gridCol w:w="4171"/>
        <w:gridCol w:w="1265"/>
        <w:gridCol w:w="1366"/>
      </w:tblGrid>
      <w:tr w14:paraId="75DD3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546" w:type="dxa"/>
            <w:vAlign w:val="center"/>
          </w:tcPr>
          <w:p w14:paraId="1B233172">
            <w:pPr>
              <w:adjustRightInd w:val="0"/>
              <w:snapToGrid w:val="0"/>
              <w:jc w:val="center"/>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序号</w:t>
            </w:r>
          </w:p>
        </w:tc>
        <w:tc>
          <w:tcPr>
            <w:tcW w:w="1293" w:type="dxa"/>
            <w:vAlign w:val="center"/>
          </w:tcPr>
          <w:p w14:paraId="302C9B49">
            <w:pPr>
              <w:adjustRightInd w:val="0"/>
              <w:snapToGrid w:val="0"/>
              <w:jc w:val="center"/>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名称</w:t>
            </w:r>
          </w:p>
        </w:tc>
        <w:tc>
          <w:tcPr>
            <w:tcW w:w="960" w:type="dxa"/>
            <w:vAlign w:val="center"/>
          </w:tcPr>
          <w:p w14:paraId="60695904">
            <w:pPr>
              <w:adjustRightInd w:val="0"/>
              <w:snapToGrid w:val="0"/>
              <w:jc w:val="center"/>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品牌</w:t>
            </w:r>
          </w:p>
        </w:tc>
        <w:tc>
          <w:tcPr>
            <w:tcW w:w="4171" w:type="dxa"/>
            <w:vAlign w:val="center"/>
          </w:tcPr>
          <w:p w14:paraId="50C5FC68">
            <w:pPr>
              <w:adjustRightInd w:val="0"/>
              <w:snapToGrid w:val="0"/>
              <w:jc w:val="center"/>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规格、型号</w:t>
            </w:r>
          </w:p>
        </w:tc>
        <w:tc>
          <w:tcPr>
            <w:tcW w:w="1265" w:type="dxa"/>
            <w:vAlign w:val="center"/>
          </w:tcPr>
          <w:p w14:paraId="5670FA58">
            <w:pPr>
              <w:adjustRightInd w:val="0"/>
              <w:snapToGrid w:val="0"/>
              <w:jc w:val="center"/>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数量</w:t>
            </w:r>
          </w:p>
        </w:tc>
        <w:tc>
          <w:tcPr>
            <w:tcW w:w="1366" w:type="dxa"/>
            <w:shd w:val="clear" w:color="auto" w:fill="auto"/>
            <w:vAlign w:val="center"/>
          </w:tcPr>
          <w:p w14:paraId="291F22A2">
            <w:pPr>
              <w:adjustRightInd w:val="0"/>
              <w:snapToGrid w:val="0"/>
              <w:jc w:val="center"/>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sz w:val="24"/>
                <w:szCs w:val="24"/>
              </w:rPr>
              <w:t>单价（元）</w:t>
            </w:r>
          </w:p>
        </w:tc>
      </w:tr>
      <w:tr w14:paraId="1AC84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546" w:type="dxa"/>
            <w:vAlign w:val="center"/>
          </w:tcPr>
          <w:p w14:paraId="1306BD61">
            <w:pPr>
              <w:adjustRightInd w:val="0"/>
              <w:snapToGrid w:val="0"/>
              <w:jc w:val="center"/>
              <w:rPr>
                <w:rFonts w:hint="eastAsia" w:ascii="宋体" w:hAnsi="宋体" w:eastAsia="宋体" w:cs="宋体"/>
                <w:b w:val="0"/>
                <w:bCs/>
                <w:color w:val="auto"/>
                <w:sz w:val="24"/>
                <w:szCs w:val="24"/>
                <w:lang w:val="en-US" w:eastAsia="zh-CN"/>
              </w:rPr>
            </w:pPr>
            <w:r>
              <w:rPr>
                <w:rFonts w:hint="eastAsia" w:ascii="宋体" w:hAnsi="宋体" w:cs="宋体"/>
                <w:b w:val="0"/>
                <w:bCs/>
                <w:color w:val="auto"/>
                <w:sz w:val="24"/>
                <w:szCs w:val="24"/>
                <w:lang w:val="en-US" w:eastAsia="zh-CN"/>
              </w:rPr>
              <w:t>1</w:t>
            </w:r>
          </w:p>
        </w:tc>
        <w:tc>
          <w:tcPr>
            <w:tcW w:w="1293" w:type="dxa"/>
            <w:shd w:val="clear"/>
            <w:vAlign w:val="center"/>
          </w:tcPr>
          <w:p w14:paraId="518F5264">
            <w:pPr>
              <w:adjustRightInd w:val="0"/>
              <w:snapToGrid w:val="0"/>
              <w:rPr>
                <w:rFonts w:hint="eastAsia" w:ascii="宋体" w:hAnsi="宋体" w:eastAsia="宋体" w:cs="Times New Roman"/>
                <w:color w:val="000000"/>
                <w:kern w:val="2"/>
                <w:sz w:val="21"/>
                <w:szCs w:val="21"/>
                <w:lang w:val="en-US" w:eastAsia="zh-CN" w:bidi="ar-SA"/>
              </w:rPr>
            </w:pPr>
            <w:r>
              <w:rPr>
                <w:rFonts w:hint="eastAsia" w:ascii="宋体" w:hAnsi="宋体"/>
                <w:color w:val="000000"/>
              </w:rPr>
              <w:t>计算节点</w:t>
            </w:r>
          </w:p>
        </w:tc>
        <w:tc>
          <w:tcPr>
            <w:tcW w:w="960" w:type="dxa"/>
            <w:shd w:val="clear"/>
            <w:vAlign w:val="center"/>
          </w:tcPr>
          <w:p w14:paraId="45FDE95C">
            <w:pPr>
              <w:adjustRightInd w:val="0"/>
              <w:snapToGrid w:val="0"/>
              <w:jc w:val="center"/>
              <w:rPr>
                <w:rFonts w:hint="eastAsia" w:ascii="宋体" w:hAnsi="宋体" w:eastAsia="宋体" w:cs="Times New Roman"/>
                <w:color w:val="000000"/>
                <w:kern w:val="2"/>
                <w:sz w:val="21"/>
                <w:szCs w:val="21"/>
                <w:lang w:val="en-US" w:eastAsia="zh-CN" w:bidi="ar-SA"/>
              </w:rPr>
            </w:pPr>
            <w:r>
              <w:rPr>
                <w:rFonts w:hint="eastAsia" w:ascii="宋体" w:hAnsi="宋体"/>
                <w:color w:val="000000"/>
              </w:rPr>
              <w:t>畅快算</w:t>
            </w:r>
          </w:p>
        </w:tc>
        <w:tc>
          <w:tcPr>
            <w:tcW w:w="4171" w:type="dxa"/>
            <w:shd w:val="clear"/>
            <w:vAlign w:val="center"/>
          </w:tcPr>
          <w:p w14:paraId="70C65F1E">
            <w:pPr>
              <w:adjustRightInd w:val="0"/>
              <w:snapToGrid w:val="0"/>
              <w:rPr>
                <w:rFonts w:hint="eastAsia" w:ascii="宋体" w:hAnsi="宋体" w:eastAsia="宋体" w:cs="Times New Roman"/>
                <w:color w:val="000000"/>
                <w:kern w:val="2"/>
                <w:sz w:val="21"/>
                <w:szCs w:val="21"/>
                <w:lang w:val="en-US" w:eastAsia="zh-CN" w:bidi="ar-SA"/>
              </w:rPr>
            </w:pPr>
            <w:r>
              <w:rPr>
                <w:rFonts w:hint="eastAsia" w:ascii="宋体" w:hAnsi="宋体"/>
                <w:b/>
                <w:bCs/>
                <w:color w:val="000000"/>
              </w:rPr>
              <w:t>型号：</w:t>
            </w:r>
            <w:r>
              <w:rPr>
                <w:rFonts w:hint="eastAsia" w:ascii="宋体" w:hAnsi="宋体"/>
                <w:color w:val="000000"/>
              </w:rPr>
              <w:t>6215 C2</w:t>
            </w:r>
            <w:r>
              <w:rPr>
                <w:rFonts w:hint="eastAsia" w:ascii="宋体" w:hAnsi="宋体"/>
                <w:color w:val="000000"/>
              </w:rPr>
              <w:br w:type="textWrapping"/>
            </w:r>
            <w:r>
              <w:rPr>
                <w:rFonts w:hint="eastAsia" w:ascii="宋体" w:hAnsi="宋体"/>
                <w:b/>
                <w:bCs/>
                <w:color w:val="000000"/>
              </w:rPr>
              <w:t>规格：</w:t>
            </w:r>
            <w:r>
              <w:rPr>
                <w:rFonts w:ascii="宋体" w:hAnsi="宋体"/>
                <w:color w:val="000000"/>
              </w:rPr>
              <w:br w:type="textWrapping"/>
            </w:r>
            <w:r>
              <w:rPr>
                <w:rFonts w:hint="eastAsia" w:ascii="宋体" w:hAnsi="宋体"/>
                <w:color w:val="000000"/>
              </w:rPr>
              <w:t>形态：2U 机架式服务器，2个万兆多模光纤，导轨配件</w:t>
            </w:r>
            <w:r>
              <w:rPr>
                <w:rFonts w:hint="eastAsia" w:ascii="宋体" w:hAnsi="宋体"/>
                <w:color w:val="000000"/>
              </w:rPr>
              <w:br w:type="textWrapping"/>
            </w:r>
            <w:r>
              <w:rPr>
                <w:rFonts w:hint="eastAsia" w:ascii="宋体" w:hAnsi="宋体"/>
                <w:color w:val="000000"/>
              </w:rPr>
              <w:t>处理器: X86架构处理器AMD</w:t>
            </w:r>
            <w:r>
              <w:rPr>
                <w:rFonts w:ascii="宋体" w:hAnsi="宋体"/>
                <w:color w:val="000000"/>
              </w:rPr>
              <w:t xml:space="preserve"> </w:t>
            </w:r>
            <w:r>
              <w:rPr>
                <w:rFonts w:hint="eastAsia" w:ascii="宋体" w:hAnsi="宋体"/>
                <w:color w:val="000000"/>
              </w:rPr>
              <w:t>9755，单颗CPU核心数量128核，基础频率2.70 GHz，CPU数量2颗。</w:t>
            </w:r>
            <w:r>
              <w:rPr>
                <w:rFonts w:hint="eastAsia" w:ascii="宋体" w:hAnsi="宋体"/>
                <w:color w:val="000000"/>
              </w:rPr>
              <w:br w:type="textWrapping"/>
            </w:r>
            <w:r>
              <w:rPr>
                <w:rFonts w:hint="eastAsia" w:ascii="宋体" w:hAnsi="宋体"/>
                <w:color w:val="000000"/>
              </w:rPr>
              <w:t>内存：配置256GB内存(DDR5)，单条内存容量32GB</w:t>
            </w:r>
            <w:r>
              <w:rPr>
                <w:rFonts w:hint="eastAsia" w:ascii="宋体" w:hAnsi="宋体"/>
                <w:color w:val="000000"/>
              </w:rPr>
              <w:br w:type="textWrapping"/>
            </w:r>
            <w:r>
              <w:rPr>
                <w:rFonts w:hint="eastAsia" w:ascii="宋体" w:hAnsi="宋体"/>
                <w:color w:val="000000"/>
              </w:rPr>
              <w:t>硬盘: 配置2块480GB SATA SSD，支持RAID 1，最大支持28块2.5英寸热插拔硬盘。</w:t>
            </w:r>
            <w:r>
              <w:rPr>
                <w:rFonts w:hint="eastAsia" w:ascii="宋体" w:hAnsi="宋体"/>
                <w:color w:val="000000"/>
              </w:rPr>
              <w:br w:type="textWrapping"/>
            </w:r>
            <w:r>
              <w:rPr>
                <w:rFonts w:hint="eastAsia" w:ascii="宋体" w:hAnsi="宋体"/>
                <w:color w:val="000000"/>
              </w:rPr>
              <w:t>网络接口: 配置1个双口千兆以太网电口，1个双口10G/25G光口</w:t>
            </w:r>
            <w:r>
              <w:rPr>
                <w:rFonts w:hint="eastAsia" w:ascii="宋体" w:hAnsi="宋体"/>
                <w:color w:val="000000"/>
              </w:rPr>
              <w:br w:type="textWrapping"/>
            </w:r>
            <w:r>
              <w:rPr>
                <w:rFonts w:hint="eastAsia" w:ascii="宋体" w:hAnsi="宋体"/>
                <w:color w:val="000000"/>
              </w:rPr>
              <w:t>电源：配置2个1300W高效冗余电源，支持N+N冗余。</w:t>
            </w:r>
            <w:r>
              <w:rPr>
                <w:rFonts w:hint="eastAsia" w:ascii="宋体" w:hAnsi="宋体"/>
                <w:color w:val="000000"/>
              </w:rPr>
              <w:br w:type="textWrapping"/>
            </w:r>
            <w:r>
              <w:rPr>
                <w:rFonts w:hint="eastAsia" w:ascii="宋体" w:hAnsi="宋体"/>
                <w:color w:val="000000"/>
              </w:rPr>
              <w:t>导轨：配套计算节点使用</w:t>
            </w:r>
          </w:p>
        </w:tc>
        <w:tc>
          <w:tcPr>
            <w:tcW w:w="1265" w:type="dxa"/>
            <w:shd w:val="clear"/>
            <w:vAlign w:val="center"/>
          </w:tcPr>
          <w:p w14:paraId="184C3B37">
            <w:pPr>
              <w:adjustRightInd w:val="0"/>
              <w:snapToGrid w:val="0"/>
              <w:jc w:val="center"/>
              <w:rPr>
                <w:rFonts w:hint="eastAsia" w:ascii="宋体" w:hAnsi="宋体" w:eastAsia="宋体" w:cs="Times New Roman"/>
                <w:color w:val="000000"/>
                <w:kern w:val="2"/>
                <w:sz w:val="21"/>
                <w:szCs w:val="21"/>
                <w:lang w:val="en-US" w:eastAsia="zh-CN" w:bidi="ar-SA"/>
              </w:rPr>
            </w:pPr>
            <w:r>
              <w:rPr>
                <w:rFonts w:ascii="宋体" w:hAnsi="宋体" w:cs="Times New Roman"/>
                <w:color w:val="000000"/>
              </w:rPr>
              <w:t>13</w:t>
            </w:r>
          </w:p>
        </w:tc>
        <w:tc>
          <w:tcPr>
            <w:tcW w:w="1366" w:type="dxa"/>
            <w:shd w:val="clear"/>
            <w:vAlign w:val="center"/>
          </w:tcPr>
          <w:p w14:paraId="75D8EF52">
            <w:pPr>
              <w:adjustRightInd w:val="0"/>
              <w:snapToGrid w:val="0"/>
              <w:jc w:val="center"/>
              <w:rPr>
                <w:rFonts w:hint="eastAsia" w:ascii="宋体" w:hAnsi="宋体" w:eastAsia="宋体" w:cs="Times New Roman"/>
                <w:color w:val="000000"/>
                <w:kern w:val="2"/>
                <w:sz w:val="21"/>
                <w:szCs w:val="21"/>
                <w:lang w:val="en-US" w:eastAsia="zh-CN" w:bidi="ar-SA"/>
              </w:rPr>
            </w:pPr>
            <w:r>
              <w:rPr>
                <w:rFonts w:hint="eastAsia" w:ascii="宋体" w:hAnsi="宋体" w:cs="Arial"/>
              </w:rPr>
              <w:t>219900</w:t>
            </w:r>
          </w:p>
        </w:tc>
      </w:tr>
      <w:tr w14:paraId="342B1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546" w:type="dxa"/>
            <w:vAlign w:val="center"/>
          </w:tcPr>
          <w:p w14:paraId="14497B20">
            <w:pPr>
              <w:adjustRightInd w:val="0"/>
              <w:snapToGrid w:val="0"/>
              <w:jc w:val="center"/>
              <w:rPr>
                <w:rFonts w:hint="eastAsia" w:ascii="宋体" w:hAnsi="宋体" w:eastAsia="宋体" w:cs="宋体"/>
                <w:b w:val="0"/>
                <w:bCs/>
                <w:color w:val="auto"/>
                <w:sz w:val="24"/>
                <w:szCs w:val="24"/>
                <w:lang w:val="en-US" w:eastAsia="zh-CN"/>
              </w:rPr>
            </w:pPr>
            <w:r>
              <w:rPr>
                <w:rFonts w:hint="eastAsia" w:ascii="宋体" w:hAnsi="宋体" w:cs="宋体"/>
                <w:b w:val="0"/>
                <w:bCs/>
                <w:color w:val="auto"/>
                <w:sz w:val="24"/>
                <w:szCs w:val="24"/>
                <w:lang w:val="en-US" w:eastAsia="zh-CN"/>
              </w:rPr>
              <w:t>2</w:t>
            </w:r>
          </w:p>
        </w:tc>
        <w:tc>
          <w:tcPr>
            <w:tcW w:w="1293" w:type="dxa"/>
            <w:shd w:val="clear"/>
            <w:vAlign w:val="center"/>
          </w:tcPr>
          <w:p w14:paraId="3BB95552">
            <w:pPr>
              <w:adjustRightInd w:val="0"/>
              <w:snapToGrid w:val="0"/>
              <w:rPr>
                <w:rFonts w:hint="eastAsia" w:ascii="宋体" w:hAnsi="宋体" w:eastAsia="宋体" w:cs="Times New Roman"/>
                <w:color w:val="000000"/>
                <w:kern w:val="2"/>
                <w:sz w:val="21"/>
                <w:szCs w:val="21"/>
                <w:lang w:val="en-US" w:eastAsia="zh-CN" w:bidi="ar-SA"/>
              </w:rPr>
            </w:pPr>
            <w:r>
              <w:rPr>
                <w:rFonts w:hint="eastAsia" w:ascii="宋体" w:hAnsi="宋体" w:cs="Times New Roman"/>
                <w:color w:val="000000"/>
              </w:rPr>
              <w:t>管理</w:t>
            </w:r>
            <w:r>
              <w:rPr>
                <w:rFonts w:ascii="宋体" w:hAnsi="宋体" w:cs="Times New Roman"/>
                <w:color w:val="000000"/>
              </w:rPr>
              <w:t>/</w:t>
            </w:r>
            <w:r>
              <w:rPr>
                <w:rFonts w:hint="eastAsia" w:ascii="宋体" w:hAnsi="宋体" w:cs="Times New Roman"/>
                <w:color w:val="000000"/>
              </w:rPr>
              <w:t>存储节点</w:t>
            </w:r>
          </w:p>
        </w:tc>
        <w:tc>
          <w:tcPr>
            <w:tcW w:w="960" w:type="dxa"/>
            <w:shd w:val="clear"/>
            <w:vAlign w:val="center"/>
          </w:tcPr>
          <w:p w14:paraId="70FDBF63">
            <w:pPr>
              <w:adjustRightInd w:val="0"/>
              <w:snapToGrid w:val="0"/>
              <w:jc w:val="center"/>
              <w:rPr>
                <w:rFonts w:hint="eastAsia" w:ascii="宋体" w:hAnsi="宋体" w:eastAsia="宋体" w:cs="Times New Roman"/>
                <w:color w:val="000000"/>
                <w:kern w:val="2"/>
                <w:sz w:val="21"/>
                <w:szCs w:val="21"/>
                <w:lang w:val="en-US" w:eastAsia="zh-CN" w:bidi="ar-SA"/>
              </w:rPr>
            </w:pPr>
            <w:r>
              <w:rPr>
                <w:rFonts w:hint="eastAsia" w:ascii="宋体" w:hAnsi="宋体"/>
                <w:color w:val="000000"/>
              </w:rPr>
              <w:t>畅快算</w:t>
            </w:r>
          </w:p>
        </w:tc>
        <w:tc>
          <w:tcPr>
            <w:tcW w:w="4171" w:type="dxa"/>
            <w:shd w:val="clear"/>
            <w:vAlign w:val="center"/>
          </w:tcPr>
          <w:p w14:paraId="0F26E528">
            <w:pPr>
              <w:adjustRightInd w:val="0"/>
              <w:snapToGrid w:val="0"/>
              <w:rPr>
                <w:rFonts w:hint="eastAsia" w:ascii="宋体" w:hAnsi="宋体" w:eastAsia="宋体" w:cs="Times New Roman"/>
                <w:color w:val="000000"/>
                <w:kern w:val="2"/>
                <w:sz w:val="21"/>
                <w:szCs w:val="21"/>
                <w:lang w:val="en-US" w:eastAsia="zh-CN" w:bidi="ar-SA"/>
              </w:rPr>
            </w:pPr>
            <w:r>
              <w:rPr>
                <w:rFonts w:hint="eastAsia" w:ascii="宋体" w:hAnsi="宋体"/>
                <w:b/>
                <w:bCs/>
                <w:color w:val="000000"/>
              </w:rPr>
              <w:t>型号：</w:t>
            </w:r>
            <w:r>
              <w:rPr>
                <w:rFonts w:hint="eastAsia" w:ascii="宋体" w:hAnsi="宋体"/>
                <w:color w:val="000000"/>
              </w:rPr>
              <w:t>6215 C2</w:t>
            </w:r>
            <w:r>
              <w:rPr>
                <w:rFonts w:hint="eastAsia" w:ascii="宋体" w:hAnsi="宋体"/>
                <w:color w:val="000000"/>
              </w:rPr>
              <w:br w:type="textWrapping"/>
            </w:r>
            <w:r>
              <w:rPr>
                <w:rFonts w:hint="eastAsia" w:ascii="宋体" w:hAnsi="宋体"/>
                <w:b/>
                <w:bCs/>
                <w:color w:val="000000"/>
              </w:rPr>
              <w:t>规格：</w:t>
            </w:r>
            <w:r>
              <w:rPr>
                <w:rFonts w:hint="eastAsia" w:ascii="宋体" w:hAnsi="宋体"/>
                <w:color w:val="000000"/>
              </w:rPr>
              <w:br w:type="textWrapping"/>
            </w:r>
            <w:r>
              <w:rPr>
                <w:rFonts w:hint="eastAsia" w:ascii="宋体" w:hAnsi="宋体"/>
                <w:color w:val="000000"/>
              </w:rPr>
              <w:t>处理器:X86架构处理器AMD 9224，单颗CPU核心数量24核，基础频率2.5 GHz，CPU数量2颗。</w:t>
            </w:r>
            <w:r>
              <w:rPr>
                <w:rFonts w:hint="eastAsia" w:ascii="宋体" w:hAnsi="宋体"/>
                <w:color w:val="000000"/>
              </w:rPr>
              <w:br w:type="textWrapping"/>
            </w:r>
            <w:r>
              <w:rPr>
                <w:rFonts w:hint="eastAsia" w:ascii="宋体" w:hAnsi="宋体"/>
                <w:color w:val="000000"/>
              </w:rPr>
              <w:t>内存：配置128GB内存(DDR5)，单条内存容量32GB</w:t>
            </w:r>
            <w:r>
              <w:rPr>
                <w:rFonts w:hint="eastAsia" w:ascii="宋体" w:hAnsi="宋体"/>
                <w:color w:val="000000"/>
              </w:rPr>
              <w:br w:type="textWrapping"/>
            </w:r>
            <w:r>
              <w:rPr>
                <w:rFonts w:hint="eastAsia" w:ascii="宋体" w:hAnsi="宋体"/>
                <w:color w:val="000000"/>
              </w:rPr>
              <w:t>硬盘：配置2块480GB SATA SSD，支持RAID 1</w:t>
            </w:r>
            <w:r>
              <w:rPr>
                <w:rFonts w:hint="eastAsia" w:ascii="宋体" w:hAnsi="宋体"/>
                <w:color w:val="000000"/>
              </w:rPr>
              <w:br w:type="textWrapping"/>
            </w:r>
            <w:r>
              <w:rPr>
                <w:rFonts w:hint="eastAsia" w:ascii="宋体" w:hAnsi="宋体"/>
                <w:color w:val="000000"/>
              </w:rPr>
              <w:t>数据盘：配置8块16TB SATA HDD</w:t>
            </w:r>
            <w:r>
              <w:rPr>
                <w:rFonts w:hint="eastAsia" w:ascii="宋体" w:hAnsi="宋体"/>
                <w:color w:val="000000"/>
              </w:rPr>
              <w:br w:type="textWrapping"/>
            </w:r>
            <w:r>
              <w:rPr>
                <w:rFonts w:hint="eastAsia" w:ascii="宋体" w:hAnsi="宋体"/>
                <w:color w:val="000000"/>
              </w:rPr>
              <w:t>阵列卡：配置独立硬件RAID卡，支持RAID 0/1/5/6/10，配备4G缓存</w:t>
            </w:r>
            <w:r>
              <w:rPr>
                <w:rFonts w:hint="eastAsia" w:ascii="宋体" w:hAnsi="宋体"/>
                <w:color w:val="000000"/>
              </w:rPr>
              <w:br w:type="textWrapping"/>
            </w:r>
            <w:r>
              <w:rPr>
                <w:rFonts w:hint="eastAsia" w:ascii="宋体" w:hAnsi="宋体"/>
                <w:color w:val="000000"/>
              </w:rPr>
              <w:t>电源：配置1300W 1+1冗余电源</w:t>
            </w:r>
            <w:r>
              <w:rPr>
                <w:rFonts w:hint="eastAsia" w:ascii="宋体" w:hAnsi="宋体"/>
                <w:color w:val="000000"/>
              </w:rPr>
              <w:br w:type="textWrapping"/>
            </w:r>
            <w:r>
              <w:rPr>
                <w:rFonts w:hint="eastAsia" w:ascii="宋体" w:hAnsi="宋体"/>
                <w:color w:val="000000"/>
              </w:rPr>
              <w:t>2个万兆多模光纤，导轨配件</w:t>
            </w:r>
            <w:r>
              <w:rPr>
                <w:rFonts w:hint="eastAsia" w:ascii="宋体" w:hAnsi="宋体"/>
                <w:color w:val="000000"/>
              </w:rPr>
              <w:br w:type="textWrapping"/>
            </w:r>
            <w:r>
              <w:rPr>
                <w:rFonts w:hint="eastAsia" w:ascii="宋体" w:hAnsi="宋体"/>
                <w:color w:val="000000"/>
              </w:rPr>
              <w:t>导轨：配套管理/存储节点使用</w:t>
            </w:r>
          </w:p>
        </w:tc>
        <w:tc>
          <w:tcPr>
            <w:tcW w:w="1265" w:type="dxa"/>
            <w:shd w:val="clear"/>
            <w:vAlign w:val="center"/>
          </w:tcPr>
          <w:p w14:paraId="6767165D">
            <w:pPr>
              <w:adjustRightInd w:val="0"/>
              <w:snapToGrid w:val="0"/>
              <w:jc w:val="center"/>
              <w:rPr>
                <w:rFonts w:hint="eastAsia" w:ascii="宋体" w:hAnsi="宋体" w:eastAsia="宋体" w:cs="Times New Roman"/>
                <w:color w:val="000000"/>
                <w:kern w:val="2"/>
                <w:sz w:val="21"/>
                <w:szCs w:val="21"/>
                <w:lang w:val="en-US" w:eastAsia="zh-CN" w:bidi="ar-SA"/>
              </w:rPr>
            </w:pPr>
            <w:r>
              <w:rPr>
                <w:rFonts w:ascii="宋体" w:hAnsi="宋体" w:cs="Times New Roman"/>
                <w:color w:val="000000"/>
              </w:rPr>
              <w:t>3</w:t>
            </w:r>
          </w:p>
        </w:tc>
        <w:tc>
          <w:tcPr>
            <w:tcW w:w="1366" w:type="dxa"/>
            <w:shd w:val="clear"/>
            <w:vAlign w:val="center"/>
          </w:tcPr>
          <w:p w14:paraId="750F13EA">
            <w:pPr>
              <w:adjustRightInd w:val="0"/>
              <w:snapToGrid w:val="0"/>
              <w:jc w:val="center"/>
              <w:rPr>
                <w:rFonts w:hint="eastAsia" w:ascii="宋体" w:hAnsi="宋体" w:eastAsia="宋体" w:cs="Times New Roman"/>
                <w:color w:val="000000"/>
                <w:kern w:val="2"/>
                <w:sz w:val="21"/>
                <w:szCs w:val="21"/>
                <w:lang w:val="en-US" w:eastAsia="zh-CN" w:bidi="ar-SA"/>
              </w:rPr>
            </w:pPr>
            <w:r>
              <w:rPr>
                <w:rFonts w:hint="eastAsia" w:ascii="宋体" w:hAnsi="宋体" w:cs="Arial"/>
              </w:rPr>
              <w:t>196000</w:t>
            </w:r>
          </w:p>
        </w:tc>
      </w:tr>
      <w:tr w14:paraId="6A9C3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546" w:type="dxa"/>
            <w:vAlign w:val="center"/>
          </w:tcPr>
          <w:p w14:paraId="002A4099">
            <w:pPr>
              <w:adjustRightInd w:val="0"/>
              <w:snapToGrid w:val="0"/>
              <w:jc w:val="center"/>
              <w:rPr>
                <w:rFonts w:hint="eastAsia" w:ascii="宋体" w:hAnsi="宋体" w:eastAsia="宋体" w:cs="宋体"/>
                <w:b w:val="0"/>
                <w:bCs/>
                <w:color w:val="auto"/>
                <w:sz w:val="24"/>
                <w:szCs w:val="24"/>
                <w:lang w:val="en-US" w:eastAsia="zh-CN"/>
              </w:rPr>
            </w:pPr>
            <w:r>
              <w:rPr>
                <w:rFonts w:hint="eastAsia" w:ascii="宋体" w:hAnsi="宋体" w:cs="宋体"/>
                <w:b w:val="0"/>
                <w:bCs/>
                <w:color w:val="auto"/>
                <w:sz w:val="24"/>
                <w:szCs w:val="24"/>
                <w:lang w:val="en-US" w:eastAsia="zh-CN"/>
              </w:rPr>
              <w:t>3</w:t>
            </w:r>
          </w:p>
        </w:tc>
        <w:tc>
          <w:tcPr>
            <w:tcW w:w="1293" w:type="dxa"/>
            <w:shd w:val="clear"/>
            <w:vAlign w:val="center"/>
          </w:tcPr>
          <w:p w14:paraId="5D517A26">
            <w:pPr>
              <w:adjustRightInd w:val="0"/>
              <w:snapToGrid w:val="0"/>
              <w:rPr>
                <w:rFonts w:hint="eastAsia" w:ascii="宋体" w:hAnsi="宋体" w:eastAsia="宋体" w:cs="Times New Roman"/>
                <w:color w:val="000000"/>
                <w:kern w:val="2"/>
                <w:sz w:val="21"/>
                <w:szCs w:val="21"/>
                <w:lang w:val="en-US" w:eastAsia="zh-CN" w:bidi="ar-SA"/>
              </w:rPr>
            </w:pPr>
            <w:r>
              <w:rPr>
                <w:rFonts w:ascii="宋体" w:hAnsi="宋体" w:cs="Times New Roman"/>
                <w:color w:val="000000"/>
              </w:rPr>
              <w:t>SFP+</w:t>
            </w:r>
            <w:r>
              <w:rPr>
                <w:rFonts w:hint="eastAsia" w:ascii="宋体" w:hAnsi="宋体" w:cs="Times New Roman"/>
                <w:color w:val="000000"/>
              </w:rPr>
              <w:t>万兆交换机</w:t>
            </w:r>
          </w:p>
        </w:tc>
        <w:tc>
          <w:tcPr>
            <w:tcW w:w="960" w:type="dxa"/>
            <w:shd w:val="clear"/>
            <w:vAlign w:val="center"/>
          </w:tcPr>
          <w:p w14:paraId="4AA97094">
            <w:pPr>
              <w:adjustRightInd w:val="0"/>
              <w:snapToGrid w:val="0"/>
              <w:jc w:val="center"/>
              <w:rPr>
                <w:rFonts w:hint="eastAsia" w:ascii="宋体" w:hAnsi="宋体" w:eastAsia="宋体" w:cs="Times New Roman"/>
                <w:color w:val="000000"/>
                <w:kern w:val="2"/>
                <w:sz w:val="21"/>
                <w:szCs w:val="21"/>
                <w:lang w:val="en-US" w:eastAsia="zh-CN" w:bidi="ar-SA"/>
              </w:rPr>
            </w:pPr>
            <w:r>
              <w:rPr>
                <w:rFonts w:hint="eastAsia" w:ascii="宋体" w:hAnsi="宋体"/>
                <w:color w:val="000000"/>
              </w:rPr>
              <w:t>锐捷</w:t>
            </w:r>
          </w:p>
        </w:tc>
        <w:tc>
          <w:tcPr>
            <w:tcW w:w="4171" w:type="dxa"/>
            <w:shd w:val="clear"/>
            <w:vAlign w:val="center"/>
          </w:tcPr>
          <w:p w14:paraId="7C56CD53">
            <w:pPr>
              <w:adjustRightInd w:val="0"/>
              <w:snapToGrid w:val="0"/>
              <w:rPr>
                <w:rFonts w:ascii="宋体" w:hAnsi="宋体" w:cs="Times New Roman"/>
                <w:color w:val="000000"/>
              </w:rPr>
            </w:pPr>
            <w:r>
              <w:rPr>
                <w:rFonts w:hint="eastAsia" w:ascii="宋体" w:hAnsi="宋体" w:cs="Times New Roman"/>
                <w:b/>
                <w:bCs/>
                <w:color w:val="000000"/>
              </w:rPr>
              <w:t>型号：</w:t>
            </w:r>
            <w:r>
              <w:rPr>
                <w:rFonts w:ascii="宋体" w:hAnsi="宋体" w:cs="Times New Roman"/>
                <w:color w:val="000000"/>
              </w:rPr>
              <w:t>RG-S6250-48XS8CQ</w:t>
            </w:r>
          </w:p>
          <w:p w14:paraId="72D319F0">
            <w:pPr>
              <w:adjustRightInd w:val="0"/>
              <w:snapToGrid w:val="0"/>
              <w:rPr>
                <w:rFonts w:hint="eastAsia" w:ascii="宋体" w:hAnsi="宋体" w:eastAsia="宋体" w:cs="Times New Roman"/>
                <w:color w:val="000000"/>
                <w:kern w:val="2"/>
                <w:sz w:val="21"/>
                <w:szCs w:val="21"/>
                <w:lang w:val="en-US" w:eastAsia="zh-CN" w:bidi="ar-SA"/>
              </w:rPr>
            </w:pPr>
            <w:r>
              <w:rPr>
                <w:rFonts w:hint="eastAsia" w:ascii="宋体" w:hAnsi="宋体" w:cs="Times New Roman"/>
                <w:b/>
                <w:bCs/>
                <w:color w:val="000000"/>
              </w:rPr>
              <w:t>规格：</w:t>
            </w:r>
            <w:r>
              <w:rPr>
                <w:rFonts w:ascii="宋体" w:hAnsi="宋体" w:cs="Times New Roman"/>
                <w:color w:val="000000"/>
              </w:rPr>
              <w:br w:type="textWrapping"/>
            </w:r>
            <w:r>
              <w:rPr>
                <w:rFonts w:ascii="宋体" w:hAnsi="宋体" w:cs="Times New Roman"/>
                <w:color w:val="000000"/>
              </w:rPr>
              <w:t>10Gb</w:t>
            </w:r>
            <w:r>
              <w:rPr>
                <w:rFonts w:hint="eastAsia" w:ascii="宋体" w:hAnsi="宋体" w:cs="Times New Roman"/>
                <w:color w:val="000000"/>
              </w:rPr>
              <w:t>万兆端口数</w:t>
            </w:r>
            <w:r>
              <w:rPr>
                <w:rFonts w:ascii="宋体" w:hAnsi="宋体" w:cs="Times New Roman"/>
                <w:color w:val="000000"/>
              </w:rPr>
              <w:t>:48</w:t>
            </w:r>
            <w:r>
              <w:rPr>
                <w:rFonts w:hint="eastAsia" w:ascii="宋体" w:hAnsi="宋体" w:cs="Times New Roman"/>
                <w:color w:val="000000"/>
              </w:rPr>
              <w:t>个，</w:t>
            </w:r>
            <w:r>
              <w:rPr>
                <w:rFonts w:ascii="宋体" w:hAnsi="宋体" w:cs="Times New Roman"/>
                <w:color w:val="000000"/>
              </w:rPr>
              <w:t>100Gb</w:t>
            </w:r>
            <w:r>
              <w:rPr>
                <w:rFonts w:hint="eastAsia" w:ascii="宋体" w:hAnsi="宋体" w:cs="Times New Roman"/>
                <w:color w:val="000000"/>
              </w:rPr>
              <w:t>端口数：</w:t>
            </w:r>
            <w:r>
              <w:rPr>
                <w:rFonts w:ascii="宋体" w:hAnsi="宋体" w:cs="Times New Roman"/>
                <w:color w:val="000000"/>
              </w:rPr>
              <w:t>8</w:t>
            </w:r>
            <w:r>
              <w:rPr>
                <w:rFonts w:hint="eastAsia" w:ascii="宋体" w:hAnsi="宋体" w:cs="Times New Roman"/>
                <w:color w:val="000000"/>
              </w:rPr>
              <w:t>个</w:t>
            </w:r>
            <w:r>
              <w:rPr>
                <w:rFonts w:ascii="宋体" w:hAnsi="宋体" w:cs="Times New Roman"/>
                <w:color w:val="000000"/>
              </w:rPr>
              <w:br w:type="textWrapping"/>
            </w:r>
            <w:r>
              <w:rPr>
                <w:rFonts w:ascii="宋体" w:hAnsi="宋体" w:cs="Times New Roman"/>
                <w:color w:val="000000"/>
              </w:rPr>
              <w:t>2</w:t>
            </w:r>
            <w:r>
              <w:rPr>
                <w:rFonts w:hint="eastAsia" w:ascii="宋体" w:hAnsi="宋体" w:cs="Times New Roman"/>
                <w:color w:val="000000"/>
              </w:rPr>
              <w:t>米</w:t>
            </w:r>
            <w:r>
              <w:rPr>
                <w:rFonts w:ascii="宋体" w:hAnsi="宋体" w:cs="Times New Roman"/>
                <w:color w:val="000000"/>
              </w:rPr>
              <w:t>10Gb</w:t>
            </w:r>
            <w:r>
              <w:rPr>
                <w:rFonts w:hint="eastAsia" w:ascii="宋体" w:hAnsi="宋体" w:cs="Times New Roman"/>
                <w:color w:val="000000"/>
              </w:rPr>
              <w:t>万兆网线：</w:t>
            </w:r>
            <w:r>
              <w:rPr>
                <w:rFonts w:ascii="宋体" w:hAnsi="宋体" w:cs="Times New Roman"/>
                <w:color w:val="000000"/>
              </w:rPr>
              <w:t>110</w:t>
            </w:r>
            <w:r>
              <w:rPr>
                <w:rFonts w:hint="eastAsia" w:ascii="宋体" w:hAnsi="宋体" w:cs="Times New Roman"/>
                <w:color w:val="000000"/>
              </w:rPr>
              <w:t>根。</w:t>
            </w:r>
          </w:p>
        </w:tc>
        <w:tc>
          <w:tcPr>
            <w:tcW w:w="1265" w:type="dxa"/>
            <w:shd w:val="clear"/>
            <w:vAlign w:val="center"/>
          </w:tcPr>
          <w:p w14:paraId="13255C0B">
            <w:pPr>
              <w:adjustRightInd w:val="0"/>
              <w:snapToGrid w:val="0"/>
              <w:jc w:val="center"/>
              <w:rPr>
                <w:rFonts w:hint="eastAsia" w:ascii="宋体" w:hAnsi="宋体" w:eastAsia="宋体" w:cs="Times New Roman"/>
                <w:color w:val="000000"/>
                <w:kern w:val="2"/>
                <w:sz w:val="21"/>
                <w:szCs w:val="21"/>
                <w:lang w:val="en-US" w:eastAsia="zh-CN" w:bidi="ar-SA"/>
              </w:rPr>
            </w:pPr>
            <w:r>
              <w:rPr>
                <w:rFonts w:ascii="宋体" w:hAnsi="宋体" w:cs="Times New Roman"/>
                <w:color w:val="000000"/>
              </w:rPr>
              <w:t>10</w:t>
            </w:r>
          </w:p>
        </w:tc>
        <w:tc>
          <w:tcPr>
            <w:tcW w:w="1366" w:type="dxa"/>
            <w:shd w:val="clear"/>
            <w:vAlign w:val="center"/>
          </w:tcPr>
          <w:p w14:paraId="1892F203">
            <w:pPr>
              <w:adjustRightInd w:val="0"/>
              <w:snapToGrid w:val="0"/>
              <w:jc w:val="center"/>
              <w:rPr>
                <w:rFonts w:hint="eastAsia" w:ascii="宋体" w:hAnsi="宋体" w:eastAsia="宋体" w:cs="Times New Roman"/>
                <w:color w:val="000000"/>
                <w:kern w:val="2"/>
                <w:sz w:val="21"/>
                <w:szCs w:val="21"/>
                <w:lang w:val="en-US" w:eastAsia="zh-CN" w:bidi="ar-SA"/>
              </w:rPr>
            </w:pPr>
            <w:r>
              <w:rPr>
                <w:rFonts w:hint="eastAsia" w:ascii="宋体" w:hAnsi="宋体" w:cs="Arial"/>
              </w:rPr>
              <w:t>25190</w:t>
            </w:r>
          </w:p>
        </w:tc>
      </w:tr>
      <w:tr w14:paraId="02C0C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546" w:type="dxa"/>
            <w:vAlign w:val="center"/>
          </w:tcPr>
          <w:p w14:paraId="5009AD60">
            <w:pPr>
              <w:adjustRightInd w:val="0"/>
              <w:snapToGrid w:val="0"/>
              <w:jc w:val="center"/>
              <w:rPr>
                <w:rFonts w:hint="eastAsia" w:ascii="宋体" w:hAnsi="宋体" w:eastAsia="宋体" w:cs="宋体"/>
                <w:b w:val="0"/>
                <w:bCs/>
                <w:color w:val="auto"/>
                <w:sz w:val="24"/>
                <w:szCs w:val="24"/>
                <w:lang w:val="en-US" w:eastAsia="zh-CN"/>
              </w:rPr>
            </w:pPr>
            <w:r>
              <w:rPr>
                <w:rFonts w:hint="eastAsia" w:ascii="宋体" w:hAnsi="宋体" w:cs="宋体"/>
                <w:b w:val="0"/>
                <w:bCs/>
                <w:color w:val="auto"/>
                <w:sz w:val="24"/>
                <w:szCs w:val="24"/>
                <w:lang w:val="en-US" w:eastAsia="zh-CN"/>
              </w:rPr>
              <w:t>4</w:t>
            </w:r>
          </w:p>
        </w:tc>
        <w:tc>
          <w:tcPr>
            <w:tcW w:w="1293" w:type="dxa"/>
            <w:shd w:val="clear"/>
            <w:vAlign w:val="center"/>
          </w:tcPr>
          <w:p w14:paraId="7AA8FDF0">
            <w:pPr>
              <w:adjustRightInd w:val="0"/>
              <w:snapToGrid w:val="0"/>
              <w:rPr>
                <w:rFonts w:hint="eastAsia" w:ascii="宋体" w:hAnsi="宋体" w:eastAsia="宋体" w:cs="Times New Roman"/>
                <w:color w:val="000000"/>
                <w:kern w:val="2"/>
                <w:sz w:val="21"/>
                <w:szCs w:val="21"/>
                <w:lang w:val="en-US" w:eastAsia="zh-CN" w:bidi="ar-SA"/>
              </w:rPr>
            </w:pPr>
            <w:r>
              <w:rPr>
                <w:rFonts w:hint="eastAsia" w:ascii="宋体" w:hAnsi="宋体"/>
                <w:color w:val="000000"/>
              </w:rPr>
              <w:t>UPS管理电源</w:t>
            </w:r>
          </w:p>
        </w:tc>
        <w:tc>
          <w:tcPr>
            <w:tcW w:w="960" w:type="dxa"/>
            <w:shd w:val="clear"/>
            <w:vAlign w:val="center"/>
          </w:tcPr>
          <w:p w14:paraId="15B2E234">
            <w:pPr>
              <w:adjustRightInd w:val="0"/>
              <w:snapToGrid w:val="0"/>
              <w:jc w:val="center"/>
              <w:rPr>
                <w:rFonts w:hint="eastAsia" w:ascii="宋体" w:hAnsi="宋体" w:eastAsia="宋体" w:cs="Times New Roman"/>
                <w:color w:val="000000"/>
                <w:kern w:val="2"/>
                <w:sz w:val="21"/>
                <w:szCs w:val="21"/>
                <w:lang w:val="en-US" w:eastAsia="zh-CN" w:bidi="ar-SA"/>
              </w:rPr>
            </w:pPr>
            <w:r>
              <w:rPr>
                <w:rFonts w:hint="eastAsia" w:ascii="宋体" w:hAnsi="宋体"/>
                <w:color w:val="000000"/>
              </w:rPr>
              <w:t>科士达</w:t>
            </w:r>
          </w:p>
        </w:tc>
        <w:tc>
          <w:tcPr>
            <w:tcW w:w="4171" w:type="dxa"/>
            <w:shd w:val="clear"/>
            <w:vAlign w:val="center"/>
          </w:tcPr>
          <w:p w14:paraId="4AD2F63E">
            <w:pPr>
              <w:adjustRightInd w:val="0"/>
              <w:snapToGrid w:val="0"/>
              <w:rPr>
                <w:rFonts w:ascii="宋体" w:hAnsi="宋体"/>
                <w:color w:val="000000"/>
              </w:rPr>
            </w:pPr>
            <w:r>
              <w:rPr>
                <w:rFonts w:hint="eastAsia" w:ascii="宋体" w:hAnsi="宋体"/>
                <w:b/>
                <w:bCs/>
                <w:color w:val="000000"/>
              </w:rPr>
              <w:t>型号：</w:t>
            </w:r>
            <w:r>
              <w:rPr>
                <w:rFonts w:hint="eastAsia" w:ascii="宋体" w:hAnsi="宋体"/>
                <w:color w:val="000000"/>
              </w:rPr>
              <w:t>YDC3315-RT</w:t>
            </w:r>
          </w:p>
          <w:p w14:paraId="73A40BEE">
            <w:pPr>
              <w:adjustRightInd w:val="0"/>
              <w:snapToGrid w:val="0"/>
              <w:rPr>
                <w:rFonts w:hint="eastAsia" w:ascii="宋体" w:hAnsi="宋体" w:eastAsia="宋体" w:cs="Times New Roman"/>
                <w:b/>
                <w:bCs/>
                <w:color w:val="000000"/>
                <w:kern w:val="2"/>
                <w:sz w:val="21"/>
                <w:szCs w:val="21"/>
                <w:lang w:val="en-US" w:eastAsia="zh-CN" w:bidi="ar-SA"/>
              </w:rPr>
            </w:pPr>
            <w:r>
              <w:rPr>
                <w:rFonts w:hint="eastAsia" w:ascii="宋体" w:hAnsi="宋体"/>
                <w:b/>
                <w:bCs/>
                <w:color w:val="000000"/>
              </w:rPr>
              <w:t>规格：</w:t>
            </w:r>
            <w:r>
              <w:rPr>
                <w:rFonts w:hint="eastAsia" w:ascii="宋体" w:hAnsi="宋体"/>
                <w:color w:val="000000"/>
              </w:rPr>
              <w:t>15KVA/13.5KW续航时间0.5小时</w:t>
            </w:r>
          </w:p>
        </w:tc>
        <w:tc>
          <w:tcPr>
            <w:tcW w:w="1265" w:type="dxa"/>
            <w:shd w:val="clear"/>
            <w:vAlign w:val="center"/>
          </w:tcPr>
          <w:p w14:paraId="6FE657A4">
            <w:pPr>
              <w:adjustRightInd w:val="0"/>
              <w:snapToGrid w:val="0"/>
              <w:jc w:val="center"/>
              <w:rPr>
                <w:rFonts w:hint="eastAsia" w:ascii="宋体" w:hAnsi="宋体" w:eastAsia="宋体" w:cs="Times New Roman"/>
                <w:color w:val="000000"/>
                <w:kern w:val="2"/>
                <w:sz w:val="21"/>
                <w:szCs w:val="21"/>
                <w:lang w:val="en-US" w:eastAsia="zh-CN" w:bidi="ar-SA"/>
              </w:rPr>
            </w:pPr>
            <w:r>
              <w:rPr>
                <w:rFonts w:hint="eastAsia" w:ascii="宋体" w:hAnsi="宋体"/>
                <w:color w:val="000000"/>
              </w:rPr>
              <w:t>1</w:t>
            </w:r>
          </w:p>
        </w:tc>
        <w:tc>
          <w:tcPr>
            <w:tcW w:w="1366" w:type="dxa"/>
            <w:shd w:val="clear"/>
            <w:vAlign w:val="center"/>
          </w:tcPr>
          <w:p w14:paraId="20EACFEB">
            <w:pPr>
              <w:adjustRightInd w:val="0"/>
              <w:snapToGrid w:val="0"/>
              <w:jc w:val="center"/>
              <w:rPr>
                <w:rFonts w:hint="eastAsia" w:ascii="宋体" w:hAnsi="宋体" w:eastAsia="宋体" w:cs="Times New Roman"/>
                <w:color w:val="000000"/>
                <w:kern w:val="2"/>
                <w:sz w:val="21"/>
                <w:szCs w:val="21"/>
                <w:lang w:val="en-US" w:eastAsia="zh-CN" w:bidi="ar-SA"/>
              </w:rPr>
            </w:pPr>
            <w:r>
              <w:rPr>
                <w:rFonts w:hint="eastAsia" w:ascii="宋体" w:hAnsi="宋体" w:cs="Arial"/>
              </w:rPr>
              <w:t>28000</w:t>
            </w:r>
          </w:p>
        </w:tc>
      </w:tr>
      <w:tr w14:paraId="28147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546" w:type="dxa"/>
            <w:vAlign w:val="center"/>
          </w:tcPr>
          <w:p w14:paraId="3F461307">
            <w:pPr>
              <w:adjustRightInd w:val="0"/>
              <w:snapToGrid w:val="0"/>
              <w:jc w:val="center"/>
              <w:rPr>
                <w:rFonts w:hint="eastAsia" w:ascii="宋体" w:hAnsi="宋体" w:eastAsia="宋体" w:cs="宋体"/>
                <w:b w:val="0"/>
                <w:bCs/>
                <w:color w:val="auto"/>
                <w:sz w:val="24"/>
                <w:szCs w:val="24"/>
                <w:lang w:val="en-US" w:eastAsia="zh-CN"/>
              </w:rPr>
            </w:pPr>
            <w:r>
              <w:rPr>
                <w:rFonts w:hint="eastAsia" w:ascii="宋体" w:hAnsi="宋体" w:cs="宋体"/>
                <w:b w:val="0"/>
                <w:bCs/>
                <w:color w:val="auto"/>
                <w:sz w:val="24"/>
                <w:szCs w:val="24"/>
                <w:lang w:val="en-US" w:eastAsia="zh-CN"/>
              </w:rPr>
              <w:t>5</w:t>
            </w:r>
          </w:p>
        </w:tc>
        <w:tc>
          <w:tcPr>
            <w:tcW w:w="1293" w:type="dxa"/>
            <w:shd w:val="clear"/>
            <w:vAlign w:val="center"/>
          </w:tcPr>
          <w:p w14:paraId="12E8B64D">
            <w:pPr>
              <w:adjustRightInd w:val="0"/>
              <w:snapToGrid w:val="0"/>
              <w:rPr>
                <w:rFonts w:hint="eastAsia" w:ascii="宋体" w:hAnsi="宋体" w:eastAsia="宋体" w:cs="Times New Roman"/>
                <w:color w:val="000000"/>
                <w:kern w:val="2"/>
                <w:sz w:val="21"/>
                <w:szCs w:val="21"/>
                <w:lang w:val="en-US" w:eastAsia="zh-CN" w:bidi="ar-SA"/>
              </w:rPr>
            </w:pPr>
            <w:r>
              <w:rPr>
                <w:rFonts w:hint="eastAsia" w:ascii="宋体" w:hAnsi="宋体"/>
                <w:color w:val="000000"/>
              </w:rPr>
              <w:t>高性能集群管理调度系统</w:t>
            </w:r>
          </w:p>
        </w:tc>
        <w:tc>
          <w:tcPr>
            <w:tcW w:w="960" w:type="dxa"/>
            <w:shd w:val="clear"/>
            <w:vAlign w:val="center"/>
          </w:tcPr>
          <w:p w14:paraId="11F9259D">
            <w:pPr>
              <w:adjustRightInd w:val="0"/>
              <w:snapToGrid w:val="0"/>
              <w:jc w:val="center"/>
              <w:rPr>
                <w:rFonts w:hint="eastAsia" w:ascii="宋体" w:hAnsi="宋体" w:eastAsia="宋体" w:cs="Times New Roman"/>
                <w:color w:val="000000"/>
                <w:kern w:val="2"/>
                <w:sz w:val="21"/>
                <w:szCs w:val="21"/>
                <w:lang w:val="en-US" w:eastAsia="zh-CN" w:bidi="ar-SA"/>
              </w:rPr>
            </w:pPr>
            <w:r>
              <w:rPr>
                <w:rFonts w:hint="eastAsia" w:ascii="宋体" w:hAnsi="宋体"/>
                <w:color w:val="000000"/>
              </w:rPr>
              <w:t>畅快算</w:t>
            </w:r>
          </w:p>
        </w:tc>
        <w:tc>
          <w:tcPr>
            <w:tcW w:w="4171" w:type="dxa"/>
            <w:shd w:val="clear"/>
            <w:vAlign w:val="center"/>
          </w:tcPr>
          <w:p w14:paraId="2D301285">
            <w:pPr>
              <w:adjustRightInd w:val="0"/>
              <w:snapToGrid w:val="0"/>
              <w:rPr>
                <w:rFonts w:ascii="宋体" w:hAnsi="宋体" w:cs="Times New Roman"/>
                <w:color w:val="000000"/>
              </w:rPr>
            </w:pPr>
            <w:r>
              <w:rPr>
                <w:rFonts w:hint="eastAsia" w:ascii="宋体" w:hAnsi="宋体" w:cs="Times New Roman"/>
                <w:b/>
                <w:bCs/>
                <w:color w:val="000000"/>
              </w:rPr>
              <w:t>型号：</w:t>
            </w:r>
            <w:r>
              <w:rPr>
                <w:rFonts w:hint="eastAsia" w:ascii="宋体" w:hAnsi="宋体" w:cs="Times New Roman"/>
                <w:color w:val="000000"/>
              </w:rPr>
              <w:t>畅快算ICMS集群综合管理系统</w:t>
            </w:r>
            <w:r>
              <w:rPr>
                <w:rFonts w:ascii="宋体" w:hAnsi="宋体" w:cs="Times New Roman"/>
                <w:color w:val="000000"/>
              </w:rPr>
              <w:t>V6.0</w:t>
            </w:r>
          </w:p>
          <w:p w14:paraId="65580AEB">
            <w:pPr>
              <w:adjustRightInd w:val="0"/>
              <w:snapToGrid w:val="0"/>
              <w:rPr>
                <w:rFonts w:hint="eastAsia" w:ascii="宋体" w:hAnsi="宋体" w:eastAsia="宋体" w:cs="Times New Roman"/>
                <w:color w:val="000000"/>
                <w:kern w:val="2"/>
                <w:sz w:val="21"/>
                <w:szCs w:val="21"/>
                <w:lang w:val="en-US" w:eastAsia="zh-CN" w:bidi="ar-SA"/>
              </w:rPr>
            </w:pPr>
            <w:r>
              <w:rPr>
                <w:rFonts w:hint="eastAsia" w:ascii="宋体" w:hAnsi="宋体" w:cs="Times New Roman"/>
                <w:b/>
                <w:bCs/>
                <w:color w:val="000000"/>
              </w:rPr>
              <w:t>规格：</w:t>
            </w:r>
            <w:r>
              <w:rPr>
                <w:rFonts w:ascii="宋体" w:hAnsi="宋体" w:cs="Times New Roman"/>
                <w:color w:val="000000"/>
              </w:rPr>
              <w:br w:type="textWrapping"/>
            </w:r>
            <w:r>
              <w:rPr>
                <w:rFonts w:hint="eastAsia" w:ascii="宋体" w:hAnsi="宋体" w:cs="Times New Roman"/>
                <w:color w:val="000000"/>
              </w:rPr>
              <w:t>系统提供统一的图形化门户界面，支持计算服务的运营能力，集成资源服务申请与审批、配额管理、数据管理、权限管理、分级管理及计费功能。</w:t>
            </w:r>
            <w:r>
              <w:rPr>
                <w:rFonts w:ascii="宋体" w:hAnsi="宋体" w:cs="Times New Roman"/>
                <w:color w:val="000000"/>
              </w:rPr>
              <w:br w:type="textWrapping"/>
            </w:r>
            <w:r>
              <w:rPr>
                <w:rFonts w:hint="eastAsia" w:ascii="宋体" w:hAnsi="宋体" w:cs="Times New Roman"/>
                <w:color w:val="000000"/>
              </w:rPr>
              <w:t>集群管理与操作方面，系统应支持节点管理与远程操作、并行操作工具、日志查看及负载均衡部署，并支持基于</w:t>
            </w:r>
            <w:r>
              <w:rPr>
                <w:rFonts w:ascii="宋体" w:hAnsi="宋体" w:cs="Times New Roman"/>
                <w:color w:val="000000"/>
              </w:rPr>
              <w:t>Docker</w:t>
            </w:r>
            <w:r>
              <w:rPr>
                <w:rFonts w:hint="eastAsia" w:ascii="宋体" w:hAnsi="宋体" w:cs="Times New Roman"/>
                <w:color w:val="000000"/>
              </w:rPr>
              <w:t>的容器化部署。</w:t>
            </w:r>
            <w:r>
              <w:rPr>
                <w:rFonts w:ascii="宋体" w:hAnsi="宋体" w:cs="Times New Roman"/>
                <w:color w:val="000000"/>
              </w:rPr>
              <w:br w:type="textWrapping"/>
            </w:r>
            <w:r>
              <w:rPr>
                <w:rFonts w:hint="eastAsia" w:ascii="宋体" w:hAnsi="宋体" w:cs="Times New Roman"/>
                <w:color w:val="000000"/>
              </w:rPr>
              <w:t>作业调度与管理支持队列管理、节点管理及用户配置，提供基于</w:t>
            </w:r>
            <w:r>
              <w:rPr>
                <w:rFonts w:ascii="宋体" w:hAnsi="宋体" w:cs="Times New Roman"/>
                <w:color w:val="000000"/>
              </w:rPr>
              <w:t>Web</w:t>
            </w:r>
            <w:r>
              <w:rPr>
                <w:rFonts w:hint="eastAsia" w:ascii="宋体" w:hAnsi="宋体" w:cs="Times New Roman"/>
                <w:color w:val="000000"/>
              </w:rPr>
              <w:t>的作业管理功能，支持对运行作业的输出进行实时监控和输出文件下载，提供作业热图以直观展现用户作业在集群中的分布情况以及集群资源的整体使用状况。</w:t>
            </w:r>
            <w:r>
              <w:rPr>
                <w:rFonts w:ascii="宋体" w:hAnsi="宋体" w:cs="Times New Roman"/>
                <w:color w:val="000000"/>
              </w:rPr>
              <w:br w:type="textWrapping"/>
            </w:r>
            <w:r>
              <w:rPr>
                <w:rFonts w:hint="eastAsia" w:ascii="宋体" w:hAnsi="宋体" w:cs="Times New Roman"/>
                <w:color w:val="000000"/>
              </w:rPr>
              <w:t>集群监控涵盖集群状态、服务器状态、温度能耗、高速网络、提供热力图监控、物理视图、节点详情视图、作业监控及多集群视图。服务器状态监控应展示节点的静态配置信息（包括内存大小、管理</w:t>
            </w:r>
            <w:r>
              <w:rPr>
                <w:rFonts w:ascii="宋体" w:hAnsi="宋体" w:cs="Times New Roman"/>
                <w:color w:val="000000"/>
              </w:rPr>
              <w:t>IP</w:t>
            </w:r>
            <w:r>
              <w:rPr>
                <w:rFonts w:hint="eastAsia" w:ascii="宋体" w:hAnsi="宋体" w:cs="Times New Roman"/>
                <w:color w:val="000000"/>
              </w:rPr>
              <w:t>地址、操作系统版本等）和动态运行信息（包括磁盘分区状态、网卡状态、进程状态等）。</w:t>
            </w:r>
            <w:r>
              <w:rPr>
                <w:rFonts w:ascii="宋体" w:hAnsi="宋体" w:cs="Times New Roman"/>
                <w:color w:val="000000"/>
              </w:rPr>
              <w:br w:type="textWrapping"/>
            </w:r>
            <w:r>
              <w:rPr>
                <w:rFonts w:hint="eastAsia" w:ascii="宋体" w:hAnsi="宋体" w:cs="Times New Roman"/>
                <w:color w:val="000000"/>
              </w:rPr>
              <w:t>告警系统支持对服务器、交换机及刀片机箱等设备，以及集群、机柜等不同层级的告警。系统应支持自定义告警策略，允许用户自定义告警对象、告警类型及告警方式（包括邮件和短信），并提供硬件状态报警、报警策略配置、报警记录详情及报警记录管理功能。其中一份文档还提供了网络不可用、温度过高、风扇转速过低、磁盘空间即将耗尽等预定义告警项。</w:t>
            </w:r>
            <w:r>
              <w:rPr>
                <w:rFonts w:ascii="宋体" w:hAnsi="宋体" w:cs="Times New Roman"/>
                <w:color w:val="000000"/>
              </w:rPr>
              <w:br w:type="textWrapping"/>
            </w:r>
            <w:r>
              <w:rPr>
                <w:rFonts w:hint="eastAsia" w:ascii="宋体" w:hAnsi="宋体" w:cs="Times New Roman"/>
                <w:color w:val="000000"/>
              </w:rPr>
              <w:t>资源管理与作业调度支持多调度器、队列管理、队列资源管理及多样化调度策略，支持通过</w:t>
            </w:r>
            <w:r>
              <w:rPr>
                <w:rFonts w:ascii="宋体" w:hAnsi="宋体" w:cs="Times New Roman"/>
                <w:color w:val="000000"/>
              </w:rPr>
              <w:t>Web</w:t>
            </w:r>
            <w:r>
              <w:rPr>
                <w:rFonts w:hint="eastAsia" w:ascii="宋体" w:hAnsi="宋体" w:cs="Times New Roman"/>
                <w:color w:val="000000"/>
              </w:rPr>
              <w:t>界面配置服务质量限制、队列限制配置及计费组的限制管理。</w:t>
            </w:r>
            <w:r>
              <w:rPr>
                <w:rFonts w:ascii="宋体" w:hAnsi="宋体" w:cs="Times New Roman"/>
                <w:color w:val="000000"/>
              </w:rPr>
              <w:br w:type="textWrapping"/>
            </w:r>
            <w:r>
              <w:rPr>
                <w:rFonts w:hint="eastAsia" w:ascii="宋体" w:hAnsi="宋体" w:cs="Times New Roman"/>
                <w:color w:val="000000"/>
              </w:rPr>
              <w:t>用户和账户管理功能包含</w:t>
            </w:r>
            <w:r>
              <w:rPr>
                <w:rFonts w:ascii="宋体" w:hAnsi="宋体" w:cs="Times New Roman"/>
                <w:color w:val="000000"/>
              </w:rPr>
              <w:t>LDAP</w:t>
            </w:r>
            <w:r>
              <w:rPr>
                <w:rFonts w:hint="eastAsia" w:ascii="宋体" w:hAnsi="宋体" w:cs="Times New Roman"/>
                <w:color w:val="000000"/>
              </w:rPr>
              <w:t>集成与管理、现有系统兼容性、基于</w:t>
            </w:r>
            <w:r>
              <w:rPr>
                <w:rFonts w:ascii="宋体" w:hAnsi="宋体" w:cs="Times New Roman"/>
                <w:color w:val="000000"/>
              </w:rPr>
              <w:t>Web</w:t>
            </w:r>
            <w:r>
              <w:rPr>
                <w:rFonts w:hint="eastAsia" w:ascii="宋体" w:hAnsi="宋体" w:cs="Times New Roman"/>
                <w:color w:val="000000"/>
              </w:rPr>
              <w:t>的账户管理及计费功能，同时提供权限管理与配额管理能力。</w:t>
            </w:r>
            <w:r>
              <w:rPr>
                <w:rFonts w:ascii="宋体" w:hAnsi="宋体" w:cs="Times New Roman"/>
                <w:color w:val="000000"/>
              </w:rPr>
              <w:br w:type="textWrapping"/>
            </w:r>
            <w:r>
              <w:rPr>
                <w:rFonts w:hint="eastAsia" w:ascii="宋体" w:hAnsi="宋体" w:cs="Times New Roman"/>
                <w:color w:val="000000"/>
              </w:rPr>
              <w:t>报表统计功能支持多格式报表导出，包括操作日志报告、作业性能报告、报警记录报告、集群状态报告及计费与成本报告。</w:t>
            </w:r>
            <w:r>
              <w:rPr>
                <w:rFonts w:ascii="宋体" w:hAnsi="宋体" w:cs="Times New Roman"/>
                <w:color w:val="000000"/>
              </w:rPr>
              <w:br w:type="textWrapping"/>
            </w:r>
            <w:r>
              <w:rPr>
                <w:rFonts w:hint="eastAsia" w:ascii="宋体" w:hAnsi="宋体" w:cs="Times New Roman"/>
                <w:color w:val="000000"/>
              </w:rPr>
              <w:t>容器化能力方面，系统支持创建多容器实例任务，支持通过页面对容器组提交批量执行脚本以支持分布式训练或服务部署，支持配置容器环境变量和启动脚本。</w:t>
            </w:r>
            <w:r>
              <w:rPr>
                <w:rFonts w:ascii="宋体" w:hAnsi="宋体" w:cs="Times New Roman"/>
                <w:color w:val="000000"/>
              </w:rPr>
              <w:br w:type="textWrapping"/>
            </w:r>
            <w:r>
              <w:rPr>
                <w:rFonts w:hint="eastAsia" w:ascii="宋体" w:hAnsi="宋体" w:cs="Times New Roman"/>
                <w:color w:val="000000"/>
              </w:rPr>
              <w:t>进程管理功能应支持查询全集群所有节点的进程信息，并支持按用户名、节点名、进程类型、进程号等条件进行组合查询。</w:t>
            </w:r>
            <w:r>
              <w:rPr>
                <w:rFonts w:ascii="宋体" w:hAnsi="宋体" w:cs="Times New Roman"/>
                <w:color w:val="000000"/>
              </w:rPr>
              <w:br w:type="textWrapping"/>
            </w:r>
            <w:r>
              <w:rPr>
                <w:rFonts w:hint="eastAsia" w:ascii="宋体" w:hAnsi="宋体" w:cs="Times New Roman"/>
                <w:color w:val="000000"/>
              </w:rPr>
              <w:t>集群性能测评支持对集群整体或部分进行</w:t>
            </w:r>
            <w:r>
              <w:rPr>
                <w:rFonts w:ascii="宋体" w:hAnsi="宋体" w:cs="Times New Roman"/>
                <w:color w:val="000000"/>
              </w:rPr>
              <w:t>CPU</w:t>
            </w:r>
            <w:r>
              <w:rPr>
                <w:rFonts w:hint="eastAsia" w:ascii="宋体" w:hAnsi="宋体" w:cs="Times New Roman"/>
                <w:color w:val="000000"/>
              </w:rPr>
              <w:t>、磁盘、内存等指标的性能测评，并以图形化方式展示测试结果。</w:t>
            </w:r>
          </w:p>
        </w:tc>
        <w:tc>
          <w:tcPr>
            <w:tcW w:w="1265" w:type="dxa"/>
            <w:shd w:val="clear"/>
            <w:vAlign w:val="center"/>
          </w:tcPr>
          <w:p w14:paraId="70DF8C83">
            <w:pPr>
              <w:adjustRightInd w:val="0"/>
              <w:snapToGrid w:val="0"/>
              <w:jc w:val="center"/>
              <w:rPr>
                <w:rFonts w:hint="eastAsia" w:ascii="宋体" w:hAnsi="宋体" w:eastAsia="宋体" w:cs="Times New Roman"/>
                <w:color w:val="000000"/>
                <w:kern w:val="2"/>
                <w:sz w:val="21"/>
                <w:szCs w:val="21"/>
                <w:lang w:val="en-US" w:eastAsia="zh-CN" w:bidi="ar-SA"/>
              </w:rPr>
            </w:pPr>
            <w:r>
              <w:rPr>
                <w:rFonts w:ascii="宋体" w:hAnsi="宋体" w:cs="Times New Roman"/>
                <w:color w:val="000000"/>
              </w:rPr>
              <w:t>1</w:t>
            </w:r>
          </w:p>
        </w:tc>
        <w:tc>
          <w:tcPr>
            <w:tcW w:w="1366" w:type="dxa"/>
            <w:shd w:val="clear"/>
            <w:vAlign w:val="center"/>
          </w:tcPr>
          <w:p w14:paraId="7CC33409">
            <w:pPr>
              <w:adjustRightInd w:val="0"/>
              <w:snapToGrid w:val="0"/>
              <w:jc w:val="center"/>
              <w:rPr>
                <w:rFonts w:hint="eastAsia" w:ascii="宋体" w:hAnsi="宋体" w:eastAsia="宋体" w:cs="Times New Roman"/>
                <w:color w:val="000000"/>
                <w:kern w:val="2"/>
                <w:sz w:val="21"/>
                <w:szCs w:val="21"/>
                <w:lang w:val="en-US" w:eastAsia="zh-CN" w:bidi="ar-SA"/>
              </w:rPr>
            </w:pPr>
            <w:r>
              <w:rPr>
                <w:rFonts w:hint="eastAsia" w:ascii="宋体" w:hAnsi="宋体" w:cs="Arial"/>
              </w:rPr>
              <w:t>29900</w:t>
            </w:r>
          </w:p>
        </w:tc>
      </w:tr>
      <w:tr w14:paraId="4BE2D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546" w:type="dxa"/>
            <w:vAlign w:val="center"/>
          </w:tcPr>
          <w:p w14:paraId="26A859EC">
            <w:pPr>
              <w:adjustRightInd w:val="0"/>
              <w:snapToGrid w:val="0"/>
              <w:jc w:val="center"/>
              <w:rPr>
                <w:rFonts w:hint="eastAsia" w:ascii="宋体" w:hAnsi="宋体" w:eastAsia="宋体" w:cs="宋体"/>
                <w:b w:val="0"/>
                <w:bCs/>
                <w:color w:val="auto"/>
                <w:sz w:val="24"/>
                <w:szCs w:val="24"/>
                <w:lang w:val="en-US" w:eastAsia="zh-CN"/>
              </w:rPr>
            </w:pPr>
            <w:r>
              <w:rPr>
                <w:rFonts w:hint="eastAsia" w:ascii="宋体" w:hAnsi="宋体" w:cs="宋体"/>
                <w:b w:val="0"/>
                <w:bCs/>
                <w:color w:val="auto"/>
                <w:sz w:val="24"/>
                <w:szCs w:val="24"/>
                <w:lang w:val="en-US" w:eastAsia="zh-CN"/>
              </w:rPr>
              <w:t>6</w:t>
            </w:r>
          </w:p>
        </w:tc>
        <w:tc>
          <w:tcPr>
            <w:tcW w:w="1293" w:type="dxa"/>
            <w:shd w:val="clear"/>
            <w:vAlign w:val="center"/>
          </w:tcPr>
          <w:p w14:paraId="2A7EF588">
            <w:pPr>
              <w:adjustRightInd w:val="0"/>
              <w:snapToGrid w:val="0"/>
              <w:rPr>
                <w:rFonts w:hint="eastAsia" w:ascii="宋体" w:hAnsi="宋体" w:eastAsia="宋体" w:cs="Times New Roman"/>
                <w:color w:val="000000"/>
                <w:kern w:val="2"/>
                <w:sz w:val="21"/>
                <w:szCs w:val="21"/>
                <w:lang w:val="en-US" w:eastAsia="zh-CN" w:bidi="ar-SA"/>
              </w:rPr>
            </w:pPr>
            <w:r>
              <w:rPr>
                <w:rFonts w:hint="eastAsia" w:ascii="宋体" w:hAnsi="宋体"/>
                <w:color w:val="000000"/>
              </w:rPr>
              <w:t>软件管理系统</w:t>
            </w:r>
          </w:p>
        </w:tc>
        <w:tc>
          <w:tcPr>
            <w:tcW w:w="960" w:type="dxa"/>
            <w:shd w:val="clear"/>
            <w:vAlign w:val="center"/>
          </w:tcPr>
          <w:p w14:paraId="274545D1">
            <w:pPr>
              <w:adjustRightInd w:val="0"/>
              <w:snapToGrid w:val="0"/>
              <w:jc w:val="center"/>
              <w:rPr>
                <w:rFonts w:hint="eastAsia" w:ascii="宋体" w:hAnsi="宋体" w:eastAsia="宋体" w:cs="Times New Roman"/>
                <w:color w:val="000000"/>
                <w:kern w:val="2"/>
                <w:sz w:val="21"/>
                <w:szCs w:val="21"/>
                <w:lang w:val="en-US" w:eastAsia="zh-CN" w:bidi="ar-SA"/>
              </w:rPr>
            </w:pPr>
            <w:r>
              <w:rPr>
                <w:rFonts w:hint="eastAsia" w:ascii="宋体" w:hAnsi="宋体"/>
                <w:color w:val="000000"/>
              </w:rPr>
              <w:t>畅快算</w:t>
            </w:r>
          </w:p>
        </w:tc>
        <w:tc>
          <w:tcPr>
            <w:tcW w:w="4171" w:type="dxa"/>
            <w:shd w:val="clear"/>
            <w:vAlign w:val="center"/>
          </w:tcPr>
          <w:p w14:paraId="0381C525">
            <w:pPr>
              <w:adjustRightInd w:val="0"/>
              <w:snapToGrid w:val="0"/>
              <w:rPr>
                <w:rFonts w:ascii="宋体" w:hAnsi="宋体"/>
                <w:color w:val="000000"/>
              </w:rPr>
            </w:pPr>
            <w:r>
              <w:rPr>
                <w:rFonts w:hint="eastAsia" w:ascii="宋体" w:hAnsi="宋体"/>
                <w:b/>
                <w:bCs/>
                <w:color w:val="000000"/>
              </w:rPr>
              <w:t>型号：</w:t>
            </w:r>
            <w:r>
              <w:rPr>
                <w:rFonts w:hint="eastAsia" w:ascii="宋体" w:hAnsi="宋体"/>
                <w:color w:val="000000"/>
              </w:rPr>
              <w:t>按需安装</w:t>
            </w:r>
          </w:p>
          <w:p w14:paraId="7FE8A8E5">
            <w:pPr>
              <w:adjustRightInd w:val="0"/>
              <w:snapToGrid w:val="0"/>
              <w:rPr>
                <w:rFonts w:hint="eastAsia" w:ascii="宋体" w:hAnsi="宋体" w:eastAsia="宋体" w:cs="Times New Roman"/>
                <w:color w:val="000000"/>
                <w:kern w:val="2"/>
                <w:sz w:val="21"/>
                <w:szCs w:val="21"/>
                <w:lang w:val="en-US" w:eastAsia="zh-CN" w:bidi="ar-SA"/>
              </w:rPr>
            </w:pPr>
            <w:r>
              <w:rPr>
                <w:rFonts w:hint="eastAsia" w:ascii="宋体" w:hAnsi="宋体"/>
                <w:b/>
                <w:bCs/>
                <w:color w:val="000000"/>
              </w:rPr>
              <w:t>规格：</w:t>
            </w:r>
            <w:r>
              <w:rPr>
                <w:rFonts w:hint="eastAsia" w:ascii="宋体" w:hAnsi="宋体"/>
                <w:color w:val="000000"/>
              </w:rPr>
              <w:br w:type="textWrapping"/>
            </w:r>
            <w:r>
              <w:rPr>
                <w:rFonts w:hint="eastAsia" w:ascii="宋体" w:hAnsi="宋体"/>
                <w:color w:val="000000"/>
              </w:rPr>
              <w:t>软件：64位操作系统；</w:t>
            </w:r>
            <w:r>
              <w:rPr>
                <w:rFonts w:hint="eastAsia" w:ascii="宋体" w:hAnsi="宋体"/>
                <w:color w:val="000000"/>
              </w:rPr>
              <w:br w:type="textWrapping"/>
            </w:r>
            <w:r>
              <w:rPr>
                <w:rFonts w:hint="eastAsia" w:ascii="宋体" w:hAnsi="宋体"/>
                <w:color w:val="000000"/>
              </w:rPr>
              <w:t>编译器：Intel2021、GCC-7.3.1、Cmake-3.20.1；</w:t>
            </w:r>
            <w:r>
              <w:rPr>
                <w:rFonts w:hint="eastAsia" w:ascii="宋体" w:hAnsi="宋体"/>
                <w:color w:val="000000"/>
              </w:rPr>
              <w:br w:type="textWrapping"/>
            </w:r>
            <w:r>
              <w:rPr>
                <w:rFonts w:hint="eastAsia" w:ascii="宋体" w:hAnsi="宋体"/>
                <w:color w:val="000000"/>
              </w:rPr>
              <w:t>数学库：Fftw-3.3.9、Gsl-2.6、Hdf5-1.12.0、Jasper-1.900.1、 Lapack-3.9.1、Netcdf-4.7.4、Petsc-3.15.0；</w:t>
            </w:r>
            <w:r>
              <w:rPr>
                <w:rFonts w:hint="eastAsia" w:ascii="宋体" w:hAnsi="宋体"/>
                <w:color w:val="000000"/>
              </w:rPr>
              <w:br w:type="textWrapping"/>
            </w:r>
            <w:r>
              <w:rPr>
                <w:rFonts w:hint="eastAsia" w:ascii="宋体" w:hAnsi="宋体"/>
                <w:color w:val="000000"/>
              </w:rPr>
              <w:t>并行环境；Intel MPI、MPICH、OpenMPI、OpenMPI-IB、 MVAPICH、PVM等MPI并行环境；队列软件：slurm，提供队列管理规则的定制化设计。</w:t>
            </w:r>
          </w:p>
        </w:tc>
        <w:tc>
          <w:tcPr>
            <w:tcW w:w="1265" w:type="dxa"/>
            <w:shd w:val="clear"/>
            <w:vAlign w:val="center"/>
          </w:tcPr>
          <w:p w14:paraId="71687DF3">
            <w:pPr>
              <w:adjustRightInd w:val="0"/>
              <w:snapToGrid w:val="0"/>
              <w:jc w:val="center"/>
              <w:rPr>
                <w:rFonts w:hint="eastAsia" w:ascii="宋体" w:hAnsi="宋体" w:eastAsia="宋体" w:cs="Times New Roman"/>
                <w:color w:val="000000"/>
                <w:kern w:val="2"/>
                <w:sz w:val="21"/>
                <w:szCs w:val="21"/>
                <w:lang w:val="en-US" w:eastAsia="zh-CN" w:bidi="ar-SA"/>
              </w:rPr>
            </w:pPr>
            <w:r>
              <w:rPr>
                <w:rFonts w:ascii="宋体" w:hAnsi="宋体" w:cs="Times New Roman"/>
                <w:color w:val="000000"/>
              </w:rPr>
              <w:t>1</w:t>
            </w:r>
          </w:p>
        </w:tc>
        <w:tc>
          <w:tcPr>
            <w:tcW w:w="1366" w:type="dxa"/>
            <w:shd w:val="clear"/>
            <w:vAlign w:val="center"/>
          </w:tcPr>
          <w:p w14:paraId="2FB9F437">
            <w:pPr>
              <w:adjustRightInd w:val="0"/>
              <w:snapToGrid w:val="0"/>
              <w:jc w:val="center"/>
              <w:rPr>
                <w:rFonts w:hint="eastAsia" w:ascii="宋体" w:hAnsi="宋体" w:eastAsia="宋体" w:cs="Times New Roman"/>
                <w:color w:val="000000"/>
                <w:kern w:val="2"/>
                <w:sz w:val="21"/>
                <w:szCs w:val="21"/>
                <w:lang w:val="en-US" w:eastAsia="zh-CN" w:bidi="ar-SA"/>
              </w:rPr>
            </w:pPr>
            <w:r>
              <w:rPr>
                <w:rFonts w:hint="eastAsia" w:ascii="宋体" w:hAnsi="宋体" w:cs="Arial"/>
              </w:rPr>
              <w:t>0</w:t>
            </w:r>
          </w:p>
        </w:tc>
      </w:tr>
      <w:tr w14:paraId="4366F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546" w:type="dxa"/>
            <w:vAlign w:val="center"/>
          </w:tcPr>
          <w:p w14:paraId="6723A703">
            <w:pPr>
              <w:adjustRightInd w:val="0"/>
              <w:snapToGrid w:val="0"/>
              <w:jc w:val="center"/>
              <w:rPr>
                <w:rFonts w:hint="eastAsia" w:ascii="宋体" w:hAnsi="宋体" w:eastAsia="宋体" w:cs="宋体"/>
                <w:b w:val="0"/>
                <w:bCs/>
                <w:color w:val="auto"/>
                <w:sz w:val="24"/>
                <w:szCs w:val="24"/>
                <w:lang w:val="en-US" w:eastAsia="zh-CN"/>
              </w:rPr>
            </w:pPr>
            <w:r>
              <w:rPr>
                <w:rFonts w:hint="eastAsia" w:ascii="宋体" w:hAnsi="宋体" w:cs="宋体"/>
                <w:b w:val="0"/>
                <w:bCs/>
                <w:color w:val="auto"/>
                <w:sz w:val="24"/>
                <w:szCs w:val="24"/>
                <w:lang w:val="en-US" w:eastAsia="zh-CN"/>
              </w:rPr>
              <w:t>7</w:t>
            </w:r>
          </w:p>
        </w:tc>
        <w:tc>
          <w:tcPr>
            <w:tcW w:w="1293" w:type="dxa"/>
            <w:shd w:val="clear"/>
            <w:vAlign w:val="center"/>
          </w:tcPr>
          <w:p w14:paraId="3D357484">
            <w:pPr>
              <w:adjustRightInd w:val="0"/>
              <w:snapToGrid w:val="0"/>
              <w:rPr>
                <w:rFonts w:hint="eastAsia" w:ascii="宋体" w:hAnsi="宋体" w:eastAsia="宋体" w:cs="Times New Roman"/>
                <w:color w:val="000000"/>
                <w:kern w:val="2"/>
                <w:sz w:val="21"/>
                <w:szCs w:val="21"/>
                <w:lang w:val="en-US" w:eastAsia="zh-CN" w:bidi="ar-SA"/>
              </w:rPr>
            </w:pPr>
            <w:r>
              <w:rPr>
                <w:rFonts w:hint="eastAsia" w:ascii="宋体" w:hAnsi="宋体"/>
                <w:color w:val="000000"/>
              </w:rPr>
              <w:t>机柜</w:t>
            </w:r>
          </w:p>
        </w:tc>
        <w:tc>
          <w:tcPr>
            <w:tcW w:w="960" w:type="dxa"/>
            <w:shd w:val="clear"/>
            <w:vAlign w:val="center"/>
          </w:tcPr>
          <w:p w14:paraId="72FEF937">
            <w:pPr>
              <w:adjustRightInd w:val="0"/>
              <w:snapToGrid w:val="0"/>
              <w:jc w:val="center"/>
              <w:rPr>
                <w:rFonts w:hint="eastAsia" w:ascii="宋体" w:hAnsi="宋体" w:eastAsia="宋体" w:cs="Times New Roman"/>
                <w:color w:val="000000"/>
                <w:kern w:val="2"/>
                <w:sz w:val="21"/>
                <w:szCs w:val="21"/>
                <w:lang w:val="en-US" w:eastAsia="zh-CN" w:bidi="ar-SA"/>
              </w:rPr>
            </w:pPr>
            <w:r>
              <w:rPr>
                <w:rFonts w:hint="eastAsia" w:ascii="宋体" w:hAnsi="宋体"/>
                <w:color w:val="000000"/>
              </w:rPr>
              <w:t>畅快算</w:t>
            </w:r>
          </w:p>
        </w:tc>
        <w:tc>
          <w:tcPr>
            <w:tcW w:w="4171" w:type="dxa"/>
            <w:shd w:val="clear"/>
            <w:vAlign w:val="center"/>
          </w:tcPr>
          <w:p w14:paraId="4AC43BFB">
            <w:pPr>
              <w:adjustRightInd w:val="0"/>
              <w:snapToGrid w:val="0"/>
              <w:rPr>
                <w:rFonts w:ascii="宋体" w:hAnsi="宋体"/>
                <w:color w:val="000000"/>
              </w:rPr>
            </w:pPr>
            <w:r>
              <w:rPr>
                <w:rFonts w:hint="eastAsia" w:ascii="宋体" w:hAnsi="宋体"/>
                <w:b/>
                <w:bCs/>
                <w:color w:val="000000"/>
              </w:rPr>
              <w:t>型号：</w:t>
            </w:r>
            <w:r>
              <w:rPr>
                <w:rFonts w:hint="eastAsia" w:ascii="宋体" w:hAnsi="宋体"/>
                <w:color w:val="000000"/>
              </w:rPr>
              <w:t>畅算快V42</w:t>
            </w:r>
            <w:r>
              <w:rPr>
                <w:rFonts w:ascii="宋体" w:hAnsi="宋体"/>
                <w:color w:val="000000"/>
              </w:rPr>
              <w:br w:type="textWrapping"/>
            </w:r>
            <w:r>
              <w:rPr>
                <w:rFonts w:hint="eastAsia" w:ascii="宋体" w:hAnsi="宋体"/>
                <w:b/>
                <w:bCs/>
                <w:color w:val="000000"/>
              </w:rPr>
              <w:t>规格：</w:t>
            </w:r>
          </w:p>
          <w:p w14:paraId="28A47043">
            <w:pPr>
              <w:adjustRightInd w:val="0"/>
              <w:snapToGrid w:val="0"/>
              <w:rPr>
                <w:rFonts w:hint="eastAsia" w:ascii="宋体" w:hAnsi="宋体" w:eastAsia="宋体" w:cs="Times New Roman"/>
                <w:color w:val="000000"/>
                <w:kern w:val="2"/>
                <w:sz w:val="21"/>
                <w:szCs w:val="21"/>
                <w:lang w:val="en-US" w:eastAsia="zh-CN" w:bidi="ar-SA"/>
              </w:rPr>
            </w:pPr>
            <w:r>
              <w:rPr>
                <w:rFonts w:hint="eastAsia" w:ascii="宋体" w:hAnsi="宋体"/>
                <w:color w:val="000000"/>
              </w:rPr>
              <w:t>42U标准机柜含所需PDU电源。</w:t>
            </w:r>
          </w:p>
        </w:tc>
        <w:tc>
          <w:tcPr>
            <w:tcW w:w="1265" w:type="dxa"/>
            <w:shd w:val="clear"/>
            <w:vAlign w:val="center"/>
          </w:tcPr>
          <w:p w14:paraId="42ABEEA0">
            <w:pPr>
              <w:adjustRightInd w:val="0"/>
              <w:snapToGrid w:val="0"/>
              <w:jc w:val="center"/>
              <w:rPr>
                <w:rFonts w:hint="eastAsia" w:ascii="宋体" w:hAnsi="宋体" w:eastAsia="宋体" w:cs="Times New Roman"/>
                <w:color w:val="000000"/>
                <w:kern w:val="2"/>
                <w:sz w:val="21"/>
                <w:szCs w:val="21"/>
                <w:lang w:val="en-US" w:eastAsia="zh-CN" w:bidi="ar-SA"/>
              </w:rPr>
            </w:pPr>
            <w:r>
              <w:rPr>
                <w:rFonts w:hint="eastAsia" w:ascii="宋体" w:hAnsi="宋体"/>
                <w:color w:val="000000"/>
              </w:rPr>
              <w:t>2</w:t>
            </w:r>
          </w:p>
        </w:tc>
        <w:tc>
          <w:tcPr>
            <w:tcW w:w="1366" w:type="dxa"/>
            <w:shd w:val="clear"/>
            <w:vAlign w:val="center"/>
          </w:tcPr>
          <w:p w14:paraId="2823E88D">
            <w:pPr>
              <w:adjustRightInd w:val="0"/>
              <w:snapToGrid w:val="0"/>
              <w:jc w:val="center"/>
              <w:rPr>
                <w:rFonts w:hint="eastAsia" w:ascii="宋体" w:hAnsi="宋体" w:eastAsia="宋体" w:cs="Times New Roman"/>
                <w:color w:val="000000"/>
                <w:kern w:val="2"/>
                <w:sz w:val="21"/>
                <w:szCs w:val="21"/>
                <w:lang w:val="en-US" w:eastAsia="zh-CN" w:bidi="ar-SA"/>
              </w:rPr>
            </w:pPr>
            <w:r>
              <w:rPr>
                <w:rFonts w:hint="eastAsia" w:ascii="宋体" w:hAnsi="宋体" w:cs="Arial"/>
              </w:rPr>
              <w:t>5580</w:t>
            </w:r>
          </w:p>
        </w:tc>
      </w:tr>
      <w:tr w14:paraId="75D88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546" w:type="dxa"/>
            <w:vAlign w:val="center"/>
          </w:tcPr>
          <w:p w14:paraId="75AB933A">
            <w:pPr>
              <w:adjustRightInd w:val="0"/>
              <w:snapToGrid w:val="0"/>
              <w:jc w:val="center"/>
              <w:rPr>
                <w:rFonts w:hint="eastAsia" w:ascii="宋体" w:hAnsi="宋体" w:eastAsia="宋体" w:cs="宋体"/>
                <w:b w:val="0"/>
                <w:bCs/>
                <w:color w:val="auto"/>
                <w:sz w:val="24"/>
                <w:szCs w:val="24"/>
                <w:lang w:val="en-US" w:eastAsia="zh-CN"/>
              </w:rPr>
            </w:pPr>
            <w:r>
              <w:rPr>
                <w:rFonts w:hint="eastAsia" w:ascii="宋体" w:hAnsi="宋体" w:cs="宋体"/>
                <w:b w:val="0"/>
                <w:bCs/>
                <w:color w:val="auto"/>
                <w:sz w:val="24"/>
                <w:szCs w:val="24"/>
                <w:lang w:val="en-US" w:eastAsia="zh-CN"/>
              </w:rPr>
              <w:t>8</w:t>
            </w:r>
          </w:p>
        </w:tc>
        <w:tc>
          <w:tcPr>
            <w:tcW w:w="1293" w:type="dxa"/>
            <w:shd w:val="clear"/>
            <w:vAlign w:val="center"/>
          </w:tcPr>
          <w:p w14:paraId="0CE945E7">
            <w:pPr>
              <w:adjustRightInd w:val="0"/>
              <w:snapToGrid w:val="0"/>
              <w:rPr>
                <w:rFonts w:hint="eastAsia" w:ascii="宋体" w:hAnsi="宋体" w:eastAsia="宋体" w:cs="Times New Roman"/>
                <w:color w:val="000000"/>
                <w:kern w:val="2"/>
                <w:sz w:val="21"/>
                <w:szCs w:val="21"/>
                <w:lang w:val="en-US" w:eastAsia="zh-CN" w:bidi="ar-SA"/>
              </w:rPr>
            </w:pPr>
            <w:r>
              <w:rPr>
                <w:rFonts w:hint="eastAsia" w:ascii="宋体" w:hAnsi="宋体"/>
                <w:color w:val="000000"/>
              </w:rPr>
              <w:t>配套软件</w:t>
            </w:r>
          </w:p>
        </w:tc>
        <w:tc>
          <w:tcPr>
            <w:tcW w:w="960" w:type="dxa"/>
            <w:shd w:val="clear"/>
            <w:vAlign w:val="center"/>
          </w:tcPr>
          <w:p w14:paraId="13B99957">
            <w:pPr>
              <w:adjustRightInd w:val="0"/>
              <w:snapToGrid w:val="0"/>
              <w:jc w:val="center"/>
              <w:rPr>
                <w:rFonts w:hint="eastAsia" w:ascii="宋体" w:hAnsi="宋体" w:eastAsia="宋体" w:cs="Times New Roman"/>
                <w:color w:val="000000"/>
                <w:kern w:val="2"/>
                <w:sz w:val="21"/>
                <w:szCs w:val="21"/>
                <w:lang w:val="en-US" w:eastAsia="zh-CN" w:bidi="ar-SA"/>
              </w:rPr>
            </w:pPr>
            <w:r>
              <w:rPr>
                <w:rFonts w:hint="eastAsia" w:ascii="宋体" w:hAnsi="宋体"/>
                <w:color w:val="000000"/>
              </w:rPr>
              <w:t>维深思远</w:t>
            </w:r>
          </w:p>
        </w:tc>
        <w:tc>
          <w:tcPr>
            <w:tcW w:w="4171" w:type="dxa"/>
            <w:shd w:val="clear"/>
            <w:vAlign w:val="center"/>
          </w:tcPr>
          <w:p w14:paraId="47CA88F3">
            <w:pPr>
              <w:adjustRightInd w:val="0"/>
              <w:snapToGrid w:val="0"/>
              <w:rPr>
                <w:rFonts w:ascii="宋体" w:hAnsi="宋体"/>
                <w:b/>
                <w:bCs/>
                <w:color w:val="000000"/>
              </w:rPr>
            </w:pPr>
            <w:r>
              <w:rPr>
                <w:rFonts w:hint="eastAsia" w:ascii="宋体" w:hAnsi="宋体"/>
                <w:b/>
                <w:bCs/>
                <w:color w:val="000000"/>
              </w:rPr>
              <w:t>型号：定制开发</w:t>
            </w:r>
          </w:p>
          <w:p w14:paraId="1688439D">
            <w:pPr>
              <w:adjustRightInd w:val="0"/>
              <w:snapToGrid w:val="0"/>
              <w:rPr>
                <w:rFonts w:hint="eastAsia" w:ascii="宋体" w:hAnsi="宋体" w:eastAsia="宋体" w:cs="Times New Roman"/>
                <w:color w:val="000000"/>
                <w:kern w:val="2"/>
                <w:sz w:val="21"/>
                <w:szCs w:val="21"/>
                <w:lang w:val="en-US" w:eastAsia="zh-CN" w:bidi="ar-SA"/>
              </w:rPr>
            </w:pPr>
            <w:r>
              <w:rPr>
                <w:rFonts w:hint="eastAsia" w:ascii="宋体" w:hAnsi="宋体"/>
                <w:color w:val="000000"/>
              </w:rPr>
              <w:t>污水信息风险模拟仿真系统</w:t>
            </w:r>
            <w:r>
              <w:rPr>
                <w:rFonts w:ascii="宋体" w:hAnsi="宋体"/>
                <w:color w:val="000000"/>
              </w:rPr>
              <w:br w:type="textWrapping"/>
            </w:r>
            <w:r>
              <w:rPr>
                <w:rFonts w:hint="eastAsia" w:ascii="宋体" w:hAnsi="宋体"/>
                <w:b/>
                <w:bCs/>
                <w:color w:val="000000"/>
              </w:rPr>
              <w:t>规格：</w:t>
            </w:r>
            <w:r>
              <w:rPr>
                <w:rFonts w:hint="eastAsia" w:ascii="宋体" w:hAnsi="宋体"/>
                <w:bCs/>
                <w:color w:val="000000"/>
              </w:rPr>
              <w:t>满足招标文件第五章1.2配套软件功能需求。</w:t>
            </w:r>
          </w:p>
        </w:tc>
        <w:tc>
          <w:tcPr>
            <w:tcW w:w="1265" w:type="dxa"/>
            <w:shd w:val="clear"/>
            <w:vAlign w:val="center"/>
          </w:tcPr>
          <w:p w14:paraId="5FE66C17">
            <w:pPr>
              <w:adjustRightInd w:val="0"/>
              <w:snapToGrid w:val="0"/>
              <w:jc w:val="center"/>
              <w:rPr>
                <w:rFonts w:hint="eastAsia" w:ascii="宋体" w:hAnsi="宋体" w:eastAsia="宋体" w:cs="Arial"/>
                <w:kern w:val="2"/>
                <w:sz w:val="21"/>
                <w:szCs w:val="21"/>
                <w:lang w:val="en-US" w:eastAsia="zh-CN" w:bidi="ar-SA"/>
              </w:rPr>
            </w:pPr>
            <w:r>
              <w:rPr>
                <w:rFonts w:hint="eastAsia" w:ascii="宋体" w:hAnsi="宋体" w:cs="Arial"/>
              </w:rPr>
              <w:t>1</w:t>
            </w:r>
          </w:p>
        </w:tc>
        <w:tc>
          <w:tcPr>
            <w:tcW w:w="1366" w:type="dxa"/>
            <w:shd w:val="clear"/>
            <w:vAlign w:val="center"/>
          </w:tcPr>
          <w:p w14:paraId="612FCCDC">
            <w:pPr>
              <w:widowControl/>
              <w:spacing w:line="240" w:lineRule="auto"/>
              <w:jc w:val="center"/>
              <w:rPr>
                <w:rFonts w:hint="eastAsia" w:ascii="宋体" w:hAnsi="宋体" w:eastAsia="宋体" w:cs="Arial"/>
                <w:kern w:val="2"/>
                <w:sz w:val="21"/>
                <w:szCs w:val="21"/>
                <w:lang w:val="en-US" w:eastAsia="zh-CN" w:bidi="ar-SA"/>
              </w:rPr>
            </w:pPr>
            <w:r>
              <w:rPr>
                <w:rFonts w:hint="eastAsia" w:ascii="宋体" w:hAnsi="宋体" w:cs="Arial"/>
              </w:rPr>
              <w:t>411940</w:t>
            </w:r>
          </w:p>
        </w:tc>
      </w:tr>
    </w:tbl>
    <w:p w14:paraId="10D71A62">
      <w:pPr>
        <w:numPr>
          <w:ilvl w:val="0"/>
          <w:numId w:val="1"/>
        </w:numPr>
        <w:spacing w:line="360" w:lineRule="auto"/>
        <w:ind w:left="0" w:leftChars="0" w:firstLine="0" w:firstLineChars="0"/>
        <w:rPr>
          <w:rFonts w:hint="eastAsia" w:ascii="宋体" w:hAnsi="宋体"/>
          <w:color w:val="auto"/>
          <w:sz w:val="24"/>
          <w:szCs w:val="24"/>
          <w:highlight w:val="none"/>
        </w:rPr>
      </w:pPr>
      <w:r>
        <w:rPr>
          <w:rFonts w:hint="eastAsia" w:ascii="宋体" w:hAnsi="宋体"/>
          <w:sz w:val="24"/>
          <w:szCs w:val="24"/>
          <w:highlight w:val="none"/>
        </w:rPr>
        <w:t>评</w:t>
      </w:r>
      <w:r>
        <w:rPr>
          <w:rFonts w:hint="eastAsia" w:ascii="宋体" w:hAnsi="宋体"/>
          <w:color w:val="auto"/>
          <w:sz w:val="24"/>
          <w:szCs w:val="24"/>
          <w:highlight w:val="none"/>
        </w:rPr>
        <w:t>审专家名单：</w:t>
      </w:r>
      <w:r>
        <w:rPr>
          <w:rFonts w:hint="eastAsia" w:ascii="宋体" w:hAnsi="宋体"/>
          <w:color w:val="auto"/>
          <w:sz w:val="24"/>
          <w:szCs w:val="24"/>
          <w:highlight w:val="none"/>
          <w:lang w:val="en-US" w:eastAsia="zh-CN"/>
        </w:rPr>
        <w:t>赖文川、丁大伟、王加加、孟伟、刘少卿</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最后1位是采购人代表</w:t>
      </w:r>
      <w:r>
        <w:rPr>
          <w:rFonts w:hint="eastAsia" w:ascii="宋体" w:hAnsi="宋体"/>
          <w:color w:val="auto"/>
          <w:sz w:val="24"/>
          <w:szCs w:val="24"/>
          <w:highlight w:val="none"/>
          <w:lang w:eastAsia="zh-CN"/>
        </w:rPr>
        <w:t>）</w:t>
      </w:r>
    </w:p>
    <w:p w14:paraId="29C05C18">
      <w:pPr>
        <w:numPr>
          <w:ilvl w:val="0"/>
          <w:numId w:val="0"/>
        </w:numPr>
        <w:spacing w:line="360" w:lineRule="auto"/>
        <w:ind w:leftChars="0"/>
        <w:rPr>
          <w:rFonts w:ascii="宋体" w:hAnsi="宋体"/>
          <w:sz w:val="24"/>
          <w:szCs w:val="24"/>
        </w:rPr>
      </w:pPr>
      <w:r>
        <w:rPr>
          <w:rFonts w:hint="eastAsia" w:ascii="宋体" w:hAnsi="宋体"/>
          <w:sz w:val="24"/>
          <w:szCs w:val="24"/>
        </w:rPr>
        <w:t>六、代理服务收费标准及金额</w:t>
      </w:r>
      <w:r>
        <w:rPr>
          <w:rFonts w:hint="eastAsia" w:ascii="宋体" w:hAnsi="宋体" w:eastAsia="宋体"/>
          <w:sz w:val="24"/>
          <w:szCs w:val="24"/>
        </w:rPr>
        <w:t>：39980.48元</w:t>
      </w:r>
    </w:p>
    <w:p w14:paraId="3D49D57E">
      <w:pPr>
        <w:spacing w:line="360" w:lineRule="auto"/>
        <w:rPr>
          <w:rFonts w:hint="eastAsia" w:ascii="宋体" w:hAnsi="宋体"/>
          <w:sz w:val="24"/>
          <w:szCs w:val="24"/>
        </w:rPr>
      </w:pP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招标代理服务费收取标准：详见采购文件</w:t>
      </w:r>
    </w:p>
    <w:p w14:paraId="0A4B4127">
      <w:pPr>
        <w:spacing w:line="360" w:lineRule="auto"/>
        <w:rPr>
          <w:rFonts w:ascii="宋体" w:hAnsi="宋体"/>
          <w:sz w:val="24"/>
          <w:szCs w:val="24"/>
        </w:rPr>
      </w:pPr>
      <w:r>
        <w:rPr>
          <w:rFonts w:hint="eastAsia" w:ascii="宋体" w:hAnsi="宋体"/>
          <w:sz w:val="24"/>
          <w:szCs w:val="24"/>
        </w:rPr>
        <w:t>七、公告期限</w:t>
      </w:r>
    </w:p>
    <w:p w14:paraId="590E1107">
      <w:pPr>
        <w:spacing w:line="360" w:lineRule="auto"/>
        <w:ind w:firstLine="480" w:firstLineChars="200"/>
        <w:rPr>
          <w:rFonts w:ascii="宋体" w:hAnsi="宋体"/>
          <w:sz w:val="24"/>
          <w:szCs w:val="24"/>
        </w:rPr>
      </w:pPr>
      <w:r>
        <w:rPr>
          <w:rFonts w:ascii="宋体" w:hAnsi="宋体"/>
          <w:sz w:val="24"/>
          <w:szCs w:val="24"/>
        </w:rPr>
        <w:t>1</w:t>
      </w:r>
      <w:r>
        <w:rPr>
          <w:rFonts w:hint="eastAsia" w:ascii="宋体" w:hAnsi="宋体"/>
          <w:sz w:val="24"/>
          <w:szCs w:val="24"/>
        </w:rPr>
        <w:t>个工作日</w:t>
      </w:r>
    </w:p>
    <w:p w14:paraId="5357CAE1">
      <w:pPr>
        <w:spacing w:line="360" w:lineRule="auto"/>
        <w:rPr>
          <w:rFonts w:ascii="宋体" w:hAnsi="宋体"/>
          <w:sz w:val="24"/>
          <w:szCs w:val="24"/>
        </w:rPr>
      </w:pPr>
      <w:r>
        <w:rPr>
          <w:rFonts w:hint="eastAsia" w:ascii="宋体" w:hAnsi="宋体"/>
          <w:sz w:val="24"/>
          <w:szCs w:val="24"/>
        </w:rPr>
        <w:t>八、其他补充事宜</w:t>
      </w:r>
    </w:p>
    <w:p w14:paraId="720188A7">
      <w:pPr>
        <w:spacing w:line="360" w:lineRule="auto"/>
        <w:rPr>
          <w:rFonts w:ascii="宋体" w:hAnsi="宋体" w:cs="宋体"/>
          <w:kern w:val="0"/>
          <w:sz w:val="24"/>
          <w:szCs w:val="24"/>
        </w:rPr>
      </w:pPr>
      <w:r>
        <w:rPr>
          <w:rFonts w:hint="eastAsia" w:ascii="宋体" w:hAnsi="宋体" w:cs="宋体"/>
          <w:kern w:val="0"/>
          <w:sz w:val="24"/>
          <w:szCs w:val="24"/>
        </w:rPr>
        <w:t>（</w:t>
      </w:r>
      <w:r>
        <w:rPr>
          <w:rFonts w:ascii="宋体" w:hAnsi="宋体" w:cs="宋体"/>
          <w:kern w:val="0"/>
          <w:sz w:val="24"/>
          <w:szCs w:val="24"/>
        </w:rPr>
        <w:t>1</w:t>
      </w:r>
      <w:r>
        <w:rPr>
          <w:rFonts w:hint="eastAsia" w:ascii="宋体" w:hAnsi="宋体" w:cs="宋体"/>
          <w:kern w:val="0"/>
          <w:sz w:val="24"/>
          <w:szCs w:val="24"/>
        </w:rPr>
        <w:t>）响应时间：202</w:t>
      </w:r>
      <w:r>
        <w:rPr>
          <w:rFonts w:hint="eastAsia" w:ascii="宋体" w:hAnsi="宋体" w:cs="宋体"/>
          <w:kern w:val="0"/>
          <w:sz w:val="24"/>
          <w:szCs w:val="24"/>
          <w:lang w:val="en-US" w:eastAsia="zh-CN"/>
        </w:rPr>
        <w:t>6</w:t>
      </w:r>
      <w:r>
        <w:rPr>
          <w:rFonts w:hint="eastAsia" w:ascii="宋体" w:hAnsi="宋体" w:cs="宋体"/>
          <w:kern w:val="0"/>
          <w:sz w:val="24"/>
          <w:szCs w:val="24"/>
        </w:rPr>
        <w:t>年</w:t>
      </w:r>
      <w:r>
        <w:rPr>
          <w:rFonts w:hint="eastAsia" w:ascii="宋体" w:hAnsi="宋体" w:cs="宋体"/>
          <w:kern w:val="0"/>
          <w:sz w:val="24"/>
          <w:szCs w:val="24"/>
          <w:lang w:val="en-US" w:eastAsia="zh-CN"/>
        </w:rPr>
        <w:t>7</w:t>
      </w:r>
      <w:r>
        <w:rPr>
          <w:rFonts w:hint="eastAsia" w:ascii="宋体" w:hAnsi="宋体" w:cs="宋体"/>
          <w:kern w:val="0"/>
          <w:sz w:val="24"/>
          <w:szCs w:val="24"/>
        </w:rPr>
        <w:t>月</w:t>
      </w:r>
      <w:r>
        <w:rPr>
          <w:rFonts w:hint="eastAsia" w:ascii="宋体" w:hAnsi="宋体" w:cs="宋体"/>
          <w:kern w:val="0"/>
          <w:sz w:val="24"/>
          <w:szCs w:val="24"/>
          <w:lang w:val="en-US" w:eastAsia="zh-CN"/>
        </w:rPr>
        <w:t>22</w:t>
      </w:r>
      <w:r>
        <w:rPr>
          <w:rFonts w:hint="eastAsia" w:ascii="宋体" w:hAnsi="宋体" w:cs="宋体"/>
          <w:kern w:val="0"/>
          <w:sz w:val="24"/>
          <w:szCs w:val="24"/>
        </w:rPr>
        <w:t>日</w:t>
      </w:r>
      <w:r>
        <w:rPr>
          <w:rFonts w:hint="eastAsia" w:ascii="宋体" w:hAnsi="宋体" w:cs="宋体"/>
          <w:kern w:val="0"/>
          <w:sz w:val="24"/>
          <w:szCs w:val="24"/>
          <w:lang w:val="en-US" w:eastAsia="zh-CN"/>
        </w:rPr>
        <w:t>13</w:t>
      </w:r>
      <w:r>
        <w:rPr>
          <w:rFonts w:hint="eastAsia" w:ascii="宋体" w:hAnsi="宋体" w:cs="宋体"/>
          <w:kern w:val="0"/>
          <w:sz w:val="24"/>
          <w:szCs w:val="24"/>
        </w:rPr>
        <w:t>:</w:t>
      </w:r>
      <w:r>
        <w:rPr>
          <w:rFonts w:hint="eastAsia" w:ascii="宋体" w:hAnsi="宋体" w:cs="宋体"/>
          <w:kern w:val="0"/>
          <w:sz w:val="24"/>
          <w:szCs w:val="24"/>
          <w:lang w:val="en-US" w:eastAsia="zh-CN"/>
        </w:rPr>
        <w:t>3</w:t>
      </w:r>
      <w:r>
        <w:rPr>
          <w:rFonts w:hint="eastAsia" w:ascii="宋体" w:hAnsi="宋体" w:cs="宋体"/>
          <w:kern w:val="0"/>
          <w:sz w:val="24"/>
          <w:szCs w:val="24"/>
        </w:rPr>
        <w:t>0 (北京时间)</w:t>
      </w:r>
    </w:p>
    <w:p w14:paraId="7EB7C595">
      <w:pPr>
        <w:spacing w:line="360" w:lineRule="auto"/>
        <w:rPr>
          <w:rFonts w:hint="eastAsia" w:ascii="宋体" w:hAnsi="宋体" w:eastAsia="宋体" w:cs="宋体"/>
          <w:kern w:val="0"/>
          <w:sz w:val="24"/>
          <w:szCs w:val="24"/>
          <w:lang w:eastAsia="zh-CN"/>
        </w:rPr>
      </w:pPr>
      <w:r>
        <w:rPr>
          <w:rFonts w:hint="eastAsia" w:ascii="宋体" w:hAnsi="宋体" w:cs="宋体"/>
          <w:kern w:val="0"/>
          <w:sz w:val="24"/>
          <w:szCs w:val="24"/>
        </w:rPr>
        <w:t>（</w:t>
      </w:r>
      <w:r>
        <w:rPr>
          <w:rFonts w:ascii="宋体" w:hAnsi="宋体" w:cs="宋体"/>
          <w:kern w:val="0"/>
          <w:sz w:val="24"/>
          <w:szCs w:val="24"/>
        </w:rPr>
        <w:t>2</w:t>
      </w:r>
      <w:r>
        <w:rPr>
          <w:rFonts w:hint="eastAsia" w:ascii="宋体" w:hAnsi="宋体" w:cs="宋体"/>
          <w:kern w:val="0"/>
          <w:sz w:val="24"/>
          <w:szCs w:val="24"/>
        </w:rPr>
        <w:t>）公告网站：中国政府采购网</w:t>
      </w:r>
      <w:r>
        <w:rPr>
          <w:rFonts w:hint="eastAsia" w:ascii="宋体" w:hAnsi="宋体" w:cs="宋体"/>
          <w:kern w:val="0"/>
          <w:sz w:val="24"/>
          <w:szCs w:val="24"/>
          <w:lang w:eastAsia="zh-CN"/>
        </w:rPr>
        <w:t>、北京师范大学采购信息网</w:t>
      </w:r>
    </w:p>
    <w:p w14:paraId="7525B1D1">
      <w:pPr>
        <w:spacing w:line="360" w:lineRule="auto"/>
        <w:rPr>
          <w:rFonts w:ascii="宋体" w:hAnsi="宋体" w:cs="宋体"/>
          <w:kern w:val="0"/>
          <w:sz w:val="24"/>
          <w:szCs w:val="24"/>
        </w:rPr>
      </w:pPr>
      <w:r>
        <w:rPr>
          <w:rFonts w:hint="eastAsia" w:ascii="宋体" w:hAnsi="宋体" w:cs="宋体"/>
          <w:kern w:val="0"/>
          <w:sz w:val="24"/>
          <w:szCs w:val="24"/>
        </w:rPr>
        <w:t>（</w:t>
      </w:r>
      <w:r>
        <w:rPr>
          <w:rFonts w:ascii="宋体" w:hAnsi="宋体" w:cs="宋体"/>
          <w:kern w:val="0"/>
          <w:sz w:val="24"/>
          <w:szCs w:val="24"/>
        </w:rPr>
        <w:t>3</w:t>
      </w:r>
      <w:r>
        <w:rPr>
          <w:rFonts w:hint="eastAsia" w:ascii="宋体" w:hAnsi="宋体" w:cs="宋体"/>
          <w:kern w:val="0"/>
          <w:sz w:val="24"/>
          <w:szCs w:val="24"/>
        </w:rPr>
        <w:t>）项目用途、简要技术要求及合同履行日期</w:t>
      </w:r>
    </w:p>
    <w:tbl>
      <w:tblPr>
        <w:tblStyle w:val="12"/>
        <w:tblW w:w="95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744"/>
        <w:gridCol w:w="987"/>
        <w:gridCol w:w="3516"/>
        <w:gridCol w:w="1057"/>
        <w:gridCol w:w="1204"/>
      </w:tblGrid>
      <w:tr w14:paraId="01079D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66" w:hRule="atLeast"/>
          <w:jc w:val="center"/>
        </w:trPr>
        <w:tc>
          <w:tcPr>
            <w:tcW w:w="2744" w:type="dxa"/>
            <w:vAlign w:val="center"/>
          </w:tcPr>
          <w:p w14:paraId="2EC7570A">
            <w:pPr>
              <w:spacing w:line="360" w:lineRule="auto"/>
              <w:ind w:left="141" w:right="116"/>
              <w:jc w:val="center"/>
              <w:rPr>
                <w:rFonts w:hint="eastAsia" w:ascii="宋体" w:hAnsi="宋体" w:eastAsia="宋体" w:cs="宋体"/>
                <w:b/>
                <w:bCs/>
                <w:sz w:val="24"/>
                <w:lang w:val="zh-CN" w:bidi="zh-CN"/>
              </w:rPr>
            </w:pPr>
            <w:r>
              <w:rPr>
                <w:rFonts w:hint="eastAsia" w:ascii="宋体" w:hAnsi="宋体" w:eastAsia="宋体" w:cs="宋体"/>
                <w:b/>
                <w:bCs/>
                <w:sz w:val="24"/>
                <w:lang w:bidi="zh-CN"/>
              </w:rPr>
              <w:t>项目</w:t>
            </w:r>
            <w:r>
              <w:rPr>
                <w:rFonts w:hint="eastAsia" w:ascii="宋体" w:hAnsi="宋体" w:eastAsia="宋体" w:cs="宋体"/>
                <w:b/>
                <w:bCs/>
                <w:sz w:val="24"/>
                <w:lang w:val="zh-CN" w:bidi="zh-CN"/>
              </w:rPr>
              <w:t>名称</w:t>
            </w:r>
          </w:p>
        </w:tc>
        <w:tc>
          <w:tcPr>
            <w:tcW w:w="987" w:type="dxa"/>
            <w:vAlign w:val="center"/>
          </w:tcPr>
          <w:p w14:paraId="4F80C0A4">
            <w:pPr>
              <w:spacing w:line="360" w:lineRule="auto"/>
              <w:ind w:left="141" w:right="116"/>
              <w:jc w:val="center"/>
              <w:rPr>
                <w:rFonts w:hint="eastAsia" w:ascii="宋体" w:hAnsi="宋体" w:eastAsia="宋体" w:cs="宋体"/>
                <w:b/>
                <w:bCs/>
                <w:sz w:val="24"/>
                <w:lang w:bidi="zh-CN"/>
              </w:rPr>
            </w:pPr>
            <w:r>
              <w:rPr>
                <w:rFonts w:hint="eastAsia" w:ascii="宋体" w:hAnsi="宋体" w:eastAsia="宋体" w:cs="宋体"/>
                <w:b/>
                <w:bCs/>
                <w:sz w:val="24"/>
                <w:lang w:bidi="zh-CN"/>
              </w:rPr>
              <w:t>数量</w:t>
            </w:r>
          </w:p>
        </w:tc>
        <w:tc>
          <w:tcPr>
            <w:tcW w:w="3516" w:type="dxa"/>
            <w:vAlign w:val="center"/>
          </w:tcPr>
          <w:p w14:paraId="7597EBA8">
            <w:pPr>
              <w:spacing w:line="360" w:lineRule="auto"/>
              <w:jc w:val="center"/>
              <w:rPr>
                <w:rFonts w:hint="eastAsia" w:ascii="宋体" w:hAnsi="宋体" w:eastAsia="宋体" w:cs="宋体"/>
                <w:b/>
                <w:bCs/>
                <w:sz w:val="24"/>
                <w:lang w:bidi="zh-CN"/>
              </w:rPr>
            </w:pPr>
            <w:r>
              <w:rPr>
                <w:rFonts w:hint="eastAsia" w:ascii="宋体" w:hAnsi="宋体" w:eastAsia="宋体" w:cs="宋体"/>
                <w:b/>
                <w:bCs/>
                <w:sz w:val="24"/>
                <w:lang w:val="zh-CN" w:bidi="zh-CN"/>
              </w:rPr>
              <w:t>简要技术参数或要求描述</w:t>
            </w:r>
          </w:p>
        </w:tc>
        <w:tc>
          <w:tcPr>
            <w:tcW w:w="1057" w:type="dxa"/>
            <w:vAlign w:val="center"/>
          </w:tcPr>
          <w:p w14:paraId="0231674B">
            <w:pPr>
              <w:spacing w:line="360" w:lineRule="auto"/>
              <w:jc w:val="center"/>
              <w:rPr>
                <w:rFonts w:hint="eastAsia" w:ascii="宋体" w:hAnsi="宋体" w:eastAsia="宋体" w:cs="宋体"/>
                <w:b/>
                <w:bCs/>
                <w:sz w:val="24"/>
                <w:lang w:bidi="zh-CN"/>
              </w:rPr>
            </w:pPr>
            <w:r>
              <w:rPr>
                <w:rFonts w:hint="eastAsia" w:ascii="宋体" w:hAnsi="宋体" w:eastAsia="宋体" w:cs="宋体"/>
                <w:b/>
                <w:bCs/>
                <w:sz w:val="24"/>
                <w:lang w:bidi="zh-CN"/>
              </w:rPr>
              <w:t>是否允许进口</w:t>
            </w:r>
          </w:p>
        </w:tc>
        <w:tc>
          <w:tcPr>
            <w:tcW w:w="1204" w:type="dxa"/>
            <w:vAlign w:val="center"/>
          </w:tcPr>
          <w:p w14:paraId="21906733">
            <w:pPr>
              <w:spacing w:line="360" w:lineRule="auto"/>
              <w:jc w:val="center"/>
              <w:rPr>
                <w:rFonts w:hint="eastAsia" w:ascii="宋体" w:hAnsi="宋体" w:eastAsia="宋体" w:cs="宋体"/>
                <w:b/>
                <w:bCs/>
                <w:sz w:val="24"/>
                <w:lang w:bidi="zh-CN"/>
              </w:rPr>
            </w:pPr>
            <w:r>
              <w:rPr>
                <w:rFonts w:hint="eastAsia" w:ascii="宋体" w:hAnsi="宋体" w:eastAsia="宋体" w:cs="宋体"/>
                <w:b/>
                <w:bCs/>
                <w:sz w:val="24"/>
                <w:lang w:bidi="zh-CN"/>
              </w:rPr>
              <w:t>预算（万元）</w:t>
            </w:r>
          </w:p>
        </w:tc>
      </w:tr>
      <w:tr w14:paraId="71DFEA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7" w:hRule="atLeast"/>
          <w:jc w:val="center"/>
        </w:trPr>
        <w:tc>
          <w:tcPr>
            <w:tcW w:w="2744" w:type="dxa"/>
            <w:vAlign w:val="center"/>
          </w:tcPr>
          <w:p w14:paraId="3379F88C">
            <w:pPr>
              <w:keepNext w:val="0"/>
              <w:keepLines w:val="0"/>
              <w:pageBreakBefore w:val="0"/>
              <w:kinsoku/>
              <w:wordWrap/>
              <w:overflowPunct/>
              <w:topLinePunct w:val="0"/>
              <w:autoSpaceDE/>
              <w:autoSpaceDN/>
              <w:bidi w:val="0"/>
              <w:adjustRightInd/>
              <w:snapToGrid/>
              <w:spacing w:line="240" w:lineRule="auto"/>
              <w:ind w:right="119"/>
              <w:jc w:val="center"/>
              <w:textAlignment w:val="auto"/>
              <w:rPr>
                <w:rFonts w:hint="eastAsia" w:ascii="宋体" w:hAnsi="宋体" w:eastAsia="宋体" w:cs="宋体"/>
                <w:sz w:val="24"/>
                <w:szCs w:val="24"/>
                <w:lang w:val="zh-CN" w:bidi="zh-CN"/>
              </w:rPr>
            </w:pPr>
            <w:r>
              <w:rPr>
                <w:rFonts w:ascii="宋体" w:hAnsi="宋体" w:cs="宋体"/>
                <w:sz w:val="24"/>
              </w:rPr>
              <w:t>北京师范大学珠海校区污水信息因子解析工作站采购项目</w:t>
            </w:r>
          </w:p>
        </w:tc>
        <w:tc>
          <w:tcPr>
            <w:tcW w:w="987" w:type="dxa"/>
            <w:vAlign w:val="center"/>
          </w:tcPr>
          <w:p w14:paraId="0377C482">
            <w:pPr>
              <w:keepNext w:val="0"/>
              <w:keepLines w:val="0"/>
              <w:pageBreakBefore w:val="0"/>
              <w:kinsoku/>
              <w:wordWrap/>
              <w:overflowPunct/>
              <w:topLinePunct w:val="0"/>
              <w:autoSpaceDE/>
              <w:autoSpaceDN/>
              <w:bidi w:val="0"/>
              <w:adjustRightInd/>
              <w:snapToGrid/>
              <w:spacing w:line="240" w:lineRule="auto"/>
              <w:ind w:right="119"/>
              <w:jc w:val="center"/>
              <w:textAlignment w:val="auto"/>
              <w:rPr>
                <w:rFonts w:hint="default" w:ascii="宋体" w:hAnsi="宋体" w:eastAsia="宋体" w:cs="宋体"/>
                <w:sz w:val="24"/>
                <w:szCs w:val="24"/>
                <w:lang w:val="en-US" w:eastAsia="zh-CN" w:bidi="zh-CN"/>
              </w:rPr>
            </w:pPr>
            <w:r>
              <w:rPr>
                <w:rFonts w:hint="default" w:ascii="宋体" w:hAnsi="宋体" w:eastAsia="宋体" w:cs="宋体"/>
                <w:sz w:val="24"/>
                <w:szCs w:val="24"/>
                <w:lang w:val="en-US" w:eastAsia="zh-CN" w:bidi="zh-CN"/>
              </w:rPr>
              <w:t>1批</w:t>
            </w:r>
          </w:p>
        </w:tc>
        <w:tc>
          <w:tcPr>
            <w:tcW w:w="3516" w:type="dxa"/>
            <w:vAlign w:val="center"/>
          </w:tcPr>
          <w:p w14:paraId="12326176">
            <w:pPr>
              <w:keepNext w:val="0"/>
              <w:keepLines w:val="0"/>
              <w:pageBreakBefore w:val="0"/>
              <w:kinsoku/>
              <w:wordWrap/>
              <w:overflowPunct/>
              <w:topLinePunct w:val="0"/>
              <w:autoSpaceDE/>
              <w:autoSpaceDN/>
              <w:bidi w:val="0"/>
              <w:adjustRightInd/>
              <w:snapToGrid/>
              <w:spacing w:line="240" w:lineRule="auto"/>
              <w:ind w:right="119"/>
              <w:jc w:val="center"/>
              <w:textAlignment w:val="auto"/>
              <w:rPr>
                <w:rFonts w:hint="eastAsia" w:ascii="宋体" w:hAnsi="宋体" w:eastAsia="宋体" w:cs="宋体"/>
                <w:sz w:val="24"/>
                <w:szCs w:val="24"/>
                <w:lang w:val="zh-CN" w:bidi="zh-CN"/>
              </w:rPr>
            </w:pPr>
            <w:r>
              <w:rPr>
                <w:rFonts w:hint="eastAsia" w:ascii="宋体" w:hAnsi="宋体"/>
                <w:sz w:val="24"/>
              </w:rPr>
              <w:t>详见</w:t>
            </w:r>
            <w:r>
              <w:rPr>
                <w:rFonts w:hint="eastAsia" w:ascii="宋体" w:hAnsi="宋体"/>
                <w:sz w:val="24"/>
                <w:lang w:val="en-US" w:eastAsia="zh-CN"/>
              </w:rPr>
              <w:t>招标文件</w:t>
            </w:r>
            <w:r>
              <w:rPr>
                <w:rFonts w:hint="eastAsia" w:ascii="宋体" w:hAnsi="宋体"/>
                <w:sz w:val="24"/>
              </w:rPr>
              <w:t>第五章</w:t>
            </w:r>
          </w:p>
        </w:tc>
        <w:tc>
          <w:tcPr>
            <w:tcW w:w="1057" w:type="dxa"/>
            <w:vAlign w:val="center"/>
          </w:tcPr>
          <w:p w14:paraId="3010CC1A">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kern w:val="0"/>
                <w:sz w:val="24"/>
                <w:szCs w:val="24"/>
                <w:lang w:eastAsia="zh-CN"/>
              </w:rPr>
            </w:pPr>
            <w:r>
              <w:rPr>
                <w:rFonts w:hint="eastAsia" w:ascii="宋体" w:hAnsi="宋体"/>
                <w:sz w:val="24"/>
              </w:rPr>
              <w:t>否</w:t>
            </w:r>
          </w:p>
        </w:tc>
        <w:tc>
          <w:tcPr>
            <w:tcW w:w="1204" w:type="dxa"/>
            <w:vAlign w:val="center"/>
          </w:tcPr>
          <w:p w14:paraId="16E7A7B9">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460</w:t>
            </w:r>
          </w:p>
        </w:tc>
      </w:tr>
    </w:tbl>
    <w:p w14:paraId="22CFB0EC">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合同履行日期：</w:t>
      </w:r>
      <w:r>
        <w:rPr>
          <w:rFonts w:hint="eastAsia" w:ascii="宋体" w:hAnsi="宋体" w:cs="宋体"/>
          <w:sz w:val="24"/>
        </w:rPr>
        <w:t>自合同签订生效</w:t>
      </w:r>
      <w:r>
        <w:rPr>
          <w:rFonts w:hint="eastAsia" w:ascii="宋体" w:hAnsi="宋体" w:cs="宋体"/>
          <w:sz w:val="24"/>
          <w:highlight w:val="none"/>
        </w:rPr>
        <w:t>后开始至双方合同义务完全履行后截止</w:t>
      </w:r>
      <w:r>
        <w:rPr>
          <w:rFonts w:hint="eastAsia" w:ascii="宋体" w:hAnsi="宋体"/>
          <w:bCs/>
          <w:color w:val="000000" w:themeColor="text1"/>
          <w:sz w:val="24"/>
          <w:szCs w:val="24"/>
          <w:highlight w:val="none"/>
          <w14:textFill>
            <w14:solidFill>
              <w14:schemeClr w14:val="tx1"/>
            </w14:solidFill>
          </w14:textFill>
        </w:rPr>
        <w:t>。</w:t>
      </w:r>
    </w:p>
    <w:p w14:paraId="4FA6C482">
      <w:pPr>
        <w:spacing w:line="360" w:lineRule="auto"/>
        <w:rPr>
          <w:rFonts w:ascii="宋体" w:hAnsi="宋体" w:cs="宋体"/>
          <w:kern w:val="0"/>
          <w:sz w:val="24"/>
          <w:szCs w:val="24"/>
          <w:highlight w:val="none"/>
        </w:rPr>
      </w:pPr>
      <w:r>
        <w:rPr>
          <w:rFonts w:hint="eastAsia" w:ascii="宋体" w:hAnsi="宋体" w:cs="宋体"/>
          <w:kern w:val="0"/>
          <w:sz w:val="24"/>
          <w:szCs w:val="24"/>
          <w:highlight w:val="none"/>
        </w:rPr>
        <w:t>（</w:t>
      </w:r>
      <w:r>
        <w:rPr>
          <w:rFonts w:ascii="宋体" w:hAnsi="宋体" w:cs="宋体"/>
          <w:kern w:val="0"/>
          <w:sz w:val="24"/>
          <w:szCs w:val="24"/>
          <w:highlight w:val="none"/>
        </w:rPr>
        <w:t>4</w:t>
      </w:r>
      <w:r>
        <w:rPr>
          <w:rFonts w:hint="eastAsia" w:ascii="宋体" w:hAnsi="宋体" w:cs="宋体"/>
          <w:kern w:val="0"/>
          <w:sz w:val="24"/>
          <w:szCs w:val="24"/>
          <w:highlight w:val="none"/>
        </w:rPr>
        <w:t>）中标人评审总得分（</w:t>
      </w:r>
      <w:r>
        <w:rPr>
          <w:rFonts w:hint="eastAsia" w:ascii="宋体" w:hAnsi="宋体" w:cs="宋体"/>
          <w:color w:val="auto"/>
          <w:kern w:val="0"/>
          <w:sz w:val="24"/>
          <w:szCs w:val="24"/>
          <w:highlight w:val="none"/>
        </w:rPr>
        <w:t>总平均分）：</w:t>
      </w:r>
      <w:r>
        <w:rPr>
          <w:rFonts w:hint="eastAsia" w:ascii="宋体" w:hAnsi="宋体" w:cs="宋体"/>
          <w:color w:val="auto"/>
          <w:kern w:val="0"/>
          <w:sz w:val="24"/>
          <w:szCs w:val="24"/>
          <w:highlight w:val="none"/>
          <w:lang w:val="en-US" w:eastAsia="zh-CN"/>
        </w:rPr>
        <w:t>93.60</w:t>
      </w:r>
      <w:r>
        <w:rPr>
          <w:rFonts w:hint="eastAsia" w:ascii="宋体" w:hAnsi="宋体" w:cs="宋体"/>
          <w:color w:val="auto"/>
          <w:kern w:val="0"/>
          <w:sz w:val="24"/>
          <w:szCs w:val="24"/>
          <w:highlight w:val="none"/>
        </w:rPr>
        <w:t>分</w:t>
      </w:r>
    </w:p>
    <w:p w14:paraId="57CD4E03">
      <w:pPr>
        <w:spacing w:line="360" w:lineRule="auto"/>
        <w:rPr>
          <w:rFonts w:ascii="宋体" w:hAnsi="宋体" w:cs="宋体"/>
          <w:kern w:val="0"/>
          <w:sz w:val="24"/>
          <w:szCs w:val="24"/>
        </w:rPr>
      </w:pPr>
      <w:r>
        <w:rPr>
          <w:rFonts w:hint="eastAsia" w:ascii="宋体" w:hAnsi="宋体" w:cs="宋体"/>
          <w:kern w:val="0"/>
          <w:sz w:val="24"/>
          <w:szCs w:val="24"/>
        </w:rPr>
        <w:t>九、凡对本次公告内容提出询问，请按以下方式联系。</w:t>
      </w:r>
    </w:p>
    <w:p w14:paraId="6F491BEF">
      <w:pPr>
        <w:pStyle w:val="3"/>
        <w:spacing w:before="0" w:after="0" w:line="360" w:lineRule="auto"/>
        <w:ind w:firstLine="600" w:firstLineChars="250"/>
        <w:rPr>
          <w:rFonts w:ascii="宋体" w:hAnsi="宋体" w:eastAsia="宋体" w:cs="宋体"/>
          <w:b w:val="0"/>
          <w:sz w:val="24"/>
          <w:szCs w:val="24"/>
        </w:rPr>
      </w:pPr>
      <w:bookmarkStart w:id="2" w:name="_Toc28359023"/>
      <w:bookmarkStart w:id="3" w:name="_Toc35393810"/>
      <w:bookmarkStart w:id="4" w:name="_Toc28359100"/>
      <w:bookmarkStart w:id="5" w:name="_Toc35393641"/>
      <w:r>
        <w:rPr>
          <w:rFonts w:hint="eastAsia" w:ascii="宋体" w:hAnsi="宋体" w:eastAsia="宋体" w:cs="宋体"/>
          <w:b w:val="0"/>
          <w:sz w:val="24"/>
          <w:szCs w:val="24"/>
        </w:rPr>
        <w:t>1.采购人信息</w:t>
      </w:r>
      <w:bookmarkEnd w:id="2"/>
      <w:bookmarkEnd w:id="3"/>
      <w:bookmarkEnd w:id="4"/>
      <w:bookmarkEnd w:id="5"/>
    </w:p>
    <w:p w14:paraId="476BB571">
      <w:pPr>
        <w:spacing w:line="360" w:lineRule="auto"/>
        <w:ind w:left="1079" w:leftChars="371" w:hanging="300" w:hangingChars="125"/>
        <w:jc w:val="left"/>
        <w:rPr>
          <w:rFonts w:ascii="宋体" w:hAnsi="宋体"/>
          <w:sz w:val="24"/>
          <w:szCs w:val="24"/>
        </w:rPr>
      </w:pPr>
      <w:r>
        <w:rPr>
          <w:rFonts w:hint="eastAsia" w:ascii="宋体" w:hAnsi="宋体"/>
          <w:sz w:val="24"/>
          <w:szCs w:val="24"/>
        </w:rPr>
        <w:t>名    称：</w:t>
      </w:r>
      <w:r>
        <w:rPr>
          <w:rFonts w:hint="eastAsia" w:ascii="宋体" w:hAnsi="宋体" w:cs="Arial"/>
          <w:color w:val="000000"/>
          <w:sz w:val="24"/>
        </w:rPr>
        <w:t>北京师范大学</w:t>
      </w:r>
    </w:p>
    <w:p w14:paraId="63435A6A">
      <w:pPr>
        <w:spacing w:line="360" w:lineRule="auto"/>
        <w:ind w:left="1079" w:leftChars="371" w:hanging="300" w:hangingChars="125"/>
        <w:jc w:val="left"/>
        <w:rPr>
          <w:rFonts w:ascii="宋体" w:hAnsi="宋体"/>
          <w:sz w:val="24"/>
          <w:szCs w:val="24"/>
        </w:rPr>
      </w:pPr>
      <w:r>
        <w:rPr>
          <w:rFonts w:hint="eastAsia" w:ascii="宋体" w:hAnsi="宋体"/>
          <w:sz w:val="24"/>
          <w:szCs w:val="24"/>
        </w:rPr>
        <w:t>地    址：</w:t>
      </w:r>
      <w:r>
        <w:rPr>
          <w:rFonts w:hint="eastAsia" w:ascii="宋体" w:hAnsi="宋体" w:cs="Arial"/>
          <w:color w:val="000000"/>
          <w:sz w:val="24"/>
        </w:rPr>
        <w:t>北京市海淀区新街口外大街19号</w:t>
      </w:r>
    </w:p>
    <w:p w14:paraId="540ED4DA">
      <w:pPr>
        <w:spacing w:line="360" w:lineRule="auto"/>
        <w:ind w:left="1079" w:leftChars="371" w:hanging="300" w:hangingChars="125"/>
        <w:jc w:val="left"/>
        <w:rPr>
          <w:rFonts w:ascii="宋体" w:hAnsi="宋体"/>
          <w:sz w:val="24"/>
          <w:szCs w:val="24"/>
        </w:rPr>
      </w:pPr>
      <w:r>
        <w:rPr>
          <w:rFonts w:hint="eastAsia" w:ascii="宋体" w:hAnsi="宋体"/>
          <w:sz w:val="24"/>
          <w:szCs w:val="24"/>
        </w:rPr>
        <w:t>联系方式：</w:t>
      </w:r>
      <w:r>
        <w:rPr>
          <w:rFonts w:hint="eastAsia" w:ascii="宋体" w:hAnsi="宋体"/>
          <w:sz w:val="24"/>
        </w:rPr>
        <w:t xml:space="preserve">滕老师、陈老师 </w:t>
      </w:r>
      <w:r>
        <w:rPr>
          <w:rFonts w:ascii="宋体" w:hAnsi="宋体"/>
          <w:sz w:val="24"/>
        </w:rPr>
        <w:t>zfcg@bnu.edu.cn</w:t>
      </w:r>
    </w:p>
    <w:p w14:paraId="7B2CC3E1">
      <w:pPr>
        <w:pStyle w:val="3"/>
        <w:spacing w:before="0" w:after="0" w:line="360" w:lineRule="auto"/>
        <w:ind w:firstLine="720" w:firstLineChars="300"/>
        <w:rPr>
          <w:rFonts w:ascii="宋体" w:hAnsi="宋体" w:eastAsia="宋体" w:cs="宋体"/>
          <w:b w:val="0"/>
          <w:sz w:val="24"/>
          <w:szCs w:val="24"/>
        </w:rPr>
      </w:pPr>
      <w:bookmarkStart w:id="6" w:name="_Toc28359024"/>
      <w:bookmarkStart w:id="7" w:name="_Toc35393642"/>
      <w:bookmarkStart w:id="8" w:name="_Toc28359101"/>
      <w:bookmarkStart w:id="9" w:name="_Toc35393811"/>
      <w:r>
        <w:rPr>
          <w:rFonts w:hint="eastAsia" w:ascii="宋体" w:hAnsi="宋体" w:eastAsia="宋体" w:cs="宋体"/>
          <w:b w:val="0"/>
          <w:sz w:val="24"/>
          <w:szCs w:val="24"/>
        </w:rPr>
        <w:t>2.采购代理机构信息</w:t>
      </w:r>
      <w:bookmarkEnd w:id="6"/>
      <w:bookmarkEnd w:id="7"/>
      <w:bookmarkEnd w:id="8"/>
      <w:bookmarkEnd w:id="9"/>
    </w:p>
    <w:p w14:paraId="576AE7CA">
      <w:pPr>
        <w:spacing w:line="360" w:lineRule="auto"/>
        <w:ind w:firstLine="720" w:firstLineChars="300"/>
        <w:rPr>
          <w:rFonts w:ascii="宋体" w:hAnsi="宋体"/>
          <w:sz w:val="24"/>
          <w:szCs w:val="24"/>
          <w:u w:val="single"/>
        </w:rPr>
      </w:pPr>
      <w:r>
        <w:rPr>
          <w:rFonts w:hint="eastAsia" w:ascii="宋体" w:hAnsi="宋体"/>
          <w:sz w:val="24"/>
          <w:szCs w:val="24"/>
        </w:rPr>
        <w:t>名    称：</w:t>
      </w:r>
      <w:r>
        <w:rPr>
          <w:rFonts w:hint="eastAsia" w:ascii="宋体" w:hAnsi="宋体" w:cs="Arial"/>
          <w:color w:val="000000"/>
          <w:sz w:val="24"/>
        </w:rPr>
        <w:t>北京明德致信咨询有限公司</w:t>
      </w:r>
      <w:bookmarkStart w:id="14" w:name="_GoBack"/>
      <w:bookmarkEnd w:id="14"/>
    </w:p>
    <w:p w14:paraId="48049BD3">
      <w:pPr>
        <w:spacing w:line="360" w:lineRule="auto"/>
        <w:ind w:firstLine="720" w:firstLineChars="300"/>
        <w:rPr>
          <w:rFonts w:ascii="宋体" w:hAnsi="宋体"/>
          <w:sz w:val="24"/>
          <w:szCs w:val="24"/>
        </w:rPr>
      </w:pPr>
      <w:r>
        <w:rPr>
          <w:rFonts w:hint="eastAsia" w:ascii="宋体" w:hAnsi="宋体"/>
          <w:sz w:val="24"/>
          <w:szCs w:val="24"/>
        </w:rPr>
        <w:t>地　  址：</w:t>
      </w:r>
      <w:r>
        <w:rPr>
          <w:rFonts w:hint="eastAsia" w:ascii="宋体" w:hAnsi="宋体" w:cs="Arial"/>
          <w:color w:val="000000"/>
          <w:sz w:val="24"/>
        </w:rPr>
        <w:t>北京市海淀区学院路30号科大天工大厦B座17层1709室</w:t>
      </w:r>
    </w:p>
    <w:p w14:paraId="6C19545E">
      <w:pPr>
        <w:spacing w:line="360" w:lineRule="auto"/>
        <w:ind w:firstLine="720" w:firstLineChars="300"/>
        <w:rPr>
          <w:rFonts w:ascii="宋体" w:hAnsi="宋体"/>
          <w:sz w:val="24"/>
          <w:szCs w:val="24"/>
          <w:u w:val="single"/>
        </w:rPr>
      </w:pPr>
      <w:r>
        <w:rPr>
          <w:rFonts w:hint="eastAsia" w:ascii="宋体" w:hAnsi="宋体"/>
          <w:sz w:val="24"/>
          <w:szCs w:val="24"/>
        </w:rPr>
        <w:t>联系方式：张乐、马腾、王希、孙恺宁、王蕾蕾、周洁琼，010－82370045、61192275</w:t>
      </w:r>
    </w:p>
    <w:p w14:paraId="6C06FEC4">
      <w:pPr>
        <w:pStyle w:val="3"/>
        <w:spacing w:before="0" w:after="0" w:line="360" w:lineRule="auto"/>
        <w:ind w:firstLine="720" w:firstLineChars="300"/>
        <w:rPr>
          <w:rFonts w:ascii="宋体" w:hAnsi="宋体" w:eastAsia="宋体" w:cs="宋体"/>
          <w:b w:val="0"/>
          <w:sz w:val="24"/>
          <w:szCs w:val="24"/>
        </w:rPr>
      </w:pPr>
      <w:bookmarkStart w:id="10" w:name="_Toc28359025"/>
      <w:bookmarkStart w:id="11" w:name="_Toc35393643"/>
      <w:bookmarkStart w:id="12" w:name="_Toc35393812"/>
      <w:bookmarkStart w:id="13" w:name="_Toc28359102"/>
      <w:r>
        <w:rPr>
          <w:rFonts w:hint="eastAsia" w:ascii="宋体" w:hAnsi="宋体" w:eastAsia="宋体" w:cs="宋体"/>
          <w:b w:val="0"/>
          <w:sz w:val="24"/>
          <w:szCs w:val="24"/>
        </w:rPr>
        <w:t>3.项目</w:t>
      </w:r>
      <w:r>
        <w:rPr>
          <w:rFonts w:ascii="宋体" w:hAnsi="宋体" w:eastAsia="宋体" w:cs="宋体"/>
          <w:b w:val="0"/>
          <w:sz w:val="24"/>
          <w:szCs w:val="24"/>
        </w:rPr>
        <w:t>联系方式</w:t>
      </w:r>
      <w:bookmarkEnd w:id="10"/>
      <w:bookmarkEnd w:id="11"/>
      <w:bookmarkEnd w:id="12"/>
      <w:bookmarkEnd w:id="13"/>
    </w:p>
    <w:p w14:paraId="457240CE">
      <w:pPr>
        <w:pStyle w:val="7"/>
        <w:spacing w:line="360" w:lineRule="auto"/>
        <w:ind w:firstLine="720" w:firstLineChars="300"/>
        <w:rPr>
          <w:rFonts w:hAnsi="宋体" w:eastAsia="宋体"/>
          <w:sz w:val="24"/>
          <w:szCs w:val="24"/>
        </w:rPr>
      </w:pPr>
      <w:r>
        <w:rPr>
          <w:rFonts w:hint="eastAsia" w:hAnsi="宋体" w:eastAsia="宋体"/>
          <w:sz w:val="24"/>
          <w:szCs w:val="24"/>
        </w:rPr>
        <w:t>项目联系人：张乐、马腾、王希、孙恺宁、王蕾蕾、周洁琼</w:t>
      </w:r>
    </w:p>
    <w:p w14:paraId="076B7491">
      <w:pPr>
        <w:spacing w:line="360" w:lineRule="auto"/>
        <w:ind w:firstLine="720" w:firstLineChars="300"/>
        <w:rPr>
          <w:rFonts w:ascii="宋体" w:hAnsi="宋体"/>
          <w:sz w:val="24"/>
          <w:szCs w:val="24"/>
          <w:u w:val="single"/>
        </w:rPr>
      </w:pPr>
      <w:r>
        <w:rPr>
          <w:rFonts w:hint="eastAsia" w:ascii="宋体" w:hAnsi="宋体"/>
          <w:sz w:val="24"/>
          <w:szCs w:val="24"/>
        </w:rPr>
        <w:t>电　  话：010－82370045、61192275</w:t>
      </w:r>
    </w:p>
    <w:p w14:paraId="157222B8">
      <w:pPr>
        <w:spacing w:line="360" w:lineRule="auto"/>
        <w:rPr>
          <w:rFonts w:ascii="宋体" w:hAnsi="宋体" w:cs="宋体"/>
          <w:kern w:val="0"/>
          <w:sz w:val="24"/>
          <w:szCs w:val="24"/>
        </w:rPr>
      </w:pPr>
      <w:r>
        <w:rPr>
          <w:rFonts w:hint="eastAsia" w:ascii="宋体" w:hAnsi="宋体" w:cs="宋体"/>
          <w:kern w:val="0"/>
          <w:sz w:val="24"/>
          <w:szCs w:val="24"/>
        </w:rPr>
        <w:t>十、附件</w:t>
      </w:r>
    </w:p>
    <w:p w14:paraId="5CFBB0B3">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1.采购文件</w:t>
      </w:r>
    </w:p>
    <w:p w14:paraId="7DE513A9">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2.</w:t>
      </w:r>
      <w:r>
        <w:rPr>
          <w:rFonts w:ascii="宋体" w:hAnsi="宋体" w:cs="宋体"/>
          <w:kern w:val="0"/>
          <w:sz w:val="24"/>
          <w:szCs w:val="24"/>
        </w:rPr>
        <w:t>被推荐供应商名单和推荐理由</w:t>
      </w:r>
      <w:r>
        <w:rPr>
          <w:rFonts w:hint="eastAsia" w:ascii="宋体" w:hAnsi="宋体" w:cs="宋体"/>
          <w:kern w:val="0"/>
          <w:sz w:val="24"/>
          <w:szCs w:val="24"/>
        </w:rPr>
        <w:t>：详见附件下载，如未提供则不涉及</w:t>
      </w:r>
    </w:p>
    <w:p w14:paraId="3683FDAC">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3.中标、成交供应商为中小企业的，应公告其《中小企业声明函》</w:t>
      </w:r>
    </w:p>
    <w:p w14:paraId="08C60987">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详见附件下载，如未提供则不涉及</w:t>
      </w:r>
    </w:p>
    <w:p w14:paraId="1CAD304F">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4.中标、成交供应商为残疾人福利性单位的，应公告其《残疾人福利性单位声明函》</w:t>
      </w:r>
    </w:p>
    <w:p w14:paraId="2DE037E1">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详见附件下载，如未提供则不涉及</w:t>
      </w:r>
    </w:p>
    <w:p w14:paraId="5D45DB96">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5.中标、成交供应商为注册地在国家级贫困县域内物业公司的，应公告注册所在县扶贫部门出具的聘用建档立卡贫困人员具体数量的证明。</w:t>
      </w:r>
    </w:p>
    <w:p w14:paraId="2987038A">
      <w:pPr>
        <w:spacing w:line="360" w:lineRule="auto"/>
        <w:ind w:firstLine="480" w:firstLineChars="200"/>
        <w:rPr>
          <w:rFonts w:ascii="宋体" w:hAnsi="宋体" w:cs="宋体"/>
          <w:color w:val="FF0000"/>
          <w:kern w:val="0"/>
          <w:sz w:val="24"/>
          <w:szCs w:val="24"/>
        </w:rPr>
      </w:pPr>
      <w:r>
        <w:rPr>
          <w:rFonts w:hint="eastAsia" w:ascii="宋体" w:hAnsi="宋体" w:cs="宋体"/>
          <w:kern w:val="0"/>
          <w:sz w:val="24"/>
          <w:szCs w:val="24"/>
        </w:rPr>
        <w:t>详见附件下载，如未提供则不涉及</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70679E"/>
    <w:multiLevelType w:val="singleLevel"/>
    <w:tmpl w:val="0170679E"/>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Y0YmY4ODM1ZDZiOTRmNzM2NWU2ZWExZTY3YTcxMjEifQ=="/>
  </w:docVars>
  <w:rsids>
    <w:rsidRoot w:val="00881FEA"/>
    <w:rsid w:val="00004DBC"/>
    <w:rsid w:val="00014DEA"/>
    <w:rsid w:val="00063775"/>
    <w:rsid w:val="00077D95"/>
    <w:rsid w:val="00097715"/>
    <w:rsid w:val="000F130D"/>
    <w:rsid w:val="00142EE4"/>
    <w:rsid w:val="00157ACE"/>
    <w:rsid w:val="00163D9A"/>
    <w:rsid w:val="001755E0"/>
    <w:rsid w:val="00182025"/>
    <w:rsid w:val="001A66CD"/>
    <w:rsid w:val="001C3896"/>
    <w:rsid w:val="001D0176"/>
    <w:rsid w:val="001E4A4F"/>
    <w:rsid w:val="001F21F1"/>
    <w:rsid w:val="002201DA"/>
    <w:rsid w:val="002235C9"/>
    <w:rsid w:val="00223C86"/>
    <w:rsid w:val="0023141D"/>
    <w:rsid w:val="00232F92"/>
    <w:rsid w:val="002420F0"/>
    <w:rsid w:val="00243FF2"/>
    <w:rsid w:val="00295391"/>
    <w:rsid w:val="002A641D"/>
    <w:rsid w:val="002C098D"/>
    <w:rsid w:val="002D7CA8"/>
    <w:rsid w:val="002E1C09"/>
    <w:rsid w:val="003061BF"/>
    <w:rsid w:val="00312866"/>
    <w:rsid w:val="0031444D"/>
    <w:rsid w:val="00341DC9"/>
    <w:rsid w:val="00387080"/>
    <w:rsid w:val="003945CC"/>
    <w:rsid w:val="003B6F9B"/>
    <w:rsid w:val="0040756E"/>
    <w:rsid w:val="00420CF6"/>
    <w:rsid w:val="004359F1"/>
    <w:rsid w:val="00460280"/>
    <w:rsid w:val="00472A18"/>
    <w:rsid w:val="00493A08"/>
    <w:rsid w:val="004B560E"/>
    <w:rsid w:val="004D33A8"/>
    <w:rsid w:val="00535339"/>
    <w:rsid w:val="00556DD6"/>
    <w:rsid w:val="005618BA"/>
    <w:rsid w:val="00565313"/>
    <w:rsid w:val="005A22FC"/>
    <w:rsid w:val="005A3F6C"/>
    <w:rsid w:val="005B0DCB"/>
    <w:rsid w:val="00602934"/>
    <w:rsid w:val="0062546C"/>
    <w:rsid w:val="0063211C"/>
    <w:rsid w:val="0064111F"/>
    <w:rsid w:val="006439B5"/>
    <w:rsid w:val="00646404"/>
    <w:rsid w:val="006552A8"/>
    <w:rsid w:val="0066326E"/>
    <w:rsid w:val="00665EF7"/>
    <w:rsid w:val="0068051F"/>
    <w:rsid w:val="00691123"/>
    <w:rsid w:val="00691991"/>
    <w:rsid w:val="006C612B"/>
    <w:rsid w:val="006D7D26"/>
    <w:rsid w:val="006F3D79"/>
    <w:rsid w:val="006F7842"/>
    <w:rsid w:val="00707A49"/>
    <w:rsid w:val="00713C72"/>
    <w:rsid w:val="00722BF3"/>
    <w:rsid w:val="007251B8"/>
    <w:rsid w:val="007712DF"/>
    <w:rsid w:val="0079306C"/>
    <w:rsid w:val="007E017D"/>
    <w:rsid w:val="00802B72"/>
    <w:rsid w:val="008051C8"/>
    <w:rsid w:val="008111B0"/>
    <w:rsid w:val="00825C24"/>
    <w:rsid w:val="00854016"/>
    <w:rsid w:val="0086309A"/>
    <w:rsid w:val="00871C61"/>
    <w:rsid w:val="00873C59"/>
    <w:rsid w:val="00881FEA"/>
    <w:rsid w:val="00891B76"/>
    <w:rsid w:val="008A6CD8"/>
    <w:rsid w:val="008D0131"/>
    <w:rsid w:val="008F25C7"/>
    <w:rsid w:val="008F6D79"/>
    <w:rsid w:val="008F772A"/>
    <w:rsid w:val="00902CCE"/>
    <w:rsid w:val="0094153B"/>
    <w:rsid w:val="00951AF0"/>
    <w:rsid w:val="0096266D"/>
    <w:rsid w:val="009858D9"/>
    <w:rsid w:val="009A2451"/>
    <w:rsid w:val="009C0128"/>
    <w:rsid w:val="009D3165"/>
    <w:rsid w:val="00A270E3"/>
    <w:rsid w:val="00AA146F"/>
    <w:rsid w:val="00AA685D"/>
    <w:rsid w:val="00AD14E3"/>
    <w:rsid w:val="00B17A71"/>
    <w:rsid w:val="00B5209C"/>
    <w:rsid w:val="00B83856"/>
    <w:rsid w:val="00B90A65"/>
    <w:rsid w:val="00BB1EDD"/>
    <w:rsid w:val="00BD3A7D"/>
    <w:rsid w:val="00BE2CFE"/>
    <w:rsid w:val="00BF76A7"/>
    <w:rsid w:val="00C35B1C"/>
    <w:rsid w:val="00C455FF"/>
    <w:rsid w:val="00C72684"/>
    <w:rsid w:val="00C82F9B"/>
    <w:rsid w:val="00CA6059"/>
    <w:rsid w:val="00CD1116"/>
    <w:rsid w:val="00CD1618"/>
    <w:rsid w:val="00D35159"/>
    <w:rsid w:val="00D65DBD"/>
    <w:rsid w:val="00D73E6C"/>
    <w:rsid w:val="00D7788B"/>
    <w:rsid w:val="00D80A3A"/>
    <w:rsid w:val="00E00472"/>
    <w:rsid w:val="00E12B63"/>
    <w:rsid w:val="00E35EEC"/>
    <w:rsid w:val="00E4165E"/>
    <w:rsid w:val="00EA12E9"/>
    <w:rsid w:val="00EB1F70"/>
    <w:rsid w:val="00F0471C"/>
    <w:rsid w:val="00F27CF3"/>
    <w:rsid w:val="00F30728"/>
    <w:rsid w:val="00F33580"/>
    <w:rsid w:val="00F3524D"/>
    <w:rsid w:val="00F94B63"/>
    <w:rsid w:val="00FE06DE"/>
    <w:rsid w:val="00FF2BA1"/>
    <w:rsid w:val="010D26D1"/>
    <w:rsid w:val="01E7687A"/>
    <w:rsid w:val="02203B3A"/>
    <w:rsid w:val="02F935E0"/>
    <w:rsid w:val="03CF68E4"/>
    <w:rsid w:val="053C3F59"/>
    <w:rsid w:val="077010BF"/>
    <w:rsid w:val="096864F2"/>
    <w:rsid w:val="0B5A32A3"/>
    <w:rsid w:val="0BE300B2"/>
    <w:rsid w:val="0CFF716D"/>
    <w:rsid w:val="0DFF2390"/>
    <w:rsid w:val="0E2D1AB8"/>
    <w:rsid w:val="16001774"/>
    <w:rsid w:val="16F3781D"/>
    <w:rsid w:val="17EA27C8"/>
    <w:rsid w:val="19625F48"/>
    <w:rsid w:val="19E030B4"/>
    <w:rsid w:val="1AE801D6"/>
    <w:rsid w:val="1B1A7BB0"/>
    <w:rsid w:val="1CCD2092"/>
    <w:rsid w:val="1E363B1E"/>
    <w:rsid w:val="1E8444FE"/>
    <w:rsid w:val="1F8444D9"/>
    <w:rsid w:val="225B356F"/>
    <w:rsid w:val="236242FF"/>
    <w:rsid w:val="23D651C8"/>
    <w:rsid w:val="24F81426"/>
    <w:rsid w:val="26846416"/>
    <w:rsid w:val="26AB3EB5"/>
    <w:rsid w:val="27051EB2"/>
    <w:rsid w:val="273677D8"/>
    <w:rsid w:val="28EF5E90"/>
    <w:rsid w:val="29885410"/>
    <w:rsid w:val="299F1664"/>
    <w:rsid w:val="2A1B5E23"/>
    <w:rsid w:val="2B0F281A"/>
    <w:rsid w:val="2BFA3D0A"/>
    <w:rsid w:val="2C950AFD"/>
    <w:rsid w:val="2ECD5311"/>
    <w:rsid w:val="2F736F4A"/>
    <w:rsid w:val="2FBE65BC"/>
    <w:rsid w:val="304E4F34"/>
    <w:rsid w:val="3163199F"/>
    <w:rsid w:val="31E81171"/>
    <w:rsid w:val="32226886"/>
    <w:rsid w:val="324E13B9"/>
    <w:rsid w:val="328C79AC"/>
    <w:rsid w:val="32B67330"/>
    <w:rsid w:val="336B6A5B"/>
    <w:rsid w:val="34BB0E42"/>
    <w:rsid w:val="34C845C7"/>
    <w:rsid w:val="34EB2AF0"/>
    <w:rsid w:val="35875839"/>
    <w:rsid w:val="35A85D44"/>
    <w:rsid w:val="35D8520C"/>
    <w:rsid w:val="35E72842"/>
    <w:rsid w:val="3768578B"/>
    <w:rsid w:val="388F7FF9"/>
    <w:rsid w:val="38DD0ADC"/>
    <w:rsid w:val="3B8300BF"/>
    <w:rsid w:val="3CB274A9"/>
    <w:rsid w:val="3DB73AF4"/>
    <w:rsid w:val="3E3143FD"/>
    <w:rsid w:val="3EB44FF9"/>
    <w:rsid w:val="3F9C1BDA"/>
    <w:rsid w:val="417E41D4"/>
    <w:rsid w:val="419E7FFC"/>
    <w:rsid w:val="41A73354"/>
    <w:rsid w:val="41E314FB"/>
    <w:rsid w:val="42DA4F8B"/>
    <w:rsid w:val="42ED123B"/>
    <w:rsid w:val="43713C1A"/>
    <w:rsid w:val="43FC087C"/>
    <w:rsid w:val="45370AE9"/>
    <w:rsid w:val="4591538C"/>
    <w:rsid w:val="475C698F"/>
    <w:rsid w:val="47F406A0"/>
    <w:rsid w:val="487C390E"/>
    <w:rsid w:val="4A9D00AC"/>
    <w:rsid w:val="4B4F492F"/>
    <w:rsid w:val="4C2076BE"/>
    <w:rsid w:val="4C991AEB"/>
    <w:rsid w:val="4D106251"/>
    <w:rsid w:val="4DE81AFB"/>
    <w:rsid w:val="4ED04F90"/>
    <w:rsid w:val="4F207C9A"/>
    <w:rsid w:val="4F87166A"/>
    <w:rsid w:val="4FA14080"/>
    <w:rsid w:val="51F451D3"/>
    <w:rsid w:val="51F55A16"/>
    <w:rsid w:val="520619D1"/>
    <w:rsid w:val="53E17914"/>
    <w:rsid w:val="54A11E85"/>
    <w:rsid w:val="55604C5A"/>
    <w:rsid w:val="55C72A05"/>
    <w:rsid w:val="561A3C9D"/>
    <w:rsid w:val="571379A0"/>
    <w:rsid w:val="571701DC"/>
    <w:rsid w:val="59842FD6"/>
    <w:rsid w:val="5A8B4C9B"/>
    <w:rsid w:val="5C341831"/>
    <w:rsid w:val="5DD64CC2"/>
    <w:rsid w:val="5E895370"/>
    <w:rsid w:val="5EF37781"/>
    <w:rsid w:val="5F391F09"/>
    <w:rsid w:val="5F6342F1"/>
    <w:rsid w:val="5FE62E42"/>
    <w:rsid w:val="614E0C9F"/>
    <w:rsid w:val="632D049E"/>
    <w:rsid w:val="63322FE8"/>
    <w:rsid w:val="64A37553"/>
    <w:rsid w:val="64AE4BD7"/>
    <w:rsid w:val="64F90154"/>
    <w:rsid w:val="70160199"/>
    <w:rsid w:val="706B361B"/>
    <w:rsid w:val="71353C44"/>
    <w:rsid w:val="71D70085"/>
    <w:rsid w:val="75EA3234"/>
    <w:rsid w:val="76405921"/>
    <w:rsid w:val="76674380"/>
    <w:rsid w:val="76AC7099"/>
    <w:rsid w:val="77444BC6"/>
    <w:rsid w:val="779B6C60"/>
    <w:rsid w:val="77D6332B"/>
    <w:rsid w:val="78545FFB"/>
    <w:rsid w:val="785664D3"/>
    <w:rsid w:val="78CC1A81"/>
    <w:rsid w:val="79E87C4C"/>
    <w:rsid w:val="7A0E1120"/>
    <w:rsid w:val="7AC836B9"/>
    <w:rsid w:val="7CAA464A"/>
    <w:rsid w:val="7CD03689"/>
    <w:rsid w:val="7E924469"/>
    <w:rsid w:val="7F3E63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17"/>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8"/>
    <w:qFormat/>
    <w:uiPriority w:val="0"/>
    <w:pPr>
      <w:keepNext/>
      <w:keepLines/>
      <w:spacing w:before="260" w:after="260" w:line="415" w:lineRule="auto"/>
      <w:outlineLvl w:val="1"/>
    </w:pPr>
    <w:rPr>
      <w:rFonts w:ascii="Arial" w:hAnsi="Arial" w:eastAsia="黑体" w:cs="Arial"/>
      <w:b/>
      <w:bCs/>
      <w:sz w:val="32"/>
      <w:szCs w:val="32"/>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4">
    <w:name w:val="Document Map"/>
    <w:basedOn w:val="1"/>
    <w:link w:val="22"/>
    <w:semiHidden/>
    <w:unhideWhenUsed/>
    <w:qFormat/>
    <w:uiPriority w:val="99"/>
    <w:rPr>
      <w:rFonts w:ascii="宋体"/>
      <w:sz w:val="18"/>
      <w:szCs w:val="18"/>
    </w:rPr>
  </w:style>
  <w:style w:type="paragraph" w:styleId="5">
    <w:name w:val="Body Text"/>
    <w:basedOn w:val="1"/>
    <w:unhideWhenUsed/>
    <w:qFormat/>
    <w:uiPriority w:val="1"/>
    <w:pPr>
      <w:spacing w:after="120" w:line="360" w:lineRule="auto"/>
      <w:ind w:firstLine="800" w:firstLineChars="200"/>
    </w:pPr>
  </w:style>
  <w:style w:type="paragraph" w:styleId="6">
    <w:name w:val="Body Text Indent"/>
    <w:basedOn w:val="1"/>
    <w:qFormat/>
    <w:uiPriority w:val="0"/>
    <w:pPr>
      <w:spacing w:after="120" w:afterLines="0"/>
      <w:ind w:left="420" w:leftChars="200"/>
    </w:pPr>
  </w:style>
  <w:style w:type="paragraph" w:styleId="7">
    <w:name w:val="Plain Text"/>
    <w:basedOn w:val="1"/>
    <w:next w:val="1"/>
    <w:link w:val="20"/>
    <w:qFormat/>
    <w:uiPriority w:val="0"/>
    <w:rPr>
      <w:rFonts w:ascii="宋体" w:hAnsi="Courier New" w:eastAsiaTheme="minorEastAsia" w:cstheme="minorBidi"/>
      <w:szCs w:val="22"/>
    </w:rPr>
  </w:style>
  <w:style w:type="paragraph" w:styleId="8">
    <w:name w:val="footer"/>
    <w:basedOn w:val="1"/>
    <w:link w:val="16"/>
    <w:unhideWhenUsed/>
    <w:qFormat/>
    <w:uiPriority w:val="99"/>
    <w:pPr>
      <w:tabs>
        <w:tab w:val="center" w:pos="4153"/>
        <w:tab w:val="right" w:pos="8306"/>
      </w:tabs>
      <w:snapToGrid w:val="0"/>
      <w:jc w:val="left"/>
    </w:pPr>
    <w:rPr>
      <w:sz w:val="18"/>
      <w:szCs w:val="18"/>
    </w:rPr>
  </w:style>
  <w:style w:type="paragraph" w:styleId="9">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Body Text First Indent"/>
    <w:basedOn w:val="5"/>
    <w:qFormat/>
    <w:uiPriority w:val="0"/>
    <w:pPr>
      <w:tabs>
        <w:tab w:val="left" w:pos="567"/>
      </w:tabs>
      <w:spacing w:before="0" w:after="120" w:line="240" w:lineRule="auto"/>
      <w:ind w:firstLine="420"/>
      <w:jc w:val="left"/>
    </w:pPr>
    <w:rPr>
      <w:rFonts w:ascii="Times New Roman" w:hAnsi="Times New Roman"/>
      <w:color w:val="000000" w:themeColor="text1"/>
      <w14:textFill>
        <w14:solidFill>
          <w14:schemeClr w14:val="tx1"/>
        </w14:solidFill>
      </w14:textFill>
    </w:rPr>
  </w:style>
  <w:style w:type="paragraph" w:styleId="11">
    <w:name w:val="Body Text First Indent 2"/>
    <w:basedOn w:val="6"/>
    <w:qFormat/>
    <w:uiPriority w:val="0"/>
    <w:pPr>
      <w:ind w:firstLine="420" w:firstLineChars="200"/>
    </w:pPr>
    <w:rPr>
      <w:szCs w:val="24"/>
    </w:rPr>
  </w:style>
  <w:style w:type="table" w:styleId="13">
    <w:name w:val="Table Grid"/>
    <w:basedOn w:val="1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5">
    <w:name w:val="页眉 字符"/>
    <w:basedOn w:val="14"/>
    <w:link w:val="9"/>
    <w:qFormat/>
    <w:uiPriority w:val="99"/>
    <w:rPr>
      <w:sz w:val="18"/>
      <w:szCs w:val="18"/>
    </w:rPr>
  </w:style>
  <w:style w:type="character" w:customStyle="1" w:styleId="16">
    <w:name w:val="页脚 字符"/>
    <w:basedOn w:val="14"/>
    <w:link w:val="8"/>
    <w:qFormat/>
    <w:uiPriority w:val="99"/>
    <w:rPr>
      <w:sz w:val="18"/>
      <w:szCs w:val="18"/>
    </w:rPr>
  </w:style>
  <w:style w:type="character" w:customStyle="1" w:styleId="17">
    <w:name w:val="标题 1 字符"/>
    <w:basedOn w:val="14"/>
    <w:link w:val="2"/>
    <w:qFormat/>
    <w:uiPriority w:val="9"/>
    <w:rPr>
      <w:rFonts w:ascii="Times New Roman" w:hAnsi="Times New Roman" w:eastAsia="宋体" w:cs="Times New Roman"/>
      <w:b/>
      <w:bCs/>
      <w:kern w:val="44"/>
      <w:sz w:val="44"/>
      <w:szCs w:val="44"/>
    </w:rPr>
  </w:style>
  <w:style w:type="character" w:customStyle="1" w:styleId="18">
    <w:name w:val="标题 2 字符"/>
    <w:basedOn w:val="14"/>
    <w:link w:val="3"/>
    <w:qFormat/>
    <w:uiPriority w:val="0"/>
    <w:rPr>
      <w:rFonts w:ascii="Arial" w:hAnsi="Arial" w:eastAsia="黑体" w:cs="Arial"/>
      <w:b/>
      <w:bCs/>
      <w:sz w:val="32"/>
      <w:szCs w:val="32"/>
    </w:rPr>
  </w:style>
  <w:style w:type="character" w:customStyle="1" w:styleId="19">
    <w:name w:val="纯文本 字符"/>
    <w:basedOn w:val="14"/>
    <w:semiHidden/>
    <w:qFormat/>
    <w:uiPriority w:val="99"/>
    <w:rPr>
      <w:rFonts w:hAnsi="Courier New" w:cs="Courier New" w:asciiTheme="minorEastAsia"/>
      <w:szCs w:val="21"/>
    </w:rPr>
  </w:style>
  <w:style w:type="character" w:customStyle="1" w:styleId="20">
    <w:name w:val="纯文本 字符1"/>
    <w:basedOn w:val="14"/>
    <w:link w:val="7"/>
    <w:qFormat/>
    <w:uiPriority w:val="0"/>
    <w:rPr>
      <w:rFonts w:ascii="宋体" w:hAnsi="Courier New"/>
    </w:rPr>
  </w:style>
  <w:style w:type="paragraph" w:customStyle="1" w:styleId="21">
    <w:name w:val="Char Char Char Char Char Char1 Char Char Char Char"/>
    <w:basedOn w:val="4"/>
    <w:qFormat/>
    <w:uiPriority w:val="0"/>
    <w:pPr>
      <w:shd w:val="clear" w:color="auto" w:fill="000080"/>
    </w:pPr>
    <w:rPr>
      <w:rFonts w:ascii="Tahoma" w:hAnsi="Tahoma"/>
      <w:sz w:val="24"/>
      <w:szCs w:val="24"/>
    </w:rPr>
  </w:style>
  <w:style w:type="character" w:customStyle="1" w:styleId="22">
    <w:name w:val="文档结构图 字符"/>
    <w:basedOn w:val="14"/>
    <w:link w:val="4"/>
    <w:semiHidden/>
    <w:qFormat/>
    <w:uiPriority w:val="99"/>
    <w:rPr>
      <w:rFonts w:ascii="宋体" w:hAnsi="Times New Roman" w:eastAsia="宋体" w:cs="Times New Roman"/>
      <w:sz w:val="18"/>
      <w:szCs w:val="18"/>
    </w:rPr>
  </w:style>
  <w:style w:type="paragraph" w:styleId="23">
    <w:name w:val="List Paragraph"/>
    <w:basedOn w:val="1"/>
    <w:link w:val="24"/>
    <w:qFormat/>
    <w:uiPriority w:val="34"/>
    <w:pPr>
      <w:ind w:firstLine="420" w:firstLineChars="200"/>
    </w:pPr>
  </w:style>
  <w:style w:type="character" w:customStyle="1" w:styleId="24">
    <w:name w:val="列表段落 字符"/>
    <w:link w:val="23"/>
    <w:qFormat/>
    <w:uiPriority w:val="34"/>
    <w:rPr>
      <w:rFonts w:ascii="Calibri" w:hAnsi="Calibri"/>
      <w:kern w:val="2"/>
      <w:sz w:val="21"/>
      <w:szCs w:val="22"/>
    </w:rPr>
  </w:style>
  <w:style w:type="character" w:customStyle="1" w:styleId="25">
    <w:name w:val="列表段落 字符1"/>
    <w:link w:val="26"/>
    <w:qFormat/>
    <w:uiPriority w:val="34"/>
    <w:rPr>
      <w:kern w:val="2"/>
      <w:sz w:val="24"/>
      <w:szCs w:val="24"/>
    </w:rPr>
  </w:style>
  <w:style w:type="paragraph" w:customStyle="1" w:styleId="26">
    <w:name w:val="_Style 21"/>
    <w:basedOn w:val="1"/>
    <w:next w:val="23"/>
    <w:link w:val="25"/>
    <w:qFormat/>
    <w:uiPriority w:val="34"/>
    <w:pPr>
      <w:spacing w:line="360" w:lineRule="auto"/>
      <w:ind w:firstLine="420" w:firstLineChars="200"/>
    </w:pPr>
    <w:rPr>
      <w:rFonts w:asciiTheme="minorHAnsi" w:hAnsiTheme="minorHAnsi" w:eastAsiaTheme="minorEastAsia" w:cstheme="minorBidi"/>
      <w:sz w:val="24"/>
      <w:szCs w:val="24"/>
    </w:rPr>
  </w:style>
  <w:style w:type="paragraph" w:customStyle="1" w:styleId="27">
    <w:name w:val="_Style 142"/>
    <w:basedOn w:val="1"/>
    <w:next w:val="23"/>
    <w:qFormat/>
    <w:uiPriority w:val="34"/>
    <w:pPr>
      <w:ind w:firstLine="420" w:firstLineChars="200"/>
    </w:pPr>
    <w:rPr>
      <w:rFonts w:ascii="Calibri" w:hAnsi="Calibri"/>
      <w:szCs w:val="22"/>
    </w:rPr>
  </w:style>
  <w:style w:type="paragraph" w:customStyle="1" w:styleId="28">
    <w:name w:val="Table Paragraph"/>
    <w:basedOn w:val="1"/>
    <w:qFormat/>
    <w:uiPriority w:val="1"/>
    <w:rPr>
      <w:rFonts w:ascii="宋体" w:hAnsi="宋体" w:cs="宋体"/>
      <w:szCs w:val="20"/>
      <w:lang w:val="zh-CN" w:bidi="zh-CN"/>
    </w:rPr>
  </w:style>
  <w:style w:type="character" w:customStyle="1" w:styleId="29">
    <w:name w:val="font21"/>
    <w:basedOn w:val="14"/>
    <w:autoRedefine/>
    <w:qFormat/>
    <w:uiPriority w:val="0"/>
    <w:rPr>
      <w:rFonts w:hint="eastAsia" w:ascii="宋体" w:hAnsi="宋体" w:eastAsia="宋体" w:cs="宋体"/>
      <w:b/>
      <w:bCs/>
      <w:color w:val="000000"/>
      <w:sz w:val="24"/>
      <w:szCs w:val="24"/>
      <w:u w:val="none"/>
    </w:rPr>
  </w:style>
  <w:style w:type="character" w:customStyle="1" w:styleId="30">
    <w:name w:val="font41"/>
    <w:basedOn w:val="14"/>
    <w:autoRedefine/>
    <w:qFormat/>
    <w:uiPriority w:val="0"/>
    <w:rPr>
      <w:rFonts w:hint="eastAsia" w:ascii="宋体" w:hAnsi="宋体" w:eastAsia="宋体" w:cs="宋体"/>
      <w:color w:val="000000"/>
      <w:sz w:val="18"/>
      <w:szCs w:val="18"/>
      <w:u w:val="none"/>
    </w:rPr>
  </w:style>
  <w:style w:type="character" w:customStyle="1" w:styleId="31">
    <w:name w:val="font51"/>
    <w:basedOn w:val="14"/>
    <w:autoRedefine/>
    <w:qFormat/>
    <w:uiPriority w:val="0"/>
    <w:rPr>
      <w:rFonts w:hint="eastAsia" w:ascii="宋体" w:hAnsi="宋体" w:eastAsia="宋体" w:cs="宋体"/>
      <w:color w:val="000000"/>
      <w:sz w:val="20"/>
      <w:szCs w:val="20"/>
      <w:u w:val="none"/>
    </w:rPr>
  </w:style>
  <w:style w:type="character" w:customStyle="1" w:styleId="32">
    <w:name w:val="font71"/>
    <w:basedOn w:val="14"/>
    <w:autoRedefine/>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Organization</Company>
  <Pages>4</Pages>
  <Words>776</Words>
  <Characters>869</Characters>
  <Lines>8</Lines>
  <Paragraphs>2</Paragraphs>
  <TotalTime>0</TotalTime>
  <ScaleCrop>false</ScaleCrop>
  <LinksUpToDate>false</LinksUpToDate>
  <CharactersWithSpaces>897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2023-12-28T05:58:00Z</dcterms:created>
  <dc:creator>Windows 用户</dc:creator>
  <cp:lastModifiedBy>DTT</cp:lastModifiedBy>
  <dcterms:modified xsi:type="dcterms:W3CDTF">2026-07-22T09:11:01Z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AF86F8656FB2428993C398164C70C70D_12</vt:lpwstr>
  </property>
  <property fmtid="{D5CDD505-2E9C-101B-9397-08002B2CF9AE}" pid="4" name="KSOTemplateDocerSaveRecord">
    <vt:lpwstr>eyJoZGlkIjoiNTE3MDYxMTBiNmUzMTQyMTk2ODUyZjJlYjAxODdmODAiLCJ1c2VySWQiOiIxMjE4OTI0MDYxIn0=</vt:lpwstr>
  </property>
</Properties>
</file>