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9A3D22">
      <w:pPr>
        <w:spacing w:line="360" w:lineRule="auto"/>
        <w:ind w:firstLine="260" w:firstLineChars="50"/>
        <w:jc w:val="center"/>
        <w:rPr>
          <w:rFonts w:ascii="仿宋_GB2312" w:hAnsi="仿宋_GB2312" w:eastAsia="仿宋_GB2312" w:cs="仿宋_GB2312"/>
          <w:b/>
          <w:color w:val="auto"/>
          <w:sz w:val="52"/>
          <w:szCs w:val="52"/>
        </w:rPr>
      </w:pPr>
      <w:r>
        <w:rPr>
          <w:rFonts w:hint="eastAsia" w:ascii="仿宋_GB2312" w:hAnsi="仿宋_GB2312" w:eastAsia="仿宋_GB2312" w:cs="仿宋_GB2312"/>
          <w:b/>
          <w:color w:val="auto"/>
          <w:sz w:val="52"/>
          <w:szCs w:val="52"/>
        </w:rPr>
        <w:t>辽宁省政府采购项目</w:t>
      </w:r>
    </w:p>
    <w:p w14:paraId="1EF15751">
      <w:pPr>
        <w:spacing w:line="360" w:lineRule="auto"/>
        <w:ind w:firstLine="120" w:firstLineChars="50"/>
        <w:jc w:val="center"/>
        <w:rPr>
          <w:rFonts w:ascii="仿宋_GB2312" w:hAnsi="仿宋_GB2312" w:eastAsia="仿宋_GB2312" w:cs="仿宋_GB2312"/>
          <w:b/>
          <w:color w:val="auto"/>
          <w:sz w:val="24"/>
          <w:szCs w:val="24"/>
        </w:rPr>
      </w:pPr>
    </w:p>
    <w:p w14:paraId="564C342C">
      <w:pPr>
        <w:spacing w:line="360" w:lineRule="auto"/>
        <w:ind w:firstLine="240" w:firstLineChars="50"/>
        <w:jc w:val="center"/>
        <w:rPr>
          <w:rFonts w:ascii="仿宋_GB2312" w:hAnsi="仿宋_GB2312" w:eastAsia="仿宋_GB2312" w:cs="仿宋_GB2312"/>
          <w:b/>
          <w:color w:val="auto"/>
          <w:sz w:val="48"/>
          <w:szCs w:val="48"/>
        </w:rPr>
      </w:pPr>
      <w:r>
        <w:rPr>
          <w:rFonts w:hint="eastAsia" w:ascii="仿宋_GB2312" w:hAnsi="仿宋_GB2312" w:eastAsia="仿宋_GB2312" w:cs="仿宋_GB2312"/>
          <w:b/>
          <w:color w:val="auto"/>
          <w:sz w:val="48"/>
          <w:szCs w:val="48"/>
        </w:rPr>
        <w:t>货物类公开招标</w:t>
      </w:r>
    </w:p>
    <w:p w14:paraId="11CD55DE">
      <w:pPr>
        <w:spacing w:line="360" w:lineRule="auto"/>
        <w:ind w:firstLine="120" w:firstLineChars="50"/>
        <w:jc w:val="center"/>
        <w:rPr>
          <w:rFonts w:ascii="仿宋_GB2312" w:hAnsi="仿宋_GB2312" w:eastAsia="仿宋_GB2312" w:cs="仿宋_GB2312"/>
          <w:b/>
          <w:color w:val="auto"/>
          <w:sz w:val="24"/>
          <w:szCs w:val="24"/>
        </w:rPr>
      </w:pPr>
    </w:p>
    <w:p w14:paraId="58082C5A">
      <w:pPr>
        <w:spacing w:line="360" w:lineRule="auto"/>
        <w:ind w:firstLine="240" w:firstLineChars="50"/>
        <w:jc w:val="center"/>
        <w:rPr>
          <w:rFonts w:hint="eastAsia" w:ascii="仿宋_GB2312" w:hAnsi="仿宋_GB2312" w:eastAsia="仿宋_GB2312" w:cs="仿宋_GB2312"/>
          <w:b/>
          <w:color w:val="auto"/>
          <w:sz w:val="48"/>
          <w:szCs w:val="48"/>
        </w:rPr>
      </w:pPr>
    </w:p>
    <w:p w14:paraId="5087FFC4">
      <w:pPr>
        <w:spacing w:line="360" w:lineRule="auto"/>
        <w:ind w:firstLine="2880" w:firstLineChars="600"/>
        <w:jc w:val="both"/>
        <w:rPr>
          <w:rFonts w:ascii="仿宋_GB2312" w:hAnsi="仿宋_GB2312" w:eastAsia="仿宋_GB2312" w:cs="仿宋_GB2312"/>
          <w:b/>
          <w:color w:val="auto"/>
          <w:sz w:val="48"/>
          <w:szCs w:val="48"/>
        </w:rPr>
      </w:pPr>
      <w:r>
        <w:rPr>
          <w:rFonts w:hint="eastAsia" w:ascii="仿宋_GB2312" w:hAnsi="仿宋_GB2312" w:eastAsia="仿宋_GB2312" w:cs="仿宋_GB2312"/>
          <w:b/>
          <w:color w:val="auto"/>
          <w:sz w:val="48"/>
          <w:szCs w:val="48"/>
        </w:rPr>
        <w:t>招标文件</w:t>
      </w:r>
    </w:p>
    <w:p w14:paraId="04A1BF00">
      <w:pPr>
        <w:spacing w:line="480" w:lineRule="exact"/>
        <w:jc w:val="center"/>
        <w:rPr>
          <w:rFonts w:ascii="仿宋_GB2312" w:hAnsi="仿宋_GB2312" w:eastAsia="仿宋_GB2312" w:cs="仿宋_GB2312"/>
          <w:b/>
          <w:color w:val="auto"/>
          <w:sz w:val="24"/>
          <w:szCs w:val="24"/>
        </w:rPr>
      </w:pPr>
    </w:p>
    <w:p w14:paraId="4DB783F0">
      <w:pPr>
        <w:jc w:val="center"/>
        <w:rPr>
          <w:rFonts w:ascii="仿宋_GB2312" w:hAnsi="仿宋_GB2312" w:eastAsia="仿宋_GB2312" w:cs="仿宋_GB2312"/>
          <w:b/>
          <w:color w:val="auto"/>
          <w:sz w:val="48"/>
          <w:szCs w:val="48"/>
        </w:rPr>
      </w:pPr>
    </w:p>
    <w:p w14:paraId="37F18AE9">
      <w:pPr>
        <w:spacing w:line="480" w:lineRule="exact"/>
        <w:jc w:val="center"/>
        <w:rPr>
          <w:rFonts w:ascii="仿宋_GB2312" w:hAnsi="仿宋_GB2312" w:eastAsia="仿宋_GB2312" w:cs="仿宋_GB2312"/>
          <w:b/>
          <w:color w:val="auto"/>
          <w:sz w:val="24"/>
          <w:szCs w:val="24"/>
        </w:rPr>
      </w:pPr>
    </w:p>
    <w:p w14:paraId="1CC57AFF">
      <w:pPr>
        <w:spacing w:line="480" w:lineRule="exact"/>
        <w:jc w:val="center"/>
        <w:rPr>
          <w:rFonts w:ascii="仿宋_GB2312" w:hAnsi="仿宋_GB2312" w:eastAsia="仿宋_GB2312" w:cs="仿宋_GB2312"/>
          <w:b/>
          <w:color w:val="auto"/>
          <w:sz w:val="24"/>
          <w:szCs w:val="24"/>
        </w:rPr>
      </w:pPr>
    </w:p>
    <w:p w14:paraId="4FDEE2BE">
      <w:pPr>
        <w:spacing w:line="480" w:lineRule="exact"/>
        <w:jc w:val="center"/>
        <w:rPr>
          <w:rFonts w:ascii="仿宋_GB2312" w:hAnsi="仿宋_GB2312" w:eastAsia="仿宋_GB2312" w:cs="仿宋_GB2312"/>
          <w:b/>
          <w:color w:val="auto"/>
          <w:sz w:val="24"/>
          <w:szCs w:val="24"/>
        </w:rPr>
      </w:pPr>
    </w:p>
    <w:p w14:paraId="5DA30F1A">
      <w:pPr>
        <w:spacing w:line="480" w:lineRule="exact"/>
        <w:jc w:val="center"/>
        <w:rPr>
          <w:rFonts w:ascii="仿宋_GB2312" w:hAnsi="仿宋_GB2312" w:eastAsia="仿宋_GB2312" w:cs="仿宋_GB2312"/>
          <w:b/>
          <w:color w:val="auto"/>
          <w:sz w:val="24"/>
          <w:szCs w:val="24"/>
        </w:rPr>
      </w:pPr>
    </w:p>
    <w:p w14:paraId="4EAD17CF">
      <w:pPr>
        <w:spacing w:line="480" w:lineRule="exact"/>
        <w:jc w:val="center"/>
        <w:rPr>
          <w:rFonts w:ascii="仿宋_GB2312" w:hAnsi="仿宋_GB2312" w:eastAsia="仿宋_GB2312" w:cs="仿宋_GB2312"/>
          <w:b/>
          <w:color w:val="auto"/>
          <w:sz w:val="24"/>
          <w:szCs w:val="24"/>
        </w:rPr>
      </w:pPr>
    </w:p>
    <w:p w14:paraId="7E35B1BA">
      <w:pPr>
        <w:spacing w:line="480" w:lineRule="exact"/>
        <w:jc w:val="center"/>
        <w:rPr>
          <w:rFonts w:ascii="仿宋_GB2312" w:hAnsi="仿宋_GB2312" w:eastAsia="仿宋_GB2312" w:cs="仿宋_GB2312"/>
          <w:b/>
          <w:color w:val="auto"/>
          <w:sz w:val="24"/>
          <w:szCs w:val="24"/>
        </w:rPr>
      </w:pPr>
    </w:p>
    <w:p w14:paraId="6A6FB644">
      <w:pPr>
        <w:spacing w:line="360" w:lineRule="auto"/>
        <w:ind w:left="2877" w:leftChars="513" w:hanging="1800" w:hangingChars="500"/>
        <w:rPr>
          <w:rFonts w:hint="eastAsia" w:ascii="仿宋_GB2312" w:hAnsi="仿宋_GB2312" w:eastAsia="仿宋_GB2312" w:cs="仿宋_GB2312"/>
          <w:b/>
          <w:color w:val="auto"/>
          <w:sz w:val="36"/>
          <w:szCs w:val="36"/>
        </w:rPr>
      </w:pPr>
    </w:p>
    <w:p w14:paraId="0BA40D8F">
      <w:pPr>
        <w:spacing w:line="360" w:lineRule="auto"/>
        <w:ind w:left="2877" w:leftChars="513" w:hanging="1800" w:hangingChars="500"/>
        <w:rPr>
          <w:rFonts w:hint="eastAsia" w:ascii="仿宋_GB2312" w:hAnsi="仿宋_GB2312" w:eastAsia="仿宋_GB2312" w:cs="仿宋_GB2312"/>
          <w:b/>
          <w:color w:val="auto"/>
          <w:sz w:val="36"/>
          <w:szCs w:val="36"/>
        </w:rPr>
      </w:pPr>
    </w:p>
    <w:p w14:paraId="35813A4D">
      <w:pPr>
        <w:spacing w:line="360" w:lineRule="auto"/>
        <w:ind w:left="2877" w:leftChars="513" w:hanging="1800" w:hangingChars="500"/>
        <w:rPr>
          <w:rFonts w:hint="eastAsia" w:ascii="仿宋_GB2312" w:hAnsi="仿宋_GB2312" w:eastAsia="仿宋_GB2312" w:cs="仿宋_GB2312"/>
          <w:b/>
          <w:color w:val="auto"/>
          <w:sz w:val="36"/>
          <w:szCs w:val="36"/>
        </w:rPr>
      </w:pPr>
    </w:p>
    <w:p w14:paraId="1CC5F6B3">
      <w:pPr>
        <w:spacing w:line="360" w:lineRule="auto"/>
        <w:ind w:left="2159" w:leftChars="171" w:hanging="1800" w:hangingChars="500"/>
        <w:rPr>
          <w:rFonts w:hint="eastAsia" w:ascii="仿宋_GB2312" w:hAnsi="仿宋_GB2312" w:eastAsia="仿宋_GB2312" w:cs="仿宋_GB2312"/>
          <w:b/>
          <w:color w:val="auto"/>
          <w:sz w:val="36"/>
          <w:szCs w:val="36"/>
          <w:lang w:val="en-US" w:eastAsia="zh-CN"/>
        </w:rPr>
      </w:pPr>
      <w:r>
        <w:rPr>
          <w:rFonts w:hint="eastAsia" w:ascii="仿宋_GB2312" w:hAnsi="仿宋_GB2312" w:eastAsia="仿宋_GB2312" w:cs="仿宋_GB2312"/>
          <w:b/>
          <w:color w:val="auto"/>
          <w:sz w:val="36"/>
          <w:szCs w:val="36"/>
        </w:rPr>
        <w:t>项目名称：</w:t>
      </w:r>
      <w:r>
        <w:rPr>
          <w:rFonts w:hint="eastAsia" w:ascii="仿宋_GB2312" w:hAnsi="仿宋_GB2312" w:eastAsia="仿宋_GB2312" w:cs="仿宋_GB2312"/>
          <w:b/>
          <w:color w:val="auto"/>
          <w:sz w:val="36"/>
          <w:szCs w:val="36"/>
          <w:lang w:val="en-US" w:eastAsia="zh-CN"/>
        </w:rPr>
        <w:t>南芬区教育局特殊教育资源中心及</w:t>
      </w:r>
    </w:p>
    <w:p w14:paraId="52F6DD66">
      <w:pPr>
        <w:spacing w:line="360" w:lineRule="auto"/>
        <w:ind w:left="2154" w:leftChars="1026" w:firstLine="0" w:firstLineChars="0"/>
        <w:rPr>
          <w:rFonts w:hint="eastAsia" w:ascii="仿宋_GB2312" w:hAnsi="仿宋_GB2312" w:eastAsia="仿宋_GB2312" w:cs="仿宋_GB2312"/>
          <w:b/>
          <w:color w:val="auto"/>
          <w:sz w:val="36"/>
          <w:szCs w:val="36"/>
        </w:rPr>
      </w:pPr>
      <w:r>
        <w:rPr>
          <w:rFonts w:hint="eastAsia" w:ascii="仿宋_GB2312" w:hAnsi="仿宋_GB2312" w:eastAsia="仿宋_GB2312" w:cs="仿宋_GB2312"/>
          <w:b/>
          <w:color w:val="auto"/>
          <w:sz w:val="36"/>
          <w:szCs w:val="36"/>
          <w:lang w:val="en-US" w:eastAsia="zh-CN"/>
        </w:rPr>
        <w:t>学校资源教室配置</w:t>
      </w:r>
      <w:r>
        <w:rPr>
          <w:rFonts w:hint="eastAsia" w:ascii="仿宋_GB2312" w:hAnsi="仿宋_GB2312" w:eastAsia="仿宋_GB2312" w:cs="仿宋_GB2312"/>
          <w:b/>
          <w:color w:val="auto"/>
          <w:sz w:val="36"/>
          <w:szCs w:val="36"/>
        </w:rPr>
        <w:t>项目</w:t>
      </w:r>
    </w:p>
    <w:p w14:paraId="217A8851">
      <w:pPr>
        <w:spacing w:line="360" w:lineRule="auto"/>
        <w:ind w:firstLine="1080" w:firstLineChars="300"/>
        <w:rPr>
          <w:rFonts w:hint="default" w:ascii="仿宋_GB2312" w:hAnsi="仿宋_GB2312" w:eastAsia="仿宋_GB2312" w:cs="仿宋_GB2312"/>
          <w:b/>
          <w:color w:val="auto"/>
          <w:sz w:val="36"/>
          <w:szCs w:val="36"/>
          <w:lang w:val="en-US" w:eastAsia="zh-CN"/>
        </w:rPr>
      </w:pPr>
      <w:r>
        <w:rPr>
          <w:rFonts w:hint="eastAsia" w:ascii="仿宋_GB2312" w:hAnsi="仿宋_GB2312" w:eastAsia="仿宋_GB2312" w:cs="仿宋_GB2312"/>
          <w:b/>
          <w:color w:val="auto"/>
          <w:sz w:val="36"/>
          <w:szCs w:val="36"/>
        </w:rPr>
        <w:t>编号：JH24-210505-00323</w:t>
      </w:r>
    </w:p>
    <w:p w14:paraId="3764E9DA">
      <w:pPr>
        <w:spacing w:line="360" w:lineRule="auto"/>
        <w:ind w:firstLine="360" w:firstLineChars="100"/>
        <w:rPr>
          <w:rFonts w:ascii="仿宋_GB2312" w:hAnsi="仿宋_GB2312" w:eastAsia="仿宋_GB2312" w:cs="仿宋_GB2312"/>
          <w:b/>
          <w:bCs/>
          <w:color w:val="auto"/>
          <w:sz w:val="36"/>
          <w:szCs w:val="44"/>
        </w:rPr>
        <w:sectPr>
          <w:footerReference r:id="rId3" w:type="default"/>
          <w:pgSz w:w="11906" w:h="16838"/>
          <w:pgMar w:top="1440" w:right="1800" w:bottom="1440" w:left="1800" w:header="851" w:footer="992" w:gutter="0"/>
          <w:pgNumType w:fmt="decimal" w:start="1"/>
          <w:cols w:space="720" w:num="1"/>
          <w:docGrid w:type="linesAndChars" w:linePitch="312" w:charSpace="0"/>
        </w:sectPr>
      </w:pPr>
      <w:r>
        <w:rPr>
          <w:rFonts w:hint="eastAsia" w:ascii="仿宋_GB2312" w:hAnsi="仿宋_GB2312" w:eastAsia="仿宋_GB2312" w:cs="仿宋_GB2312"/>
          <w:b/>
          <w:color w:val="auto"/>
          <w:sz w:val="36"/>
          <w:szCs w:val="36"/>
        </w:rPr>
        <w:t>编制单位：本溪鑫升工程咨询有限公司</w:t>
      </w:r>
    </w:p>
    <w:p w14:paraId="77E5BF2B">
      <w:pPr>
        <w:jc w:val="center"/>
        <w:rPr>
          <w:rFonts w:ascii="仿宋_GB2312" w:hAnsi="仿宋_GB2312" w:eastAsia="仿宋_GB2312" w:cs="仿宋_GB2312"/>
          <w:b/>
          <w:bCs/>
          <w:color w:val="auto"/>
          <w:sz w:val="44"/>
          <w:szCs w:val="44"/>
        </w:rPr>
      </w:pPr>
      <w:r>
        <w:rPr>
          <w:rFonts w:hint="eastAsia" w:ascii="仿宋_GB2312" w:hAnsi="仿宋_GB2312" w:eastAsia="仿宋_GB2312" w:cs="仿宋_GB2312"/>
          <w:b/>
          <w:bCs/>
          <w:color w:val="auto"/>
          <w:sz w:val="44"/>
          <w:szCs w:val="44"/>
        </w:rPr>
        <w:t>目  录</w:t>
      </w:r>
    </w:p>
    <w:p w14:paraId="52E03BCF">
      <w:pPr>
        <w:jc w:val="center"/>
        <w:rPr>
          <w:rFonts w:ascii="仿宋_GB2312" w:hAnsi="仿宋_GB2312" w:eastAsia="仿宋_GB2312" w:cs="仿宋_GB2312"/>
          <w:b/>
          <w:bCs/>
          <w:color w:val="auto"/>
          <w:sz w:val="44"/>
          <w:szCs w:val="44"/>
        </w:rPr>
      </w:pPr>
    </w:p>
    <w:p w14:paraId="0A934048">
      <w:pPr>
        <w:tabs>
          <w:tab w:val="right" w:leader="dot" w:pos="8306"/>
        </w:tabs>
        <w:spacing w:line="480" w:lineRule="auto"/>
        <w:rPr>
          <w:rFonts w:ascii="Times New Roman" w:hAnsi="Times New Roman" w:eastAsia="仿宋" w:cs="Times New Roman"/>
          <w:b/>
          <w:bCs/>
          <w:color w:val="auto"/>
          <w:sz w:val="24"/>
          <w:szCs w:val="24"/>
        </w:rPr>
      </w:pPr>
      <w:r>
        <w:rPr>
          <w:rFonts w:ascii="Times New Roman" w:hAnsi="Times New Roman" w:eastAsia="仿宋" w:cs="Times New Roman"/>
          <w:b/>
          <w:bCs/>
          <w:color w:val="auto"/>
          <w:sz w:val="24"/>
          <w:szCs w:val="24"/>
        </w:rPr>
        <w:fldChar w:fldCharType="begin"/>
      </w:r>
      <w:r>
        <w:rPr>
          <w:rFonts w:ascii="Times New Roman" w:hAnsi="Times New Roman" w:eastAsia="仿宋" w:cs="Times New Roman"/>
          <w:b/>
          <w:bCs/>
          <w:color w:val="auto"/>
          <w:sz w:val="24"/>
          <w:szCs w:val="24"/>
        </w:rPr>
        <w:instrText xml:space="preserve">TOC \o "1-1" \h \u </w:instrText>
      </w:r>
      <w:r>
        <w:rPr>
          <w:rFonts w:ascii="Times New Roman" w:hAnsi="Times New Roman" w:eastAsia="仿宋" w:cs="Times New Roman"/>
          <w:b/>
          <w:bCs/>
          <w:color w:val="auto"/>
          <w:sz w:val="24"/>
          <w:szCs w:val="24"/>
        </w:rPr>
        <w:fldChar w:fldCharType="separate"/>
      </w:r>
      <w:r>
        <w:rPr>
          <w:color w:val="auto"/>
        </w:rPr>
        <w:fldChar w:fldCharType="begin"/>
      </w:r>
      <w:r>
        <w:rPr>
          <w:color w:val="auto"/>
        </w:rPr>
        <w:instrText xml:space="preserve"> HYPERLINK \l "_Toc7381" </w:instrText>
      </w:r>
      <w:r>
        <w:rPr>
          <w:color w:val="auto"/>
        </w:rPr>
        <w:fldChar w:fldCharType="separate"/>
      </w:r>
      <w:r>
        <w:rPr>
          <w:rFonts w:hint="eastAsia" w:ascii="仿宋_GB2312" w:hAnsi="仿宋_GB2312" w:eastAsia="仿宋_GB2312" w:cs="仿宋_GB2312"/>
          <w:b/>
          <w:bCs/>
          <w:color w:val="auto"/>
          <w:sz w:val="24"/>
          <w:szCs w:val="24"/>
        </w:rPr>
        <w:t>招标公告</w:t>
      </w:r>
      <w:r>
        <w:rPr>
          <w:rFonts w:ascii="Times New Roman" w:hAnsi="Times New Roman" w:eastAsia="仿宋" w:cs="Times New Roman"/>
          <w:b/>
          <w:bCs/>
          <w:color w:val="auto"/>
          <w:sz w:val="24"/>
          <w:szCs w:val="24"/>
        </w:rPr>
        <w:tab/>
      </w:r>
      <w:r>
        <w:rPr>
          <w:rFonts w:ascii="Times New Roman" w:hAnsi="Times New Roman" w:eastAsia="仿宋" w:cs="Times New Roman"/>
          <w:b/>
          <w:bCs/>
          <w:color w:val="auto"/>
          <w:sz w:val="24"/>
          <w:szCs w:val="24"/>
        </w:rPr>
        <w:fldChar w:fldCharType="begin"/>
      </w:r>
      <w:r>
        <w:rPr>
          <w:rFonts w:ascii="Times New Roman" w:hAnsi="Times New Roman" w:eastAsia="仿宋" w:cs="Times New Roman"/>
          <w:b/>
          <w:bCs/>
          <w:color w:val="auto"/>
          <w:sz w:val="24"/>
          <w:szCs w:val="24"/>
        </w:rPr>
        <w:instrText xml:space="preserve"> PAGEREF _Toc7381 </w:instrText>
      </w:r>
      <w:r>
        <w:rPr>
          <w:rFonts w:ascii="Times New Roman" w:hAnsi="Times New Roman" w:eastAsia="仿宋" w:cs="Times New Roman"/>
          <w:b/>
          <w:bCs/>
          <w:color w:val="auto"/>
          <w:sz w:val="24"/>
          <w:szCs w:val="24"/>
        </w:rPr>
        <w:fldChar w:fldCharType="separate"/>
      </w:r>
      <w:r>
        <w:rPr>
          <w:rFonts w:ascii="Times New Roman" w:hAnsi="Times New Roman" w:eastAsia="仿宋" w:cs="Times New Roman"/>
          <w:b/>
          <w:bCs/>
          <w:color w:val="auto"/>
          <w:sz w:val="24"/>
          <w:szCs w:val="24"/>
        </w:rPr>
        <w:t>3</w:t>
      </w:r>
      <w:r>
        <w:rPr>
          <w:rFonts w:ascii="Times New Roman" w:hAnsi="Times New Roman" w:eastAsia="仿宋" w:cs="Times New Roman"/>
          <w:b/>
          <w:bCs/>
          <w:color w:val="auto"/>
          <w:sz w:val="24"/>
          <w:szCs w:val="24"/>
        </w:rPr>
        <w:fldChar w:fldCharType="end"/>
      </w:r>
      <w:r>
        <w:rPr>
          <w:rFonts w:ascii="Times New Roman" w:hAnsi="Times New Roman" w:eastAsia="仿宋" w:cs="Times New Roman"/>
          <w:b/>
          <w:bCs/>
          <w:color w:val="auto"/>
          <w:sz w:val="24"/>
          <w:szCs w:val="24"/>
        </w:rPr>
        <w:fldChar w:fldCharType="end"/>
      </w:r>
    </w:p>
    <w:p w14:paraId="1F716F9B">
      <w:pPr>
        <w:tabs>
          <w:tab w:val="right" w:leader="dot" w:pos="8306"/>
        </w:tabs>
        <w:spacing w:line="480" w:lineRule="auto"/>
        <w:rPr>
          <w:rFonts w:ascii="Times New Roman" w:hAnsi="Times New Roman" w:eastAsia="仿宋" w:cs="Times New Roman"/>
          <w:b/>
          <w:bCs/>
          <w:color w:val="auto"/>
          <w:sz w:val="24"/>
          <w:szCs w:val="24"/>
        </w:rPr>
      </w:pPr>
      <w:r>
        <w:rPr>
          <w:color w:val="auto"/>
        </w:rPr>
        <w:fldChar w:fldCharType="begin"/>
      </w:r>
      <w:r>
        <w:rPr>
          <w:color w:val="auto"/>
        </w:rPr>
        <w:instrText xml:space="preserve"> HYPERLINK \l "_Toc9614" </w:instrText>
      </w:r>
      <w:r>
        <w:rPr>
          <w:color w:val="auto"/>
        </w:rPr>
        <w:fldChar w:fldCharType="separate"/>
      </w:r>
      <w:r>
        <w:rPr>
          <w:rFonts w:hint="eastAsia" w:ascii="仿宋_GB2312" w:hAnsi="仿宋_GB2312" w:eastAsia="仿宋_GB2312" w:cs="仿宋_GB2312"/>
          <w:b/>
          <w:bCs/>
          <w:color w:val="auto"/>
          <w:sz w:val="24"/>
          <w:szCs w:val="24"/>
        </w:rPr>
        <w:t>第一章 投标人须知</w:t>
      </w:r>
      <w:r>
        <w:rPr>
          <w:rFonts w:ascii="Times New Roman" w:hAnsi="Times New Roman" w:eastAsia="仿宋" w:cs="Times New Roman"/>
          <w:b/>
          <w:bCs/>
          <w:color w:val="auto"/>
          <w:sz w:val="24"/>
          <w:szCs w:val="24"/>
        </w:rPr>
        <w:tab/>
      </w:r>
      <w:r>
        <w:rPr>
          <w:rFonts w:ascii="Times New Roman" w:hAnsi="Times New Roman" w:eastAsia="仿宋" w:cs="Times New Roman"/>
          <w:b/>
          <w:bCs/>
          <w:color w:val="auto"/>
          <w:sz w:val="24"/>
          <w:szCs w:val="24"/>
        </w:rPr>
        <w:fldChar w:fldCharType="begin"/>
      </w:r>
      <w:r>
        <w:rPr>
          <w:rFonts w:ascii="Times New Roman" w:hAnsi="Times New Roman" w:eastAsia="仿宋" w:cs="Times New Roman"/>
          <w:b/>
          <w:bCs/>
          <w:color w:val="auto"/>
          <w:sz w:val="24"/>
          <w:szCs w:val="24"/>
        </w:rPr>
        <w:instrText xml:space="preserve"> PAGEREF _Toc9614 </w:instrText>
      </w:r>
      <w:r>
        <w:rPr>
          <w:rFonts w:ascii="Times New Roman" w:hAnsi="Times New Roman" w:eastAsia="仿宋" w:cs="Times New Roman"/>
          <w:b/>
          <w:bCs/>
          <w:color w:val="auto"/>
          <w:sz w:val="24"/>
          <w:szCs w:val="24"/>
        </w:rPr>
        <w:fldChar w:fldCharType="separate"/>
      </w:r>
      <w:r>
        <w:rPr>
          <w:rFonts w:ascii="Times New Roman" w:hAnsi="Times New Roman" w:eastAsia="仿宋" w:cs="Times New Roman"/>
          <w:b/>
          <w:bCs/>
          <w:color w:val="auto"/>
          <w:sz w:val="24"/>
          <w:szCs w:val="24"/>
        </w:rPr>
        <w:t>6</w:t>
      </w:r>
      <w:r>
        <w:rPr>
          <w:rFonts w:ascii="Times New Roman" w:hAnsi="Times New Roman" w:eastAsia="仿宋" w:cs="Times New Roman"/>
          <w:b/>
          <w:bCs/>
          <w:color w:val="auto"/>
          <w:sz w:val="24"/>
          <w:szCs w:val="24"/>
        </w:rPr>
        <w:fldChar w:fldCharType="end"/>
      </w:r>
      <w:r>
        <w:rPr>
          <w:rFonts w:ascii="Times New Roman" w:hAnsi="Times New Roman" w:eastAsia="仿宋" w:cs="Times New Roman"/>
          <w:b/>
          <w:bCs/>
          <w:color w:val="auto"/>
          <w:sz w:val="24"/>
          <w:szCs w:val="24"/>
        </w:rPr>
        <w:fldChar w:fldCharType="end"/>
      </w:r>
    </w:p>
    <w:p w14:paraId="4403AB6B">
      <w:pPr>
        <w:tabs>
          <w:tab w:val="right" w:leader="dot" w:pos="8306"/>
        </w:tabs>
        <w:spacing w:line="480" w:lineRule="auto"/>
        <w:rPr>
          <w:rFonts w:ascii="Times New Roman" w:hAnsi="Times New Roman" w:eastAsia="仿宋" w:cs="Times New Roman"/>
          <w:b/>
          <w:bCs/>
          <w:color w:val="auto"/>
          <w:sz w:val="24"/>
          <w:szCs w:val="24"/>
        </w:rPr>
      </w:pPr>
      <w:r>
        <w:rPr>
          <w:color w:val="auto"/>
        </w:rPr>
        <w:fldChar w:fldCharType="begin"/>
      </w:r>
      <w:r>
        <w:rPr>
          <w:color w:val="auto"/>
        </w:rPr>
        <w:instrText xml:space="preserve"> HYPERLINK \l "_Toc6403" </w:instrText>
      </w:r>
      <w:r>
        <w:rPr>
          <w:color w:val="auto"/>
        </w:rPr>
        <w:fldChar w:fldCharType="separate"/>
      </w:r>
      <w:r>
        <w:rPr>
          <w:rFonts w:hint="eastAsia" w:ascii="仿宋_GB2312" w:hAnsi="仿宋_GB2312" w:eastAsia="仿宋_GB2312" w:cs="仿宋_GB2312"/>
          <w:b/>
          <w:bCs/>
          <w:color w:val="auto"/>
          <w:sz w:val="24"/>
          <w:szCs w:val="24"/>
        </w:rPr>
        <w:t>第二章 投标文件内容及格式</w:t>
      </w:r>
      <w:r>
        <w:rPr>
          <w:rFonts w:ascii="Times New Roman" w:hAnsi="Times New Roman" w:eastAsia="仿宋" w:cs="Times New Roman"/>
          <w:b/>
          <w:bCs/>
          <w:color w:val="auto"/>
          <w:sz w:val="24"/>
          <w:szCs w:val="24"/>
        </w:rPr>
        <w:tab/>
      </w:r>
      <w:r>
        <w:rPr>
          <w:rFonts w:ascii="Times New Roman" w:hAnsi="Times New Roman" w:eastAsia="仿宋" w:cs="Times New Roman"/>
          <w:b/>
          <w:bCs/>
          <w:color w:val="auto"/>
          <w:sz w:val="24"/>
          <w:szCs w:val="24"/>
        </w:rPr>
        <w:fldChar w:fldCharType="begin"/>
      </w:r>
      <w:r>
        <w:rPr>
          <w:rFonts w:ascii="Times New Roman" w:hAnsi="Times New Roman" w:eastAsia="仿宋" w:cs="Times New Roman"/>
          <w:b/>
          <w:bCs/>
          <w:color w:val="auto"/>
          <w:sz w:val="24"/>
          <w:szCs w:val="24"/>
        </w:rPr>
        <w:instrText xml:space="preserve"> PAGEREF _Toc6403 </w:instrText>
      </w:r>
      <w:r>
        <w:rPr>
          <w:rFonts w:ascii="Times New Roman" w:hAnsi="Times New Roman" w:eastAsia="仿宋" w:cs="Times New Roman"/>
          <w:b/>
          <w:bCs/>
          <w:color w:val="auto"/>
          <w:sz w:val="24"/>
          <w:szCs w:val="24"/>
        </w:rPr>
        <w:fldChar w:fldCharType="separate"/>
      </w:r>
      <w:r>
        <w:rPr>
          <w:rFonts w:ascii="Times New Roman" w:hAnsi="Times New Roman" w:eastAsia="仿宋" w:cs="Times New Roman"/>
          <w:b/>
          <w:bCs/>
          <w:color w:val="auto"/>
          <w:sz w:val="24"/>
          <w:szCs w:val="24"/>
        </w:rPr>
        <w:t>22</w:t>
      </w:r>
      <w:r>
        <w:rPr>
          <w:rFonts w:ascii="Times New Roman" w:hAnsi="Times New Roman" w:eastAsia="仿宋" w:cs="Times New Roman"/>
          <w:b/>
          <w:bCs/>
          <w:color w:val="auto"/>
          <w:sz w:val="24"/>
          <w:szCs w:val="24"/>
        </w:rPr>
        <w:fldChar w:fldCharType="end"/>
      </w:r>
      <w:r>
        <w:rPr>
          <w:rFonts w:ascii="Times New Roman" w:hAnsi="Times New Roman" w:eastAsia="仿宋" w:cs="Times New Roman"/>
          <w:b/>
          <w:bCs/>
          <w:color w:val="auto"/>
          <w:sz w:val="24"/>
          <w:szCs w:val="24"/>
        </w:rPr>
        <w:fldChar w:fldCharType="end"/>
      </w:r>
    </w:p>
    <w:p w14:paraId="1D4EED9C">
      <w:pPr>
        <w:tabs>
          <w:tab w:val="right" w:leader="dot" w:pos="8306"/>
        </w:tabs>
        <w:spacing w:line="480" w:lineRule="auto"/>
        <w:rPr>
          <w:rFonts w:ascii="Times New Roman" w:hAnsi="Times New Roman" w:eastAsia="仿宋" w:cs="Times New Roman"/>
          <w:b/>
          <w:bCs/>
          <w:color w:val="auto"/>
          <w:sz w:val="24"/>
          <w:szCs w:val="24"/>
        </w:rPr>
      </w:pPr>
      <w:r>
        <w:rPr>
          <w:color w:val="auto"/>
        </w:rPr>
        <w:fldChar w:fldCharType="begin"/>
      </w:r>
      <w:r>
        <w:rPr>
          <w:color w:val="auto"/>
        </w:rPr>
        <w:instrText xml:space="preserve"> HYPERLINK \l "_Toc17590" </w:instrText>
      </w:r>
      <w:r>
        <w:rPr>
          <w:color w:val="auto"/>
        </w:rPr>
        <w:fldChar w:fldCharType="separate"/>
      </w:r>
      <w:r>
        <w:rPr>
          <w:rFonts w:hint="eastAsia" w:ascii="仿宋_GB2312" w:hAnsi="仿宋_GB2312" w:eastAsia="仿宋_GB2312" w:cs="仿宋_GB2312"/>
          <w:b/>
          <w:bCs/>
          <w:color w:val="auto"/>
          <w:sz w:val="24"/>
          <w:szCs w:val="24"/>
        </w:rPr>
        <w:t>第三章 货物需求</w:t>
      </w:r>
      <w:r>
        <w:rPr>
          <w:rFonts w:ascii="Times New Roman" w:hAnsi="Times New Roman" w:eastAsia="仿宋" w:cs="Times New Roman"/>
          <w:b/>
          <w:bCs/>
          <w:color w:val="auto"/>
          <w:sz w:val="24"/>
          <w:szCs w:val="24"/>
        </w:rPr>
        <w:tab/>
      </w:r>
      <w:r>
        <w:rPr>
          <w:rFonts w:ascii="Times New Roman" w:hAnsi="Times New Roman" w:eastAsia="仿宋" w:cs="Times New Roman"/>
          <w:b/>
          <w:bCs/>
          <w:color w:val="auto"/>
          <w:sz w:val="24"/>
          <w:szCs w:val="24"/>
        </w:rPr>
        <w:fldChar w:fldCharType="begin"/>
      </w:r>
      <w:r>
        <w:rPr>
          <w:rFonts w:ascii="Times New Roman" w:hAnsi="Times New Roman" w:eastAsia="仿宋" w:cs="Times New Roman"/>
          <w:b/>
          <w:bCs/>
          <w:color w:val="auto"/>
          <w:sz w:val="24"/>
          <w:szCs w:val="24"/>
        </w:rPr>
        <w:instrText xml:space="preserve"> PAGEREF _Toc17590 </w:instrText>
      </w:r>
      <w:r>
        <w:rPr>
          <w:rFonts w:ascii="Times New Roman" w:hAnsi="Times New Roman" w:eastAsia="仿宋" w:cs="Times New Roman"/>
          <w:b/>
          <w:bCs/>
          <w:color w:val="auto"/>
          <w:sz w:val="24"/>
          <w:szCs w:val="24"/>
        </w:rPr>
        <w:fldChar w:fldCharType="separate"/>
      </w:r>
      <w:r>
        <w:rPr>
          <w:rFonts w:ascii="Times New Roman" w:hAnsi="Times New Roman" w:eastAsia="仿宋" w:cs="Times New Roman"/>
          <w:b/>
          <w:bCs/>
          <w:color w:val="auto"/>
          <w:sz w:val="24"/>
          <w:szCs w:val="24"/>
        </w:rPr>
        <w:t>46</w:t>
      </w:r>
      <w:r>
        <w:rPr>
          <w:rFonts w:ascii="Times New Roman" w:hAnsi="Times New Roman" w:eastAsia="仿宋" w:cs="Times New Roman"/>
          <w:b/>
          <w:bCs/>
          <w:color w:val="auto"/>
          <w:sz w:val="24"/>
          <w:szCs w:val="24"/>
        </w:rPr>
        <w:fldChar w:fldCharType="end"/>
      </w:r>
      <w:r>
        <w:rPr>
          <w:rFonts w:ascii="Times New Roman" w:hAnsi="Times New Roman" w:eastAsia="仿宋" w:cs="Times New Roman"/>
          <w:b/>
          <w:bCs/>
          <w:color w:val="auto"/>
          <w:sz w:val="24"/>
          <w:szCs w:val="24"/>
        </w:rPr>
        <w:fldChar w:fldCharType="end"/>
      </w:r>
    </w:p>
    <w:p w14:paraId="38619FA8">
      <w:pPr>
        <w:tabs>
          <w:tab w:val="right" w:leader="dot" w:pos="8306"/>
        </w:tabs>
        <w:spacing w:line="480" w:lineRule="auto"/>
        <w:rPr>
          <w:rFonts w:ascii="Times New Roman" w:hAnsi="Times New Roman" w:eastAsia="仿宋" w:cs="Times New Roman"/>
          <w:b/>
          <w:bCs/>
          <w:color w:val="auto"/>
          <w:sz w:val="24"/>
          <w:szCs w:val="24"/>
        </w:rPr>
      </w:pPr>
      <w:r>
        <w:rPr>
          <w:color w:val="auto"/>
        </w:rPr>
        <w:fldChar w:fldCharType="begin"/>
      </w:r>
      <w:r>
        <w:rPr>
          <w:color w:val="auto"/>
        </w:rPr>
        <w:instrText xml:space="preserve"> HYPERLINK \l "_Toc25237" </w:instrText>
      </w:r>
      <w:r>
        <w:rPr>
          <w:color w:val="auto"/>
        </w:rPr>
        <w:fldChar w:fldCharType="separate"/>
      </w:r>
      <w:r>
        <w:rPr>
          <w:rFonts w:hint="eastAsia" w:ascii="仿宋_GB2312" w:hAnsi="仿宋_GB2312" w:eastAsia="仿宋_GB2312" w:cs="仿宋_GB2312"/>
          <w:b/>
          <w:bCs/>
          <w:color w:val="auto"/>
          <w:sz w:val="24"/>
          <w:szCs w:val="24"/>
        </w:rPr>
        <w:t>第四章 评标方法</w:t>
      </w:r>
      <w:r>
        <w:rPr>
          <w:rFonts w:ascii="Times New Roman" w:hAnsi="Times New Roman" w:eastAsia="仿宋" w:cs="Times New Roman"/>
          <w:b/>
          <w:bCs/>
          <w:color w:val="auto"/>
          <w:sz w:val="24"/>
          <w:szCs w:val="24"/>
        </w:rPr>
        <w:tab/>
      </w:r>
      <w:r>
        <w:rPr>
          <w:rFonts w:ascii="Times New Roman" w:hAnsi="Times New Roman" w:eastAsia="仿宋" w:cs="Times New Roman"/>
          <w:b/>
          <w:bCs/>
          <w:color w:val="auto"/>
          <w:sz w:val="24"/>
          <w:szCs w:val="24"/>
        </w:rPr>
        <w:fldChar w:fldCharType="begin"/>
      </w:r>
      <w:r>
        <w:rPr>
          <w:rFonts w:ascii="Times New Roman" w:hAnsi="Times New Roman" w:eastAsia="仿宋" w:cs="Times New Roman"/>
          <w:b/>
          <w:bCs/>
          <w:color w:val="auto"/>
          <w:sz w:val="24"/>
          <w:szCs w:val="24"/>
        </w:rPr>
        <w:instrText xml:space="preserve"> PAGEREF _Toc25237 </w:instrText>
      </w:r>
      <w:r>
        <w:rPr>
          <w:rFonts w:ascii="Times New Roman" w:hAnsi="Times New Roman" w:eastAsia="仿宋" w:cs="Times New Roman"/>
          <w:b/>
          <w:bCs/>
          <w:color w:val="auto"/>
          <w:sz w:val="24"/>
          <w:szCs w:val="24"/>
        </w:rPr>
        <w:fldChar w:fldCharType="separate"/>
      </w:r>
      <w:r>
        <w:rPr>
          <w:rFonts w:ascii="Times New Roman" w:hAnsi="Times New Roman" w:eastAsia="仿宋" w:cs="Times New Roman"/>
          <w:b/>
          <w:bCs/>
          <w:color w:val="auto"/>
          <w:sz w:val="24"/>
          <w:szCs w:val="24"/>
        </w:rPr>
        <w:t>105</w:t>
      </w:r>
      <w:r>
        <w:rPr>
          <w:rFonts w:ascii="Times New Roman" w:hAnsi="Times New Roman" w:eastAsia="仿宋" w:cs="Times New Roman"/>
          <w:b/>
          <w:bCs/>
          <w:color w:val="auto"/>
          <w:sz w:val="24"/>
          <w:szCs w:val="24"/>
        </w:rPr>
        <w:fldChar w:fldCharType="end"/>
      </w:r>
      <w:r>
        <w:rPr>
          <w:rFonts w:ascii="Times New Roman" w:hAnsi="Times New Roman" w:eastAsia="仿宋" w:cs="Times New Roman"/>
          <w:b/>
          <w:bCs/>
          <w:color w:val="auto"/>
          <w:sz w:val="24"/>
          <w:szCs w:val="24"/>
        </w:rPr>
        <w:fldChar w:fldCharType="end"/>
      </w:r>
    </w:p>
    <w:p w14:paraId="2044C51A">
      <w:pPr>
        <w:tabs>
          <w:tab w:val="right" w:leader="dot" w:pos="8306"/>
        </w:tabs>
        <w:spacing w:line="480" w:lineRule="auto"/>
        <w:rPr>
          <w:rFonts w:ascii="Times New Roman" w:hAnsi="Times New Roman" w:eastAsia="仿宋" w:cs="Times New Roman"/>
          <w:b/>
          <w:bCs/>
          <w:color w:val="auto"/>
          <w:sz w:val="24"/>
          <w:szCs w:val="24"/>
        </w:rPr>
      </w:pPr>
      <w:r>
        <w:rPr>
          <w:color w:val="auto"/>
        </w:rPr>
        <w:fldChar w:fldCharType="begin"/>
      </w:r>
      <w:r>
        <w:rPr>
          <w:color w:val="auto"/>
        </w:rPr>
        <w:instrText xml:space="preserve"> HYPERLINK \l "_Toc19588" </w:instrText>
      </w:r>
      <w:r>
        <w:rPr>
          <w:color w:val="auto"/>
        </w:rPr>
        <w:fldChar w:fldCharType="separate"/>
      </w:r>
      <w:r>
        <w:rPr>
          <w:rFonts w:hint="eastAsia" w:ascii="仿宋_GB2312" w:hAnsi="仿宋_GB2312" w:eastAsia="仿宋_GB2312" w:cs="仿宋_GB2312"/>
          <w:b/>
          <w:bCs/>
          <w:color w:val="auto"/>
          <w:sz w:val="24"/>
          <w:szCs w:val="24"/>
        </w:rPr>
        <w:t>第五章 政府采购合同条款及格式</w:t>
      </w:r>
      <w:r>
        <w:rPr>
          <w:rFonts w:ascii="Times New Roman" w:hAnsi="Times New Roman" w:eastAsia="仿宋" w:cs="Times New Roman"/>
          <w:b/>
          <w:bCs/>
          <w:color w:val="auto"/>
          <w:sz w:val="24"/>
          <w:szCs w:val="24"/>
        </w:rPr>
        <w:tab/>
      </w:r>
      <w:r>
        <w:rPr>
          <w:rFonts w:ascii="Times New Roman" w:hAnsi="Times New Roman" w:eastAsia="仿宋" w:cs="Times New Roman"/>
          <w:b/>
          <w:bCs/>
          <w:color w:val="auto"/>
          <w:sz w:val="24"/>
          <w:szCs w:val="24"/>
        </w:rPr>
        <w:fldChar w:fldCharType="begin"/>
      </w:r>
      <w:r>
        <w:rPr>
          <w:rFonts w:ascii="Times New Roman" w:hAnsi="Times New Roman" w:eastAsia="仿宋" w:cs="Times New Roman"/>
          <w:b/>
          <w:bCs/>
          <w:color w:val="auto"/>
          <w:sz w:val="24"/>
          <w:szCs w:val="24"/>
        </w:rPr>
        <w:instrText xml:space="preserve"> PAGEREF _Toc19588 </w:instrText>
      </w:r>
      <w:r>
        <w:rPr>
          <w:rFonts w:ascii="Times New Roman" w:hAnsi="Times New Roman" w:eastAsia="仿宋" w:cs="Times New Roman"/>
          <w:b/>
          <w:bCs/>
          <w:color w:val="auto"/>
          <w:sz w:val="24"/>
          <w:szCs w:val="24"/>
        </w:rPr>
        <w:fldChar w:fldCharType="separate"/>
      </w:r>
      <w:r>
        <w:rPr>
          <w:rFonts w:ascii="Times New Roman" w:hAnsi="Times New Roman" w:eastAsia="仿宋" w:cs="Times New Roman"/>
          <w:b/>
          <w:bCs/>
          <w:color w:val="auto"/>
          <w:sz w:val="24"/>
          <w:szCs w:val="24"/>
        </w:rPr>
        <w:t>112</w:t>
      </w:r>
      <w:r>
        <w:rPr>
          <w:rFonts w:ascii="Times New Roman" w:hAnsi="Times New Roman" w:eastAsia="仿宋" w:cs="Times New Roman"/>
          <w:b/>
          <w:bCs/>
          <w:color w:val="auto"/>
          <w:sz w:val="24"/>
          <w:szCs w:val="24"/>
        </w:rPr>
        <w:fldChar w:fldCharType="end"/>
      </w:r>
      <w:r>
        <w:rPr>
          <w:rFonts w:ascii="Times New Roman" w:hAnsi="Times New Roman" w:eastAsia="仿宋" w:cs="Times New Roman"/>
          <w:b/>
          <w:bCs/>
          <w:color w:val="auto"/>
          <w:sz w:val="24"/>
          <w:szCs w:val="24"/>
        </w:rPr>
        <w:fldChar w:fldCharType="end"/>
      </w:r>
    </w:p>
    <w:p w14:paraId="08193333">
      <w:pPr>
        <w:spacing w:line="480" w:lineRule="auto"/>
        <w:rPr>
          <w:rFonts w:ascii="Times New Roman" w:hAnsi="Times New Roman" w:eastAsia="仿宋" w:cs="Times New Roman"/>
          <w:color w:val="auto"/>
          <w:szCs w:val="24"/>
        </w:rPr>
      </w:pPr>
      <w:r>
        <w:rPr>
          <w:rFonts w:ascii="Times New Roman" w:hAnsi="Times New Roman" w:eastAsia="仿宋" w:cs="Times New Roman"/>
          <w:b/>
          <w:bCs/>
          <w:color w:val="auto"/>
          <w:sz w:val="24"/>
          <w:szCs w:val="24"/>
        </w:rPr>
        <w:fldChar w:fldCharType="end"/>
      </w:r>
    </w:p>
    <w:p w14:paraId="7128546B">
      <w:pPr>
        <w:keepNext/>
        <w:keepLines/>
        <w:spacing w:before="120" w:after="120"/>
        <w:jc w:val="center"/>
        <w:outlineLvl w:val="0"/>
        <w:rPr>
          <w:rFonts w:ascii="仿宋_GB2312" w:hAnsi="仿宋_GB2312" w:eastAsia="仿宋_GB2312" w:cs="仿宋_GB2312"/>
          <w:b/>
          <w:color w:val="auto"/>
          <w:kern w:val="44"/>
          <w:sz w:val="44"/>
          <w:szCs w:val="24"/>
        </w:rPr>
        <w:sectPr>
          <w:footerReference r:id="rId4" w:type="default"/>
          <w:pgSz w:w="11906" w:h="16838"/>
          <w:pgMar w:top="1440" w:right="1800" w:bottom="1440" w:left="1800" w:header="851" w:footer="992" w:gutter="0"/>
          <w:pgNumType w:fmt="decimal"/>
          <w:cols w:space="720" w:num="1"/>
          <w:docGrid w:type="linesAndChars" w:linePitch="312" w:charSpace="0"/>
        </w:sectPr>
      </w:pPr>
      <w:bookmarkStart w:id="0" w:name="_Toc1124_WPSOffice_Level1"/>
      <w:bookmarkStart w:id="1" w:name="_Toc7381"/>
    </w:p>
    <w:p w14:paraId="7333DF9F">
      <w:pPr>
        <w:keepNext/>
        <w:keepLines/>
        <w:spacing w:before="120" w:after="120"/>
        <w:jc w:val="center"/>
        <w:outlineLvl w:val="0"/>
        <w:rPr>
          <w:rFonts w:hint="eastAsia" w:ascii="仿宋_GB2312" w:hAnsi="仿宋_GB2312" w:eastAsia="仿宋_GB2312" w:cs="仿宋_GB2312"/>
          <w:b/>
          <w:color w:val="auto"/>
          <w:kern w:val="44"/>
          <w:sz w:val="44"/>
          <w:szCs w:val="24"/>
        </w:rPr>
      </w:pPr>
      <w:bookmarkStart w:id="2" w:name="OLE_LINK1"/>
      <w:bookmarkStart w:id="3" w:name="_Hlk77853848"/>
      <w:r>
        <w:rPr>
          <w:rFonts w:hint="eastAsia" w:ascii="仿宋_GB2312" w:hAnsi="仿宋_GB2312" w:eastAsia="仿宋_GB2312" w:cs="仿宋_GB2312"/>
          <w:b/>
          <w:color w:val="auto"/>
          <w:kern w:val="44"/>
          <w:sz w:val="44"/>
          <w:szCs w:val="24"/>
          <w:lang w:val="en-US" w:eastAsia="zh-CN"/>
        </w:rPr>
        <w:t>南芬区教育局特殊教育资源中心及学校资源教室配置项目</w:t>
      </w:r>
    </w:p>
    <w:p w14:paraId="127DDFB3">
      <w:pPr>
        <w:keepNext/>
        <w:keepLines/>
        <w:spacing w:before="120" w:after="120"/>
        <w:jc w:val="center"/>
        <w:outlineLvl w:val="0"/>
        <w:rPr>
          <w:rFonts w:ascii="仿宋_GB2312" w:hAnsi="仿宋_GB2312" w:eastAsia="仿宋_GB2312" w:cs="仿宋_GB2312"/>
          <w:b/>
          <w:color w:val="auto"/>
          <w:kern w:val="44"/>
          <w:sz w:val="44"/>
          <w:szCs w:val="24"/>
        </w:rPr>
      </w:pPr>
      <w:r>
        <w:rPr>
          <w:rFonts w:hint="eastAsia" w:ascii="仿宋_GB2312" w:hAnsi="仿宋_GB2312" w:eastAsia="仿宋_GB2312" w:cs="仿宋_GB2312"/>
          <w:b/>
          <w:color w:val="auto"/>
          <w:kern w:val="44"/>
          <w:sz w:val="44"/>
          <w:szCs w:val="24"/>
        </w:rPr>
        <w:t>招标公告</w:t>
      </w:r>
      <w:bookmarkEnd w:id="0"/>
      <w:bookmarkEnd w:id="1"/>
    </w:p>
    <w:p w14:paraId="473A2DA3">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hAnsi="仿宋" w:eastAsia="仿宋" w:cs="Times New Roman"/>
          <w:color w:val="auto"/>
          <w:szCs w:val="21"/>
        </w:rPr>
      </w:pPr>
      <w:r>
        <w:rPr>
          <w:rFonts w:hint="eastAsia" w:ascii="仿宋" w:hAnsi="仿宋" w:eastAsia="仿宋" w:cs="Times New Roman"/>
          <w:color w:val="auto"/>
          <w:szCs w:val="21"/>
        </w:rPr>
        <w:t>项目概况</w:t>
      </w:r>
    </w:p>
    <w:p w14:paraId="359DFEC1">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hAnsi="仿宋" w:eastAsia="仿宋" w:cs="Times New Roman"/>
          <w:color w:val="auto"/>
          <w:szCs w:val="21"/>
        </w:rPr>
      </w:pPr>
      <w:r>
        <w:rPr>
          <w:rFonts w:hint="eastAsia" w:ascii="仿宋" w:hAnsi="仿宋" w:eastAsia="仿宋" w:cs="Times New Roman"/>
          <w:color w:val="000000" w:themeColor="text1"/>
          <w:szCs w:val="21"/>
          <w:u w:val="single"/>
          <w:lang w:val="en-US" w:eastAsia="zh-CN"/>
          <w14:textFill>
            <w14:solidFill>
              <w14:schemeClr w14:val="tx1"/>
            </w14:solidFill>
          </w14:textFill>
        </w:rPr>
        <w:t>南芬区教育局特殊教育资源中心及学校资源教室配置</w:t>
      </w:r>
      <w:r>
        <w:rPr>
          <w:rFonts w:hint="eastAsia" w:ascii="仿宋" w:hAnsi="仿宋" w:eastAsia="仿宋" w:cs="Times New Roman"/>
          <w:color w:val="auto"/>
          <w:szCs w:val="21"/>
          <w:u w:val="single"/>
        </w:rPr>
        <w:t xml:space="preserve"> </w:t>
      </w:r>
      <w:r>
        <w:rPr>
          <w:rFonts w:hint="eastAsia" w:ascii="仿宋" w:hAnsi="仿宋" w:eastAsia="仿宋" w:cs="Times New Roman"/>
          <w:color w:val="auto"/>
          <w:szCs w:val="21"/>
        </w:rPr>
        <w:t>招标项目的潜在供应商应在</w:t>
      </w:r>
      <w:r>
        <w:rPr>
          <w:rFonts w:hint="eastAsia" w:ascii="仿宋" w:hAnsi="仿宋" w:eastAsia="仿宋" w:cs="Times New Roman"/>
          <w:color w:val="auto"/>
          <w:szCs w:val="21"/>
          <w:u w:val="single"/>
        </w:rPr>
        <w:t>（</w:t>
      </w:r>
      <w:r>
        <w:rPr>
          <w:rFonts w:hint="eastAsia" w:ascii="仿宋" w:hAnsi="仿宋" w:eastAsia="仿宋" w:cs="Times New Roman"/>
          <w:i/>
          <w:color w:val="auto"/>
          <w:szCs w:val="21"/>
          <w:u w:val="single"/>
        </w:rPr>
        <w:t>辽宁政府采购网</w:t>
      </w:r>
      <w:r>
        <w:rPr>
          <w:rFonts w:hint="eastAsia" w:ascii="仿宋" w:hAnsi="仿宋" w:eastAsia="仿宋" w:cs="Times New Roman"/>
          <w:color w:val="auto"/>
          <w:szCs w:val="21"/>
          <w:u w:val="single"/>
        </w:rPr>
        <w:t>）</w:t>
      </w:r>
      <w:r>
        <w:rPr>
          <w:rFonts w:hint="eastAsia" w:ascii="仿宋" w:hAnsi="仿宋" w:eastAsia="仿宋" w:cs="Times New Roman"/>
          <w:color w:val="auto"/>
          <w:szCs w:val="21"/>
        </w:rPr>
        <w:t>获取招标文件，并于</w:t>
      </w:r>
      <w:r>
        <w:rPr>
          <w:rFonts w:ascii="仿宋" w:hAnsi="仿宋" w:eastAsia="仿宋" w:cs="Times New Roman"/>
          <w:color w:val="auto"/>
          <w:szCs w:val="21"/>
          <w:u w:val="single"/>
        </w:rPr>
        <w:t>202</w:t>
      </w:r>
      <w:r>
        <w:rPr>
          <w:rFonts w:hint="eastAsia" w:ascii="仿宋" w:hAnsi="仿宋" w:eastAsia="仿宋" w:cs="Times New Roman"/>
          <w:color w:val="auto"/>
          <w:szCs w:val="21"/>
          <w:u w:val="single"/>
          <w:lang w:val="en-US" w:eastAsia="zh-CN"/>
        </w:rPr>
        <w:t>4</w:t>
      </w:r>
      <w:r>
        <w:rPr>
          <w:rFonts w:hint="eastAsia" w:ascii="仿宋" w:hAnsi="仿宋" w:eastAsia="仿宋" w:cs="Times New Roman"/>
          <w:bCs/>
          <w:color w:val="auto"/>
          <w:szCs w:val="21"/>
          <w:u w:val="single"/>
        </w:rPr>
        <w:t xml:space="preserve">年 </w:t>
      </w:r>
      <w:r>
        <w:rPr>
          <w:rFonts w:hint="eastAsia" w:ascii="仿宋" w:hAnsi="仿宋" w:eastAsia="仿宋" w:cs="Times New Roman"/>
          <w:bCs/>
          <w:color w:val="auto"/>
          <w:szCs w:val="21"/>
          <w:u w:val="single"/>
          <w:lang w:val="en-US" w:eastAsia="zh-CN"/>
        </w:rPr>
        <w:t>8</w:t>
      </w:r>
      <w:r>
        <w:rPr>
          <w:rFonts w:hint="eastAsia" w:ascii="仿宋" w:hAnsi="仿宋" w:eastAsia="仿宋" w:cs="Times New Roman"/>
          <w:bCs/>
          <w:color w:val="auto"/>
          <w:szCs w:val="21"/>
          <w:u w:val="single"/>
        </w:rPr>
        <w:t>月</w:t>
      </w:r>
      <w:r>
        <w:rPr>
          <w:rFonts w:hint="eastAsia" w:ascii="仿宋" w:hAnsi="仿宋" w:eastAsia="仿宋" w:cs="Times New Roman"/>
          <w:bCs/>
          <w:color w:val="auto"/>
          <w:szCs w:val="21"/>
          <w:u w:val="single"/>
          <w:lang w:val="en-US" w:eastAsia="zh-CN"/>
        </w:rPr>
        <w:t>28</w:t>
      </w:r>
      <w:r>
        <w:rPr>
          <w:rFonts w:hint="eastAsia" w:ascii="仿宋" w:hAnsi="仿宋" w:eastAsia="仿宋" w:cs="Times New Roman"/>
          <w:bCs/>
          <w:color w:val="auto"/>
          <w:szCs w:val="21"/>
          <w:u w:val="single"/>
        </w:rPr>
        <w:t>日 9 点0</w:t>
      </w:r>
      <w:r>
        <w:rPr>
          <w:rFonts w:ascii="仿宋" w:hAnsi="仿宋" w:eastAsia="仿宋" w:cs="Times New Roman"/>
          <w:bCs/>
          <w:color w:val="auto"/>
          <w:szCs w:val="21"/>
          <w:u w:val="single"/>
        </w:rPr>
        <w:t>0</w:t>
      </w:r>
      <w:r>
        <w:rPr>
          <w:rFonts w:hint="eastAsia" w:ascii="仿宋" w:hAnsi="仿宋" w:eastAsia="仿宋" w:cs="Times New Roman"/>
          <w:bCs/>
          <w:color w:val="auto"/>
          <w:szCs w:val="21"/>
          <w:u w:val="single"/>
        </w:rPr>
        <w:t>分（</w:t>
      </w:r>
      <w:r>
        <w:rPr>
          <w:rFonts w:hint="eastAsia" w:ascii="仿宋" w:hAnsi="仿宋" w:eastAsia="仿宋" w:cs="Times New Roman"/>
          <w:bCs/>
          <w:color w:val="auto"/>
          <w:szCs w:val="21"/>
        </w:rPr>
        <w:t>北京时间）前递交投标</w:t>
      </w:r>
      <w:r>
        <w:rPr>
          <w:rFonts w:ascii="仿宋" w:hAnsi="仿宋" w:eastAsia="仿宋" w:cs="Times New Roman"/>
          <w:bCs/>
          <w:color w:val="auto"/>
          <w:szCs w:val="21"/>
        </w:rPr>
        <w:t>文件</w:t>
      </w:r>
      <w:r>
        <w:rPr>
          <w:rFonts w:hint="eastAsia" w:ascii="仿宋" w:hAnsi="仿宋" w:eastAsia="仿宋" w:cs="Times New Roman"/>
          <w:color w:val="auto"/>
          <w:szCs w:val="21"/>
        </w:rPr>
        <w:t>。</w:t>
      </w:r>
    </w:p>
    <w:p w14:paraId="3B1C6350">
      <w:pPr>
        <w:widowControl/>
        <w:adjustRightInd w:val="0"/>
        <w:snapToGrid w:val="0"/>
        <w:spacing w:line="360" w:lineRule="auto"/>
        <w:ind w:firstLine="420" w:firstLineChars="200"/>
        <w:jc w:val="left"/>
        <w:rPr>
          <w:rFonts w:ascii="仿宋_GB2312" w:hAnsi="仿宋_GB2312" w:eastAsia="仿宋_GB2312" w:cs="仿宋_GB2312"/>
          <w:b/>
          <w:bCs/>
          <w:color w:val="auto"/>
          <w:kern w:val="0"/>
          <w:szCs w:val="21"/>
        </w:rPr>
      </w:pPr>
    </w:p>
    <w:p w14:paraId="65B6797F">
      <w:pPr>
        <w:adjustRightInd w:val="0"/>
        <w:snapToGrid w:val="0"/>
        <w:spacing w:line="360" w:lineRule="auto"/>
        <w:rPr>
          <w:rFonts w:ascii="仿宋_GB2312" w:hAnsi="仿宋_GB2312" w:eastAsia="仿宋_GB2312" w:cs="仿宋_GB2312"/>
          <w:b/>
          <w:bCs/>
          <w:color w:val="auto"/>
          <w:szCs w:val="21"/>
        </w:rPr>
      </w:pPr>
      <w:bookmarkStart w:id="4" w:name="_Toc35393790"/>
      <w:bookmarkStart w:id="5" w:name="_Toc28359002"/>
      <w:bookmarkStart w:id="6" w:name="_Toc28359079"/>
      <w:bookmarkStart w:id="7" w:name="_Toc35393621"/>
      <w:bookmarkStart w:id="8" w:name="_Hlk24379207"/>
      <w:r>
        <w:rPr>
          <w:rFonts w:hint="eastAsia" w:ascii="仿宋_GB2312" w:hAnsi="仿宋_GB2312" w:eastAsia="仿宋_GB2312" w:cs="仿宋_GB2312"/>
          <w:b/>
          <w:bCs/>
          <w:color w:val="auto"/>
          <w:szCs w:val="21"/>
        </w:rPr>
        <w:t>一、项目基本情况</w:t>
      </w:r>
      <w:bookmarkEnd w:id="4"/>
      <w:bookmarkEnd w:id="5"/>
      <w:bookmarkEnd w:id="6"/>
      <w:bookmarkEnd w:id="7"/>
    </w:p>
    <w:p w14:paraId="1E97831D">
      <w:pPr>
        <w:adjustRightInd w:val="0"/>
        <w:snapToGrid w:val="0"/>
        <w:spacing w:line="360" w:lineRule="auto"/>
        <w:ind w:firstLine="420" w:firstLineChars="20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项目编号：</w:t>
      </w:r>
      <w:r>
        <w:rPr>
          <w:rFonts w:hint="eastAsia" w:ascii="仿宋" w:hAnsi="仿宋" w:eastAsia="仿宋" w:cs="Times New Roman"/>
          <w:color w:val="000000" w:themeColor="text1"/>
          <w:szCs w:val="21"/>
          <w:u w:val="none"/>
          <w:lang w:val="en-US" w:eastAsia="zh-CN"/>
          <w14:textFill>
            <w14:solidFill>
              <w14:schemeClr w14:val="tx1"/>
            </w14:solidFill>
          </w14:textFill>
        </w:rPr>
        <w:t>JH24-210505-00323</w:t>
      </w:r>
    </w:p>
    <w:p w14:paraId="504C2103">
      <w:pPr>
        <w:adjustRightInd w:val="0"/>
        <w:snapToGrid w:val="0"/>
        <w:spacing w:line="360" w:lineRule="auto"/>
        <w:ind w:firstLine="420" w:firstLineChars="200"/>
        <w:rPr>
          <w:rFonts w:hint="eastAsia" w:ascii="仿宋" w:hAnsi="仿宋" w:eastAsia="仿宋" w:cs="Times New Roman"/>
          <w:color w:val="000000" w:themeColor="text1"/>
          <w:szCs w:val="21"/>
          <w:u w:val="none"/>
          <w:lang w:val="en-US" w:eastAsia="zh-CN"/>
          <w14:textFill>
            <w14:solidFill>
              <w14:schemeClr w14:val="tx1"/>
            </w14:solidFill>
          </w14:textFill>
        </w:rPr>
      </w:pPr>
      <w:r>
        <w:rPr>
          <w:rFonts w:hint="eastAsia" w:ascii="仿宋_GB2312" w:hAnsi="仿宋_GB2312" w:eastAsia="仿宋_GB2312" w:cs="仿宋_GB2312"/>
          <w:color w:val="auto"/>
          <w:szCs w:val="21"/>
        </w:rPr>
        <w:t>项目名称：</w:t>
      </w:r>
      <w:bookmarkEnd w:id="8"/>
      <w:r>
        <w:rPr>
          <w:rFonts w:hint="eastAsia" w:ascii="仿宋" w:hAnsi="仿宋" w:eastAsia="仿宋" w:cs="Times New Roman"/>
          <w:color w:val="000000" w:themeColor="text1"/>
          <w:szCs w:val="21"/>
          <w:u w:val="none"/>
          <w:lang w:val="en-US" w:eastAsia="zh-CN"/>
          <w14:textFill>
            <w14:solidFill>
              <w14:schemeClr w14:val="tx1"/>
            </w14:solidFill>
          </w14:textFill>
        </w:rPr>
        <w:t>南芬区教育局特殊教育资源中心及学校资源教室配置</w:t>
      </w:r>
    </w:p>
    <w:p w14:paraId="2E4A714B">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预算金额：</w:t>
      </w:r>
      <w:r>
        <w:rPr>
          <w:rFonts w:hint="eastAsia" w:ascii="仿宋_GB2312" w:hAnsi="仿宋_GB2312" w:eastAsia="仿宋_GB2312" w:cs="仿宋_GB2312"/>
          <w:color w:val="auto"/>
          <w:szCs w:val="21"/>
          <w:lang w:val="en-US" w:eastAsia="zh-CN"/>
        </w:rPr>
        <w:t>49.42</w:t>
      </w:r>
      <w:r>
        <w:rPr>
          <w:rFonts w:hint="eastAsia" w:ascii="仿宋_GB2312" w:hAnsi="仿宋_GB2312" w:eastAsia="仿宋_GB2312" w:cs="仿宋_GB2312"/>
          <w:color w:val="auto"/>
          <w:szCs w:val="21"/>
        </w:rPr>
        <w:t>万元</w:t>
      </w:r>
    </w:p>
    <w:p w14:paraId="4F2D5610">
      <w:pPr>
        <w:adjustRightInd w:val="0"/>
        <w:snapToGrid w:val="0"/>
        <w:spacing w:line="360" w:lineRule="auto"/>
        <w:ind w:firstLine="420" w:firstLineChars="200"/>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最高限价：</w:t>
      </w:r>
      <w:r>
        <w:rPr>
          <w:rFonts w:hint="eastAsia" w:ascii="仿宋_GB2312" w:hAnsi="仿宋_GB2312" w:eastAsia="仿宋_GB2312" w:cs="仿宋_GB2312"/>
          <w:color w:val="000000" w:themeColor="text1"/>
          <w:szCs w:val="21"/>
          <w:lang w:val="en-US" w:eastAsia="zh-CN"/>
          <w14:textFill>
            <w14:solidFill>
              <w14:schemeClr w14:val="tx1"/>
            </w14:solidFill>
          </w14:textFill>
        </w:rPr>
        <w:t>49.30</w:t>
      </w:r>
      <w:r>
        <w:rPr>
          <w:rFonts w:hint="eastAsia" w:ascii="仿宋_GB2312" w:hAnsi="仿宋_GB2312" w:eastAsia="仿宋_GB2312" w:cs="仿宋_GB2312"/>
          <w:color w:val="000000" w:themeColor="text1"/>
          <w:szCs w:val="21"/>
          <w14:textFill>
            <w14:solidFill>
              <w14:schemeClr w14:val="tx1"/>
            </w14:solidFill>
          </w14:textFill>
        </w:rPr>
        <w:t>万元</w:t>
      </w:r>
    </w:p>
    <w:p w14:paraId="0050B5BE">
      <w:pPr>
        <w:adjustRightInd w:val="0"/>
        <w:snapToGrid w:val="0"/>
        <w:spacing w:line="360" w:lineRule="auto"/>
        <w:ind w:firstLine="420" w:firstLineChars="200"/>
        <w:rPr>
          <w:rFonts w:ascii="仿宋_GB2312" w:hAnsi="仿宋_GB2312" w:eastAsia="仿宋_GB2312" w:cs="仿宋_GB2312"/>
          <w:color w:val="000000" w:themeColor="text1"/>
          <w:szCs w:val="21"/>
          <w:u w:val="single"/>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采购需求：</w:t>
      </w:r>
      <w:r>
        <w:rPr>
          <w:rFonts w:hint="eastAsia" w:ascii="仿宋_GB2312" w:hAnsi="仿宋_GB2312" w:eastAsia="仿宋_GB2312" w:cs="仿宋_GB2312"/>
          <w:color w:val="000000" w:themeColor="text1"/>
          <w:szCs w:val="21"/>
          <w:u w:val="none"/>
          <w:lang w:eastAsia="zh-CN"/>
          <w14:textFill>
            <w14:solidFill>
              <w14:schemeClr w14:val="tx1"/>
            </w14:solidFill>
          </w14:textFill>
        </w:rPr>
        <w:t>智慧黑板、特殊教育视听资料、随班就读训练评估系统、特殊书籍、儿童绘本、触摸式语音读物、矫形椅、步态训练器、上肢推举训练器、</w:t>
      </w:r>
      <w:r>
        <w:rPr>
          <w:rFonts w:hint="eastAsia" w:ascii="仿宋_GB2312" w:hAnsi="仿宋_GB2312" w:eastAsia="仿宋_GB2312" w:cs="仿宋_GB2312"/>
          <w:color w:val="000000" w:themeColor="text1"/>
          <w:szCs w:val="21"/>
          <w:u w:val="none"/>
          <w:lang w:val="en-US" w:eastAsia="zh-CN"/>
          <w14:textFill>
            <w14:solidFill>
              <w14:schemeClr w14:val="tx1"/>
            </w14:solidFill>
          </w14:textFill>
        </w:rPr>
        <w:t>OT综合训练工作台、滚筒、弧形运动板等教室资源配置采购</w:t>
      </w:r>
      <w:r>
        <w:rPr>
          <w:rFonts w:hint="eastAsia" w:ascii="仿宋_GB2312" w:hAnsi="仿宋_GB2312" w:eastAsia="仿宋_GB2312" w:cs="仿宋_GB2312"/>
          <w:color w:val="000000" w:themeColor="text1"/>
          <w:szCs w:val="21"/>
          <w:u w:val="none"/>
          <w14:textFill>
            <w14:solidFill>
              <w14:schemeClr w14:val="tx1"/>
            </w14:solidFill>
          </w14:textFill>
        </w:rPr>
        <w:t>。具体内容详见</w:t>
      </w:r>
      <w:r>
        <w:rPr>
          <w:rFonts w:hint="eastAsia" w:ascii="仿宋_GB2312" w:hAnsi="仿宋_GB2312" w:eastAsia="仿宋_GB2312" w:cs="仿宋_GB2312"/>
          <w:color w:val="000000" w:themeColor="text1"/>
          <w:szCs w:val="21"/>
          <w:u w:val="none"/>
          <w:lang w:eastAsia="zh-CN"/>
          <w14:textFill>
            <w14:solidFill>
              <w14:schemeClr w14:val="tx1"/>
            </w14:solidFill>
          </w14:textFill>
        </w:rPr>
        <w:t>采购文件</w:t>
      </w:r>
      <w:r>
        <w:rPr>
          <w:rFonts w:hint="eastAsia" w:ascii="仿宋_GB2312" w:hAnsi="仿宋_GB2312" w:eastAsia="仿宋_GB2312" w:cs="仿宋_GB2312"/>
          <w:color w:val="000000" w:themeColor="text1"/>
          <w:szCs w:val="21"/>
          <w:u w:val="none"/>
          <w14:textFill>
            <w14:solidFill>
              <w14:schemeClr w14:val="tx1"/>
            </w14:solidFill>
          </w14:textFill>
        </w:rPr>
        <w:t>。</w:t>
      </w:r>
    </w:p>
    <w:p w14:paraId="4386A529">
      <w:pPr>
        <w:adjustRightInd w:val="0"/>
        <w:snapToGrid w:val="0"/>
        <w:spacing w:line="360" w:lineRule="auto"/>
        <w:ind w:firstLine="420" w:firstLineChars="200"/>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合同履行期限：60</w:t>
      </w:r>
      <w:r>
        <w:rPr>
          <w:rFonts w:hint="eastAsia" w:ascii="仿宋_GB2312" w:hAnsi="仿宋_GB2312" w:eastAsia="仿宋_GB2312" w:cs="仿宋_GB2312"/>
          <w:color w:val="000000" w:themeColor="text1"/>
          <w:szCs w:val="21"/>
          <w:lang w:eastAsia="zh-CN"/>
          <w14:textFill>
            <w14:solidFill>
              <w14:schemeClr w14:val="tx1"/>
            </w14:solidFill>
          </w14:textFill>
        </w:rPr>
        <w:t>天</w:t>
      </w:r>
      <w:r>
        <w:rPr>
          <w:rFonts w:hint="eastAsia" w:ascii="仿宋_GB2312" w:hAnsi="仿宋_GB2312" w:eastAsia="仿宋_GB2312" w:cs="仿宋_GB2312"/>
          <w:color w:val="000000" w:themeColor="text1"/>
          <w:szCs w:val="21"/>
          <w14:textFill>
            <w14:solidFill>
              <w14:schemeClr w14:val="tx1"/>
            </w14:solidFill>
          </w14:textFill>
        </w:rPr>
        <w:t>。</w:t>
      </w:r>
    </w:p>
    <w:p w14:paraId="24F6B694">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需落实的政府采购政策内容：促进中小企业、支持监狱企业发展、促进残疾人就业等。</w:t>
      </w:r>
    </w:p>
    <w:p w14:paraId="70558090">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本项目不接受联合体投标。</w:t>
      </w:r>
    </w:p>
    <w:p w14:paraId="310D7407">
      <w:pPr>
        <w:adjustRightInd w:val="0"/>
        <w:snapToGrid w:val="0"/>
        <w:spacing w:line="360" w:lineRule="auto"/>
        <w:rPr>
          <w:rFonts w:ascii="仿宋_GB2312" w:hAnsi="仿宋_GB2312" w:eastAsia="仿宋_GB2312" w:cs="仿宋_GB2312"/>
          <w:b/>
          <w:bCs/>
          <w:color w:val="auto"/>
          <w:szCs w:val="21"/>
        </w:rPr>
      </w:pPr>
      <w:bookmarkStart w:id="9" w:name="_Toc28359003"/>
      <w:bookmarkStart w:id="10" w:name="_Toc35393622"/>
      <w:bookmarkStart w:id="11" w:name="_Toc28359080"/>
      <w:bookmarkStart w:id="12" w:name="_Toc35393791"/>
      <w:r>
        <w:rPr>
          <w:rFonts w:hint="eastAsia" w:ascii="仿宋_GB2312" w:hAnsi="仿宋_GB2312" w:eastAsia="仿宋_GB2312" w:cs="仿宋_GB2312"/>
          <w:b/>
          <w:bCs/>
          <w:color w:val="auto"/>
          <w:szCs w:val="21"/>
        </w:rPr>
        <w:t>二、供应商的资格要求：</w:t>
      </w:r>
      <w:bookmarkEnd w:id="9"/>
      <w:bookmarkEnd w:id="10"/>
      <w:bookmarkEnd w:id="11"/>
      <w:bookmarkEnd w:id="12"/>
    </w:p>
    <w:p w14:paraId="6047680E">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1.满足《中华人民共和国政府采购法》第二十二条规定；</w:t>
      </w:r>
    </w:p>
    <w:p w14:paraId="11B2D27A">
      <w:pPr>
        <w:spacing w:line="360" w:lineRule="auto"/>
        <w:ind w:firstLine="420" w:firstLineChars="200"/>
        <w:rPr>
          <w:rFonts w:ascii="Times New Roman" w:hAnsi="Times New Roman" w:eastAsia="仿宋" w:cs="Times New Roman"/>
          <w:color w:val="auto"/>
          <w:sz w:val="28"/>
          <w:szCs w:val="28"/>
        </w:rPr>
      </w:pPr>
      <w:bookmarkStart w:id="13" w:name="_Toc28359081"/>
      <w:bookmarkStart w:id="14" w:name="_Toc28359004"/>
      <w:r>
        <w:rPr>
          <w:rFonts w:hint="eastAsia" w:ascii="仿宋_GB2312" w:hAnsi="仿宋_GB2312" w:eastAsia="仿宋_GB2312" w:cs="仿宋_GB2312"/>
          <w:color w:val="auto"/>
          <w:szCs w:val="21"/>
        </w:rPr>
        <w:t>2.落实政府采购政策需满足的资格要求：</w:t>
      </w:r>
      <w:r>
        <w:rPr>
          <w:rFonts w:hint="eastAsia" w:ascii="仿宋_GB2312" w:hAnsi="仿宋_GB2312" w:eastAsia="仿宋_GB2312" w:cs="仿宋_GB2312"/>
          <w:color w:val="000000" w:themeColor="text1"/>
          <w:szCs w:val="21"/>
          <w14:textFill>
            <w14:solidFill>
              <w14:schemeClr w14:val="tx1"/>
            </w14:solidFill>
          </w14:textFill>
        </w:rPr>
        <w:t>本项目属于专门面向中小企业采购的项目,</w:t>
      </w:r>
      <w:r>
        <w:rPr>
          <w:rFonts w:hint="eastAsia" w:ascii="仿宋_GB2312" w:hAnsi="仿宋_GB2312" w:eastAsia="仿宋_GB2312" w:cs="仿宋_GB2312"/>
          <w:color w:val="auto"/>
          <w:szCs w:val="21"/>
        </w:rPr>
        <w:t>供应商应为中小微企业或监狱企业或残疾人福利性单位。</w:t>
      </w:r>
    </w:p>
    <w:p w14:paraId="35D9922B">
      <w:pPr>
        <w:widowControl/>
        <w:spacing w:line="360" w:lineRule="auto"/>
        <w:ind w:firstLine="420" w:firstLineChars="200"/>
        <w:jc w:val="left"/>
        <w:textAlignment w:val="center"/>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auto"/>
          <w:szCs w:val="21"/>
        </w:rPr>
        <w:t>3.</w:t>
      </w:r>
      <w:r>
        <w:rPr>
          <w:rFonts w:hint="eastAsia" w:ascii="仿宋_GB2312" w:hAnsi="仿宋_GB2312" w:eastAsia="仿宋_GB2312" w:cs="仿宋_GB2312"/>
          <w:color w:val="000000" w:themeColor="text1"/>
          <w:szCs w:val="21"/>
          <w14:textFill>
            <w14:solidFill>
              <w14:schemeClr w14:val="tx1"/>
            </w14:solidFill>
          </w14:textFill>
        </w:rPr>
        <w:t>本项目的特定资格要求：</w:t>
      </w:r>
      <w:r>
        <w:rPr>
          <w:rFonts w:hint="eastAsia" w:ascii="仿宋_GB2312" w:hAnsi="仿宋_GB2312" w:eastAsia="仿宋_GB2312" w:cs="仿宋_GB2312"/>
          <w:color w:val="000000" w:themeColor="text1"/>
          <w:szCs w:val="21"/>
          <w:highlight w:val="none"/>
          <w:lang w:val="en-US" w:eastAsia="zh-CN"/>
          <w14:textFill>
            <w14:solidFill>
              <w14:schemeClr w14:val="tx1"/>
            </w14:solidFill>
          </w14:textFill>
        </w:rPr>
        <w:t>无</w:t>
      </w:r>
      <w:r>
        <w:rPr>
          <w:rFonts w:hint="eastAsia" w:ascii="仿宋_GB2312" w:hAnsi="仿宋_GB2312" w:eastAsia="仿宋_GB2312" w:cs="仿宋_GB2312"/>
          <w:color w:val="000000" w:themeColor="text1"/>
          <w:szCs w:val="21"/>
          <w:highlight w:val="none"/>
          <w14:textFill>
            <w14:solidFill>
              <w14:schemeClr w14:val="tx1"/>
            </w14:solidFill>
          </w14:textFill>
        </w:rPr>
        <w:t>。</w:t>
      </w:r>
    </w:p>
    <w:p w14:paraId="550314EB">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三、政府采购供应商入库须知</w:t>
      </w:r>
    </w:p>
    <w:p w14:paraId="37CC7533">
      <w:pPr>
        <w:adjustRightInd w:val="0"/>
        <w:snapToGrid w:val="0"/>
        <w:spacing w:line="360" w:lineRule="auto"/>
        <w:ind w:firstLine="420" w:firstLineChars="200"/>
        <w:rPr>
          <w:rFonts w:ascii="仿宋_GB2312" w:hAnsi="仿宋_GB2312" w:eastAsia="仿宋_GB2312" w:cs="仿宋_GB2312"/>
          <w:color w:val="auto"/>
          <w:szCs w:val="21"/>
        </w:rPr>
      </w:pPr>
      <w:bookmarkStart w:id="15" w:name="_Toc35393792"/>
      <w:bookmarkStart w:id="16" w:name="_Toc35393623"/>
      <w:r>
        <w:rPr>
          <w:rFonts w:hint="eastAsia" w:ascii="仿宋_GB2312" w:hAnsi="仿宋_GB2312" w:eastAsia="仿宋_GB2312" w:cs="仿宋_GB2312"/>
          <w:color w:val="auto"/>
          <w:szCs w:val="21"/>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00C2556B">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四、获取招标文件</w:t>
      </w:r>
      <w:bookmarkEnd w:id="13"/>
      <w:bookmarkEnd w:id="14"/>
      <w:bookmarkEnd w:id="15"/>
      <w:bookmarkEnd w:id="16"/>
    </w:p>
    <w:p w14:paraId="50BA6A89">
      <w:pPr>
        <w:adjustRightInd w:val="0"/>
        <w:snapToGrid w:val="0"/>
        <w:spacing w:line="360" w:lineRule="auto"/>
        <w:ind w:firstLine="54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时间：</w:t>
      </w:r>
      <w:r>
        <w:rPr>
          <w:rFonts w:ascii="仿宋_GB2312" w:hAnsi="仿宋_GB2312" w:eastAsia="仿宋_GB2312" w:cs="仿宋_GB2312"/>
          <w:color w:val="auto"/>
          <w:szCs w:val="21"/>
          <w:u w:val="single"/>
        </w:rPr>
        <w:t>202</w:t>
      </w:r>
      <w:r>
        <w:rPr>
          <w:rFonts w:hint="eastAsia" w:ascii="仿宋_GB2312" w:hAnsi="仿宋_GB2312" w:eastAsia="仿宋_GB2312" w:cs="仿宋_GB2312"/>
          <w:color w:val="auto"/>
          <w:szCs w:val="21"/>
          <w:u w:val="single"/>
          <w:lang w:val="en-US" w:eastAsia="zh-CN"/>
        </w:rPr>
        <w:t>4</w:t>
      </w:r>
      <w:r>
        <w:rPr>
          <w:rFonts w:hint="eastAsia" w:ascii="仿宋_GB2312" w:hAnsi="仿宋_GB2312" w:eastAsia="仿宋_GB2312" w:cs="仿宋_GB2312"/>
          <w:color w:val="auto"/>
          <w:szCs w:val="21"/>
          <w:u w:val="single"/>
        </w:rPr>
        <w:t>年</w:t>
      </w:r>
      <w:r>
        <w:rPr>
          <w:rFonts w:hint="eastAsia" w:ascii="仿宋_GB2312" w:hAnsi="仿宋_GB2312" w:eastAsia="仿宋_GB2312" w:cs="仿宋_GB2312"/>
          <w:color w:val="auto"/>
          <w:szCs w:val="21"/>
          <w:u w:val="single"/>
          <w:lang w:val="en-US" w:eastAsia="zh-CN"/>
        </w:rPr>
        <w:t>8</w:t>
      </w:r>
      <w:r>
        <w:rPr>
          <w:rFonts w:hint="eastAsia" w:ascii="仿宋_GB2312" w:hAnsi="仿宋_GB2312" w:eastAsia="仿宋_GB2312" w:cs="仿宋_GB2312"/>
          <w:color w:val="auto"/>
          <w:szCs w:val="21"/>
          <w:u w:val="single"/>
        </w:rPr>
        <w:t>月</w:t>
      </w:r>
      <w:r>
        <w:rPr>
          <w:rFonts w:hint="eastAsia" w:ascii="仿宋_GB2312" w:hAnsi="仿宋_GB2312" w:eastAsia="仿宋_GB2312" w:cs="仿宋_GB2312"/>
          <w:color w:val="auto"/>
          <w:szCs w:val="21"/>
          <w:u w:val="single"/>
          <w:lang w:val="en-US" w:eastAsia="zh-CN"/>
        </w:rPr>
        <w:t>01</w:t>
      </w:r>
      <w:r>
        <w:rPr>
          <w:rFonts w:hint="eastAsia" w:ascii="仿宋_GB2312" w:hAnsi="仿宋_GB2312" w:eastAsia="仿宋_GB2312" w:cs="仿宋_GB2312"/>
          <w:color w:val="auto"/>
          <w:szCs w:val="21"/>
          <w:u w:val="single"/>
        </w:rPr>
        <w:t>日</w:t>
      </w:r>
      <w:r>
        <w:rPr>
          <w:rFonts w:hint="eastAsia" w:ascii="仿宋_GB2312" w:hAnsi="仿宋_GB2312" w:eastAsia="仿宋_GB2312" w:cs="仿宋_GB2312"/>
          <w:color w:val="auto"/>
          <w:szCs w:val="21"/>
        </w:rPr>
        <w:t>至</w:t>
      </w:r>
      <w:r>
        <w:rPr>
          <w:rFonts w:ascii="仿宋_GB2312" w:hAnsi="仿宋_GB2312" w:eastAsia="仿宋_GB2312" w:cs="仿宋_GB2312"/>
          <w:color w:val="auto"/>
          <w:szCs w:val="21"/>
          <w:u w:val="single"/>
        </w:rPr>
        <w:t>202</w:t>
      </w:r>
      <w:r>
        <w:rPr>
          <w:rFonts w:hint="eastAsia" w:ascii="仿宋_GB2312" w:hAnsi="仿宋_GB2312" w:eastAsia="仿宋_GB2312" w:cs="仿宋_GB2312"/>
          <w:color w:val="auto"/>
          <w:szCs w:val="21"/>
          <w:u w:val="single"/>
          <w:lang w:val="en-US" w:eastAsia="zh-CN"/>
        </w:rPr>
        <w:t>4</w:t>
      </w:r>
      <w:r>
        <w:rPr>
          <w:rFonts w:hint="eastAsia" w:ascii="仿宋_GB2312" w:hAnsi="仿宋_GB2312" w:eastAsia="仿宋_GB2312" w:cs="仿宋_GB2312"/>
          <w:color w:val="auto"/>
          <w:szCs w:val="21"/>
          <w:u w:val="single"/>
        </w:rPr>
        <w:t>年</w:t>
      </w:r>
      <w:r>
        <w:rPr>
          <w:rFonts w:hint="eastAsia" w:ascii="仿宋_GB2312" w:hAnsi="仿宋_GB2312" w:eastAsia="仿宋_GB2312" w:cs="仿宋_GB2312"/>
          <w:color w:val="auto"/>
          <w:szCs w:val="21"/>
          <w:u w:val="single"/>
          <w:lang w:val="en-US" w:eastAsia="zh-CN"/>
        </w:rPr>
        <w:t>8</w:t>
      </w:r>
      <w:r>
        <w:rPr>
          <w:rFonts w:hint="eastAsia" w:ascii="仿宋_GB2312" w:hAnsi="仿宋_GB2312" w:eastAsia="仿宋_GB2312" w:cs="仿宋_GB2312"/>
          <w:color w:val="auto"/>
          <w:szCs w:val="21"/>
          <w:u w:val="single"/>
        </w:rPr>
        <w:t>月</w:t>
      </w:r>
      <w:r>
        <w:rPr>
          <w:rFonts w:hint="eastAsia" w:ascii="仿宋_GB2312" w:hAnsi="仿宋_GB2312" w:eastAsia="仿宋_GB2312" w:cs="仿宋_GB2312"/>
          <w:color w:val="auto"/>
          <w:szCs w:val="21"/>
          <w:u w:val="single"/>
          <w:lang w:val="en-US" w:eastAsia="zh-CN"/>
        </w:rPr>
        <w:t>07</w:t>
      </w:r>
      <w:r>
        <w:rPr>
          <w:rFonts w:hint="eastAsia" w:ascii="仿宋_GB2312" w:hAnsi="仿宋_GB2312" w:eastAsia="仿宋_GB2312" w:cs="仿宋_GB2312"/>
          <w:color w:val="auto"/>
          <w:szCs w:val="21"/>
          <w:u w:val="single"/>
        </w:rPr>
        <w:t>日</w:t>
      </w:r>
      <w:r>
        <w:rPr>
          <w:rFonts w:hint="eastAsia" w:ascii="仿宋_GB2312" w:hAnsi="仿宋_GB2312" w:eastAsia="仿宋_GB2312" w:cs="仿宋_GB2312"/>
          <w:color w:val="auto"/>
          <w:szCs w:val="21"/>
        </w:rPr>
        <w:t>，每天上午</w:t>
      </w:r>
      <w:r>
        <w:rPr>
          <w:rFonts w:hint="eastAsia" w:ascii="仿宋_GB2312" w:hAnsi="仿宋_GB2312" w:eastAsia="仿宋_GB2312" w:cs="仿宋_GB2312"/>
          <w:color w:val="auto"/>
          <w:szCs w:val="21"/>
          <w:u w:val="single"/>
        </w:rPr>
        <w:t>8：3</w:t>
      </w:r>
      <w:r>
        <w:rPr>
          <w:rFonts w:ascii="仿宋_GB2312" w:hAnsi="仿宋_GB2312" w:eastAsia="仿宋_GB2312" w:cs="仿宋_GB2312"/>
          <w:color w:val="auto"/>
          <w:szCs w:val="21"/>
          <w:u w:val="single"/>
        </w:rPr>
        <w:t>0</w:t>
      </w:r>
      <w:r>
        <w:rPr>
          <w:rFonts w:hint="eastAsia" w:ascii="仿宋_GB2312" w:hAnsi="仿宋_GB2312" w:eastAsia="仿宋_GB2312" w:cs="仿宋_GB2312"/>
          <w:color w:val="auto"/>
          <w:szCs w:val="21"/>
        </w:rPr>
        <w:t>至</w:t>
      </w:r>
      <w:r>
        <w:rPr>
          <w:rFonts w:hint="eastAsia" w:ascii="仿宋_GB2312" w:hAnsi="仿宋_GB2312" w:eastAsia="仿宋_GB2312" w:cs="仿宋_GB2312"/>
          <w:color w:val="auto"/>
          <w:szCs w:val="21"/>
          <w:u w:val="single"/>
        </w:rPr>
        <w:t>1</w:t>
      </w:r>
      <w:r>
        <w:rPr>
          <w:rFonts w:ascii="仿宋_GB2312" w:hAnsi="仿宋_GB2312" w:eastAsia="仿宋_GB2312" w:cs="仿宋_GB2312"/>
          <w:color w:val="auto"/>
          <w:szCs w:val="21"/>
          <w:u w:val="single"/>
        </w:rPr>
        <w:t>1</w:t>
      </w:r>
      <w:r>
        <w:rPr>
          <w:rFonts w:hint="eastAsia" w:ascii="仿宋_GB2312" w:hAnsi="仿宋_GB2312" w:eastAsia="仿宋_GB2312" w:cs="仿宋_GB2312"/>
          <w:color w:val="auto"/>
          <w:szCs w:val="21"/>
          <w:u w:val="single"/>
        </w:rPr>
        <w:t>：3</w:t>
      </w:r>
      <w:r>
        <w:rPr>
          <w:rFonts w:ascii="仿宋_GB2312" w:hAnsi="仿宋_GB2312" w:eastAsia="仿宋_GB2312" w:cs="仿宋_GB2312"/>
          <w:color w:val="auto"/>
          <w:szCs w:val="21"/>
          <w:u w:val="single"/>
        </w:rPr>
        <w:t>0</w:t>
      </w:r>
      <w:r>
        <w:rPr>
          <w:rFonts w:hint="eastAsia" w:ascii="仿宋_GB2312" w:hAnsi="仿宋_GB2312" w:eastAsia="仿宋_GB2312" w:cs="仿宋_GB2312"/>
          <w:color w:val="auto"/>
          <w:szCs w:val="21"/>
        </w:rPr>
        <w:t>，下午</w:t>
      </w:r>
      <w:r>
        <w:rPr>
          <w:rFonts w:hint="eastAsia" w:ascii="仿宋_GB2312" w:hAnsi="仿宋_GB2312" w:eastAsia="仿宋_GB2312" w:cs="仿宋_GB2312"/>
          <w:color w:val="auto"/>
          <w:szCs w:val="21"/>
          <w:u w:val="single"/>
        </w:rPr>
        <w:t>1</w:t>
      </w:r>
      <w:r>
        <w:rPr>
          <w:rFonts w:ascii="仿宋_GB2312" w:hAnsi="仿宋_GB2312" w:eastAsia="仿宋_GB2312" w:cs="仿宋_GB2312"/>
          <w:color w:val="auto"/>
          <w:szCs w:val="21"/>
          <w:u w:val="single"/>
        </w:rPr>
        <w:t>3</w:t>
      </w:r>
      <w:r>
        <w:rPr>
          <w:rFonts w:hint="eastAsia" w:ascii="仿宋_GB2312" w:hAnsi="仿宋_GB2312" w:eastAsia="仿宋_GB2312" w:cs="仿宋_GB2312"/>
          <w:color w:val="auto"/>
          <w:szCs w:val="21"/>
          <w:u w:val="single"/>
        </w:rPr>
        <w:t>：0</w:t>
      </w:r>
      <w:r>
        <w:rPr>
          <w:rFonts w:ascii="仿宋_GB2312" w:hAnsi="仿宋_GB2312" w:eastAsia="仿宋_GB2312" w:cs="仿宋_GB2312"/>
          <w:color w:val="auto"/>
          <w:szCs w:val="21"/>
          <w:u w:val="single"/>
        </w:rPr>
        <w:t>0</w:t>
      </w:r>
      <w:r>
        <w:rPr>
          <w:rFonts w:hint="eastAsia" w:ascii="仿宋_GB2312" w:hAnsi="仿宋_GB2312" w:eastAsia="仿宋_GB2312" w:cs="仿宋_GB2312"/>
          <w:color w:val="auto"/>
          <w:szCs w:val="21"/>
        </w:rPr>
        <w:t>至</w:t>
      </w:r>
      <w:r>
        <w:rPr>
          <w:rFonts w:hint="eastAsia" w:ascii="仿宋_GB2312" w:hAnsi="仿宋_GB2312" w:eastAsia="仿宋_GB2312" w:cs="仿宋_GB2312"/>
          <w:color w:val="auto"/>
          <w:szCs w:val="21"/>
          <w:u w:val="single"/>
        </w:rPr>
        <w:t>1</w:t>
      </w:r>
      <w:r>
        <w:rPr>
          <w:rFonts w:ascii="仿宋_GB2312" w:hAnsi="仿宋_GB2312" w:eastAsia="仿宋_GB2312" w:cs="仿宋_GB2312"/>
          <w:color w:val="auto"/>
          <w:szCs w:val="21"/>
          <w:u w:val="single"/>
        </w:rPr>
        <w:t>6</w:t>
      </w:r>
      <w:r>
        <w:rPr>
          <w:rFonts w:hint="eastAsia" w:ascii="仿宋_GB2312" w:hAnsi="仿宋_GB2312" w:eastAsia="仿宋_GB2312" w:cs="仿宋_GB2312"/>
          <w:color w:val="auto"/>
          <w:szCs w:val="21"/>
          <w:u w:val="single"/>
        </w:rPr>
        <w:t>：0</w:t>
      </w:r>
      <w:r>
        <w:rPr>
          <w:rFonts w:ascii="仿宋_GB2312" w:hAnsi="仿宋_GB2312" w:eastAsia="仿宋_GB2312" w:cs="仿宋_GB2312"/>
          <w:color w:val="auto"/>
          <w:szCs w:val="21"/>
          <w:u w:val="single"/>
        </w:rPr>
        <w:t>0</w:t>
      </w:r>
      <w:r>
        <w:rPr>
          <w:rFonts w:hint="eastAsia" w:ascii="仿宋_GB2312" w:hAnsi="仿宋_GB2312" w:eastAsia="仿宋_GB2312" w:cs="仿宋_GB2312"/>
          <w:color w:val="auto"/>
          <w:szCs w:val="21"/>
        </w:rPr>
        <w:t>（北京时间，法定节假日除外）</w:t>
      </w:r>
    </w:p>
    <w:p w14:paraId="46713365">
      <w:pPr>
        <w:adjustRightInd w:val="0"/>
        <w:snapToGrid w:val="0"/>
        <w:spacing w:line="360" w:lineRule="auto"/>
        <w:ind w:firstLine="54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地点：辽宁政府采购网</w:t>
      </w:r>
    </w:p>
    <w:p w14:paraId="37565AF2">
      <w:pPr>
        <w:adjustRightInd w:val="0"/>
        <w:snapToGrid w:val="0"/>
        <w:spacing w:line="360" w:lineRule="auto"/>
        <w:ind w:firstLine="540"/>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方式：在线下载</w:t>
      </w:r>
    </w:p>
    <w:p w14:paraId="06B45667">
      <w:pPr>
        <w:adjustRightInd w:val="0"/>
        <w:snapToGrid w:val="0"/>
        <w:spacing w:line="360" w:lineRule="auto"/>
        <w:ind w:firstLine="54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售价：免费</w:t>
      </w:r>
    </w:p>
    <w:p w14:paraId="08855197">
      <w:pPr>
        <w:adjustRightInd w:val="0"/>
        <w:snapToGrid w:val="0"/>
        <w:spacing w:line="360" w:lineRule="auto"/>
        <w:rPr>
          <w:rFonts w:ascii="仿宋_GB2312" w:hAnsi="仿宋_GB2312" w:eastAsia="仿宋_GB2312" w:cs="仿宋_GB2312"/>
          <w:b/>
          <w:bCs/>
          <w:color w:val="auto"/>
          <w:szCs w:val="21"/>
        </w:rPr>
      </w:pPr>
      <w:bookmarkStart w:id="17" w:name="_Toc28359005"/>
      <w:bookmarkStart w:id="18" w:name="_Toc28359082"/>
      <w:bookmarkStart w:id="19" w:name="_Toc35393624"/>
      <w:bookmarkStart w:id="20" w:name="_Toc35393793"/>
      <w:r>
        <w:rPr>
          <w:rFonts w:hint="eastAsia" w:ascii="仿宋_GB2312" w:hAnsi="仿宋_GB2312" w:eastAsia="仿宋_GB2312" w:cs="仿宋_GB2312"/>
          <w:b/>
          <w:bCs/>
          <w:color w:val="auto"/>
          <w:szCs w:val="21"/>
        </w:rPr>
        <w:t>五、提交投标文件</w:t>
      </w:r>
      <w:bookmarkEnd w:id="17"/>
      <w:bookmarkEnd w:id="18"/>
      <w:r>
        <w:rPr>
          <w:rFonts w:hint="eastAsia" w:ascii="仿宋_GB2312" w:hAnsi="仿宋_GB2312" w:eastAsia="仿宋_GB2312" w:cs="仿宋_GB2312"/>
          <w:b/>
          <w:bCs/>
          <w:color w:val="auto"/>
          <w:szCs w:val="21"/>
        </w:rPr>
        <w:t>截止时间、开标时间和地点</w:t>
      </w:r>
      <w:bookmarkEnd w:id="19"/>
      <w:bookmarkEnd w:id="20"/>
    </w:p>
    <w:p w14:paraId="50702C09">
      <w:pPr>
        <w:adjustRightInd w:val="0"/>
        <w:snapToGrid w:val="0"/>
        <w:spacing w:line="360" w:lineRule="auto"/>
        <w:ind w:firstLine="420" w:firstLineChars="200"/>
        <w:rPr>
          <w:rFonts w:ascii="仿宋_GB2312" w:hAnsi="仿宋_GB2312" w:eastAsia="仿宋_GB2312" w:cs="仿宋_GB2312"/>
          <w:bCs/>
          <w:color w:val="auto"/>
          <w:szCs w:val="21"/>
          <w:u w:val="single"/>
        </w:rPr>
      </w:pPr>
      <w:r>
        <w:rPr>
          <w:rFonts w:hint="eastAsia" w:ascii="仿宋_GB2312" w:hAnsi="仿宋_GB2312" w:eastAsia="仿宋_GB2312" w:cs="仿宋_GB2312"/>
          <w:bCs/>
          <w:color w:val="auto"/>
          <w:szCs w:val="21"/>
        </w:rPr>
        <w:t>时间：</w:t>
      </w:r>
      <w:r>
        <w:rPr>
          <w:rFonts w:ascii="仿宋_GB2312" w:hAnsi="仿宋_GB2312" w:eastAsia="仿宋_GB2312" w:cs="仿宋_GB2312"/>
          <w:bCs/>
          <w:color w:val="auto"/>
          <w:szCs w:val="21"/>
        </w:rPr>
        <w:t>202</w:t>
      </w:r>
      <w:r>
        <w:rPr>
          <w:rFonts w:hint="eastAsia" w:ascii="仿宋_GB2312" w:hAnsi="仿宋_GB2312" w:eastAsia="仿宋_GB2312" w:cs="仿宋_GB2312"/>
          <w:bCs/>
          <w:color w:val="auto"/>
          <w:szCs w:val="21"/>
          <w:lang w:val="en-US" w:eastAsia="zh-CN"/>
        </w:rPr>
        <w:t>4</w:t>
      </w:r>
      <w:r>
        <w:rPr>
          <w:rFonts w:hint="eastAsia" w:ascii="仿宋_GB2312" w:hAnsi="仿宋_GB2312" w:eastAsia="仿宋_GB2312" w:cs="仿宋_GB2312"/>
          <w:bCs/>
          <w:color w:val="auto"/>
          <w:szCs w:val="21"/>
        </w:rPr>
        <w:t>年</w:t>
      </w:r>
      <w:r>
        <w:rPr>
          <w:rFonts w:hint="eastAsia" w:ascii="仿宋_GB2312" w:hAnsi="仿宋_GB2312" w:eastAsia="仿宋_GB2312" w:cs="仿宋_GB2312"/>
          <w:bCs/>
          <w:color w:val="auto"/>
          <w:szCs w:val="21"/>
          <w:lang w:val="en-US" w:eastAsia="zh-CN"/>
        </w:rPr>
        <w:t>8</w:t>
      </w:r>
      <w:r>
        <w:rPr>
          <w:rFonts w:hint="eastAsia" w:ascii="仿宋_GB2312" w:hAnsi="仿宋_GB2312" w:eastAsia="仿宋_GB2312" w:cs="仿宋_GB2312"/>
          <w:bCs/>
          <w:color w:val="auto"/>
          <w:szCs w:val="21"/>
        </w:rPr>
        <w:t>月</w:t>
      </w:r>
      <w:r>
        <w:rPr>
          <w:rFonts w:hint="eastAsia" w:ascii="仿宋_GB2312" w:hAnsi="仿宋_GB2312" w:eastAsia="仿宋_GB2312" w:cs="仿宋_GB2312"/>
          <w:bCs/>
          <w:color w:val="auto"/>
          <w:szCs w:val="21"/>
          <w:lang w:val="en-US" w:eastAsia="zh-CN"/>
        </w:rPr>
        <w:t>28</w:t>
      </w:r>
      <w:r>
        <w:rPr>
          <w:rFonts w:hint="eastAsia" w:ascii="仿宋_GB2312" w:hAnsi="仿宋_GB2312" w:eastAsia="仿宋_GB2312" w:cs="仿宋_GB2312"/>
          <w:bCs/>
          <w:color w:val="auto"/>
          <w:szCs w:val="21"/>
        </w:rPr>
        <w:t>日9点（北京时间）</w:t>
      </w:r>
    </w:p>
    <w:p w14:paraId="4371FC02">
      <w:pPr>
        <w:adjustRightInd w:val="0"/>
        <w:snapToGrid w:val="0"/>
        <w:spacing w:line="360" w:lineRule="auto"/>
        <w:ind w:firstLine="420" w:firstLineChars="200"/>
        <w:rPr>
          <w:rFonts w:ascii="仿宋_GB2312" w:hAnsi="仿宋_GB2312" w:eastAsia="仿宋_GB2312" w:cs="仿宋_GB2312"/>
          <w:bCs/>
          <w:color w:val="auto"/>
          <w:szCs w:val="21"/>
          <w:u w:val="single"/>
        </w:rPr>
      </w:pPr>
      <w:r>
        <w:rPr>
          <w:rFonts w:hint="eastAsia" w:ascii="仿宋_GB2312" w:hAnsi="仿宋_GB2312" w:eastAsia="仿宋_GB2312" w:cs="仿宋_GB2312"/>
          <w:color w:val="auto"/>
          <w:szCs w:val="21"/>
        </w:rPr>
        <w:t>地点：本溪市公共资源交易中心</w:t>
      </w:r>
    </w:p>
    <w:p w14:paraId="72238638">
      <w:pPr>
        <w:adjustRightInd w:val="0"/>
        <w:snapToGrid w:val="0"/>
        <w:spacing w:line="360" w:lineRule="auto"/>
        <w:rPr>
          <w:rFonts w:ascii="仿宋_GB2312" w:hAnsi="仿宋_GB2312" w:eastAsia="仿宋_GB2312" w:cs="仿宋_GB2312"/>
          <w:b/>
          <w:bCs/>
          <w:color w:val="auto"/>
          <w:szCs w:val="21"/>
        </w:rPr>
      </w:pPr>
      <w:bookmarkStart w:id="21" w:name="_Toc28359007"/>
      <w:bookmarkStart w:id="22" w:name="_Toc35393625"/>
      <w:bookmarkStart w:id="23" w:name="_Toc28359084"/>
      <w:bookmarkStart w:id="24" w:name="_Toc35393794"/>
      <w:r>
        <w:rPr>
          <w:rFonts w:hint="eastAsia" w:ascii="仿宋_GB2312" w:hAnsi="仿宋_GB2312" w:eastAsia="仿宋_GB2312" w:cs="仿宋_GB2312"/>
          <w:b/>
          <w:bCs/>
          <w:color w:val="auto"/>
          <w:szCs w:val="21"/>
        </w:rPr>
        <w:t>六、公告期限</w:t>
      </w:r>
      <w:bookmarkEnd w:id="21"/>
      <w:bookmarkEnd w:id="22"/>
      <w:bookmarkEnd w:id="23"/>
      <w:bookmarkEnd w:id="24"/>
    </w:p>
    <w:p w14:paraId="0DCE950B">
      <w:pPr>
        <w:adjustRightInd w:val="0"/>
        <w:snapToGrid w:val="0"/>
        <w:spacing w:line="360" w:lineRule="auto"/>
        <w:ind w:firstLine="420" w:firstLineChars="2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自本公告发布之日起5个工作日。</w:t>
      </w:r>
    </w:p>
    <w:p w14:paraId="04D15FED">
      <w:pPr>
        <w:keepNext/>
        <w:keepLines/>
        <w:adjustRightInd w:val="0"/>
        <w:snapToGrid w:val="0"/>
        <w:spacing w:line="360" w:lineRule="auto"/>
        <w:rPr>
          <w:rFonts w:ascii="仿宋_GB2312" w:hAnsi="仿宋_GB2312" w:eastAsia="仿宋_GB2312" w:cs="仿宋_GB2312"/>
          <w:b/>
          <w:color w:val="auto"/>
          <w:szCs w:val="21"/>
        </w:rPr>
      </w:pPr>
      <w:r>
        <w:rPr>
          <w:rFonts w:hint="eastAsia" w:ascii="仿宋_GB2312" w:hAnsi="仿宋_GB2312" w:eastAsia="仿宋_GB2312" w:cs="仿宋_GB2312"/>
          <w:b/>
          <w:color w:val="auto"/>
          <w:szCs w:val="21"/>
        </w:rPr>
        <w:t>七、质疑与投诉</w:t>
      </w:r>
    </w:p>
    <w:p w14:paraId="3D4EFEA8">
      <w:pPr>
        <w:widowControl/>
        <w:adjustRightInd w:val="0"/>
        <w:snapToGrid w:val="0"/>
        <w:spacing w:line="360" w:lineRule="auto"/>
        <w:ind w:firstLine="539"/>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供应商认为自己的权益受到损害的，可以在知道或者应知其权益受到损害之日起七个工作日内，向采购代理机构或采购人提出质疑。</w:t>
      </w:r>
    </w:p>
    <w:p w14:paraId="7012F670">
      <w:pPr>
        <w:widowControl/>
        <w:adjustRightInd w:val="0"/>
        <w:snapToGrid w:val="0"/>
        <w:spacing w:line="360" w:lineRule="auto"/>
        <w:ind w:firstLine="48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1、接收质疑函方式：书面纸质质疑函</w:t>
      </w:r>
    </w:p>
    <w:p w14:paraId="72A570F2">
      <w:pPr>
        <w:widowControl/>
        <w:adjustRightInd w:val="0"/>
        <w:snapToGrid w:val="0"/>
        <w:spacing w:line="360" w:lineRule="auto"/>
        <w:ind w:firstLine="48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2、质疑函内容、格式：应符合《政府采购质疑和投诉办法》相关规定和财政部制定的《政府采购质疑函范本》格式，详见辽宁政府采购网。</w:t>
      </w:r>
    </w:p>
    <w:p w14:paraId="6E6F8E80">
      <w:pPr>
        <w:widowControl/>
        <w:adjustRightInd w:val="0"/>
        <w:snapToGrid w:val="0"/>
        <w:spacing w:line="360" w:lineRule="auto"/>
        <w:ind w:firstLine="48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质疑供应商对采购人、采购代理机构的答复不满意，或者采购人、采购代理机构未在规定时间内作出答复的，可以在答复期满后15个工作日内向本级财政部门提起投诉。</w:t>
      </w:r>
    </w:p>
    <w:p w14:paraId="3346F8AE">
      <w:pPr>
        <w:adjustRightInd w:val="0"/>
        <w:snapToGrid w:val="0"/>
        <w:spacing w:line="360" w:lineRule="auto"/>
        <w:rPr>
          <w:rFonts w:ascii="仿宋_GB2312" w:hAnsi="仿宋_GB2312" w:eastAsia="仿宋_GB2312" w:cs="仿宋_GB2312"/>
          <w:b/>
          <w:color w:val="auto"/>
          <w:szCs w:val="21"/>
        </w:rPr>
      </w:pPr>
      <w:bookmarkStart w:id="25" w:name="_Toc35393795"/>
      <w:bookmarkStart w:id="26" w:name="_Toc35393626"/>
      <w:r>
        <w:rPr>
          <w:rFonts w:hint="eastAsia" w:ascii="仿宋_GB2312" w:hAnsi="仿宋_GB2312" w:eastAsia="仿宋_GB2312" w:cs="仿宋_GB2312"/>
          <w:b/>
          <w:color w:val="auto"/>
          <w:szCs w:val="21"/>
        </w:rPr>
        <w:t>八、其他补充事宜</w:t>
      </w:r>
      <w:bookmarkEnd w:id="25"/>
      <w:bookmarkEnd w:id="26"/>
    </w:p>
    <w:p w14:paraId="37F00AFD">
      <w:pPr>
        <w:pStyle w:val="13"/>
        <w:adjustRightInd w:val="0"/>
        <w:snapToGrid w:val="0"/>
        <w:spacing w:line="360" w:lineRule="auto"/>
        <w:ind w:firstLine="531" w:firstLineChars="253"/>
        <w:rPr>
          <w:rFonts w:ascii="仿宋_GB2312" w:hAnsi="仿宋_GB2312" w:eastAsia="仿宋_GB2312" w:cs="仿宋_GB2312"/>
          <w:color w:val="auto"/>
          <w:szCs w:val="21"/>
        </w:rPr>
      </w:pPr>
      <w:bookmarkStart w:id="27" w:name="_Hlk78462665"/>
      <w:r>
        <w:rPr>
          <w:rFonts w:ascii="仿宋_GB2312" w:hAnsi="仿宋_GB2312" w:eastAsia="仿宋_GB2312" w:cs="仿宋_GB2312"/>
          <w:color w:val="auto"/>
          <w:szCs w:val="21"/>
        </w:rPr>
        <w:t>1</w:t>
      </w:r>
      <w:r>
        <w:rPr>
          <w:rFonts w:hint="eastAsia" w:ascii="仿宋_GB2312" w:hAnsi="仿宋_GB2312" w:eastAsia="仿宋_GB2312" w:cs="仿宋_GB2312"/>
          <w:color w:val="auto"/>
          <w:szCs w:val="21"/>
        </w:rPr>
        <w:t>. 供应商在辽宁政府采购网上报名，报名成功后在辽宁政府采购网自行下载招标文件。投标（响应）文件递交方式采用线上递交及现场电子版递交同时执行，参与本项目的供应商须自行办理好CA证书，如因供应商自身原因导致未线上递交投标（响应）文件的按照无效投标文件处理。具体操作流程详见辽宁政府采购网相关通知。</w:t>
      </w:r>
    </w:p>
    <w:p w14:paraId="7E150B91">
      <w:pPr>
        <w:pStyle w:val="13"/>
        <w:adjustRightInd w:val="0"/>
        <w:snapToGrid w:val="0"/>
        <w:spacing w:line="360" w:lineRule="auto"/>
        <w:ind w:firstLine="531" w:firstLineChars="253"/>
        <w:rPr>
          <w:rFonts w:ascii="仿宋_GB2312" w:hAnsi="仿宋_GB2312" w:eastAsia="仿宋_GB2312" w:cs="仿宋_GB2312"/>
          <w:color w:val="auto"/>
          <w:szCs w:val="21"/>
        </w:rPr>
      </w:pPr>
      <w:r>
        <w:rPr>
          <w:rFonts w:ascii="仿宋_GB2312" w:hAnsi="仿宋_GB2312" w:eastAsia="仿宋_GB2312" w:cs="仿宋_GB2312"/>
          <w:color w:val="auto"/>
          <w:szCs w:val="21"/>
        </w:rPr>
        <w:t>2</w:t>
      </w:r>
      <w:r>
        <w:rPr>
          <w:rFonts w:hint="eastAsia" w:ascii="仿宋_GB2312" w:hAnsi="仿宋_GB2312" w:eastAsia="仿宋_GB2312" w:cs="仿宋_GB2312"/>
          <w:color w:val="auto"/>
          <w:szCs w:val="21"/>
        </w:rPr>
        <w:t>.</w:t>
      </w:r>
      <w:r>
        <w:rPr>
          <w:rFonts w:ascii="仿宋_GB2312" w:hAnsi="仿宋_GB2312" w:eastAsia="仿宋_GB2312" w:cs="仿宋_GB2312"/>
          <w:color w:val="auto"/>
          <w:szCs w:val="21"/>
        </w:rPr>
        <w:t xml:space="preserve"> </w:t>
      </w:r>
      <w:r>
        <w:rPr>
          <w:rFonts w:hint="eastAsia" w:ascii="仿宋_GB2312" w:hAnsi="仿宋_GB2312" w:eastAsia="仿宋_GB2312" w:cs="仿宋_GB2312"/>
          <w:color w:val="auto"/>
          <w:szCs w:val="21"/>
        </w:rPr>
        <w:t>开标时间即为供应商开始解密时间，开标方式为不见面开标，供应商自行在场外按时对网上电子投标文件进行解密，供应商对投标（响应）文件进行网络电子解密应在30分钟内完成，因供应商原因造成投标文件未解密的，视为放弃投标（响应）。</w:t>
      </w:r>
    </w:p>
    <w:p w14:paraId="1B4EE434">
      <w:pPr>
        <w:pStyle w:val="13"/>
        <w:adjustRightInd w:val="0"/>
        <w:snapToGrid w:val="0"/>
        <w:spacing w:line="360" w:lineRule="auto"/>
        <w:ind w:firstLine="531" w:firstLineChars="253"/>
        <w:rPr>
          <w:rFonts w:ascii="仿宋_GB2312" w:hAnsi="仿宋_GB2312" w:eastAsia="仿宋_GB2312" w:cs="仿宋_GB2312"/>
          <w:color w:val="auto"/>
          <w:szCs w:val="21"/>
        </w:rPr>
      </w:pPr>
      <w:r>
        <w:rPr>
          <w:rFonts w:ascii="仿宋_GB2312" w:hAnsi="仿宋_GB2312" w:eastAsia="仿宋_GB2312" w:cs="仿宋_GB2312"/>
          <w:color w:val="auto"/>
          <w:szCs w:val="21"/>
        </w:rPr>
        <w:t>3</w:t>
      </w:r>
      <w:r>
        <w:rPr>
          <w:rFonts w:hint="eastAsia" w:ascii="仿宋_GB2312" w:hAnsi="仿宋_GB2312" w:eastAsia="仿宋_GB2312" w:cs="仿宋_GB2312"/>
          <w:color w:val="auto"/>
          <w:szCs w:val="21"/>
        </w:rPr>
        <w:t>．供应商在获取采购文件时，应准确填写联系人姓名、联系电话、邮箱，如因填写错误导致采购人或代理机构无法及时联系供应商，责任由供应商自行承担。</w:t>
      </w:r>
    </w:p>
    <w:p w14:paraId="5D830E95">
      <w:pPr>
        <w:pStyle w:val="13"/>
        <w:adjustRightInd w:val="0"/>
        <w:snapToGrid w:val="0"/>
        <w:spacing w:line="360" w:lineRule="auto"/>
        <w:ind w:firstLine="531" w:firstLineChars="253"/>
        <w:rPr>
          <w:rFonts w:hint="eastAsia" w:ascii="仿宋_GB2312" w:hAnsi="仿宋_GB2312" w:eastAsia="仿宋_GB2312" w:cs="仿宋_GB2312"/>
          <w:color w:val="auto"/>
          <w:szCs w:val="21"/>
        </w:rPr>
      </w:pPr>
      <w:r>
        <w:rPr>
          <w:rFonts w:ascii="仿宋_GB2312" w:hAnsi="仿宋_GB2312" w:eastAsia="仿宋_GB2312" w:cs="仿宋_GB2312"/>
          <w:color w:val="auto"/>
          <w:szCs w:val="21"/>
        </w:rPr>
        <w:t>4</w:t>
      </w:r>
      <w:r>
        <w:rPr>
          <w:rFonts w:hint="eastAsia" w:ascii="仿宋_GB2312" w:hAnsi="仿宋_GB2312" w:eastAsia="仿宋_GB2312" w:cs="仿宋_GB2312"/>
          <w:color w:val="auto"/>
          <w:szCs w:val="21"/>
        </w:rPr>
        <w:t>．供应商在投标（响应）的全过程中要随时关注辽宁政府采购网公告信息，及时获取更正公告等相关信息，否则，由此造成的一切后果，由供应商自行承担。</w:t>
      </w:r>
    </w:p>
    <w:p w14:paraId="3C063553">
      <w:pPr>
        <w:adjustRightInd w:val="0"/>
        <w:spacing w:after="60" w:line="360" w:lineRule="atLeast"/>
        <w:ind w:right="63" w:rightChars="30" w:firstLine="420" w:firstLineChars="200"/>
        <w:textAlignment w:val="baseline"/>
        <w:rPr>
          <w:rFonts w:ascii="仿宋_GB2312" w:hAnsi="仿宋_GB2312" w:eastAsia="仿宋_GB2312" w:cs="仿宋_GB2312"/>
          <w:color w:val="auto"/>
          <w:szCs w:val="21"/>
        </w:rPr>
      </w:pPr>
    </w:p>
    <w:bookmarkEnd w:id="27"/>
    <w:p w14:paraId="2E91ACBF">
      <w:pPr>
        <w:adjustRightInd w:val="0"/>
        <w:snapToGrid w:val="0"/>
        <w:spacing w:line="360" w:lineRule="auto"/>
        <w:rPr>
          <w:rFonts w:ascii="仿宋_GB2312" w:hAnsi="仿宋_GB2312" w:eastAsia="仿宋_GB2312" w:cs="仿宋_GB2312"/>
          <w:color w:val="auto"/>
          <w:szCs w:val="21"/>
        </w:rPr>
      </w:pPr>
      <w:bookmarkStart w:id="28" w:name="_Toc28359085"/>
      <w:bookmarkStart w:id="29" w:name="_Toc35393796"/>
      <w:bookmarkStart w:id="30" w:name="_Toc35393627"/>
      <w:bookmarkStart w:id="31" w:name="_Toc28359008"/>
      <w:r>
        <w:rPr>
          <w:rFonts w:hint="eastAsia" w:ascii="仿宋_GB2312" w:hAnsi="仿宋_GB2312" w:eastAsia="仿宋_GB2312" w:cs="仿宋_GB2312"/>
          <w:b/>
          <w:color w:val="auto"/>
          <w:szCs w:val="21"/>
        </w:rPr>
        <w:t>九、对本次招标提出询问，请按以下方式联系</w:t>
      </w:r>
      <w:r>
        <w:rPr>
          <w:rFonts w:hint="eastAsia" w:ascii="仿宋_GB2312" w:hAnsi="仿宋_GB2312" w:eastAsia="仿宋_GB2312" w:cs="仿宋_GB2312"/>
          <w:color w:val="auto"/>
          <w:szCs w:val="21"/>
        </w:rPr>
        <w:t>。</w:t>
      </w:r>
      <w:bookmarkEnd w:id="28"/>
      <w:bookmarkEnd w:id="29"/>
      <w:bookmarkEnd w:id="30"/>
      <w:bookmarkEnd w:id="31"/>
    </w:p>
    <w:p w14:paraId="0AF50CDE">
      <w:pPr>
        <w:adjustRightInd w:val="0"/>
        <w:snapToGrid w:val="0"/>
        <w:spacing w:line="360" w:lineRule="auto"/>
        <w:ind w:left="495" w:firstLine="210" w:firstLineChars="1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1.采购人信息</w:t>
      </w:r>
    </w:p>
    <w:p w14:paraId="2972E6B5">
      <w:pPr>
        <w:widowControl/>
        <w:adjustRightInd w:val="0"/>
        <w:snapToGrid w:val="0"/>
        <w:spacing w:line="360" w:lineRule="auto"/>
        <w:ind w:firstLine="613" w:firstLineChars="292"/>
        <w:jc w:val="left"/>
        <w:rPr>
          <w:rFonts w:hint="eastAsia" w:ascii="仿宋_GB2312" w:hAnsi="仿宋_GB2312" w:eastAsia="仿宋_GB2312" w:cs="仿宋_GB2312"/>
          <w:color w:val="auto"/>
          <w:szCs w:val="21"/>
          <w:u w:val="single"/>
        </w:rPr>
      </w:pPr>
      <w:r>
        <w:rPr>
          <w:rFonts w:hint="eastAsia" w:ascii="仿宋_GB2312" w:hAnsi="仿宋_GB2312" w:eastAsia="仿宋_GB2312" w:cs="仿宋_GB2312"/>
          <w:color w:val="auto"/>
          <w:kern w:val="0"/>
          <w:szCs w:val="21"/>
        </w:rPr>
        <w:t xml:space="preserve">名称： </w:t>
      </w:r>
      <w:r>
        <w:rPr>
          <w:rFonts w:ascii="仿宋_GB2312" w:hAnsi="仿宋_GB2312" w:eastAsia="仿宋_GB2312" w:cs="仿宋_GB2312"/>
          <w:color w:val="auto"/>
          <w:szCs w:val="21"/>
          <w:u w:val="single"/>
        </w:rPr>
        <w:t>　</w:t>
      </w:r>
      <w:r>
        <w:rPr>
          <w:rFonts w:hint="eastAsia" w:ascii="仿宋_GB2312" w:hAnsi="仿宋_GB2312" w:eastAsia="仿宋_GB2312" w:cs="仿宋_GB2312"/>
          <w:color w:val="auto"/>
          <w:szCs w:val="21"/>
          <w:u w:val="single"/>
        </w:rPr>
        <w:t>本溪市</w:t>
      </w:r>
      <w:r>
        <w:rPr>
          <w:rFonts w:hint="eastAsia" w:ascii="仿宋_GB2312" w:hAnsi="仿宋_GB2312" w:eastAsia="仿宋_GB2312" w:cs="仿宋_GB2312"/>
          <w:color w:val="auto"/>
          <w:szCs w:val="21"/>
          <w:u w:val="single"/>
          <w:lang w:eastAsia="zh-CN"/>
        </w:rPr>
        <w:t>南芬区教育局</w:t>
      </w:r>
      <w:r>
        <w:rPr>
          <w:rFonts w:hint="eastAsia" w:ascii="仿宋_GB2312" w:hAnsi="仿宋_GB2312" w:eastAsia="仿宋_GB2312" w:cs="仿宋_GB2312"/>
          <w:color w:val="auto"/>
          <w:szCs w:val="21"/>
          <w:u w:val="single"/>
          <w:lang w:val="en-US" w:eastAsia="zh-CN"/>
        </w:rPr>
        <w:t xml:space="preserve">  </w:t>
      </w:r>
      <w:r>
        <w:rPr>
          <w:rFonts w:hint="eastAsia" w:ascii="仿宋_GB2312" w:hAnsi="仿宋_GB2312" w:eastAsia="仿宋_GB2312" w:cs="仿宋_GB2312"/>
          <w:color w:val="auto"/>
          <w:szCs w:val="21"/>
          <w:u w:val="single"/>
        </w:rPr>
        <w:t>　</w:t>
      </w:r>
    </w:p>
    <w:p w14:paraId="7C201F37">
      <w:pPr>
        <w:widowControl/>
        <w:adjustRightInd w:val="0"/>
        <w:snapToGrid w:val="0"/>
        <w:spacing w:line="360" w:lineRule="auto"/>
        <w:ind w:firstLine="613" w:firstLineChars="292"/>
        <w:jc w:val="left"/>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 xml:space="preserve">地址： </w:t>
      </w:r>
      <w:r>
        <w:rPr>
          <w:rFonts w:ascii="仿宋_GB2312" w:hAnsi="仿宋_GB2312" w:eastAsia="仿宋_GB2312" w:cs="仿宋_GB2312"/>
          <w:color w:val="auto"/>
          <w:szCs w:val="21"/>
          <w:u w:val="single"/>
        </w:rPr>
        <w:t>　</w:t>
      </w:r>
      <w:bookmarkStart w:id="32" w:name="_Hlk78462674"/>
      <w:r>
        <w:rPr>
          <w:rFonts w:hint="eastAsia" w:ascii="仿宋_GB2312" w:hAnsi="仿宋_GB2312" w:eastAsia="仿宋_GB2312" w:cs="仿宋_GB2312"/>
          <w:color w:val="auto"/>
          <w:szCs w:val="21"/>
          <w:u w:val="single"/>
        </w:rPr>
        <w:t>本溪市</w:t>
      </w:r>
      <w:bookmarkEnd w:id="32"/>
      <w:r>
        <w:rPr>
          <w:rFonts w:hint="eastAsia" w:ascii="仿宋_GB2312" w:hAnsi="仿宋_GB2312" w:eastAsia="仿宋_GB2312" w:cs="仿宋_GB2312"/>
          <w:color w:val="auto"/>
          <w:szCs w:val="21"/>
          <w:u w:val="single"/>
          <w:lang w:val="en-US" w:eastAsia="zh-CN"/>
        </w:rPr>
        <w:t>南芬区中心路145号</w:t>
      </w:r>
      <w:r>
        <w:rPr>
          <w:rFonts w:ascii="仿宋_GB2312" w:hAnsi="仿宋_GB2312" w:eastAsia="仿宋_GB2312" w:cs="仿宋_GB2312"/>
          <w:color w:val="auto"/>
          <w:szCs w:val="21"/>
          <w:u w:val="single"/>
        </w:rPr>
        <w:t>　</w:t>
      </w:r>
    </w:p>
    <w:p w14:paraId="334DB4C6">
      <w:pPr>
        <w:widowControl/>
        <w:adjustRightInd w:val="0"/>
        <w:snapToGrid w:val="0"/>
        <w:spacing w:line="360" w:lineRule="auto"/>
        <w:ind w:firstLine="613" w:firstLineChars="292"/>
        <w:jc w:val="left"/>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联系方式：</w:t>
      </w:r>
      <w:r>
        <w:rPr>
          <w:rFonts w:ascii="仿宋_GB2312" w:hAnsi="仿宋_GB2312" w:eastAsia="仿宋_GB2312" w:cs="仿宋_GB2312"/>
          <w:color w:val="auto"/>
          <w:szCs w:val="21"/>
          <w:u w:val="single"/>
        </w:rPr>
        <w:t>　</w:t>
      </w:r>
      <w:r>
        <w:rPr>
          <w:rFonts w:hint="eastAsia" w:ascii="仿宋_GB2312" w:hAnsi="仿宋_GB2312" w:eastAsia="仿宋_GB2312" w:cs="仿宋_GB2312"/>
          <w:color w:val="auto"/>
          <w:szCs w:val="21"/>
          <w:u w:val="single"/>
          <w:lang w:val="en-US" w:eastAsia="zh-CN"/>
        </w:rPr>
        <w:t>13304247111</w:t>
      </w:r>
      <w:r>
        <w:rPr>
          <w:rFonts w:ascii="仿宋_GB2312" w:hAnsi="仿宋_GB2312" w:eastAsia="仿宋_GB2312" w:cs="仿宋_GB2312"/>
          <w:color w:val="auto"/>
          <w:szCs w:val="21"/>
          <w:u w:val="single"/>
        </w:rPr>
        <w:t>　</w:t>
      </w:r>
    </w:p>
    <w:p w14:paraId="55A213C6">
      <w:pPr>
        <w:adjustRightInd w:val="0"/>
        <w:snapToGrid w:val="0"/>
        <w:spacing w:line="360" w:lineRule="auto"/>
        <w:ind w:left="495" w:firstLine="210" w:firstLineChars="1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2.采购代理机构信息</w:t>
      </w:r>
    </w:p>
    <w:p w14:paraId="3CDB5D29">
      <w:pPr>
        <w:adjustRightInd w:val="0"/>
        <w:snapToGrid w:val="0"/>
        <w:spacing w:line="360" w:lineRule="auto"/>
        <w:ind w:firstLine="630" w:firstLineChars="300"/>
        <w:rPr>
          <w:rFonts w:ascii="仿宋_GB2312" w:hAnsi="仿宋_GB2312" w:eastAsia="仿宋_GB2312" w:cs="仿宋_GB2312"/>
          <w:bCs/>
          <w:color w:val="auto"/>
          <w:szCs w:val="21"/>
        </w:rPr>
      </w:pPr>
      <w:r>
        <w:rPr>
          <w:rFonts w:hint="eastAsia" w:ascii="仿宋_GB2312" w:hAnsi="仿宋_GB2312" w:eastAsia="仿宋_GB2312" w:cs="仿宋_GB2312"/>
          <w:bCs/>
          <w:color w:val="auto"/>
          <w:szCs w:val="21"/>
        </w:rPr>
        <w:t xml:space="preserve">名称： </w:t>
      </w:r>
      <w:r>
        <w:rPr>
          <w:rFonts w:hint="eastAsia" w:ascii="仿宋_GB2312" w:hAnsi="仿宋_GB2312" w:eastAsia="仿宋_GB2312" w:cs="仿宋_GB2312"/>
          <w:color w:val="auto"/>
          <w:szCs w:val="21"/>
          <w:u w:val="single"/>
        </w:rPr>
        <w:t>本溪鑫升工程咨询有限公司</w:t>
      </w:r>
    </w:p>
    <w:p w14:paraId="10FE8892">
      <w:pPr>
        <w:adjustRightInd w:val="0"/>
        <w:snapToGrid w:val="0"/>
        <w:spacing w:line="360" w:lineRule="auto"/>
        <w:ind w:firstLine="630" w:firstLineChars="300"/>
        <w:rPr>
          <w:rFonts w:ascii="仿宋_GB2312" w:hAnsi="仿宋_GB2312" w:eastAsia="仿宋_GB2312" w:cs="仿宋_GB2312"/>
          <w:bCs/>
          <w:color w:val="auto"/>
          <w:szCs w:val="21"/>
        </w:rPr>
      </w:pPr>
      <w:r>
        <w:rPr>
          <w:rFonts w:hint="eastAsia" w:ascii="仿宋_GB2312" w:hAnsi="仿宋_GB2312" w:eastAsia="仿宋_GB2312" w:cs="仿宋_GB2312"/>
          <w:bCs/>
          <w:color w:val="auto"/>
          <w:szCs w:val="21"/>
        </w:rPr>
        <w:t>地址：</w:t>
      </w:r>
      <w:r>
        <w:rPr>
          <w:rFonts w:hint="eastAsia" w:ascii="仿宋_GB2312" w:hAnsi="仿宋_GB2312" w:eastAsia="仿宋_GB2312" w:cs="仿宋_GB2312"/>
          <w:color w:val="auto"/>
          <w:szCs w:val="21"/>
          <w:u w:val="single"/>
        </w:rPr>
        <w:t>解放北2路129号楼一单元</w:t>
      </w:r>
    </w:p>
    <w:p w14:paraId="02CA1F6C">
      <w:pPr>
        <w:adjustRightInd w:val="0"/>
        <w:snapToGrid w:val="0"/>
        <w:spacing w:line="360" w:lineRule="auto"/>
        <w:ind w:firstLine="630" w:firstLineChars="300"/>
        <w:rPr>
          <w:rFonts w:ascii="仿宋_GB2312" w:hAnsi="仿宋_GB2312" w:eastAsia="仿宋_GB2312" w:cs="仿宋_GB2312"/>
          <w:bCs/>
          <w:color w:val="auto"/>
          <w:szCs w:val="21"/>
        </w:rPr>
      </w:pPr>
      <w:r>
        <w:rPr>
          <w:rFonts w:hint="eastAsia" w:ascii="仿宋_GB2312" w:hAnsi="仿宋_GB2312" w:eastAsia="仿宋_GB2312" w:cs="仿宋_GB2312"/>
          <w:bCs/>
          <w:color w:val="auto"/>
          <w:szCs w:val="21"/>
        </w:rPr>
        <w:t>联系方式：</w:t>
      </w:r>
      <w:r>
        <w:rPr>
          <w:rFonts w:ascii="仿宋_GB2312" w:hAnsi="仿宋_GB2312" w:eastAsia="仿宋_GB2312" w:cs="仿宋_GB2312"/>
          <w:color w:val="auto"/>
          <w:szCs w:val="21"/>
          <w:u w:val="single"/>
        </w:rPr>
        <w:t>　</w:t>
      </w:r>
      <w:r>
        <w:rPr>
          <w:rFonts w:hint="eastAsia" w:ascii="仿宋_GB2312" w:hAnsi="仿宋_GB2312" w:eastAsia="仿宋_GB2312" w:cs="仿宋_GB2312"/>
          <w:color w:val="auto"/>
          <w:szCs w:val="21"/>
          <w:u w:val="single"/>
        </w:rPr>
        <w:t>024-43893886</w:t>
      </w:r>
      <w:r>
        <w:rPr>
          <w:rFonts w:ascii="仿宋_GB2312" w:hAnsi="仿宋_GB2312" w:eastAsia="仿宋_GB2312" w:cs="仿宋_GB2312"/>
          <w:color w:val="auto"/>
          <w:szCs w:val="21"/>
          <w:u w:val="single"/>
        </w:rPr>
        <w:t>　</w:t>
      </w:r>
    </w:p>
    <w:p w14:paraId="59338E91">
      <w:pPr>
        <w:adjustRightInd w:val="0"/>
        <w:snapToGrid w:val="0"/>
        <w:spacing w:line="360" w:lineRule="auto"/>
        <w:ind w:firstLine="630" w:firstLineChars="300"/>
        <w:rPr>
          <w:rFonts w:ascii="仿宋_GB2312" w:hAnsi="仿宋_GB2312" w:eastAsia="仿宋_GB2312" w:cs="仿宋_GB2312"/>
          <w:bCs/>
          <w:color w:val="auto"/>
          <w:szCs w:val="21"/>
        </w:rPr>
      </w:pPr>
      <w:r>
        <w:rPr>
          <w:rFonts w:hint="eastAsia" w:ascii="仿宋_GB2312" w:hAnsi="仿宋_GB2312" w:eastAsia="仿宋_GB2312" w:cs="仿宋_GB2312"/>
          <w:bCs/>
          <w:color w:val="auto"/>
          <w:szCs w:val="21"/>
        </w:rPr>
        <w:t>邮箱地址：</w:t>
      </w:r>
      <w:r>
        <w:rPr>
          <w:rFonts w:ascii="仿宋_GB2312" w:hAnsi="仿宋_GB2312" w:eastAsia="仿宋_GB2312" w:cs="仿宋_GB2312"/>
          <w:color w:val="auto"/>
          <w:szCs w:val="21"/>
          <w:u w:val="single"/>
        </w:rPr>
        <w:t>　</w:t>
      </w:r>
      <w:r>
        <w:rPr>
          <w:rFonts w:hint="eastAsia" w:ascii="仿宋_GB2312" w:hAnsi="仿宋_GB2312" w:eastAsia="仿宋_GB2312" w:cs="仿宋_GB2312"/>
          <w:color w:val="auto"/>
          <w:szCs w:val="21"/>
          <w:u w:val="single"/>
        </w:rPr>
        <w:t>bxhy666666@163.com</w:t>
      </w:r>
      <w:r>
        <w:rPr>
          <w:rFonts w:ascii="仿宋_GB2312" w:hAnsi="仿宋_GB2312" w:eastAsia="仿宋_GB2312" w:cs="仿宋_GB2312"/>
          <w:color w:val="auto"/>
          <w:szCs w:val="21"/>
          <w:u w:val="single"/>
        </w:rPr>
        <w:t>　</w:t>
      </w:r>
    </w:p>
    <w:p w14:paraId="551F27E5">
      <w:pPr>
        <w:adjustRightInd w:val="0"/>
        <w:snapToGrid w:val="0"/>
        <w:spacing w:line="360" w:lineRule="auto"/>
        <w:ind w:firstLine="630" w:firstLineChars="300"/>
        <w:rPr>
          <w:rFonts w:ascii="仿宋_GB2312" w:hAnsi="仿宋_GB2312" w:eastAsia="仿宋_GB2312" w:cs="仿宋_GB2312"/>
          <w:bCs/>
          <w:color w:val="auto"/>
          <w:szCs w:val="21"/>
        </w:rPr>
      </w:pPr>
      <w:r>
        <w:rPr>
          <w:rFonts w:hint="eastAsia" w:ascii="仿宋_GB2312" w:hAnsi="仿宋_GB2312" w:eastAsia="仿宋_GB2312" w:cs="仿宋_GB2312"/>
          <w:bCs/>
          <w:color w:val="auto"/>
          <w:szCs w:val="21"/>
        </w:rPr>
        <w:t xml:space="preserve">开户行： </w:t>
      </w:r>
      <w:r>
        <w:rPr>
          <w:rFonts w:ascii="仿宋_GB2312" w:hAnsi="仿宋_GB2312" w:eastAsia="仿宋_GB2312" w:cs="仿宋_GB2312"/>
          <w:color w:val="auto"/>
          <w:szCs w:val="21"/>
          <w:u w:val="single"/>
        </w:rPr>
        <w:t>　</w:t>
      </w:r>
      <w:r>
        <w:rPr>
          <w:rFonts w:hint="eastAsia" w:ascii="仿宋_GB2312" w:hAnsi="仿宋_GB2312" w:eastAsia="仿宋_GB2312" w:cs="仿宋_GB2312"/>
          <w:color w:val="auto"/>
          <w:szCs w:val="21"/>
          <w:u w:val="single"/>
        </w:rPr>
        <w:t>中国工商银行股份有限公司本溪鑫丰支行</w:t>
      </w:r>
      <w:r>
        <w:rPr>
          <w:rFonts w:ascii="仿宋_GB2312" w:hAnsi="仿宋_GB2312" w:eastAsia="仿宋_GB2312" w:cs="仿宋_GB2312"/>
          <w:color w:val="auto"/>
          <w:szCs w:val="21"/>
          <w:u w:val="single"/>
        </w:rPr>
        <w:t>　</w:t>
      </w:r>
    </w:p>
    <w:p w14:paraId="5F24E642">
      <w:pPr>
        <w:adjustRightInd w:val="0"/>
        <w:snapToGrid w:val="0"/>
        <w:spacing w:line="360" w:lineRule="auto"/>
        <w:ind w:firstLine="630" w:firstLineChars="300"/>
        <w:rPr>
          <w:rFonts w:ascii="仿宋_GB2312" w:hAnsi="仿宋_GB2312" w:eastAsia="仿宋_GB2312" w:cs="仿宋_GB2312"/>
          <w:bCs/>
          <w:color w:val="auto"/>
          <w:szCs w:val="21"/>
        </w:rPr>
      </w:pPr>
      <w:r>
        <w:rPr>
          <w:rFonts w:hint="eastAsia" w:ascii="仿宋_GB2312" w:hAnsi="仿宋_GB2312" w:eastAsia="仿宋_GB2312" w:cs="仿宋_GB2312"/>
          <w:bCs/>
          <w:color w:val="auto"/>
          <w:szCs w:val="21"/>
        </w:rPr>
        <w:t xml:space="preserve">账户名称： </w:t>
      </w:r>
      <w:r>
        <w:rPr>
          <w:rFonts w:ascii="仿宋_GB2312" w:hAnsi="仿宋_GB2312" w:eastAsia="仿宋_GB2312" w:cs="仿宋_GB2312"/>
          <w:color w:val="auto"/>
          <w:szCs w:val="21"/>
          <w:u w:val="single"/>
        </w:rPr>
        <w:t>　</w:t>
      </w:r>
      <w:r>
        <w:rPr>
          <w:rFonts w:hint="eastAsia" w:ascii="仿宋_GB2312" w:hAnsi="仿宋_GB2312" w:eastAsia="仿宋_GB2312" w:cs="仿宋_GB2312"/>
          <w:color w:val="auto"/>
          <w:szCs w:val="21"/>
          <w:u w:val="single"/>
        </w:rPr>
        <w:t>本溪鑫升工程咨询有限公司</w:t>
      </w:r>
      <w:r>
        <w:rPr>
          <w:rFonts w:ascii="仿宋_GB2312" w:hAnsi="仿宋_GB2312" w:eastAsia="仿宋_GB2312" w:cs="仿宋_GB2312"/>
          <w:color w:val="auto"/>
          <w:szCs w:val="21"/>
          <w:u w:val="single"/>
        </w:rPr>
        <w:t>　</w:t>
      </w:r>
    </w:p>
    <w:p w14:paraId="5DB81773">
      <w:pPr>
        <w:adjustRightInd w:val="0"/>
        <w:snapToGrid w:val="0"/>
        <w:spacing w:line="360" w:lineRule="auto"/>
        <w:ind w:firstLine="630" w:firstLineChars="300"/>
        <w:rPr>
          <w:rFonts w:ascii="仿宋" w:hAnsi="仿宋" w:eastAsia="仿宋" w:cs="宋体"/>
          <w:bCs/>
          <w:color w:val="auto"/>
          <w:szCs w:val="21"/>
        </w:rPr>
      </w:pPr>
      <w:r>
        <w:rPr>
          <w:rFonts w:hint="eastAsia" w:ascii="仿宋_GB2312" w:hAnsi="仿宋_GB2312" w:eastAsia="仿宋_GB2312" w:cs="仿宋_GB2312"/>
          <w:bCs/>
          <w:color w:val="auto"/>
          <w:szCs w:val="21"/>
        </w:rPr>
        <w:t>账号：</w:t>
      </w:r>
      <w:r>
        <w:rPr>
          <w:rFonts w:hint="eastAsia" w:ascii="仿宋_GB2312" w:hAnsi="仿宋_GB2312" w:eastAsia="仿宋_GB2312" w:cs="仿宋_GB2312"/>
          <w:color w:val="auto"/>
          <w:szCs w:val="21"/>
          <w:u w:val="single"/>
        </w:rPr>
        <w:t xml:space="preserve">0706 0099 0910 0022 796 </w:t>
      </w:r>
      <w:r>
        <w:rPr>
          <w:rFonts w:ascii="仿宋_GB2312" w:hAnsi="仿宋_GB2312" w:eastAsia="仿宋_GB2312" w:cs="仿宋_GB2312"/>
          <w:color w:val="auto"/>
          <w:szCs w:val="21"/>
          <w:u w:val="single"/>
        </w:rPr>
        <w:t>　</w:t>
      </w:r>
    </w:p>
    <w:p w14:paraId="501953F1">
      <w:pPr>
        <w:adjustRightInd w:val="0"/>
        <w:snapToGrid w:val="0"/>
        <w:spacing w:line="360" w:lineRule="auto"/>
        <w:ind w:left="495" w:firstLine="210" w:firstLineChars="1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3.项目联系方式</w:t>
      </w:r>
    </w:p>
    <w:p w14:paraId="70AA514D">
      <w:pPr>
        <w:adjustRightInd w:val="0"/>
        <w:snapToGrid w:val="0"/>
        <w:spacing w:line="360" w:lineRule="auto"/>
        <w:ind w:left="495" w:firstLine="210" w:firstLineChars="100"/>
        <w:rPr>
          <w:rFonts w:ascii="仿宋_GB2312" w:hAnsi="仿宋_GB2312" w:eastAsia="仿宋_GB2312" w:cs="仿宋_GB2312"/>
          <w:i/>
          <w:iCs/>
          <w:color w:val="auto"/>
          <w:szCs w:val="21"/>
        </w:rPr>
      </w:pPr>
      <w:r>
        <w:rPr>
          <w:rFonts w:ascii="仿宋_GB2312" w:hAnsi="仿宋_GB2312" w:eastAsia="仿宋_GB2312" w:cs="仿宋_GB2312"/>
          <w:color w:val="auto"/>
          <w:szCs w:val="21"/>
        </w:rPr>
        <w:t>项目联系人：</w:t>
      </w:r>
      <w:r>
        <w:rPr>
          <w:rFonts w:hint="eastAsia" w:ascii="仿宋_GB2312" w:hAnsi="仿宋_GB2312" w:eastAsia="仿宋_GB2312" w:cs="仿宋_GB2312"/>
          <w:i/>
          <w:iCs/>
          <w:color w:val="auto"/>
          <w:szCs w:val="21"/>
          <w:u w:val="single"/>
        </w:rPr>
        <w:t>兰女士</w:t>
      </w:r>
    </w:p>
    <w:p w14:paraId="4B58073C">
      <w:pPr>
        <w:adjustRightInd w:val="0"/>
        <w:snapToGrid w:val="0"/>
        <w:spacing w:line="360" w:lineRule="auto"/>
        <w:ind w:left="495" w:firstLine="210" w:firstLineChars="100"/>
        <w:rPr>
          <w:rFonts w:ascii="仿宋_GB2312" w:hAnsi="仿宋_GB2312" w:eastAsia="仿宋_GB2312" w:cs="仿宋_GB2312"/>
          <w:color w:val="auto"/>
          <w:szCs w:val="21"/>
        </w:rPr>
      </w:pPr>
      <w:r>
        <w:rPr>
          <w:rFonts w:ascii="仿宋_GB2312" w:hAnsi="仿宋_GB2312" w:eastAsia="仿宋_GB2312" w:cs="仿宋_GB2312"/>
          <w:color w:val="auto"/>
          <w:szCs w:val="21"/>
        </w:rPr>
        <w:t>电　话：</w:t>
      </w:r>
      <w:r>
        <w:rPr>
          <w:rFonts w:ascii="仿宋_GB2312" w:hAnsi="仿宋_GB2312" w:eastAsia="仿宋_GB2312" w:cs="仿宋_GB2312"/>
          <w:color w:val="auto"/>
          <w:szCs w:val="21"/>
          <w:u w:val="single"/>
        </w:rPr>
        <w:t>　</w:t>
      </w:r>
      <w:bookmarkEnd w:id="2"/>
      <w:r>
        <w:rPr>
          <w:rFonts w:hint="eastAsia" w:ascii="仿宋_GB2312" w:hAnsi="仿宋_GB2312" w:eastAsia="仿宋_GB2312" w:cs="仿宋_GB2312"/>
          <w:color w:val="auto"/>
          <w:szCs w:val="21"/>
          <w:u w:val="single"/>
        </w:rPr>
        <w:t>15841486464</w:t>
      </w:r>
      <w:r>
        <w:rPr>
          <w:rFonts w:ascii="仿宋_GB2312" w:hAnsi="仿宋_GB2312" w:eastAsia="仿宋_GB2312" w:cs="仿宋_GB2312"/>
          <w:color w:val="auto"/>
          <w:szCs w:val="21"/>
          <w:u w:val="single"/>
        </w:rPr>
        <w:t>　</w:t>
      </w:r>
    </w:p>
    <w:bookmarkEnd w:id="3"/>
    <w:p w14:paraId="4E481682">
      <w:pPr>
        <w:rPr>
          <w:rFonts w:ascii="仿宋_GB2312" w:hAnsi="仿宋_GB2312" w:eastAsia="仿宋_GB2312" w:cs="仿宋_GB2312"/>
          <w:b/>
          <w:color w:val="auto"/>
          <w:kern w:val="44"/>
          <w:sz w:val="44"/>
          <w:szCs w:val="24"/>
        </w:rPr>
      </w:pPr>
      <w:bookmarkStart w:id="33" w:name="_Toc26518_WPSOffice_Level1"/>
      <w:bookmarkStart w:id="34" w:name="_Toc9614"/>
      <w:r>
        <w:rPr>
          <w:rFonts w:hint="eastAsia" w:ascii="仿宋_GB2312" w:hAnsi="仿宋_GB2312" w:eastAsia="仿宋_GB2312" w:cs="仿宋_GB2312"/>
          <w:b/>
          <w:color w:val="auto"/>
          <w:kern w:val="44"/>
          <w:sz w:val="44"/>
          <w:szCs w:val="24"/>
        </w:rPr>
        <w:br w:type="page"/>
      </w:r>
    </w:p>
    <w:p w14:paraId="7F6DA4D2">
      <w:pPr>
        <w:keepNext/>
        <w:keepLines/>
        <w:snapToGrid w:val="0"/>
        <w:spacing w:beforeLines="100" w:afterLines="100" w:line="360" w:lineRule="auto"/>
        <w:jc w:val="center"/>
        <w:outlineLvl w:val="0"/>
        <w:rPr>
          <w:rFonts w:ascii="仿宋_GB2312" w:hAnsi="仿宋_GB2312" w:eastAsia="仿宋_GB2312" w:cs="仿宋_GB2312"/>
          <w:b/>
          <w:color w:val="auto"/>
          <w:kern w:val="44"/>
          <w:sz w:val="44"/>
          <w:szCs w:val="24"/>
        </w:rPr>
      </w:pPr>
      <w:r>
        <w:rPr>
          <w:rFonts w:hint="eastAsia" w:ascii="仿宋_GB2312" w:hAnsi="仿宋_GB2312" w:eastAsia="仿宋_GB2312" w:cs="仿宋_GB2312"/>
          <w:b/>
          <w:color w:val="auto"/>
          <w:kern w:val="44"/>
          <w:sz w:val="44"/>
          <w:szCs w:val="24"/>
        </w:rPr>
        <w:t>第一章 投标人须知</w:t>
      </w:r>
      <w:bookmarkEnd w:id="33"/>
      <w:bookmarkEnd w:id="34"/>
    </w:p>
    <w:p w14:paraId="2F3E3701">
      <w:pPr>
        <w:keepNext/>
        <w:keepLines/>
        <w:adjustRightInd w:val="0"/>
        <w:snapToGrid w:val="0"/>
        <w:spacing w:line="360" w:lineRule="auto"/>
        <w:jc w:val="center"/>
        <w:outlineLvl w:val="1"/>
        <w:rPr>
          <w:rFonts w:ascii="仿宋_GB2312" w:hAnsi="仿宋_GB2312" w:eastAsia="仿宋_GB2312" w:cs="仿宋_GB2312"/>
          <w:b/>
          <w:color w:val="auto"/>
          <w:sz w:val="32"/>
          <w:szCs w:val="36"/>
        </w:rPr>
      </w:pPr>
      <w:bookmarkStart w:id="35" w:name="_Toc18613_WPSOffice_Level2"/>
      <w:r>
        <w:rPr>
          <w:rFonts w:hint="eastAsia" w:ascii="仿宋_GB2312" w:hAnsi="仿宋_GB2312" w:eastAsia="仿宋_GB2312" w:cs="仿宋_GB2312"/>
          <w:b/>
          <w:color w:val="auto"/>
          <w:sz w:val="32"/>
          <w:szCs w:val="36"/>
        </w:rPr>
        <w:t>一 投标人须知表</w:t>
      </w:r>
      <w:bookmarkEnd w:id="35"/>
    </w:p>
    <w:tbl>
      <w:tblPr>
        <w:tblStyle w:val="8"/>
        <w:tblW w:w="8656" w:type="dxa"/>
        <w:tblInd w:w="0" w:type="dxa"/>
        <w:tblLayout w:type="fixed"/>
        <w:tblCellMar>
          <w:top w:w="0" w:type="dxa"/>
          <w:left w:w="108" w:type="dxa"/>
          <w:bottom w:w="0" w:type="dxa"/>
          <w:right w:w="108" w:type="dxa"/>
        </w:tblCellMar>
      </w:tblPr>
      <w:tblGrid>
        <w:gridCol w:w="852"/>
        <w:gridCol w:w="1917"/>
        <w:gridCol w:w="5887"/>
      </w:tblGrid>
      <w:tr w14:paraId="2F1DD0F3">
        <w:tblPrEx>
          <w:tblCellMar>
            <w:top w:w="0" w:type="dxa"/>
            <w:left w:w="108" w:type="dxa"/>
            <w:bottom w:w="0" w:type="dxa"/>
            <w:right w:w="108" w:type="dxa"/>
          </w:tblCellMar>
        </w:tblPrEx>
        <w:trPr>
          <w:trHeight w:val="497" w:hRule="atLeast"/>
          <w:tblHeader/>
        </w:trPr>
        <w:tc>
          <w:tcPr>
            <w:tcW w:w="852" w:type="dxa"/>
            <w:tcBorders>
              <w:top w:val="single" w:color="auto" w:sz="4" w:space="0"/>
              <w:left w:val="single" w:color="auto" w:sz="4" w:space="0"/>
              <w:bottom w:val="single" w:color="auto" w:sz="4" w:space="0"/>
              <w:right w:val="single" w:color="auto" w:sz="4" w:space="0"/>
            </w:tcBorders>
            <w:vAlign w:val="center"/>
          </w:tcPr>
          <w:p w14:paraId="66EEAB1B">
            <w:pPr>
              <w:widowControl/>
              <w:jc w:val="center"/>
              <w:rPr>
                <w:rFonts w:ascii="仿宋_GB2312" w:hAnsi="仿宋_GB2312" w:eastAsia="仿宋_GB2312" w:cs="仿宋_GB2312"/>
                <w:color w:val="auto"/>
                <w:kern w:val="0"/>
                <w:szCs w:val="21"/>
              </w:rPr>
            </w:pPr>
            <w:bookmarkStart w:id="36" w:name="sys_招标项目基本内容及要求其他：Block"/>
            <w:bookmarkEnd w:id="36"/>
            <w:bookmarkStart w:id="37" w:name="招标项目基本内容及要求：Block"/>
            <w:bookmarkEnd w:id="37"/>
            <w:bookmarkStart w:id="38" w:name="sys_招标项目基本内容及要求：Block"/>
            <w:bookmarkEnd w:id="38"/>
            <w:bookmarkStart w:id="39" w:name="招标项目基本内容及要求其他：Block"/>
            <w:bookmarkEnd w:id="39"/>
            <w:r>
              <w:rPr>
                <w:rFonts w:hint="eastAsia" w:ascii="仿宋_GB2312" w:hAnsi="仿宋_GB2312" w:eastAsia="仿宋_GB2312" w:cs="仿宋_GB2312"/>
                <w:color w:val="auto"/>
                <w:kern w:val="0"/>
                <w:szCs w:val="21"/>
              </w:rPr>
              <w:t>条款号</w:t>
            </w:r>
          </w:p>
        </w:tc>
        <w:tc>
          <w:tcPr>
            <w:tcW w:w="1917" w:type="dxa"/>
            <w:tcBorders>
              <w:top w:val="single" w:color="auto" w:sz="4" w:space="0"/>
              <w:left w:val="single" w:color="auto" w:sz="4" w:space="0"/>
              <w:bottom w:val="single" w:color="auto" w:sz="4" w:space="0"/>
              <w:right w:val="single" w:color="auto" w:sz="4" w:space="0"/>
            </w:tcBorders>
            <w:vAlign w:val="center"/>
          </w:tcPr>
          <w:p w14:paraId="52C37C07">
            <w:pPr>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项   目</w:t>
            </w:r>
          </w:p>
        </w:tc>
        <w:tc>
          <w:tcPr>
            <w:tcW w:w="5887" w:type="dxa"/>
            <w:tcBorders>
              <w:top w:val="single" w:color="auto" w:sz="4" w:space="0"/>
              <w:left w:val="single" w:color="auto" w:sz="4" w:space="0"/>
              <w:bottom w:val="single" w:color="auto" w:sz="4" w:space="0"/>
              <w:right w:val="single" w:color="auto" w:sz="4" w:space="0"/>
            </w:tcBorders>
            <w:vAlign w:val="center"/>
          </w:tcPr>
          <w:p w14:paraId="42BB67F5">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内     容</w:t>
            </w:r>
          </w:p>
        </w:tc>
      </w:tr>
      <w:tr w14:paraId="3273D4C5">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14:paraId="19917196">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1.1</w:t>
            </w:r>
          </w:p>
        </w:tc>
        <w:tc>
          <w:tcPr>
            <w:tcW w:w="1917" w:type="dxa"/>
            <w:tcBorders>
              <w:top w:val="single" w:color="auto" w:sz="4" w:space="0"/>
              <w:left w:val="single" w:color="auto" w:sz="4" w:space="0"/>
              <w:bottom w:val="single" w:color="auto" w:sz="4" w:space="0"/>
              <w:right w:val="single" w:color="auto" w:sz="4" w:space="0"/>
            </w:tcBorders>
            <w:vAlign w:val="center"/>
          </w:tcPr>
          <w:p w14:paraId="22B076EC">
            <w:pPr>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采购人</w:t>
            </w:r>
          </w:p>
        </w:tc>
        <w:tc>
          <w:tcPr>
            <w:tcW w:w="5887" w:type="dxa"/>
            <w:tcBorders>
              <w:top w:val="single" w:color="auto" w:sz="4" w:space="0"/>
              <w:left w:val="single" w:color="auto" w:sz="4" w:space="0"/>
              <w:bottom w:val="single" w:color="auto" w:sz="4" w:space="0"/>
              <w:right w:val="single" w:color="auto" w:sz="4" w:space="0"/>
            </w:tcBorders>
            <w:vAlign w:val="center"/>
          </w:tcPr>
          <w:p w14:paraId="03A9B389">
            <w:pPr>
              <w:widowControl/>
              <w:jc w:val="left"/>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kern w:val="0"/>
                <w:szCs w:val="21"/>
              </w:rPr>
              <w:t>名  称：</w:t>
            </w:r>
            <w:r>
              <w:rPr>
                <w:rFonts w:hint="eastAsia" w:ascii="仿宋_GB2312" w:hAnsi="仿宋_GB2312" w:eastAsia="仿宋_GB2312" w:cs="仿宋_GB2312"/>
                <w:color w:val="auto"/>
                <w:szCs w:val="21"/>
                <w:u w:val="single"/>
              </w:rPr>
              <w:t>本溪市</w:t>
            </w:r>
            <w:r>
              <w:rPr>
                <w:rFonts w:hint="eastAsia" w:ascii="仿宋_GB2312" w:hAnsi="仿宋_GB2312" w:eastAsia="仿宋_GB2312" w:cs="仿宋_GB2312"/>
                <w:color w:val="auto"/>
                <w:szCs w:val="21"/>
                <w:u w:val="single"/>
                <w:lang w:eastAsia="zh-CN"/>
              </w:rPr>
              <w:t>南芬区教育</w:t>
            </w:r>
            <w:r>
              <w:rPr>
                <w:rFonts w:hint="eastAsia" w:ascii="仿宋_GB2312" w:hAnsi="仿宋_GB2312" w:eastAsia="仿宋_GB2312" w:cs="仿宋_GB2312"/>
                <w:color w:val="auto"/>
                <w:szCs w:val="21"/>
                <w:u w:val="single"/>
              </w:rPr>
              <w:t>局</w:t>
            </w:r>
          </w:p>
          <w:p w14:paraId="195582C4">
            <w:pPr>
              <w:widowControl/>
              <w:jc w:val="left"/>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kern w:val="0"/>
                <w:szCs w:val="21"/>
              </w:rPr>
              <w:t>地  址：</w:t>
            </w:r>
            <w:r>
              <w:rPr>
                <w:rFonts w:hint="eastAsia" w:ascii="仿宋_GB2312" w:hAnsi="仿宋_GB2312" w:eastAsia="仿宋_GB2312" w:cs="仿宋_GB2312"/>
                <w:color w:val="auto"/>
                <w:szCs w:val="21"/>
                <w:u w:val="single"/>
              </w:rPr>
              <w:t>本溪市</w:t>
            </w:r>
            <w:r>
              <w:rPr>
                <w:rFonts w:hint="eastAsia" w:ascii="仿宋_GB2312" w:hAnsi="仿宋_GB2312" w:eastAsia="仿宋_GB2312" w:cs="仿宋_GB2312"/>
                <w:color w:val="auto"/>
                <w:szCs w:val="21"/>
                <w:u w:val="single"/>
                <w:lang w:val="en-US" w:eastAsia="zh-CN"/>
              </w:rPr>
              <w:t>南芬区中心路145号</w:t>
            </w:r>
          </w:p>
          <w:p w14:paraId="5770E0FA">
            <w:pPr>
              <w:widowControl/>
              <w:jc w:val="left"/>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kern w:val="0"/>
                <w:szCs w:val="21"/>
              </w:rPr>
              <w:t>联系人：</w:t>
            </w:r>
            <w:r>
              <w:rPr>
                <w:rFonts w:hint="eastAsia" w:ascii="仿宋_GB2312" w:hAnsi="仿宋_GB2312" w:eastAsia="仿宋_GB2312" w:cs="仿宋_GB2312"/>
                <w:color w:val="auto"/>
                <w:kern w:val="0"/>
                <w:szCs w:val="21"/>
                <w:u w:val="single"/>
                <w:lang w:eastAsia="zh-CN"/>
              </w:rPr>
              <w:t>张锦涛</w:t>
            </w:r>
            <w:r>
              <w:rPr>
                <w:rFonts w:hint="eastAsia" w:ascii="仿宋_GB2312" w:hAnsi="仿宋_GB2312" w:eastAsia="仿宋_GB2312" w:cs="仿宋_GB2312"/>
                <w:color w:val="auto"/>
                <w:kern w:val="0"/>
                <w:szCs w:val="21"/>
                <w:u w:val="single"/>
              </w:rPr>
              <w:t xml:space="preserve"> </w:t>
            </w:r>
          </w:p>
          <w:p w14:paraId="20676FED">
            <w:pPr>
              <w:widowControl/>
              <w:jc w:val="left"/>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电  话：</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u w:val="single"/>
                <w:lang w:val="en-US" w:eastAsia="zh-CN"/>
              </w:rPr>
              <w:t>13304247111</w:t>
            </w:r>
            <w:r>
              <w:rPr>
                <w:rFonts w:hint="eastAsia" w:ascii="仿宋_GB2312" w:hAnsi="仿宋_GB2312" w:eastAsia="仿宋_GB2312" w:cs="仿宋_GB2312"/>
                <w:color w:val="auto"/>
                <w:szCs w:val="21"/>
                <w:u w:val="single"/>
              </w:rPr>
              <w:t xml:space="preserve"> </w:t>
            </w:r>
          </w:p>
        </w:tc>
      </w:tr>
      <w:tr w14:paraId="3F883525">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14:paraId="4C3F9A93">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1.2</w:t>
            </w:r>
          </w:p>
        </w:tc>
        <w:tc>
          <w:tcPr>
            <w:tcW w:w="1917" w:type="dxa"/>
            <w:tcBorders>
              <w:top w:val="single" w:color="auto" w:sz="4" w:space="0"/>
              <w:left w:val="single" w:color="auto" w:sz="4" w:space="0"/>
              <w:bottom w:val="single" w:color="auto" w:sz="4" w:space="0"/>
              <w:right w:val="single" w:color="auto" w:sz="4" w:space="0"/>
            </w:tcBorders>
            <w:vAlign w:val="center"/>
          </w:tcPr>
          <w:p w14:paraId="57F90C89">
            <w:pPr>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采购代理机构</w:t>
            </w:r>
          </w:p>
        </w:tc>
        <w:tc>
          <w:tcPr>
            <w:tcW w:w="5887" w:type="dxa"/>
            <w:tcBorders>
              <w:top w:val="single" w:color="auto" w:sz="4" w:space="0"/>
              <w:left w:val="single" w:color="auto" w:sz="4" w:space="0"/>
              <w:bottom w:val="single" w:color="auto" w:sz="4" w:space="0"/>
              <w:right w:val="single" w:color="auto" w:sz="4" w:space="0"/>
            </w:tcBorders>
            <w:vAlign w:val="center"/>
          </w:tcPr>
          <w:p w14:paraId="0793EAE1">
            <w:pPr>
              <w:widowControl/>
              <w:jc w:val="left"/>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kern w:val="0"/>
                <w:szCs w:val="21"/>
              </w:rPr>
              <w:t>名  称：</w:t>
            </w:r>
            <w:r>
              <w:rPr>
                <w:rFonts w:hint="eastAsia" w:ascii="仿宋_GB2312" w:hAnsi="仿宋_GB2312" w:eastAsia="仿宋_GB2312" w:cs="仿宋_GB2312"/>
                <w:color w:val="auto"/>
                <w:szCs w:val="21"/>
                <w:u w:val="single"/>
              </w:rPr>
              <w:t>本溪鑫升工程咨询有限公司</w:t>
            </w:r>
          </w:p>
          <w:p w14:paraId="7505CDE9">
            <w:pPr>
              <w:widowControl/>
              <w:jc w:val="left"/>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kern w:val="0"/>
                <w:szCs w:val="21"/>
              </w:rPr>
              <w:t>地  址：</w:t>
            </w:r>
            <w:r>
              <w:rPr>
                <w:rFonts w:hint="eastAsia" w:ascii="仿宋_GB2312" w:hAnsi="仿宋_GB2312" w:eastAsia="仿宋_GB2312" w:cs="仿宋_GB2312"/>
                <w:color w:val="auto"/>
                <w:szCs w:val="21"/>
                <w:u w:val="single"/>
              </w:rPr>
              <w:t>解放北2路129号楼一单元</w:t>
            </w:r>
            <w:r>
              <w:rPr>
                <w:rFonts w:ascii="仿宋_GB2312" w:hAnsi="仿宋_GB2312" w:eastAsia="仿宋_GB2312" w:cs="仿宋_GB2312"/>
                <w:color w:val="auto"/>
                <w:szCs w:val="21"/>
                <w:u w:val="single"/>
              </w:rPr>
              <w:t>　</w:t>
            </w:r>
          </w:p>
          <w:p w14:paraId="5C909294">
            <w:pPr>
              <w:widowControl/>
              <w:jc w:val="left"/>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kern w:val="0"/>
                <w:szCs w:val="21"/>
              </w:rPr>
              <w:t>联系人：</w:t>
            </w:r>
            <w:r>
              <w:rPr>
                <w:rFonts w:hint="eastAsia" w:ascii="仿宋_GB2312" w:hAnsi="仿宋_GB2312" w:eastAsia="仿宋_GB2312" w:cs="仿宋_GB2312"/>
                <w:color w:val="auto"/>
                <w:kern w:val="0"/>
                <w:szCs w:val="21"/>
                <w:u w:val="single"/>
              </w:rPr>
              <w:t xml:space="preserve">  兰秋菊       </w:t>
            </w:r>
          </w:p>
          <w:p w14:paraId="723BB524">
            <w:pPr>
              <w:widowControl/>
              <w:jc w:val="left"/>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电  话：</w:t>
            </w:r>
            <w:r>
              <w:rPr>
                <w:rFonts w:hint="eastAsia" w:ascii="仿宋_GB2312" w:hAnsi="仿宋_GB2312" w:eastAsia="仿宋_GB2312" w:cs="仿宋_GB2312"/>
                <w:color w:val="auto"/>
                <w:szCs w:val="21"/>
                <w:u w:val="single"/>
              </w:rPr>
              <w:t>024-43893886</w:t>
            </w:r>
          </w:p>
        </w:tc>
      </w:tr>
      <w:tr w14:paraId="3A5942B3">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48B88F4E">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1.3.4</w:t>
            </w:r>
          </w:p>
        </w:tc>
        <w:tc>
          <w:tcPr>
            <w:tcW w:w="1917" w:type="dxa"/>
            <w:tcBorders>
              <w:top w:val="single" w:color="auto" w:sz="4" w:space="0"/>
              <w:left w:val="single" w:color="auto" w:sz="4" w:space="0"/>
              <w:bottom w:val="single" w:color="auto" w:sz="4" w:space="0"/>
              <w:right w:val="single" w:color="auto" w:sz="4" w:space="0"/>
            </w:tcBorders>
            <w:vAlign w:val="center"/>
          </w:tcPr>
          <w:p w14:paraId="28721C03">
            <w:pPr>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合格供应商还要满足的其它资格条件</w:t>
            </w:r>
          </w:p>
        </w:tc>
        <w:tc>
          <w:tcPr>
            <w:tcW w:w="5887" w:type="dxa"/>
            <w:tcBorders>
              <w:top w:val="single" w:color="auto" w:sz="4" w:space="0"/>
              <w:left w:val="single" w:color="auto" w:sz="4" w:space="0"/>
              <w:bottom w:val="single" w:color="auto" w:sz="4" w:space="0"/>
              <w:right w:val="single" w:color="auto" w:sz="4" w:space="0"/>
            </w:tcBorders>
            <w:vAlign w:val="center"/>
          </w:tcPr>
          <w:p w14:paraId="0EDA92C8">
            <w:pPr>
              <w:widowControl/>
              <w:jc w:val="left"/>
              <w:rPr>
                <w:rFonts w:hint="eastAsia" w:ascii="仿宋_GB2312" w:hAnsi="仿宋_GB2312" w:eastAsia="仿宋_GB2312" w:cs="仿宋_GB2312"/>
                <w:color w:val="auto"/>
                <w:kern w:val="0"/>
                <w:szCs w:val="21"/>
                <w:lang w:eastAsia="zh-CN"/>
              </w:rPr>
            </w:pPr>
            <w:r>
              <w:rPr>
                <w:rFonts w:hint="eastAsia" w:ascii="仿宋_GB2312" w:hAnsi="仿宋_GB2312" w:eastAsia="仿宋_GB2312" w:cs="仿宋_GB2312"/>
                <w:color w:val="auto"/>
                <w:szCs w:val="21"/>
                <w:lang w:eastAsia="zh-CN"/>
              </w:rPr>
              <w:t>无</w:t>
            </w:r>
          </w:p>
        </w:tc>
      </w:tr>
      <w:tr w14:paraId="6DE9D62F">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78D91F69">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1.3.5</w:t>
            </w:r>
          </w:p>
        </w:tc>
        <w:tc>
          <w:tcPr>
            <w:tcW w:w="1917" w:type="dxa"/>
            <w:tcBorders>
              <w:top w:val="single" w:color="auto" w:sz="4" w:space="0"/>
              <w:left w:val="single" w:color="auto" w:sz="4" w:space="0"/>
              <w:bottom w:val="single" w:color="auto" w:sz="4" w:space="0"/>
              <w:right w:val="single" w:color="auto" w:sz="4" w:space="0"/>
            </w:tcBorders>
            <w:vAlign w:val="center"/>
          </w:tcPr>
          <w:p w14:paraId="4B28C657">
            <w:pPr>
              <w:tabs>
                <w:tab w:val="left" w:pos="1425"/>
              </w:tabs>
              <w:jc w:val="center"/>
              <w:rPr>
                <w:rFonts w:ascii="仿宋_GB2312" w:hAnsi="仿宋_GB2312" w:eastAsia="仿宋_GB2312" w:cs="仿宋_GB2312"/>
                <w:bCs/>
                <w:color w:val="auto"/>
                <w:kern w:val="0"/>
                <w:szCs w:val="21"/>
              </w:rPr>
            </w:pPr>
            <w:r>
              <w:rPr>
                <w:rFonts w:hint="eastAsia" w:ascii="仿宋_GB2312" w:hAnsi="仿宋_GB2312" w:eastAsia="仿宋_GB2312" w:cs="仿宋_GB2312"/>
                <w:bCs/>
                <w:color w:val="auto"/>
                <w:kern w:val="0"/>
                <w:szCs w:val="21"/>
              </w:rPr>
              <w:t>是否允许采购进口产品</w:t>
            </w:r>
          </w:p>
        </w:tc>
        <w:tc>
          <w:tcPr>
            <w:tcW w:w="5887" w:type="dxa"/>
            <w:tcBorders>
              <w:top w:val="single" w:color="auto" w:sz="4" w:space="0"/>
              <w:left w:val="single" w:color="auto" w:sz="4" w:space="0"/>
              <w:bottom w:val="single" w:color="auto" w:sz="4" w:space="0"/>
              <w:right w:val="single" w:color="auto" w:sz="4" w:space="0"/>
            </w:tcBorders>
            <w:vAlign w:val="center"/>
          </w:tcPr>
          <w:p w14:paraId="288013D0">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sym w:font="Wingdings 2" w:char="00A3"/>
            </w:r>
            <w:r>
              <w:rPr>
                <w:rFonts w:hint="eastAsia" w:ascii="仿宋_GB2312" w:hAnsi="仿宋_GB2312" w:eastAsia="仿宋_GB2312" w:cs="仿宋_GB2312"/>
                <w:color w:val="auto"/>
                <w:kern w:val="0"/>
                <w:szCs w:val="21"/>
              </w:rPr>
              <w:t>是</w:t>
            </w:r>
          </w:p>
          <w:p w14:paraId="0407FDC3">
            <w:pPr>
              <w:rPr>
                <w:rFonts w:ascii="仿宋_GB2312" w:hAnsi="仿宋_GB2312" w:eastAsia="仿宋_GB2312" w:cs="仿宋_GB2312"/>
                <w:bCs/>
                <w:color w:val="auto"/>
                <w:kern w:val="0"/>
                <w:szCs w:val="21"/>
              </w:rPr>
            </w:pPr>
            <w:r>
              <w:rPr>
                <w:rFonts w:hint="eastAsia" w:ascii="仿宋_GB2312" w:hAnsi="仿宋_GB2312" w:eastAsia="仿宋_GB2312" w:cs="仿宋_GB2312"/>
                <w:color w:val="auto"/>
                <w:szCs w:val="24"/>
              </w:rPr>
              <w:sym w:font="Wingdings 2" w:char="0052"/>
            </w:r>
            <w:r>
              <w:rPr>
                <w:rFonts w:hint="eastAsia" w:ascii="仿宋_GB2312" w:hAnsi="仿宋_GB2312" w:eastAsia="仿宋_GB2312" w:cs="仿宋_GB2312"/>
                <w:color w:val="auto"/>
                <w:kern w:val="0"/>
                <w:szCs w:val="21"/>
              </w:rPr>
              <w:t>否</w:t>
            </w:r>
          </w:p>
        </w:tc>
      </w:tr>
      <w:tr w14:paraId="63A9A309">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26B8D709">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1.3.6</w:t>
            </w:r>
          </w:p>
        </w:tc>
        <w:tc>
          <w:tcPr>
            <w:tcW w:w="1917" w:type="dxa"/>
            <w:tcBorders>
              <w:top w:val="single" w:color="auto" w:sz="4" w:space="0"/>
              <w:left w:val="single" w:color="auto" w:sz="4" w:space="0"/>
              <w:bottom w:val="single" w:color="auto" w:sz="4" w:space="0"/>
              <w:right w:val="single" w:color="auto" w:sz="4" w:space="0"/>
            </w:tcBorders>
            <w:vAlign w:val="center"/>
          </w:tcPr>
          <w:p w14:paraId="24B0196D">
            <w:pPr>
              <w:tabs>
                <w:tab w:val="left" w:pos="1425"/>
              </w:tabs>
              <w:jc w:val="center"/>
              <w:rPr>
                <w:rFonts w:ascii="仿宋_GB2312" w:hAnsi="仿宋_GB2312" w:eastAsia="仿宋_GB2312" w:cs="仿宋_GB2312"/>
                <w:bCs/>
                <w:color w:val="auto"/>
                <w:kern w:val="0"/>
                <w:szCs w:val="21"/>
              </w:rPr>
            </w:pPr>
            <w:r>
              <w:rPr>
                <w:rFonts w:hint="eastAsia" w:ascii="仿宋_GB2312" w:hAnsi="仿宋_GB2312" w:eastAsia="仿宋_GB2312" w:cs="仿宋_GB2312"/>
                <w:color w:val="auto"/>
                <w:kern w:val="0"/>
                <w:szCs w:val="21"/>
              </w:rPr>
              <w:t>是否为专门面向</w:t>
            </w:r>
            <w:r>
              <w:rPr>
                <w:rFonts w:hint="eastAsia" w:ascii="仿宋_GB2312" w:hAnsi="仿宋_GB2312" w:eastAsia="仿宋_GB2312" w:cs="仿宋_GB2312"/>
                <w:color w:val="auto"/>
                <w:szCs w:val="21"/>
              </w:rPr>
              <w:t>中小企业</w:t>
            </w:r>
            <w:r>
              <w:rPr>
                <w:rFonts w:hint="eastAsia" w:ascii="仿宋_GB2312" w:hAnsi="仿宋_GB2312" w:eastAsia="仿宋_GB2312" w:cs="仿宋_GB2312"/>
                <w:color w:val="auto"/>
                <w:kern w:val="0"/>
                <w:szCs w:val="21"/>
              </w:rPr>
              <w:t>采购</w:t>
            </w:r>
          </w:p>
        </w:tc>
        <w:tc>
          <w:tcPr>
            <w:tcW w:w="5887" w:type="dxa"/>
            <w:tcBorders>
              <w:top w:val="single" w:color="auto" w:sz="4" w:space="0"/>
              <w:left w:val="single" w:color="auto" w:sz="4" w:space="0"/>
              <w:bottom w:val="single" w:color="auto" w:sz="4" w:space="0"/>
              <w:right w:val="single" w:color="auto" w:sz="4" w:space="0"/>
            </w:tcBorders>
            <w:vAlign w:val="center"/>
          </w:tcPr>
          <w:p w14:paraId="0F21A6B8">
            <w:pPr>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4"/>
              </w:rPr>
              <w:sym w:font="Wingdings 2" w:char="0052"/>
            </w:r>
            <w:r>
              <w:rPr>
                <w:rFonts w:hint="eastAsia" w:ascii="仿宋_GB2312" w:hAnsi="仿宋_GB2312" w:eastAsia="仿宋_GB2312" w:cs="仿宋_GB2312"/>
                <w:color w:val="auto"/>
                <w:kern w:val="0"/>
                <w:szCs w:val="21"/>
              </w:rPr>
              <w:t>是</w:t>
            </w:r>
          </w:p>
          <w:p w14:paraId="783D34DD">
            <w:pPr>
              <w:rPr>
                <w:rFonts w:ascii="仿宋_GB2312" w:hAnsi="仿宋_GB2312" w:eastAsia="仿宋_GB2312" w:cs="仿宋_GB2312"/>
                <w:bCs/>
                <w:color w:val="auto"/>
                <w:kern w:val="0"/>
                <w:szCs w:val="21"/>
              </w:rPr>
            </w:pPr>
            <w:r>
              <w:rPr>
                <w:rFonts w:hint="eastAsia" w:ascii="仿宋_GB2312" w:hAnsi="仿宋_GB2312" w:eastAsia="仿宋_GB2312" w:cs="仿宋_GB2312"/>
                <w:color w:val="auto"/>
                <w:kern w:val="0"/>
                <w:szCs w:val="21"/>
              </w:rPr>
              <w:sym w:font="Wingdings 2" w:char="00A3"/>
            </w:r>
            <w:r>
              <w:rPr>
                <w:rFonts w:hint="eastAsia" w:ascii="仿宋_GB2312" w:hAnsi="仿宋_GB2312" w:eastAsia="仿宋_GB2312" w:cs="仿宋_GB2312"/>
                <w:color w:val="auto"/>
                <w:kern w:val="0"/>
                <w:szCs w:val="21"/>
              </w:rPr>
              <w:t>否</w:t>
            </w:r>
          </w:p>
        </w:tc>
      </w:tr>
      <w:tr w14:paraId="2DE8E98E">
        <w:tblPrEx>
          <w:tblCellMar>
            <w:top w:w="0" w:type="dxa"/>
            <w:left w:w="108" w:type="dxa"/>
            <w:bottom w:w="0" w:type="dxa"/>
            <w:right w:w="108" w:type="dxa"/>
          </w:tblCellMar>
        </w:tblPrEx>
        <w:trPr>
          <w:trHeight w:val="836" w:hRule="atLeast"/>
        </w:trPr>
        <w:tc>
          <w:tcPr>
            <w:tcW w:w="852" w:type="dxa"/>
            <w:tcBorders>
              <w:top w:val="single" w:color="auto" w:sz="4" w:space="0"/>
              <w:left w:val="single" w:color="auto" w:sz="4" w:space="0"/>
              <w:bottom w:val="single" w:color="auto" w:sz="4" w:space="0"/>
              <w:right w:val="single" w:color="auto" w:sz="4" w:space="0"/>
            </w:tcBorders>
            <w:vAlign w:val="center"/>
          </w:tcPr>
          <w:p w14:paraId="078AD9D3">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1.3.7</w:t>
            </w:r>
          </w:p>
        </w:tc>
        <w:tc>
          <w:tcPr>
            <w:tcW w:w="1917" w:type="dxa"/>
            <w:tcBorders>
              <w:top w:val="single" w:color="auto" w:sz="4" w:space="0"/>
              <w:left w:val="single" w:color="auto" w:sz="4" w:space="0"/>
              <w:bottom w:val="single" w:color="auto" w:sz="4" w:space="0"/>
              <w:right w:val="single" w:color="auto" w:sz="4" w:space="0"/>
            </w:tcBorders>
            <w:vAlign w:val="center"/>
          </w:tcPr>
          <w:p w14:paraId="25200A44">
            <w:pPr>
              <w:tabs>
                <w:tab w:val="left" w:pos="1425"/>
              </w:tabs>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是否有政府强制采购的节能产品</w:t>
            </w:r>
          </w:p>
        </w:tc>
        <w:tc>
          <w:tcPr>
            <w:tcW w:w="5887" w:type="dxa"/>
            <w:tcBorders>
              <w:top w:val="single" w:color="auto" w:sz="4" w:space="0"/>
              <w:left w:val="single" w:color="auto" w:sz="4" w:space="0"/>
              <w:bottom w:val="single" w:color="auto" w:sz="4" w:space="0"/>
              <w:right w:val="single" w:color="auto" w:sz="4" w:space="0"/>
            </w:tcBorders>
            <w:vAlign w:val="center"/>
          </w:tcPr>
          <w:p w14:paraId="6027BBF2">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sym w:font="Wingdings 2" w:char="00A3"/>
            </w:r>
            <w:r>
              <w:rPr>
                <w:rFonts w:hint="eastAsia" w:ascii="仿宋_GB2312" w:hAnsi="仿宋_GB2312" w:eastAsia="仿宋_GB2312" w:cs="仿宋_GB2312"/>
                <w:color w:val="auto"/>
                <w:kern w:val="0"/>
                <w:szCs w:val="21"/>
              </w:rPr>
              <w:t>有，具体产品为</w:t>
            </w:r>
          </w:p>
          <w:p w14:paraId="6DA183BD">
            <w:pPr>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4"/>
              </w:rPr>
              <w:sym w:font="Wingdings 2" w:char="0052"/>
            </w:r>
            <w:r>
              <w:rPr>
                <w:rFonts w:hint="eastAsia" w:ascii="仿宋_GB2312" w:hAnsi="仿宋_GB2312" w:eastAsia="仿宋_GB2312" w:cs="仿宋_GB2312"/>
                <w:color w:val="auto"/>
                <w:kern w:val="0"/>
                <w:szCs w:val="21"/>
              </w:rPr>
              <w:t>没有</w:t>
            </w:r>
          </w:p>
        </w:tc>
      </w:tr>
      <w:tr w14:paraId="0DE59AF5">
        <w:tblPrEx>
          <w:tblCellMar>
            <w:top w:w="0" w:type="dxa"/>
            <w:left w:w="108" w:type="dxa"/>
            <w:bottom w:w="0" w:type="dxa"/>
            <w:right w:w="108" w:type="dxa"/>
          </w:tblCellMar>
        </w:tblPrEx>
        <w:trPr>
          <w:trHeight w:val="410" w:hRule="atLeast"/>
        </w:trPr>
        <w:tc>
          <w:tcPr>
            <w:tcW w:w="852" w:type="dxa"/>
            <w:tcBorders>
              <w:top w:val="single" w:color="auto" w:sz="4" w:space="0"/>
              <w:left w:val="single" w:color="auto" w:sz="4" w:space="0"/>
              <w:bottom w:val="single" w:color="auto" w:sz="4" w:space="0"/>
              <w:right w:val="single" w:color="auto" w:sz="4" w:space="0"/>
            </w:tcBorders>
            <w:vAlign w:val="center"/>
          </w:tcPr>
          <w:p w14:paraId="2CFBBB18">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1.4</w:t>
            </w:r>
          </w:p>
        </w:tc>
        <w:tc>
          <w:tcPr>
            <w:tcW w:w="1917" w:type="dxa"/>
            <w:tcBorders>
              <w:top w:val="single" w:color="auto" w:sz="4" w:space="0"/>
              <w:left w:val="single" w:color="auto" w:sz="4" w:space="0"/>
              <w:bottom w:val="single" w:color="auto" w:sz="4" w:space="0"/>
              <w:right w:val="single" w:color="auto" w:sz="4" w:space="0"/>
            </w:tcBorders>
            <w:vAlign w:val="center"/>
          </w:tcPr>
          <w:p w14:paraId="66C80188">
            <w:pPr>
              <w:tabs>
                <w:tab w:val="left" w:pos="1425"/>
              </w:tabs>
              <w:jc w:val="center"/>
              <w:rPr>
                <w:rFonts w:ascii="仿宋_GB2312" w:hAnsi="仿宋_GB2312" w:eastAsia="仿宋_GB2312" w:cs="仿宋_GB2312"/>
                <w:b/>
                <w:color w:val="auto"/>
                <w:kern w:val="0"/>
                <w:szCs w:val="21"/>
              </w:rPr>
            </w:pPr>
            <w:r>
              <w:rPr>
                <w:rFonts w:hint="eastAsia" w:ascii="仿宋_GB2312" w:hAnsi="仿宋_GB2312" w:eastAsia="仿宋_GB2312" w:cs="仿宋_GB2312"/>
                <w:bCs/>
                <w:color w:val="auto"/>
                <w:kern w:val="0"/>
                <w:szCs w:val="21"/>
              </w:rPr>
              <w:t>是否允许联合体投标</w:t>
            </w:r>
          </w:p>
        </w:tc>
        <w:tc>
          <w:tcPr>
            <w:tcW w:w="5887" w:type="dxa"/>
            <w:tcBorders>
              <w:top w:val="single" w:color="auto" w:sz="4" w:space="0"/>
              <w:left w:val="single" w:color="auto" w:sz="4" w:space="0"/>
              <w:bottom w:val="single" w:color="auto" w:sz="4" w:space="0"/>
              <w:right w:val="single" w:color="auto" w:sz="4" w:space="0"/>
            </w:tcBorders>
            <w:vAlign w:val="center"/>
          </w:tcPr>
          <w:p w14:paraId="58ADFAE6">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sym w:font="Wingdings 2" w:char="00A3"/>
            </w:r>
            <w:r>
              <w:rPr>
                <w:rFonts w:hint="eastAsia" w:ascii="仿宋_GB2312" w:hAnsi="仿宋_GB2312" w:eastAsia="仿宋_GB2312" w:cs="仿宋_GB2312"/>
                <w:color w:val="auto"/>
                <w:kern w:val="0"/>
                <w:szCs w:val="21"/>
              </w:rPr>
              <w:t>是</w:t>
            </w:r>
          </w:p>
          <w:p w14:paraId="7E5E5FD9">
            <w:pPr>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4"/>
              </w:rPr>
              <w:sym w:font="Wingdings 2" w:char="0052"/>
            </w:r>
            <w:r>
              <w:rPr>
                <w:rFonts w:hint="eastAsia" w:ascii="仿宋_GB2312" w:hAnsi="仿宋_GB2312" w:eastAsia="仿宋_GB2312" w:cs="仿宋_GB2312"/>
                <w:color w:val="auto"/>
                <w:kern w:val="0"/>
                <w:szCs w:val="21"/>
              </w:rPr>
              <w:t>否</w:t>
            </w:r>
          </w:p>
        </w:tc>
      </w:tr>
      <w:tr w14:paraId="688EDD3E">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3DD8619D">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1.4.8</w:t>
            </w:r>
          </w:p>
        </w:tc>
        <w:tc>
          <w:tcPr>
            <w:tcW w:w="1917" w:type="dxa"/>
            <w:tcBorders>
              <w:top w:val="single" w:color="auto" w:sz="4" w:space="0"/>
              <w:left w:val="single" w:color="auto" w:sz="4" w:space="0"/>
              <w:bottom w:val="single" w:color="auto" w:sz="4" w:space="0"/>
              <w:right w:val="single" w:color="auto" w:sz="4" w:space="0"/>
            </w:tcBorders>
            <w:vAlign w:val="center"/>
          </w:tcPr>
          <w:p w14:paraId="2BB22813">
            <w:pPr>
              <w:tabs>
                <w:tab w:val="left" w:pos="1425"/>
              </w:tabs>
              <w:jc w:val="center"/>
              <w:rPr>
                <w:rFonts w:ascii="仿宋_GB2312" w:hAnsi="仿宋_GB2312" w:eastAsia="仿宋_GB2312" w:cs="仿宋_GB2312"/>
                <w:bCs/>
                <w:color w:val="auto"/>
                <w:kern w:val="0"/>
                <w:szCs w:val="21"/>
              </w:rPr>
            </w:pPr>
            <w:r>
              <w:rPr>
                <w:rFonts w:hint="eastAsia" w:ascii="仿宋_GB2312" w:hAnsi="仿宋_GB2312" w:eastAsia="仿宋_GB2312" w:cs="仿宋_GB2312"/>
                <w:bCs/>
                <w:color w:val="auto"/>
                <w:kern w:val="0"/>
                <w:szCs w:val="21"/>
              </w:rPr>
              <w:t>联合体投标的其他资格要求</w:t>
            </w:r>
          </w:p>
        </w:tc>
        <w:tc>
          <w:tcPr>
            <w:tcW w:w="5887" w:type="dxa"/>
            <w:tcBorders>
              <w:top w:val="single" w:color="auto" w:sz="4" w:space="0"/>
              <w:left w:val="single" w:color="auto" w:sz="4" w:space="0"/>
              <w:bottom w:val="single" w:color="auto" w:sz="4" w:space="0"/>
              <w:right w:val="single" w:color="auto" w:sz="4" w:space="0"/>
            </w:tcBorders>
            <w:vAlign w:val="center"/>
          </w:tcPr>
          <w:p w14:paraId="37C8EDBE">
            <w:pPr>
              <w:rPr>
                <w:rFonts w:ascii="仿宋_GB2312" w:hAnsi="仿宋_GB2312" w:eastAsia="仿宋_GB2312" w:cs="仿宋_GB2312"/>
                <w:bCs/>
                <w:color w:val="auto"/>
                <w:kern w:val="0"/>
                <w:szCs w:val="21"/>
              </w:rPr>
            </w:pPr>
            <w:r>
              <w:rPr>
                <w:rFonts w:hint="eastAsia" w:ascii="仿宋_GB2312" w:hAnsi="仿宋_GB2312" w:eastAsia="仿宋_GB2312" w:cs="仿宋_GB2312"/>
                <w:bCs/>
                <w:color w:val="auto"/>
                <w:kern w:val="0"/>
                <w:szCs w:val="21"/>
              </w:rPr>
              <w:t>无</w:t>
            </w:r>
          </w:p>
        </w:tc>
      </w:tr>
      <w:tr w14:paraId="125D67F6">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14:paraId="70E1CD34">
            <w:pPr>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2.2</w:t>
            </w:r>
          </w:p>
        </w:tc>
        <w:tc>
          <w:tcPr>
            <w:tcW w:w="1917" w:type="dxa"/>
            <w:tcBorders>
              <w:top w:val="single" w:color="auto" w:sz="4" w:space="0"/>
              <w:left w:val="single" w:color="auto" w:sz="4" w:space="0"/>
              <w:bottom w:val="single" w:color="auto" w:sz="4" w:space="0"/>
              <w:right w:val="single" w:color="auto" w:sz="4" w:space="0"/>
            </w:tcBorders>
            <w:vAlign w:val="center"/>
          </w:tcPr>
          <w:p w14:paraId="024B633E">
            <w:pPr>
              <w:shd w:val="clear" w:color="auto" w:fill="FFFFFF"/>
              <w:jc w:val="center"/>
              <w:rPr>
                <w:rFonts w:ascii="仿宋_GB2312" w:hAnsi="仿宋_GB2312" w:eastAsia="仿宋_GB2312" w:cs="仿宋_GB2312"/>
                <w:bCs/>
                <w:color w:val="auto"/>
                <w:kern w:val="0"/>
                <w:szCs w:val="21"/>
              </w:rPr>
            </w:pPr>
            <w:r>
              <w:rPr>
                <w:rFonts w:hint="eastAsia" w:ascii="仿宋_GB2312" w:hAnsi="仿宋_GB2312" w:eastAsia="仿宋_GB2312" w:cs="仿宋_GB2312"/>
                <w:color w:val="auto"/>
                <w:kern w:val="0"/>
                <w:szCs w:val="21"/>
              </w:rPr>
              <w:t>项目预算金额、最高限价</w:t>
            </w:r>
          </w:p>
        </w:tc>
        <w:tc>
          <w:tcPr>
            <w:tcW w:w="5887" w:type="dxa"/>
            <w:tcBorders>
              <w:top w:val="single" w:color="auto" w:sz="4" w:space="0"/>
              <w:left w:val="single" w:color="auto" w:sz="4" w:space="0"/>
              <w:bottom w:val="single" w:color="auto" w:sz="4" w:space="0"/>
              <w:right w:val="single" w:color="auto" w:sz="4" w:space="0"/>
            </w:tcBorders>
            <w:vAlign w:val="center"/>
          </w:tcPr>
          <w:p w14:paraId="73E535DA">
            <w:pPr>
              <w:rPr>
                <w:rFonts w:hint="default" w:ascii="仿宋_GB2312" w:hAnsi="仿宋_GB2312" w:eastAsia="仿宋_GB2312" w:cs="仿宋_GB2312"/>
                <w:bCs/>
                <w:color w:val="000000" w:themeColor="text1"/>
                <w:kern w:val="0"/>
                <w:szCs w:val="21"/>
                <w:lang w:val="en-US"/>
                <w14:textFill>
                  <w14:solidFill>
                    <w14:schemeClr w14:val="tx1"/>
                  </w14:solidFill>
                </w14:textFill>
              </w:rPr>
            </w:pPr>
            <w:r>
              <w:rPr>
                <w:rFonts w:hint="eastAsia" w:ascii="仿宋_GB2312" w:hAnsi="仿宋_GB2312" w:eastAsia="仿宋_GB2312" w:cs="仿宋_GB2312"/>
                <w:bCs/>
                <w:color w:val="000000" w:themeColor="text1"/>
                <w:kern w:val="0"/>
                <w:szCs w:val="21"/>
                <w14:textFill>
                  <w14:solidFill>
                    <w14:schemeClr w14:val="tx1"/>
                  </w14:solidFill>
                </w14:textFill>
              </w:rPr>
              <w:t>预算金额：</w:t>
            </w:r>
            <w:r>
              <w:rPr>
                <w:rFonts w:hint="eastAsia" w:ascii="仿宋_GB2312" w:hAnsi="仿宋_GB2312" w:eastAsia="仿宋_GB2312" w:cs="仿宋_GB2312"/>
                <w:bCs/>
                <w:color w:val="000000" w:themeColor="text1"/>
                <w:kern w:val="0"/>
                <w:szCs w:val="21"/>
                <w:u w:val="single"/>
                <w:lang w:val="en-US" w:eastAsia="zh-CN"/>
                <w14:textFill>
                  <w14:solidFill>
                    <w14:schemeClr w14:val="tx1"/>
                  </w14:solidFill>
                </w14:textFill>
              </w:rPr>
              <w:t>49.42万元</w:t>
            </w:r>
          </w:p>
          <w:p w14:paraId="3F35B34C">
            <w:pPr>
              <w:rPr>
                <w:rFonts w:ascii="仿宋_GB2312" w:hAnsi="仿宋_GB2312" w:eastAsia="仿宋_GB2312" w:cs="仿宋_GB2312"/>
                <w:bCs/>
                <w:color w:val="auto"/>
                <w:kern w:val="0"/>
                <w:szCs w:val="21"/>
              </w:rPr>
            </w:pPr>
            <w:r>
              <w:rPr>
                <w:rFonts w:hint="eastAsia" w:ascii="仿宋_GB2312" w:hAnsi="仿宋_GB2312" w:eastAsia="仿宋_GB2312" w:cs="仿宋_GB2312"/>
                <w:bCs/>
                <w:color w:val="000000" w:themeColor="text1"/>
                <w:kern w:val="0"/>
                <w:szCs w:val="21"/>
                <w14:textFill>
                  <w14:solidFill>
                    <w14:schemeClr w14:val="tx1"/>
                  </w14:solidFill>
                </w14:textFill>
              </w:rPr>
              <w:t>最高限价：</w:t>
            </w:r>
            <w:r>
              <w:rPr>
                <w:rFonts w:hint="eastAsia" w:ascii="仿宋_GB2312" w:hAnsi="仿宋_GB2312" w:eastAsia="仿宋_GB2312" w:cs="仿宋_GB2312"/>
                <w:bCs/>
                <w:color w:val="000000" w:themeColor="text1"/>
                <w:kern w:val="0"/>
                <w:szCs w:val="21"/>
                <w:u w:val="single"/>
                <w:lang w:val="en-US" w:eastAsia="zh-CN"/>
                <w14:textFill>
                  <w14:solidFill>
                    <w14:schemeClr w14:val="tx1"/>
                  </w14:solidFill>
                </w14:textFill>
              </w:rPr>
              <w:t>49.30万</w:t>
            </w:r>
            <w:r>
              <w:rPr>
                <w:rFonts w:hint="eastAsia" w:ascii="仿宋_GB2312" w:hAnsi="仿宋_GB2312" w:eastAsia="仿宋_GB2312" w:cs="仿宋_GB2312"/>
                <w:bCs/>
                <w:color w:val="000000" w:themeColor="text1"/>
                <w:kern w:val="0"/>
                <w:szCs w:val="21"/>
                <w:u w:val="single"/>
                <w14:textFill>
                  <w14:solidFill>
                    <w14:schemeClr w14:val="tx1"/>
                  </w14:solidFill>
                </w14:textFill>
              </w:rPr>
              <w:t>元</w:t>
            </w:r>
          </w:p>
        </w:tc>
      </w:tr>
      <w:tr w14:paraId="38B32AF0">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7E93BA82">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4</w:t>
            </w:r>
          </w:p>
        </w:tc>
        <w:tc>
          <w:tcPr>
            <w:tcW w:w="1917" w:type="dxa"/>
            <w:tcBorders>
              <w:top w:val="single" w:color="auto" w:sz="4" w:space="0"/>
              <w:left w:val="single" w:color="auto" w:sz="4" w:space="0"/>
              <w:bottom w:val="single" w:color="auto" w:sz="4" w:space="0"/>
              <w:right w:val="single" w:color="auto" w:sz="4" w:space="0"/>
            </w:tcBorders>
            <w:vAlign w:val="center"/>
          </w:tcPr>
          <w:p w14:paraId="0E9CE79C">
            <w:pPr>
              <w:tabs>
                <w:tab w:val="left" w:pos="1425"/>
              </w:tabs>
              <w:jc w:val="center"/>
              <w:rPr>
                <w:rFonts w:ascii="仿宋_GB2312" w:hAnsi="仿宋_GB2312" w:eastAsia="仿宋_GB2312" w:cs="仿宋_GB2312"/>
                <w:bCs/>
                <w:color w:val="auto"/>
                <w:kern w:val="0"/>
                <w:szCs w:val="21"/>
              </w:rPr>
            </w:pPr>
            <w:r>
              <w:rPr>
                <w:rFonts w:hint="eastAsia" w:ascii="仿宋_GB2312" w:hAnsi="仿宋_GB2312" w:eastAsia="仿宋_GB2312" w:cs="仿宋_GB2312"/>
                <w:bCs/>
                <w:color w:val="auto"/>
                <w:kern w:val="0"/>
                <w:szCs w:val="21"/>
              </w:rPr>
              <w:t>计量单位</w:t>
            </w:r>
          </w:p>
        </w:tc>
        <w:tc>
          <w:tcPr>
            <w:tcW w:w="5887" w:type="dxa"/>
            <w:tcBorders>
              <w:top w:val="single" w:color="auto" w:sz="4" w:space="0"/>
              <w:left w:val="single" w:color="auto" w:sz="4" w:space="0"/>
              <w:bottom w:val="single" w:color="auto" w:sz="4" w:space="0"/>
              <w:right w:val="single" w:color="auto" w:sz="4" w:space="0"/>
            </w:tcBorders>
            <w:vAlign w:val="center"/>
          </w:tcPr>
          <w:p w14:paraId="4269BE39">
            <w:pPr>
              <w:rPr>
                <w:rFonts w:ascii="仿宋_GB2312" w:hAnsi="仿宋_GB2312" w:eastAsia="仿宋_GB2312" w:cs="仿宋_GB2312"/>
                <w:bCs/>
                <w:color w:val="auto"/>
                <w:kern w:val="0"/>
                <w:szCs w:val="21"/>
              </w:rPr>
            </w:pPr>
            <w:r>
              <w:rPr>
                <w:rFonts w:hint="eastAsia" w:ascii="仿宋_GB2312" w:hAnsi="仿宋_GB2312" w:eastAsia="仿宋_GB2312" w:cs="仿宋_GB2312"/>
                <w:color w:val="auto"/>
                <w:szCs w:val="24"/>
              </w:rPr>
              <w:sym w:font="Wingdings 2" w:char="0052"/>
            </w:r>
            <w:r>
              <w:rPr>
                <w:rFonts w:hint="eastAsia" w:ascii="仿宋_GB2312" w:hAnsi="仿宋_GB2312" w:eastAsia="仿宋_GB2312" w:cs="仿宋_GB2312"/>
                <w:bCs/>
                <w:color w:val="auto"/>
                <w:kern w:val="0"/>
                <w:szCs w:val="21"/>
              </w:rPr>
              <w:t>中华人民共和国法定计量单位</w:t>
            </w:r>
          </w:p>
          <w:p w14:paraId="4EDA679F">
            <w:pPr>
              <w:rPr>
                <w:rFonts w:ascii="仿宋_GB2312" w:hAnsi="仿宋_GB2312" w:eastAsia="仿宋_GB2312" w:cs="仿宋_GB2312"/>
                <w:bCs/>
                <w:color w:val="auto"/>
                <w:kern w:val="0"/>
                <w:szCs w:val="21"/>
              </w:rPr>
            </w:pPr>
            <w:r>
              <w:rPr>
                <w:rFonts w:hint="eastAsia" w:ascii="仿宋_GB2312" w:hAnsi="仿宋_GB2312" w:eastAsia="仿宋_GB2312" w:cs="仿宋_GB2312"/>
                <w:bCs/>
                <w:color w:val="auto"/>
                <w:kern w:val="0"/>
                <w:szCs w:val="21"/>
              </w:rPr>
              <w:sym w:font="Wingdings 2" w:char="00A3"/>
            </w:r>
            <w:r>
              <w:rPr>
                <w:rFonts w:hint="eastAsia" w:ascii="仿宋_GB2312" w:hAnsi="仿宋_GB2312" w:eastAsia="仿宋_GB2312" w:cs="仿宋_GB2312"/>
                <w:bCs/>
                <w:color w:val="auto"/>
                <w:kern w:val="0"/>
                <w:szCs w:val="21"/>
              </w:rPr>
              <w:t>其他：</w:t>
            </w:r>
          </w:p>
        </w:tc>
      </w:tr>
      <w:tr w14:paraId="557A78FB">
        <w:tblPrEx>
          <w:tblCellMar>
            <w:top w:w="0" w:type="dxa"/>
            <w:left w:w="108" w:type="dxa"/>
            <w:bottom w:w="0" w:type="dxa"/>
            <w:right w:w="108" w:type="dxa"/>
          </w:tblCellMar>
        </w:tblPrEx>
        <w:trPr>
          <w:trHeight w:val="1873" w:hRule="atLeast"/>
        </w:trPr>
        <w:tc>
          <w:tcPr>
            <w:tcW w:w="852" w:type="dxa"/>
            <w:tcBorders>
              <w:top w:val="single" w:color="auto" w:sz="4" w:space="0"/>
              <w:left w:val="single" w:color="auto" w:sz="4" w:space="0"/>
              <w:bottom w:val="single" w:color="auto" w:sz="4" w:space="0"/>
              <w:right w:val="single" w:color="auto" w:sz="4" w:space="0"/>
            </w:tcBorders>
            <w:vAlign w:val="center"/>
          </w:tcPr>
          <w:p w14:paraId="7D911570">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6.1</w:t>
            </w:r>
          </w:p>
        </w:tc>
        <w:tc>
          <w:tcPr>
            <w:tcW w:w="1917" w:type="dxa"/>
            <w:tcBorders>
              <w:top w:val="single" w:color="auto" w:sz="4" w:space="0"/>
              <w:left w:val="single" w:color="auto" w:sz="4" w:space="0"/>
              <w:bottom w:val="single" w:color="auto" w:sz="4" w:space="0"/>
              <w:right w:val="single" w:color="auto" w:sz="4" w:space="0"/>
            </w:tcBorders>
            <w:vAlign w:val="center"/>
          </w:tcPr>
          <w:p w14:paraId="564527F1">
            <w:pPr>
              <w:shd w:val="clear" w:color="auto" w:fill="FFFFFF"/>
              <w:jc w:val="center"/>
              <w:rPr>
                <w:rFonts w:ascii="仿宋_GB2312" w:hAnsi="仿宋_GB2312" w:eastAsia="仿宋_GB2312" w:cs="仿宋_GB2312"/>
                <w:color w:val="auto"/>
                <w:szCs w:val="21"/>
              </w:rPr>
            </w:pPr>
            <w:r>
              <w:rPr>
                <w:rFonts w:hint="eastAsia" w:ascii="仿宋_GB2312" w:hAnsi="仿宋_GB2312" w:eastAsia="仿宋_GB2312" w:cs="仿宋_GB2312"/>
                <w:color w:val="auto"/>
                <w:kern w:val="0"/>
                <w:szCs w:val="21"/>
              </w:rPr>
              <w:t>现场考察、开标前答疑会</w:t>
            </w:r>
          </w:p>
        </w:tc>
        <w:tc>
          <w:tcPr>
            <w:tcW w:w="5887" w:type="dxa"/>
            <w:tcBorders>
              <w:top w:val="single" w:color="auto" w:sz="4" w:space="0"/>
              <w:left w:val="single" w:color="auto" w:sz="4" w:space="0"/>
              <w:bottom w:val="single" w:color="auto" w:sz="4" w:space="0"/>
              <w:right w:val="single" w:color="auto" w:sz="4" w:space="0"/>
            </w:tcBorders>
            <w:vAlign w:val="center"/>
          </w:tcPr>
          <w:p w14:paraId="1509905A">
            <w:pPr>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4"/>
              </w:rPr>
              <w:sym w:font="Wingdings 2" w:char="0052"/>
            </w:r>
            <w:r>
              <w:rPr>
                <w:rFonts w:hint="eastAsia" w:ascii="仿宋_GB2312" w:hAnsi="仿宋_GB2312" w:eastAsia="仿宋_GB2312" w:cs="仿宋_GB2312"/>
                <w:color w:val="auto"/>
                <w:kern w:val="0"/>
                <w:szCs w:val="21"/>
              </w:rPr>
              <w:t>不组织</w:t>
            </w:r>
          </w:p>
          <w:p w14:paraId="1A461C81">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sym w:font="Wingdings 2" w:char="00A3"/>
            </w:r>
            <w:r>
              <w:rPr>
                <w:rFonts w:hint="eastAsia" w:ascii="仿宋_GB2312" w:hAnsi="仿宋_GB2312" w:eastAsia="仿宋_GB2312" w:cs="仿宋_GB2312"/>
                <w:color w:val="auto"/>
                <w:kern w:val="0"/>
                <w:szCs w:val="21"/>
              </w:rPr>
              <w:t>组织，时  间：</w:t>
            </w:r>
          </w:p>
          <w:p w14:paraId="3F8B686C">
            <w:pPr>
              <w:widowControl/>
              <w:ind w:left="-105" w:leftChars="-50" w:firstLine="949" w:firstLineChars="452"/>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地  点：</w:t>
            </w:r>
          </w:p>
          <w:p w14:paraId="15612DCA">
            <w:pPr>
              <w:ind w:left="-105" w:leftChars="-50" w:firstLine="949" w:firstLineChars="452"/>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联系人：</w:t>
            </w:r>
          </w:p>
          <w:p w14:paraId="379E55A5">
            <w:pPr>
              <w:ind w:left="-105" w:leftChars="-50" w:firstLine="949" w:firstLineChars="452"/>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电  话：</w:t>
            </w:r>
          </w:p>
          <w:p w14:paraId="77D61D3E">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sym w:font="Wingdings 2" w:char="00A3"/>
            </w:r>
            <w:r>
              <w:rPr>
                <w:rFonts w:hint="eastAsia" w:ascii="仿宋_GB2312" w:hAnsi="仿宋_GB2312" w:eastAsia="仿宋_GB2312" w:cs="仿宋_GB2312"/>
                <w:color w:val="auto"/>
                <w:kern w:val="0"/>
                <w:szCs w:val="21"/>
              </w:rPr>
              <w:t>组织，招标文件提供期限截止后以书面形式通知。</w:t>
            </w:r>
          </w:p>
        </w:tc>
      </w:tr>
      <w:tr w14:paraId="61DF7D0D">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3BD6CF72">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10.3</w:t>
            </w:r>
          </w:p>
        </w:tc>
        <w:tc>
          <w:tcPr>
            <w:tcW w:w="1917" w:type="dxa"/>
            <w:tcBorders>
              <w:top w:val="single" w:color="auto" w:sz="4" w:space="0"/>
              <w:left w:val="single" w:color="auto" w:sz="4" w:space="0"/>
              <w:bottom w:val="single" w:color="auto" w:sz="4" w:space="0"/>
              <w:right w:val="single" w:color="auto" w:sz="4" w:space="0"/>
            </w:tcBorders>
            <w:vAlign w:val="center"/>
          </w:tcPr>
          <w:p w14:paraId="635A1221">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核心产品</w:t>
            </w:r>
          </w:p>
        </w:tc>
        <w:tc>
          <w:tcPr>
            <w:tcW w:w="5887" w:type="dxa"/>
            <w:tcBorders>
              <w:top w:val="single" w:color="auto" w:sz="4" w:space="0"/>
              <w:left w:val="single" w:color="auto" w:sz="4" w:space="0"/>
              <w:bottom w:val="single" w:color="auto" w:sz="4" w:space="0"/>
              <w:right w:val="single" w:color="auto" w:sz="4" w:space="0"/>
            </w:tcBorders>
            <w:vAlign w:val="center"/>
          </w:tcPr>
          <w:p w14:paraId="009ECD6B">
            <w:pPr>
              <w:widowControl/>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000000" w:themeColor="text1"/>
                <w:szCs w:val="21"/>
                <w:u w:val="single"/>
                <w:lang w:eastAsia="zh-CN"/>
                <w14:textFill>
                  <w14:solidFill>
                    <w14:schemeClr w14:val="tx1"/>
                  </w14:solidFill>
                </w14:textFill>
              </w:rPr>
              <w:t>随班就读训练评估系统</w:t>
            </w:r>
            <w:r>
              <w:rPr>
                <w:rFonts w:hint="eastAsia" w:ascii="仿宋_GB2312" w:hAnsi="仿宋_GB2312" w:eastAsia="仿宋_GB2312" w:cs="仿宋_GB2312"/>
                <w:color w:val="000000" w:themeColor="text1"/>
                <w:szCs w:val="21"/>
                <w:u w:val="single"/>
                <w14:textFill>
                  <w14:solidFill>
                    <w14:schemeClr w14:val="tx1"/>
                  </w14:solidFill>
                </w14:textFill>
              </w:rPr>
              <w:t xml:space="preserve"> </w:t>
            </w:r>
            <w:r>
              <w:rPr>
                <w:rFonts w:hint="eastAsia" w:ascii="仿宋_GB2312" w:hAnsi="仿宋_GB2312" w:eastAsia="仿宋_GB2312" w:cs="仿宋_GB2312"/>
                <w:color w:val="000000" w:themeColor="text1"/>
                <w:szCs w:val="21"/>
                <w14:textFill>
                  <w14:solidFill>
                    <w14:schemeClr w14:val="tx1"/>
                  </w14:solidFill>
                </w14:textFill>
              </w:rPr>
              <w:t>（非单一产品采购时，只能设一个核心产品）</w:t>
            </w:r>
          </w:p>
        </w:tc>
      </w:tr>
      <w:tr w14:paraId="2A675D0A">
        <w:tblPrEx>
          <w:tblCellMar>
            <w:top w:w="0" w:type="dxa"/>
            <w:left w:w="108" w:type="dxa"/>
            <w:bottom w:w="0" w:type="dxa"/>
            <w:right w:w="108" w:type="dxa"/>
          </w:tblCellMar>
        </w:tblPrEx>
        <w:trPr>
          <w:trHeight w:val="6008" w:hRule="atLeast"/>
        </w:trPr>
        <w:tc>
          <w:tcPr>
            <w:tcW w:w="852" w:type="dxa"/>
            <w:tcBorders>
              <w:top w:val="single" w:color="auto" w:sz="4" w:space="0"/>
              <w:left w:val="single" w:color="auto" w:sz="4" w:space="0"/>
              <w:bottom w:val="single" w:color="auto" w:sz="4" w:space="0"/>
              <w:right w:val="single" w:color="auto" w:sz="4" w:space="0"/>
            </w:tcBorders>
            <w:vAlign w:val="center"/>
          </w:tcPr>
          <w:p w14:paraId="1CA6FCC2">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11.3</w:t>
            </w:r>
          </w:p>
        </w:tc>
        <w:tc>
          <w:tcPr>
            <w:tcW w:w="1917" w:type="dxa"/>
            <w:tcBorders>
              <w:top w:val="single" w:color="auto" w:sz="4" w:space="0"/>
              <w:left w:val="single" w:color="auto" w:sz="4" w:space="0"/>
              <w:bottom w:val="single" w:color="auto" w:sz="4" w:space="0"/>
              <w:right w:val="single" w:color="auto" w:sz="4" w:space="0"/>
            </w:tcBorders>
            <w:vAlign w:val="center"/>
          </w:tcPr>
          <w:p w14:paraId="5EA02FC6">
            <w:pPr>
              <w:shd w:val="clear" w:color="auto" w:fill="FFFFFF"/>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样品或演示</w:t>
            </w:r>
          </w:p>
        </w:tc>
        <w:tc>
          <w:tcPr>
            <w:tcW w:w="5887" w:type="dxa"/>
            <w:tcBorders>
              <w:top w:val="single" w:color="auto" w:sz="4" w:space="0"/>
              <w:left w:val="single" w:color="auto" w:sz="4" w:space="0"/>
              <w:bottom w:val="single" w:color="auto" w:sz="4" w:space="0"/>
              <w:right w:val="single" w:color="auto" w:sz="4" w:space="0"/>
            </w:tcBorders>
            <w:vAlign w:val="center"/>
          </w:tcPr>
          <w:p w14:paraId="4410B19C">
            <w:pPr>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4"/>
              </w:rPr>
              <w:sym w:font="Wingdings 2" w:char="0052"/>
            </w:r>
            <w:r>
              <w:rPr>
                <w:rFonts w:hint="eastAsia" w:ascii="仿宋_GB2312" w:hAnsi="仿宋_GB2312" w:eastAsia="仿宋_GB2312" w:cs="仿宋_GB2312"/>
                <w:color w:val="auto"/>
                <w:kern w:val="0"/>
                <w:szCs w:val="21"/>
              </w:rPr>
              <w:t>不需要</w:t>
            </w:r>
            <w:r>
              <w:rPr>
                <w:rFonts w:hint="eastAsia" w:ascii="仿宋_GB2312" w:hAnsi="仿宋_GB2312" w:eastAsia="仿宋_GB2312" w:cs="仿宋_GB2312"/>
                <w:bCs/>
                <w:color w:val="auto"/>
                <w:kern w:val="0"/>
                <w:szCs w:val="21"/>
              </w:rPr>
              <w:t>提供样品</w:t>
            </w:r>
          </w:p>
          <w:p w14:paraId="5F18BEAC">
            <w:pPr>
              <w:rPr>
                <w:rFonts w:ascii="仿宋_GB2312" w:hAnsi="仿宋_GB2312" w:eastAsia="仿宋_GB2312" w:cs="仿宋_GB2312"/>
                <w:bCs/>
                <w:color w:val="auto"/>
                <w:kern w:val="0"/>
                <w:szCs w:val="21"/>
              </w:rPr>
            </w:pPr>
            <w:r>
              <w:rPr>
                <w:rFonts w:hint="eastAsia" w:ascii="仿宋_GB2312" w:hAnsi="仿宋_GB2312" w:eastAsia="仿宋_GB2312" w:cs="仿宋_GB2312"/>
                <w:color w:val="auto"/>
                <w:kern w:val="0"/>
                <w:szCs w:val="21"/>
              </w:rPr>
              <w:sym w:font="Wingdings 2" w:char="00A3"/>
            </w:r>
            <w:r>
              <w:rPr>
                <w:rFonts w:hint="eastAsia" w:ascii="仿宋_GB2312" w:hAnsi="仿宋_GB2312" w:eastAsia="仿宋_GB2312" w:cs="仿宋_GB2312"/>
                <w:color w:val="auto"/>
                <w:kern w:val="0"/>
                <w:szCs w:val="21"/>
              </w:rPr>
              <w:t>需要</w:t>
            </w:r>
            <w:r>
              <w:rPr>
                <w:rFonts w:hint="eastAsia" w:ascii="仿宋_GB2312" w:hAnsi="仿宋_GB2312" w:eastAsia="仿宋_GB2312" w:cs="仿宋_GB2312"/>
                <w:bCs/>
                <w:color w:val="auto"/>
                <w:kern w:val="0"/>
                <w:szCs w:val="21"/>
              </w:rPr>
              <w:t>提供样品</w:t>
            </w:r>
          </w:p>
          <w:p w14:paraId="14AE296F">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1、递交样品的截止时间：年月日时（北京时间）</w:t>
            </w:r>
          </w:p>
          <w:p w14:paraId="36686008">
            <w:pPr>
              <w:ind w:firstLine="525" w:firstLineChars="250"/>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kern w:val="0"/>
                <w:szCs w:val="21"/>
              </w:rPr>
              <w:t>递交样品地点：</w:t>
            </w:r>
          </w:p>
          <w:p w14:paraId="3B99A8D3">
            <w:pPr>
              <w:ind w:firstLine="525" w:firstLineChars="250"/>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kern w:val="0"/>
                <w:szCs w:val="21"/>
              </w:rPr>
              <w:t>递交样品联系人：</w:t>
            </w:r>
          </w:p>
          <w:p w14:paraId="0BD5C742">
            <w:pPr>
              <w:ind w:firstLine="525" w:firstLineChars="250"/>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kern w:val="0"/>
                <w:szCs w:val="21"/>
              </w:rPr>
              <w:t>递交样品联系电话：</w:t>
            </w:r>
          </w:p>
          <w:p w14:paraId="39EB88CB">
            <w:pPr>
              <w:ind w:firstLine="210" w:firstLineChars="1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2、样品制作的标准和要求：</w:t>
            </w:r>
          </w:p>
          <w:p w14:paraId="245E5104">
            <w:pPr>
              <w:ind w:firstLine="210" w:firstLineChars="1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3、随样品提交相关检测报告要求：</w:t>
            </w:r>
          </w:p>
          <w:p w14:paraId="6D1720C4">
            <w:pPr>
              <w:ind w:firstLine="420" w:firstLineChars="2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（包含是否要求提供、检测机构要求、检测内容等）</w:t>
            </w:r>
          </w:p>
          <w:p w14:paraId="4E386727">
            <w:pPr>
              <w:ind w:firstLine="210" w:firstLineChars="1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4、样品的封存及退回：中标人的样品将由采购人进行保管、封存，并作为履约验收的参考。未中标的投标人提供的样品，应当由采购人进行保管、封存，中标公告之日起七个工作日后，由未中标人自行领回或经未中标人同意后自行处理。</w:t>
            </w:r>
          </w:p>
          <w:p w14:paraId="3DFE0D6B">
            <w:pPr>
              <w:ind w:left="210"/>
              <w:rPr>
                <w:rFonts w:ascii="仿宋_GB2312" w:hAnsi="仿宋_GB2312" w:eastAsia="仿宋_GB2312" w:cs="仿宋_GB2312"/>
                <w:color w:val="auto"/>
                <w:kern w:val="0"/>
                <w:szCs w:val="21"/>
              </w:rPr>
            </w:pPr>
          </w:p>
          <w:p w14:paraId="22FCD2C4">
            <w:pPr>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4"/>
              </w:rPr>
              <w:sym w:font="Wingdings 2" w:char="0052"/>
            </w:r>
            <w:r>
              <w:rPr>
                <w:rFonts w:hint="eastAsia" w:ascii="仿宋_GB2312" w:hAnsi="仿宋_GB2312" w:eastAsia="仿宋_GB2312" w:cs="仿宋_GB2312"/>
                <w:color w:val="auto"/>
                <w:kern w:val="0"/>
                <w:szCs w:val="21"/>
              </w:rPr>
              <w:t>不</w:t>
            </w:r>
            <w:r>
              <w:rPr>
                <w:rFonts w:hint="eastAsia" w:ascii="仿宋_GB2312" w:hAnsi="仿宋_GB2312" w:eastAsia="仿宋_GB2312" w:cs="仿宋_GB2312"/>
                <w:bCs/>
                <w:color w:val="auto"/>
                <w:kern w:val="0"/>
                <w:szCs w:val="21"/>
              </w:rPr>
              <w:t>需要提供演示</w:t>
            </w:r>
          </w:p>
          <w:p w14:paraId="262DD836">
            <w:pPr>
              <w:rPr>
                <w:rFonts w:ascii="仿宋_GB2312" w:hAnsi="仿宋_GB2312" w:eastAsia="仿宋_GB2312" w:cs="仿宋_GB2312"/>
                <w:bCs/>
                <w:color w:val="auto"/>
                <w:kern w:val="0"/>
                <w:szCs w:val="21"/>
              </w:rPr>
            </w:pPr>
            <w:r>
              <w:rPr>
                <w:rFonts w:hint="eastAsia" w:ascii="仿宋_GB2312" w:hAnsi="仿宋_GB2312" w:eastAsia="仿宋_GB2312" w:cs="仿宋_GB2312"/>
                <w:color w:val="auto"/>
                <w:kern w:val="0"/>
                <w:szCs w:val="21"/>
              </w:rPr>
              <w:sym w:font="Wingdings 2" w:char="00A3"/>
            </w:r>
            <w:r>
              <w:rPr>
                <w:rFonts w:hint="eastAsia" w:ascii="仿宋_GB2312" w:hAnsi="仿宋_GB2312" w:eastAsia="仿宋_GB2312" w:cs="仿宋_GB2312"/>
                <w:color w:val="auto"/>
                <w:kern w:val="0"/>
                <w:szCs w:val="21"/>
              </w:rPr>
              <w:t>需要</w:t>
            </w:r>
            <w:r>
              <w:rPr>
                <w:rFonts w:hint="eastAsia" w:ascii="仿宋_GB2312" w:hAnsi="仿宋_GB2312" w:eastAsia="仿宋_GB2312" w:cs="仿宋_GB2312"/>
                <w:bCs/>
                <w:color w:val="auto"/>
                <w:kern w:val="0"/>
                <w:szCs w:val="21"/>
              </w:rPr>
              <w:t>提供演示</w:t>
            </w:r>
          </w:p>
          <w:p w14:paraId="4CB335F2">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1、演示时间：</w:t>
            </w:r>
          </w:p>
          <w:p w14:paraId="24BD3FFA">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 xml:space="preserve">     演示地点：</w:t>
            </w:r>
          </w:p>
          <w:p w14:paraId="7DE6FE2A">
            <w:pPr>
              <w:ind w:firstLine="210" w:firstLineChars="1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 xml:space="preserve">   演示顺序：</w:t>
            </w:r>
          </w:p>
          <w:p w14:paraId="00A6C009">
            <w:pPr>
              <w:ind w:firstLine="210" w:firstLineChars="1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2、演示要求：（内容、设备等要求）</w:t>
            </w:r>
          </w:p>
        </w:tc>
      </w:tr>
      <w:tr w14:paraId="78567AED">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23F75B95">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12.1</w:t>
            </w:r>
          </w:p>
        </w:tc>
        <w:tc>
          <w:tcPr>
            <w:tcW w:w="1917" w:type="dxa"/>
            <w:tcBorders>
              <w:top w:val="single" w:color="auto" w:sz="4" w:space="0"/>
              <w:left w:val="single" w:color="auto" w:sz="4" w:space="0"/>
              <w:bottom w:val="single" w:color="auto" w:sz="4" w:space="0"/>
              <w:right w:val="single" w:color="auto" w:sz="4" w:space="0"/>
            </w:tcBorders>
            <w:vAlign w:val="center"/>
          </w:tcPr>
          <w:p w14:paraId="3785CD35">
            <w:pPr>
              <w:shd w:val="clear" w:color="auto" w:fill="FFFFFF"/>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投标报价货币要求</w:t>
            </w:r>
          </w:p>
        </w:tc>
        <w:tc>
          <w:tcPr>
            <w:tcW w:w="5887" w:type="dxa"/>
            <w:tcBorders>
              <w:top w:val="single" w:color="auto" w:sz="4" w:space="0"/>
              <w:left w:val="single" w:color="auto" w:sz="4" w:space="0"/>
              <w:bottom w:val="single" w:color="auto" w:sz="4" w:space="0"/>
              <w:right w:val="single" w:color="auto" w:sz="4" w:space="0"/>
            </w:tcBorders>
            <w:vAlign w:val="center"/>
          </w:tcPr>
          <w:p w14:paraId="2A8D7915">
            <w:pPr>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4"/>
              </w:rPr>
              <w:sym w:font="Wingdings 2" w:char="0052"/>
            </w:r>
            <w:r>
              <w:rPr>
                <w:rFonts w:hint="eastAsia" w:ascii="仿宋_GB2312" w:hAnsi="仿宋_GB2312" w:eastAsia="仿宋_GB2312" w:cs="仿宋_GB2312"/>
                <w:color w:val="auto"/>
                <w:kern w:val="0"/>
                <w:szCs w:val="21"/>
              </w:rPr>
              <w:t>所有投标均按</w:t>
            </w:r>
            <w:r>
              <w:rPr>
                <w:rFonts w:hint="eastAsia" w:ascii="仿宋_GB2312" w:hAnsi="仿宋_GB2312" w:eastAsia="仿宋_GB2312" w:cs="仿宋_GB2312"/>
                <w:color w:val="auto"/>
                <w:kern w:val="0"/>
                <w:szCs w:val="21"/>
                <w:u w:val="single"/>
              </w:rPr>
              <w:t>人民币</w:t>
            </w:r>
            <w:r>
              <w:rPr>
                <w:rFonts w:hint="eastAsia" w:ascii="仿宋_GB2312" w:hAnsi="仿宋_GB2312" w:eastAsia="仿宋_GB2312" w:cs="仿宋_GB2312"/>
                <w:color w:val="auto"/>
                <w:kern w:val="0"/>
                <w:szCs w:val="21"/>
              </w:rPr>
              <w:t>货币进行报价。</w:t>
            </w:r>
          </w:p>
          <w:p w14:paraId="4E85C442">
            <w:pPr>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kern w:val="0"/>
                <w:szCs w:val="21"/>
              </w:rPr>
              <w:sym w:font="Wingdings 2" w:char="00A3"/>
            </w:r>
            <w:r>
              <w:rPr>
                <w:rFonts w:hint="eastAsia" w:ascii="仿宋_GB2312" w:hAnsi="仿宋_GB2312" w:eastAsia="仿宋_GB2312" w:cs="仿宋_GB2312"/>
                <w:color w:val="auto"/>
                <w:kern w:val="0"/>
                <w:szCs w:val="21"/>
              </w:rPr>
              <w:t>其它：</w:t>
            </w:r>
          </w:p>
        </w:tc>
      </w:tr>
      <w:tr w14:paraId="4CC04104">
        <w:tblPrEx>
          <w:tblCellMar>
            <w:top w:w="0" w:type="dxa"/>
            <w:left w:w="108" w:type="dxa"/>
            <w:bottom w:w="0" w:type="dxa"/>
            <w:right w:w="108" w:type="dxa"/>
          </w:tblCellMar>
        </w:tblPrEx>
        <w:trPr>
          <w:trHeight w:val="676" w:hRule="atLeast"/>
        </w:trPr>
        <w:tc>
          <w:tcPr>
            <w:tcW w:w="852" w:type="dxa"/>
            <w:tcBorders>
              <w:top w:val="single" w:color="auto" w:sz="4" w:space="0"/>
              <w:left w:val="single" w:color="auto" w:sz="8" w:space="0"/>
              <w:bottom w:val="single" w:color="auto" w:sz="8" w:space="0"/>
              <w:right w:val="single" w:color="auto" w:sz="4" w:space="0"/>
            </w:tcBorders>
            <w:vAlign w:val="center"/>
          </w:tcPr>
          <w:p w14:paraId="4D679732">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13.1</w:t>
            </w:r>
          </w:p>
        </w:tc>
        <w:tc>
          <w:tcPr>
            <w:tcW w:w="1917" w:type="dxa"/>
            <w:tcBorders>
              <w:top w:val="single" w:color="auto" w:sz="4" w:space="0"/>
              <w:left w:val="single" w:color="auto" w:sz="4" w:space="0"/>
              <w:bottom w:val="single" w:color="auto" w:sz="8" w:space="0"/>
              <w:right w:val="single" w:color="auto" w:sz="8" w:space="0"/>
            </w:tcBorders>
            <w:vAlign w:val="center"/>
          </w:tcPr>
          <w:p w14:paraId="0F8F4DDF">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投标保证金</w:t>
            </w:r>
          </w:p>
        </w:tc>
        <w:tc>
          <w:tcPr>
            <w:tcW w:w="5887" w:type="dxa"/>
            <w:tcBorders>
              <w:top w:val="single" w:color="auto" w:sz="4" w:space="0"/>
              <w:left w:val="nil"/>
              <w:bottom w:val="single" w:color="auto" w:sz="8" w:space="0"/>
              <w:right w:val="single" w:color="auto" w:sz="8" w:space="0"/>
            </w:tcBorders>
            <w:vAlign w:val="center"/>
          </w:tcPr>
          <w:p w14:paraId="64F385FA">
            <w:pP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本项目不收取投标保证金</w:t>
            </w:r>
          </w:p>
        </w:tc>
      </w:tr>
      <w:tr w14:paraId="191493FA">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8" w:space="0"/>
              <w:bottom w:val="single" w:color="auto" w:sz="8" w:space="0"/>
              <w:right w:val="single" w:color="auto" w:sz="4" w:space="0"/>
            </w:tcBorders>
            <w:vAlign w:val="center"/>
          </w:tcPr>
          <w:p w14:paraId="004781F0">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15.1</w:t>
            </w:r>
          </w:p>
        </w:tc>
        <w:tc>
          <w:tcPr>
            <w:tcW w:w="1917" w:type="dxa"/>
            <w:tcBorders>
              <w:top w:val="single" w:color="auto" w:sz="4" w:space="0"/>
              <w:left w:val="single" w:color="auto" w:sz="4" w:space="0"/>
              <w:bottom w:val="single" w:color="auto" w:sz="8" w:space="0"/>
              <w:right w:val="single" w:color="auto" w:sz="8" w:space="0"/>
            </w:tcBorders>
            <w:vAlign w:val="center"/>
          </w:tcPr>
          <w:p w14:paraId="59411155">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投标有效期</w:t>
            </w:r>
          </w:p>
        </w:tc>
        <w:tc>
          <w:tcPr>
            <w:tcW w:w="5887" w:type="dxa"/>
            <w:tcBorders>
              <w:top w:val="single" w:color="auto" w:sz="4" w:space="0"/>
              <w:left w:val="nil"/>
              <w:bottom w:val="single" w:color="auto" w:sz="8" w:space="0"/>
              <w:right w:val="single" w:color="auto" w:sz="8" w:space="0"/>
            </w:tcBorders>
            <w:vAlign w:val="center"/>
          </w:tcPr>
          <w:p w14:paraId="49FEECE7">
            <w:pPr>
              <w:jc w:val="left"/>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u w:val="single"/>
              </w:rPr>
              <w:t xml:space="preserve">  90  </w:t>
            </w:r>
            <w:r>
              <w:rPr>
                <w:rFonts w:hint="eastAsia" w:ascii="仿宋_GB2312" w:hAnsi="仿宋_GB2312" w:eastAsia="仿宋_GB2312" w:cs="仿宋_GB2312"/>
                <w:color w:val="auto"/>
                <w:kern w:val="0"/>
                <w:szCs w:val="21"/>
              </w:rPr>
              <w:t>日历日</w:t>
            </w:r>
          </w:p>
        </w:tc>
      </w:tr>
      <w:tr w14:paraId="64F5C33F">
        <w:tblPrEx>
          <w:tblCellMar>
            <w:top w:w="0" w:type="dxa"/>
            <w:left w:w="108" w:type="dxa"/>
            <w:bottom w:w="0" w:type="dxa"/>
            <w:right w:w="108" w:type="dxa"/>
          </w:tblCellMar>
        </w:tblPrEx>
        <w:trPr>
          <w:trHeight w:val="641" w:hRule="atLeast"/>
        </w:trPr>
        <w:tc>
          <w:tcPr>
            <w:tcW w:w="852" w:type="dxa"/>
            <w:tcBorders>
              <w:top w:val="nil"/>
              <w:left w:val="single" w:color="auto" w:sz="8" w:space="0"/>
              <w:bottom w:val="single" w:color="auto" w:sz="4" w:space="0"/>
              <w:right w:val="single" w:color="auto" w:sz="4" w:space="0"/>
            </w:tcBorders>
            <w:vAlign w:val="center"/>
          </w:tcPr>
          <w:p w14:paraId="2B7B03F9">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16.1</w:t>
            </w:r>
          </w:p>
        </w:tc>
        <w:tc>
          <w:tcPr>
            <w:tcW w:w="1917" w:type="dxa"/>
            <w:tcBorders>
              <w:top w:val="nil"/>
              <w:left w:val="single" w:color="auto" w:sz="4" w:space="0"/>
              <w:bottom w:val="single" w:color="auto" w:sz="4" w:space="0"/>
              <w:right w:val="single" w:color="auto" w:sz="8" w:space="0"/>
            </w:tcBorders>
            <w:vAlign w:val="center"/>
          </w:tcPr>
          <w:p w14:paraId="6A1EB4A1">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投标文件及电子文档份数</w:t>
            </w:r>
          </w:p>
        </w:tc>
        <w:tc>
          <w:tcPr>
            <w:tcW w:w="5887" w:type="dxa"/>
            <w:tcBorders>
              <w:top w:val="nil"/>
              <w:left w:val="nil"/>
              <w:bottom w:val="single" w:color="auto" w:sz="4" w:space="0"/>
              <w:right w:val="single" w:color="auto" w:sz="8" w:space="0"/>
            </w:tcBorders>
            <w:vAlign w:val="center"/>
          </w:tcPr>
          <w:p w14:paraId="34CEF61D">
            <w:pPr>
              <w:widowControl/>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正本</w:t>
            </w:r>
            <w:r>
              <w:rPr>
                <w:rFonts w:ascii="仿宋_GB2312" w:hAnsi="仿宋_GB2312" w:eastAsia="仿宋_GB2312" w:cs="仿宋_GB2312"/>
                <w:color w:val="auto"/>
                <w:szCs w:val="21"/>
                <w:u w:val="single"/>
              </w:rPr>
              <w:t>1</w:t>
            </w:r>
            <w:r>
              <w:rPr>
                <w:rFonts w:hint="eastAsia" w:ascii="仿宋_GB2312" w:hAnsi="仿宋_GB2312" w:eastAsia="仿宋_GB2312" w:cs="仿宋_GB2312"/>
                <w:color w:val="auto"/>
                <w:szCs w:val="21"/>
              </w:rPr>
              <w:t>份（指上传的电子投标文件）,副本</w:t>
            </w:r>
            <w:r>
              <w:rPr>
                <w:rFonts w:hint="eastAsia" w:ascii="仿宋_GB2312" w:hAnsi="仿宋_GB2312" w:eastAsia="仿宋_GB2312" w:cs="仿宋_GB2312"/>
                <w:color w:val="auto"/>
                <w:szCs w:val="21"/>
                <w:u w:val="single"/>
                <w:lang w:val="en-US" w:eastAsia="zh-CN"/>
              </w:rPr>
              <w:t>0</w:t>
            </w:r>
            <w:r>
              <w:rPr>
                <w:rFonts w:hint="eastAsia" w:ascii="仿宋_GB2312" w:hAnsi="仿宋_GB2312" w:eastAsia="仿宋_GB2312" w:cs="仿宋_GB2312"/>
                <w:color w:val="auto"/>
                <w:szCs w:val="21"/>
              </w:rPr>
              <w:t>份</w:t>
            </w:r>
          </w:p>
          <w:p w14:paraId="600E78B4">
            <w:pPr>
              <w:widowControl/>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电子文档</w:t>
            </w:r>
            <w:r>
              <w:rPr>
                <w:rFonts w:hint="eastAsia" w:ascii="仿宋_GB2312" w:hAnsi="仿宋_GB2312" w:eastAsia="仿宋_GB2312" w:cs="仿宋_GB2312"/>
                <w:color w:val="auto"/>
                <w:kern w:val="0"/>
                <w:szCs w:val="21"/>
                <w:u w:val="single"/>
                <w:lang w:val="en-US" w:eastAsia="zh-CN"/>
              </w:rPr>
              <w:t>0</w:t>
            </w:r>
            <w:r>
              <w:rPr>
                <w:rFonts w:hint="eastAsia" w:ascii="仿宋_GB2312" w:hAnsi="仿宋_GB2312" w:eastAsia="仿宋_GB2312" w:cs="仿宋_GB2312"/>
                <w:color w:val="auto"/>
                <w:kern w:val="0"/>
                <w:szCs w:val="21"/>
              </w:rPr>
              <w:t>份（U盘存储）</w:t>
            </w:r>
          </w:p>
          <w:p w14:paraId="12B32280">
            <w:pPr>
              <w:widowControl/>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1、本项目投标时不要求纸质投标文件，各供应商须在投标截止时间前登录辽宁政府采购网上传符合采购文件要求的电子文件并录入报价，在开标时配合解密报价，各供应商需在规定时间内进行解密。</w:t>
            </w:r>
          </w:p>
          <w:p w14:paraId="64602CB9">
            <w:pPr>
              <w:widowControl/>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2、中标供应商在中标结果公示后向采购代理机构递交与在电子评审系统上传投标文件内容一致的纸质投标文件</w:t>
            </w:r>
            <w:r>
              <w:rPr>
                <w:rFonts w:hint="eastAsia" w:ascii="仿宋_GB2312" w:hAnsi="仿宋_GB2312" w:eastAsia="仿宋_GB2312" w:cs="仿宋_GB2312"/>
                <w:color w:val="auto"/>
                <w:szCs w:val="21"/>
                <w:lang w:val="en-US" w:eastAsia="zh-CN"/>
              </w:rPr>
              <w:t>4</w:t>
            </w:r>
            <w:r>
              <w:rPr>
                <w:rFonts w:hint="eastAsia" w:ascii="仿宋_GB2312" w:hAnsi="仿宋_GB2312" w:eastAsia="仿宋_GB2312" w:cs="仿宋_GB2312"/>
                <w:color w:val="auto"/>
                <w:szCs w:val="21"/>
              </w:rPr>
              <w:t>份。</w:t>
            </w:r>
          </w:p>
          <w:p w14:paraId="26073EB4">
            <w:pPr>
              <w:widowControl/>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w:t>
            </w:r>
            <w:r>
              <w:rPr>
                <w:rFonts w:hint="eastAsia" w:ascii="仿宋_GB2312" w:hAnsi="仿宋_GB2312" w:eastAsia="仿宋_GB2312" w:cs="仿宋_GB2312"/>
                <w:b/>
                <w:bCs/>
                <w:color w:val="auto"/>
                <w:szCs w:val="21"/>
              </w:rPr>
              <w:t>电子文件上传、报价提交、备份文件提交的时限同投标截止时间，解密时间为投标截止时间后的30分钟，如因供应商自身原因未能在规定时间内解密，视为供应商放弃递交投标文件。</w:t>
            </w:r>
          </w:p>
          <w:p w14:paraId="220C4F14">
            <w:pPr>
              <w:widowControl/>
              <w:rPr>
                <w:rFonts w:ascii="仿宋_GB2312" w:hAnsi="仿宋_GB2312" w:eastAsia="仿宋_GB2312" w:cs="仿宋_GB2312"/>
                <w:b/>
                <w:bCs/>
                <w:color w:val="auto"/>
                <w:kern w:val="0"/>
                <w:szCs w:val="21"/>
              </w:rPr>
            </w:pPr>
            <w:r>
              <w:rPr>
                <w:rFonts w:hint="eastAsia" w:ascii="仿宋_GB2312" w:hAnsi="仿宋_GB2312" w:eastAsia="仿宋_GB2312" w:cs="仿宋_GB2312"/>
                <w:color w:val="auto"/>
                <w:szCs w:val="21"/>
              </w:rPr>
              <w:t>4、投标文件编制</w:t>
            </w:r>
            <w:r>
              <w:rPr>
                <w:rFonts w:hint="eastAsia" w:ascii="仿宋_GB2312" w:hAnsi="仿宋_GB2312" w:eastAsia="仿宋_GB2312" w:cs="仿宋_GB2312"/>
                <w:color w:val="auto"/>
                <w:kern w:val="0"/>
                <w:szCs w:val="21"/>
              </w:rPr>
              <w:t>详见《辽宁政府采购网新版系统供应商操作手册》及《辽宁省政府采购网制作电子标书操作手册》；详情咨询</w:t>
            </w:r>
            <w:r>
              <w:rPr>
                <w:rFonts w:ascii="仿宋_GB2312" w:hAnsi="仿宋_GB2312" w:eastAsia="仿宋_GB2312" w:cs="仿宋_GB2312"/>
                <w:color w:val="auto"/>
                <w:kern w:val="0"/>
                <w:szCs w:val="21"/>
              </w:rPr>
              <w:t>400-903-9632</w:t>
            </w:r>
            <w:r>
              <w:rPr>
                <w:rFonts w:hint="eastAsia" w:ascii="仿宋_GB2312" w:hAnsi="仿宋_GB2312" w:eastAsia="仿宋_GB2312" w:cs="仿宋_GB2312"/>
                <w:color w:val="auto"/>
                <w:kern w:val="0"/>
                <w:szCs w:val="21"/>
              </w:rPr>
              <w:cr/>
            </w:r>
            <w:r>
              <w:rPr>
                <w:rFonts w:hint="eastAsia" w:ascii="仿宋_GB2312" w:hAnsi="仿宋_GB2312" w:eastAsia="仿宋_GB2312" w:cs="仿宋_GB2312"/>
                <w:b/>
                <w:bCs/>
                <w:color w:val="auto"/>
                <w:kern w:val="0"/>
                <w:szCs w:val="21"/>
              </w:rPr>
              <w:t>注：①上传的投标文件应加盖签章后扫描上传或者电子签章，否则按无效投标文件处理；</w:t>
            </w:r>
          </w:p>
          <w:p w14:paraId="62460D42">
            <w:pPr>
              <w:widowControl/>
              <w:rPr>
                <w:rFonts w:ascii="仿宋_GB2312" w:hAnsi="仿宋_GB2312" w:eastAsia="仿宋_GB2312" w:cs="仿宋_GB2312"/>
                <w:b/>
                <w:bCs/>
                <w:color w:val="auto"/>
                <w:kern w:val="0"/>
                <w:szCs w:val="21"/>
              </w:rPr>
            </w:pPr>
            <w:r>
              <w:rPr>
                <w:rFonts w:hint="eastAsia" w:ascii="仿宋_GB2312" w:hAnsi="仿宋_GB2312" w:eastAsia="仿宋_GB2312" w:cs="仿宋_GB2312"/>
                <w:b/>
                <w:bCs/>
                <w:color w:val="auto"/>
                <w:kern w:val="0"/>
                <w:szCs w:val="21"/>
              </w:rPr>
              <w:t>②投标截止时间前未上传电子投标文件的按未递交投标文件处理。</w:t>
            </w:r>
          </w:p>
          <w:p w14:paraId="038EA160">
            <w:pPr>
              <w:widowControl/>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5、其他未尽事宜，按</w:t>
            </w:r>
            <w:r>
              <w:rPr>
                <w:rFonts w:hint="eastAsia" w:ascii="仿宋_GB2312" w:hAnsi="仿宋_GB2312" w:eastAsia="仿宋_GB2312" w:cs="仿宋_GB2312"/>
                <w:color w:val="auto"/>
                <w:szCs w:val="21"/>
              </w:rPr>
              <w:t>《关于完善政府采购电子评审业务流程等有关事宜的通知（辽财采[2021]363号）文件》执行。</w:t>
            </w:r>
          </w:p>
        </w:tc>
      </w:tr>
      <w:tr w14:paraId="37A70206">
        <w:tblPrEx>
          <w:tblCellMar>
            <w:top w:w="0" w:type="dxa"/>
            <w:left w:w="108" w:type="dxa"/>
            <w:bottom w:w="0" w:type="dxa"/>
            <w:right w:w="108" w:type="dxa"/>
          </w:tblCellMar>
        </w:tblPrEx>
        <w:trPr>
          <w:trHeight w:val="631" w:hRule="atLeast"/>
        </w:trPr>
        <w:tc>
          <w:tcPr>
            <w:tcW w:w="852" w:type="dxa"/>
            <w:tcBorders>
              <w:top w:val="nil"/>
              <w:left w:val="single" w:color="auto" w:sz="8" w:space="0"/>
              <w:bottom w:val="single" w:color="auto" w:sz="4" w:space="0"/>
              <w:right w:val="single" w:color="auto" w:sz="4" w:space="0"/>
            </w:tcBorders>
            <w:vAlign w:val="center"/>
          </w:tcPr>
          <w:p w14:paraId="70ACEC3A">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18.1</w:t>
            </w:r>
          </w:p>
        </w:tc>
        <w:tc>
          <w:tcPr>
            <w:tcW w:w="1917" w:type="dxa"/>
            <w:tcBorders>
              <w:top w:val="nil"/>
              <w:left w:val="single" w:color="auto" w:sz="4" w:space="0"/>
              <w:bottom w:val="single" w:color="auto" w:sz="4" w:space="0"/>
              <w:right w:val="single" w:color="auto" w:sz="8" w:space="0"/>
            </w:tcBorders>
            <w:vAlign w:val="center"/>
          </w:tcPr>
          <w:p w14:paraId="74A231A3">
            <w:pPr>
              <w:widowControl/>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递交投标文件截止时间、地点</w:t>
            </w:r>
          </w:p>
        </w:tc>
        <w:tc>
          <w:tcPr>
            <w:tcW w:w="5887" w:type="dxa"/>
            <w:tcBorders>
              <w:top w:val="nil"/>
              <w:left w:val="nil"/>
              <w:bottom w:val="single" w:color="auto" w:sz="4" w:space="0"/>
              <w:right w:val="single" w:color="auto" w:sz="8" w:space="0"/>
            </w:tcBorders>
            <w:vAlign w:val="center"/>
          </w:tcPr>
          <w:p w14:paraId="4051E945">
            <w:pPr>
              <w:widowControl/>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kern w:val="0"/>
                <w:szCs w:val="21"/>
              </w:rPr>
              <w:t>详见招标公告，以招标公告规定时间、地点为准。</w:t>
            </w:r>
          </w:p>
        </w:tc>
      </w:tr>
      <w:tr w14:paraId="7A7372B4">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vAlign w:val="center"/>
          </w:tcPr>
          <w:p w14:paraId="598537AD">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20.1</w:t>
            </w:r>
          </w:p>
        </w:tc>
        <w:tc>
          <w:tcPr>
            <w:tcW w:w="1917" w:type="dxa"/>
            <w:tcBorders>
              <w:top w:val="nil"/>
              <w:left w:val="single" w:color="auto" w:sz="4" w:space="0"/>
              <w:bottom w:val="single" w:color="auto" w:sz="4" w:space="0"/>
              <w:right w:val="single" w:color="auto" w:sz="8" w:space="0"/>
            </w:tcBorders>
            <w:vAlign w:val="center"/>
          </w:tcPr>
          <w:p w14:paraId="01BA915C">
            <w:pPr>
              <w:widowControl/>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开标时间、地点</w:t>
            </w:r>
          </w:p>
        </w:tc>
        <w:tc>
          <w:tcPr>
            <w:tcW w:w="5887" w:type="dxa"/>
            <w:tcBorders>
              <w:top w:val="nil"/>
              <w:left w:val="nil"/>
              <w:bottom w:val="single" w:color="auto" w:sz="4" w:space="0"/>
              <w:right w:val="single" w:color="auto" w:sz="8" w:space="0"/>
            </w:tcBorders>
            <w:vAlign w:val="center"/>
          </w:tcPr>
          <w:p w14:paraId="52B60531">
            <w:pPr>
              <w:widowControl/>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详见招标公告，以招标公告规定时间、地点为准。</w:t>
            </w:r>
          </w:p>
        </w:tc>
      </w:tr>
      <w:tr w14:paraId="4C02D000">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vAlign w:val="center"/>
          </w:tcPr>
          <w:p w14:paraId="55714428">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21</w:t>
            </w:r>
          </w:p>
        </w:tc>
        <w:tc>
          <w:tcPr>
            <w:tcW w:w="1917" w:type="dxa"/>
            <w:tcBorders>
              <w:top w:val="nil"/>
              <w:left w:val="single" w:color="auto" w:sz="4" w:space="0"/>
              <w:bottom w:val="single" w:color="auto" w:sz="4" w:space="0"/>
              <w:right w:val="single" w:color="auto" w:sz="8" w:space="0"/>
            </w:tcBorders>
            <w:vAlign w:val="center"/>
          </w:tcPr>
          <w:p w14:paraId="2E31477F">
            <w:pPr>
              <w:widowControl/>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评标委员会组成</w:t>
            </w:r>
          </w:p>
        </w:tc>
        <w:tc>
          <w:tcPr>
            <w:tcW w:w="5887" w:type="dxa"/>
            <w:tcBorders>
              <w:top w:val="nil"/>
              <w:left w:val="nil"/>
              <w:bottom w:val="single" w:color="auto" w:sz="4" w:space="0"/>
              <w:right w:val="single" w:color="auto" w:sz="8" w:space="0"/>
            </w:tcBorders>
            <w:vAlign w:val="center"/>
          </w:tcPr>
          <w:p w14:paraId="7E288A40">
            <w:pPr>
              <w:widowControl/>
              <w:rPr>
                <w:rFonts w:ascii="仿宋_GB2312" w:hAnsi="仿宋_GB2312" w:eastAsia="仿宋_GB2312" w:cs="仿宋_GB2312"/>
                <w:color w:val="auto"/>
                <w:kern w:val="0"/>
                <w:szCs w:val="21"/>
              </w:rPr>
            </w:pPr>
            <w:r>
              <w:rPr>
                <w:rFonts w:hint="eastAsia" w:ascii="仿宋_GB2312" w:hAnsi="仿宋_GB2312" w:eastAsia="仿宋_GB2312" w:cs="仿宋_GB2312"/>
                <w:color w:val="000000" w:themeColor="text1"/>
                <w:szCs w:val="21"/>
                <w14:textFill>
                  <w14:solidFill>
                    <w14:schemeClr w14:val="tx1"/>
                  </w14:solidFill>
                </w14:textFill>
              </w:rPr>
              <w:t>评标委员会由采购人代表</w:t>
            </w:r>
            <w:r>
              <w:rPr>
                <w:rFonts w:hint="eastAsia" w:ascii="仿宋_GB2312" w:hAnsi="仿宋_GB2312" w:eastAsia="仿宋_GB2312" w:cs="仿宋_GB2312"/>
                <w:color w:val="000000" w:themeColor="text1"/>
                <w:szCs w:val="21"/>
                <w:u w:val="single"/>
                <w:lang w:val="en-US" w:eastAsia="zh-CN"/>
                <w14:textFill>
                  <w14:solidFill>
                    <w14:schemeClr w14:val="tx1"/>
                  </w14:solidFill>
                </w14:textFill>
              </w:rPr>
              <w:t>0</w:t>
            </w:r>
            <w:r>
              <w:rPr>
                <w:rFonts w:hint="eastAsia" w:ascii="仿宋_GB2312" w:hAnsi="仿宋_GB2312" w:eastAsia="仿宋_GB2312" w:cs="仿宋_GB2312"/>
                <w:color w:val="000000" w:themeColor="text1"/>
                <w:szCs w:val="21"/>
                <w14:textFill>
                  <w14:solidFill>
                    <w14:schemeClr w14:val="tx1"/>
                  </w14:solidFill>
                </w14:textFill>
              </w:rPr>
              <w:t>人，评审专家</w:t>
            </w:r>
            <w:r>
              <w:rPr>
                <w:rFonts w:hint="eastAsia" w:ascii="仿宋_GB2312" w:hAnsi="仿宋_GB2312" w:eastAsia="仿宋_GB2312" w:cs="仿宋_GB2312"/>
                <w:color w:val="000000" w:themeColor="text1"/>
                <w:szCs w:val="21"/>
                <w:u w:val="single"/>
                <w:lang w:val="en-US" w:eastAsia="zh-CN"/>
                <w14:textFill>
                  <w14:solidFill>
                    <w14:schemeClr w14:val="tx1"/>
                  </w14:solidFill>
                </w14:textFill>
              </w:rPr>
              <w:t>5</w:t>
            </w:r>
            <w:r>
              <w:rPr>
                <w:rFonts w:hint="eastAsia" w:ascii="仿宋_GB2312" w:hAnsi="仿宋_GB2312" w:eastAsia="仿宋_GB2312" w:cs="仿宋_GB2312"/>
                <w:color w:val="000000" w:themeColor="text1"/>
                <w:szCs w:val="21"/>
                <w14:textFill>
                  <w14:solidFill>
                    <w14:schemeClr w14:val="tx1"/>
                  </w14:solidFill>
                </w14:textFill>
              </w:rPr>
              <w:t>人组成，共</w:t>
            </w:r>
            <w:r>
              <w:rPr>
                <w:rFonts w:hint="eastAsia" w:ascii="仿宋_GB2312" w:hAnsi="仿宋_GB2312" w:eastAsia="仿宋_GB2312" w:cs="仿宋_GB2312"/>
                <w:color w:val="000000" w:themeColor="text1"/>
                <w:szCs w:val="21"/>
                <w:u w:val="single"/>
                <w:lang w:val="en-US" w:eastAsia="zh-CN"/>
                <w14:textFill>
                  <w14:solidFill>
                    <w14:schemeClr w14:val="tx1"/>
                  </w14:solidFill>
                </w14:textFill>
              </w:rPr>
              <w:t>5</w:t>
            </w:r>
            <w:r>
              <w:rPr>
                <w:rFonts w:hint="eastAsia" w:ascii="仿宋_GB2312" w:hAnsi="仿宋_GB2312" w:eastAsia="仿宋_GB2312" w:cs="仿宋_GB2312"/>
                <w:color w:val="000000" w:themeColor="text1"/>
                <w:szCs w:val="21"/>
                <w14:textFill>
                  <w14:solidFill>
                    <w14:schemeClr w14:val="tx1"/>
                  </w14:solidFill>
                </w14:textFill>
              </w:rPr>
              <w:t>人。</w:t>
            </w:r>
            <w:r>
              <w:rPr>
                <w:rFonts w:hint="eastAsia" w:ascii="仿宋_GB2312" w:hAnsi="仿宋_GB2312" w:eastAsia="仿宋_GB2312" w:cs="仿宋_GB2312"/>
                <w:color w:val="auto"/>
                <w:szCs w:val="21"/>
              </w:rPr>
              <w:t xml:space="preserve"> </w:t>
            </w:r>
          </w:p>
        </w:tc>
      </w:tr>
      <w:tr w14:paraId="748D45DE">
        <w:tblPrEx>
          <w:tblCellMar>
            <w:top w:w="0" w:type="dxa"/>
            <w:left w:w="108" w:type="dxa"/>
            <w:bottom w:w="0" w:type="dxa"/>
            <w:right w:w="108" w:type="dxa"/>
          </w:tblCellMar>
        </w:tblPrEx>
        <w:trPr>
          <w:trHeight w:val="2183" w:hRule="atLeast"/>
        </w:trPr>
        <w:tc>
          <w:tcPr>
            <w:tcW w:w="852" w:type="dxa"/>
            <w:tcBorders>
              <w:top w:val="single" w:color="auto" w:sz="4" w:space="0"/>
              <w:left w:val="single" w:color="auto" w:sz="4" w:space="0"/>
              <w:bottom w:val="single" w:color="auto" w:sz="4" w:space="0"/>
              <w:right w:val="single" w:color="auto" w:sz="4" w:space="0"/>
            </w:tcBorders>
            <w:vAlign w:val="center"/>
          </w:tcPr>
          <w:p w14:paraId="15CCD31D">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25.1</w:t>
            </w:r>
          </w:p>
        </w:tc>
        <w:tc>
          <w:tcPr>
            <w:tcW w:w="1917" w:type="dxa"/>
            <w:tcBorders>
              <w:top w:val="single" w:color="auto" w:sz="4" w:space="0"/>
              <w:left w:val="single" w:color="auto" w:sz="4" w:space="0"/>
              <w:bottom w:val="single" w:color="auto" w:sz="4" w:space="0"/>
              <w:right w:val="single" w:color="auto" w:sz="4" w:space="0"/>
            </w:tcBorders>
            <w:vAlign w:val="center"/>
          </w:tcPr>
          <w:p w14:paraId="0B1ACC22">
            <w:pPr>
              <w:shd w:val="clear" w:color="auto" w:fill="FFFFFF"/>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样品的评审方法以及评审标准</w:t>
            </w:r>
          </w:p>
          <w:p w14:paraId="6B9D961E">
            <w:pPr>
              <w:shd w:val="clear" w:color="auto" w:fill="FFFFFF"/>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演示的评审方法及评审标准</w:t>
            </w:r>
          </w:p>
        </w:tc>
        <w:tc>
          <w:tcPr>
            <w:tcW w:w="5887" w:type="dxa"/>
            <w:tcBorders>
              <w:top w:val="single" w:color="auto" w:sz="4" w:space="0"/>
              <w:left w:val="single" w:color="auto" w:sz="4" w:space="0"/>
              <w:bottom w:val="single" w:color="auto" w:sz="4" w:space="0"/>
              <w:right w:val="single" w:color="auto" w:sz="4" w:space="0"/>
            </w:tcBorders>
            <w:vAlign w:val="center"/>
          </w:tcPr>
          <w:p w14:paraId="19EF344F">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sym w:font="Wingdings 2" w:char="00A3"/>
            </w:r>
            <w:r>
              <w:rPr>
                <w:rFonts w:hint="eastAsia" w:ascii="仿宋_GB2312" w:hAnsi="仿宋_GB2312" w:eastAsia="仿宋_GB2312" w:cs="仿宋_GB2312"/>
                <w:bCs/>
                <w:color w:val="auto"/>
                <w:kern w:val="0"/>
                <w:szCs w:val="21"/>
              </w:rPr>
              <w:t>样品：</w:t>
            </w:r>
          </w:p>
          <w:p w14:paraId="56E0FDF3">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1、样品评审方法：</w:t>
            </w:r>
          </w:p>
          <w:p w14:paraId="54991D77">
            <w:pPr>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kern w:val="0"/>
                <w:szCs w:val="21"/>
              </w:rPr>
              <w:t>2、样品评审标准：</w:t>
            </w:r>
          </w:p>
          <w:p w14:paraId="17DEB851">
            <w:pPr>
              <w:rPr>
                <w:rFonts w:ascii="仿宋_GB2312" w:hAnsi="仿宋_GB2312" w:eastAsia="仿宋_GB2312" w:cs="仿宋_GB2312"/>
                <w:color w:val="auto"/>
                <w:kern w:val="0"/>
                <w:szCs w:val="21"/>
                <w:u w:val="single"/>
              </w:rPr>
            </w:pPr>
          </w:p>
          <w:p w14:paraId="34CD50D1">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sym w:font="Wingdings 2" w:char="00A3"/>
            </w:r>
            <w:r>
              <w:rPr>
                <w:rFonts w:hint="eastAsia" w:ascii="仿宋_GB2312" w:hAnsi="仿宋_GB2312" w:eastAsia="仿宋_GB2312" w:cs="仿宋_GB2312"/>
                <w:color w:val="auto"/>
                <w:kern w:val="0"/>
                <w:szCs w:val="21"/>
              </w:rPr>
              <w:t>演示：</w:t>
            </w:r>
          </w:p>
          <w:p w14:paraId="1FF81999">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1、演示评审方法：</w:t>
            </w:r>
          </w:p>
          <w:p w14:paraId="4DDEF1E2">
            <w:pPr>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kern w:val="0"/>
                <w:szCs w:val="21"/>
              </w:rPr>
              <w:t>2、演示评审标准：</w:t>
            </w:r>
          </w:p>
        </w:tc>
      </w:tr>
      <w:tr w14:paraId="0139F6FD">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709120E8">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27.2</w:t>
            </w:r>
          </w:p>
        </w:tc>
        <w:tc>
          <w:tcPr>
            <w:tcW w:w="1917" w:type="dxa"/>
            <w:tcBorders>
              <w:top w:val="single" w:color="auto" w:sz="4" w:space="0"/>
              <w:left w:val="single" w:color="auto" w:sz="4" w:space="0"/>
              <w:bottom w:val="single" w:color="auto" w:sz="4" w:space="0"/>
              <w:right w:val="single" w:color="auto" w:sz="4" w:space="0"/>
            </w:tcBorders>
            <w:vAlign w:val="center"/>
          </w:tcPr>
          <w:p w14:paraId="18FC4007">
            <w:pPr>
              <w:widowControl/>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评标办法</w:t>
            </w:r>
          </w:p>
        </w:tc>
        <w:tc>
          <w:tcPr>
            <w:tcW w:w="5887" w:type="dxa"/>
            <w:tcBorders>
              <w:top w:val="single" w:color="auto" w:sz="4" w:space="0"/>
              <w:left w:val="single" w:color="auto" w:sz="4" w:space="0"/>
              <w:bottom w:val="single" w:color="auto" w:sz="4" w:space="0"/>
              <w:right w:val="single" w:color="auto" w:sz="4" w:space="0"/>
            </w:tcBorders>
            <w:vAlign w:val="center"/>
          </w:tcPr>
          <w:p w14:paraId="674FA4F3">
            <w:pPr>
              <w:widowControl/>
              <w:rPr>
                <w:rFonts w:ascii="仿宋_GB2312" w:hAnsi="仿宋_GB2312" w:eastAsia="仿宋_GB2312" w:cs="仿宋_GB2312"/>
                <w:color w:val="auto"/>
                <w:szCs w:val="21"/>
              </w:rPr>
            </w:pPr>
            <w:r>
              <w:rPr>
                <w:rFonts w:hint="eastAsia" w:ascii="仿宋_GB2312" w:hAnsi="仿宋_GB2312" w:eastAsia="仿宋_GB2312" w:cs="仿宋_GB2312"/>
                <w:color w:val="auto"/>
                <w:szCs w:val="21"/>
              </w:rPr>
              <w:t>综合评分法</w:t>
            </w:r>
          </w:p>
        </w:tc>
      </w:tr>
      <w:tr w14:paraId="58946FBE">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406C1388">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29.2</w:t>
            </w:r>
          </w:p>
        </w:tc>
        <w:tc>
          <w:tcPr>
            <w:tcW w:w="1917" w:type="dxa"/>
            <w:tcBorders>
              <w:top w:val="single" w:color="auto" w:sz="4" w:space="0"/>
              <w:left w:val="single" w:color="auto" w:sz="4" w:space="0"/>
              <w:bottom w:val="single" w:color="auto" w:sz="4" w:space="0"/>
              <w:right w:val="single" w:color="auto" w:sz="4" w:space="0"/>
            </w:tcBorders>
            <w:vAlign w:val="center"/>
          </w:tcPr>
          <w:p w14:paraId="78235DD8">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推荐中标候选人的数量</w:t>
            </w:r>
          </w:p>
        </w:tc>
        <w:tc>
          <w:tcPr>
            <w:tcW w:w="5887" w:type="dxa"/>
            <w:tcBorders>
              <w:top w:val="single" w:color="auto" w:sz="4" w:space="0"/>
              <w:left w:val="single" w:color="auto" w:sz="4" w:space="0"/>
              <w:bottom w:val="single" w:color="auto" w:sz="4" w:space="0"/>
              <w:right w:val="single" w:color="auto" w:sz="4" w:space="0"/>
            </w:tcBorders>
            <w:vAlign w:val="center"/>
          </w:tcPr>
          <w:p w14:paraId="3440DDE6">
            <w:pPr>
              <w:widowControl/>
              <w:rPr>
                <w:rFonts w:ascii="仿宋_GB2312" w:hAnsi="仿宋_GB2312" w:eastAsia="仿宋_GB2312" w:cs="仿宋_GB2312"/>
                <w:color w:val="auto"/>
                <w:kern w:val="0"/>
                <w:szCs w:val="21"/>
              </w:rPr>
            </w:pPr>
            <w:r>
              <w:rPr>
                <w:rFonts w:ascii="仿宋_GB2312" w:hAnsi="仿宋_GB2312" w:eastAsia="仿宋_GB2312" w:cs="仿宋_GB2312"/>
                <w:color w:val="auto"/>
                <w:kern w:val="0"/>
                <w:szCs w:val="21"/>
                <w:u w:val="single"/>
              </w:rPr>
              <w:t>3</w:t>
            </w:r>
          </w:p>
        </w:tc>
      </w:tr>
      <w:tr w14:paraId="49FFBE83">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14:paraId="2F5FC48F">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31</w:t>
            </w:r>
          </w:p>
        </w:tc>
        <w:tc>
          <w:tcPr>
            <w:tcW w:w="1917" w:type="dxa"/>
            <w:tcBorders>
              <w:top w:val="single" w:color="auto" w:sz="4" w:space="0"/>
              <w:left w:val="single" w:color="auto" w:sz="4" w:space="0"/>
              <w:bottom w:val="single" w:color="auto" w:sz="4" w:space="0"/>
              <w:right w:val="single" w:color="auto" w:sz="4" w:space="0"/>
            </w:tcBorders>
            <w:vAlign w:val="center"/>
          </w:tcPr>
          <w:p w14:paraId="4B5EE648">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确定中标人的方式</w:t>
            </w:r>
          </w:p>
        </w:tc>
        <w:tc>
          <w:tcPr>
            <w:tcW w:w="5887" w:type="dxa"/>
            <w:tcBorders>
              <w:top w:val="single" w:color="auto" w:sz="4" w:space="0"/>
              <w:left w:val="single" w:color="auto" w:sz="4" w:space="0"/>
              <w:bottom w:val="single" w:color="auto" w:sz="4" w:space="0"/>
              <w:right w:val="single" w:color="auto" w:sz="4" w:space="0"/>
            </w:tcBorders>
            <w:vAlign w:val="center"/>
          </w:tcPr>
          <w:p w14:paraId="216E2DAE">
            <w:pPr>
              <w:widowControl/>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中标人数量：</w:t>
            </w:r>
            <w:r>
              <w:rPr>
                <w:rFonts w:hint="eastAsia" w:ascii="仿宋_GB2312" w:hAnsi="仿宋_GB2312" w:eastAsia="仿宋_GB2312" w:cs="仿宋_GB2312"/>
                <w:color w:val="auto"/>
                <w:kern w:val="0"/>
                <w:szCs w:val="21"/>
                <w:u w:val="single"/>
              </w:rPr>
              <w:t xml:space="preserve">   1   </w:t>
            </w:r>
          </w:p>
          <w:p w14:paraId="2419D2EA">
            <w:pPr>
              <w:widowControl/>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szCs w:val="24"/>
              </w:rPr>
              <w:sym w:font="Wingdings 2" w:char="0052"/>
            </w:r>
            <w:r>
              <w:rPr>
                <w:rFonts w:hint="eastAsia" w:ascii="仿宋_GB2312" w:hAnsi="仿宋_GB2312" w:eastAsia="仿宋_GB2312" w:cs="仿宋_GB2312"/>
                <w:color w:val="auto"/>
                <w:kern w:val="0"/>
                <w:szCs w:val="21"/>
              </w:rPr>
              <w:t>采购人委托评标委员会直接确定中标人</w:t>
            </w:r>
          </w:p>
          <w:p w14:paraId="3C628AFE">
            <w:pPr>
              <w:widowControl/>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kern w:val="0"/>
                <w:szCs w:val="21"/>
              </w:rPr>
              <w:sym w:font="Wingdings 2" w:char="00A3"/>
            </w:r>
            <w:r>
              <w:rPr>
                <w:rFonts w:hint="eastAsia" w:ascii="仿宋_GB2312" w:hAnsi="仿宋_GB2312" w:eastAsia="仿宋_GB2312" w:cs="仿宋_GB2312"/>
                <w:color w:val="auto"/>
                <w:kern w:val="0"/>
                <w:szCs w:val="21"/>
              </w:rPr>
              <w:t>采购人确定中标人</w:t>
            </w:r>
          </w:p>
        </w:tc>
      </w:tr>
      <w:tr w14:paraId="4E1EBFA3">
        <w:tblPrEx>
          <w:tblCellMar>
            <w:top w:w="0" w:type="dxa"/>
            <w:left w:w="108" w:type="dxa"/>
            <w:bottom w:w="0" w:type="dxa"/>
            <w:right w:w="108" w:type="dxa"/>
          </w:tblCellMar>
        </w:tblPrEx>
        <w:trPr>
          <w:trHeight w:val="3115" w:hRule="atLeast"/>
        </w:trPr>
        <w:tc>
          <w:tcPr>
            <w:tcW w:w="852" w:type="dxa"/>
            <w:tcBorders>
              <w:top w:val="single" w:color="auto" w:sz="4" w:space="0"/>
              <w:left w:val="single" w:color="auto" w:sz="4" w:space="0"/>
              <w:bottom w:val="single" w:color="auto" w:sz="4" w:space="0"/>
              <w:right w:val="single" w:color="auto" w:sz="4" w:space="0"/>
            </w:tcBorders>
            <w:vAlign w:val="center"/>
          </w:tcPr>
          <w:p w14:paraId="3C8BAB12">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35.1</w:t>
            </w:r>
          </w:p>
        </w:tc>
        <w:tc>
          <w:tcPr>
            <w:tcW w:w="1917" w:type="dxa"/>
            <w:tcBorders>
              <w:top w:val="single" w:color="auto" w:sz="4" w:space="0"/>
              <w:left w:val="single" w:color="auto" w:sz="4" w:space="0"/>
              <w:bottom w:val="single" w:color="auto" w:sz="4" w:space="0"/>
              <w:right w:val="single" w:color="auto" w:sz="4" w:space="0"/>
            </w:tcBorders>
            <w:vAlign w:val="center"/>
          </w:tcPr>
          <w:p w14:paraId="24FA58BE">
            <w:pPr>
              <w:shd w:val="clear" w:color="auto" w:fill="FFFFFF"/>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履约保证金</w:t>
            </w:r>
          </w:p>
        </w:tc>
        <w:tc>
          <w:tcPr>
            <w:tcW w:w="5887" w:type="dxa"/>
            <w:tcBorders>
              <w:top w:val="single" w:color="auto" w:sz="4" w:space="0"/>
              <w:left w:val="single" w:color="auto" w:sz="4" w:space="0"/>
              <w:bottom w:val="single" w:color="auto" w:sz="4" w:space="0"/>
              <w:right w:val="single" w:color="auto" w:sz="4" w:space="0"/>
            </w:tcBorders>
            <w:vAlign w:val="center"/>
          </w:tcPr>
          <w:p w14:paraId="668F4A24">
            <w:pPr>
              <w:shd w:val="clear" w:color="auto" w:fill="FFFFFF"/>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4"/>
              </w:rPr>
              <w:sym w:font="Wingdings 2" w:char="0052"/>
            </w:r>
            <w:r>
              <w:rPr>
                <w:rFonts w:hint="eastAsia" w:ascii="仿宋_GB2312" w:hAnsi="仿宋_GB2312" w:eastAsia="仿宋_GB2312" w:cs="仿宋_GB2312"/>
                <w:color w:val="auto"/>
                <w:szCs w:val="21"/>
              </w:rPr>
              <w:t>本项目不收取履约保证金</w:t>
            </w:r>
          </w:p>
          <w:p w14:paraId="0A0D5CCD">
            <w:pPr>
              <w:shd w:val="clear" w:color="auto" w:fill="FFFFFF"/>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sym w:font="Wingdings 2" w:char="00A3"/>
            </w:r>
            <w:r>
              <w:rPr>
                <w:rFonts w:hint="eastAsia" w:ascii="仿宋_GB2312" w:hAnsi="仿宋_GB2312" w:eastAsia="仿宋_GB2312" w:cs="仿宋_GB2312"/>
                <w:color w:val="auto"/>
                <w:szCs w:val="21"/>
              </w:rPr>
              <w:t>本项目收取履约保证金</w:t>
            </w:r>
          </w:p>
          <w:p w14:paraId="17C2B203">
            <w:pPr>
              <w:shd w:val="clear" w:color="auto" w:fill="FFFFFF"/>
              <w:ind w:firstLine="210" w:firstLineChars="1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履约保证金金额：</w:t>
            </w:r>
          </w:p>
          <w:p w14:paraId="54326EB1">
            <w:pPr>
              <w:shd w:val="clear" w:color="auto" w:fill="FFFFFF"/>
              <w:ind w:firstLine="210" w:firstLineChars="1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履约保证金递交时间：</w:t>
            </w:r>
          </w:p>
          <w:p w14:paraId="17445A67">
            <w:pPr>
              <w:shd w:val="clear" w:color="auto" w:fill="FFFFFF"/>
              <w:ind w:firstLine="210" w:firstLineChars="1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履约保证金递交方式：□保函   □支票  □电汇</w:t>
            </w:r>
          </w:p>
          <w:p w14:paraId="7C997BB5">
            <w:pPr>
              <w:shd w:val="clear" w:color="auto" w:fill="FFFFFF"/>
              <w:ind w:firstLine="420" w:firstLineChars="2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账户信息：</w:t>
            </w:r>
          </w:p>
          <w:p w14:paraId="6FCDF95C">
            <w:pP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 xml:space="preserve">    开 户 名：</w:t>
            </w:r>
          </w:p>
          <w:p w14:paraId="2E19C16C">
            <w:pP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 xml:space="preserve">    开 户 行：</w:t>
            </w:r>
          </w:p>
          <w:p w14:paraId="7A5CC0D0">
            <w:pP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账    号：</w:t>
            </w:r>
          </w:p>
          <w:p w14:paraId="73C1610C">
            <w:pPr>
              <w:shd w:val="clear" w:color="auto" w:fill="FFFFFF"/>
              <w:ind w:firstLine="210" w:firstLineChars="1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履约保证金退还时间及规定：</w:t>
            </w:r>
          </w:p>
          <w:p w14:paraId="0ADC4E54">
            <w:pPr>
              <w:shd w:val="clear" w:color="auto" w:fill="FFFFFF"/>
              <w:jc w:val="left"/>
              <w:rPr>
                <w:rFonts w:ascii="仿宋_GB2312" w:hAnsi="仿宋_GB2312" w:eastAsia="仿宋_GB2312" w:cs="仿宋_GB2312"/>
                <w:color w:val="auto"/>
                <w:kern w:val="0"/>
                <w:szCs w:val="21"/>
              </w:rPr>
            </w:pPr>
            <w:r>
              <w:rPr>
                <w:rFonts w:hint="eastAsia" w:ascii="仿宋_GB2312" w:hAnsi="仿宋_GB2312" w:eastAsia="仿宋_GB2312" w:cs="仿宋_GB2312"/>
                <w:b/>
                <w:bCs/>
                <w:color w:val="auto"/>
                <w:szCs w:val="21"/>
              </w:rPr>
              <w:t>（注：财政部门鼓励采用保函的方式递交履约保证金，具体办理流程参阅辽宁政府采购网）</w:t>
            </w:r>
          </w:p>
        </w:tc>
      </w:tr>
      <w:tr w14:paraId="79471558">
        <w:tblPrEx>
          <w:tblCellMar>
            <w:top w:w="0" w:type="dxa"/>
            <w:left w:w="108" w:type="dxa"/>
            <w:bottom w:w="0" w:type="dxa"/>
            <w:right w:w="108" w:type="dxa"/>
          </w:tblCellMar>
        </w:tblPrEx>
        <w:trPr>
          <w:trHeight w:val="338" w:hRule="atLeast"/>
        </w:trPr>
        <w:tc>
          <w:tcPr>
            <w:tcW w:w="852" w:type="dxa"/>
            <w:tcBorders>
              <w:top w:val="nil"/>
              <w:left w:val="single" w:color="auto" w:sz="8" w:space="0"/>
              <w:bottom w:val="single" w:color="auto" w:sz="8" w:space="0"/>
              <w:right w:val="single" w:color="auto" w:sz="4" w:space="0"/>
            </w:tcBorders>
            <w:vAlign w:val="center"/>
          </w:tcPr>
          <w:p w14:paraId="053DEB9D">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36</w:t>
            </w:r>
          </w:p>
        </w:tc>
        <w:tc>
          <w:tcPr>
            <w:tcW w:w="1917" w:type="dxa"/>
            <w:tcBorders>
              <w:top w:val="nil"/>
              <w:left w:val="single" w:color="auto" w:sz="4" w:space="0"/>
              <w:bottom w:val="single" w:color="auto" w:sz="8" w:space="0"/>
              <w:right w:val="single" w:color="auto" w:sz="8" w:space="0"/>
            </w:tcBorders>
            <w:vAlign w:val="center"/>
          </w:tcPr>
          <w:p w14:paraId="275B41B2">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采购代理服务费</w:t>
            </w:r>
          </w:p>
        </w:tc>
        <w:tc>
          <w:tcPr>
            <w:tcW w:w="5887" w:type="dxa"/>
            <w:tcBorders>
              <w:top w:val="nil"/>
              <w:left w:val="nil"/>
              <w:bottom w:val="single" w:color="auto" w:sz="8" w:space="0"/>
              <w:right w:val="single" w:color="auto" w:sz="8" w:space="0"/>
            </w:tcBorders>
            <w:vAlign w:val="center"/>
          </w:tcPr>
          <w:p w14:paraId="34AF9C4B">
            <w:pPr>
              <w:shd w:val="clear" w:color="auto" w:fill="FFFFFF"/>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sym w:font="Wingdings 2" w:char="00A3"/>
            </w:r>
            <w:r>
              <w:rPr>
                <w:rFonts w:hint="eastAsia" w:ascii="仿宋_GB2312" w:hAnsi="仿宋_GB2312" w:eastAsia="仿宋_GB2312" w:cs="仿宋_GB2312"/>
                <w:color w:val="auto"/>
                <w:szCs w:val="21"/>
              </w:rPr>
              <w:t>本项目不收取</w:t>
            </w:r>
            <w:r>
              <w:rPr>
                <w:rFonts w:hint="eastAsia" w:ascii="仿宋_GB2312" w:hAnsi="仿宋_GB2312" w:eastAsia="仿宋_GB2312" w:cs="仿宋_GB2312"/>
                <w:color w:val="auto"/>
                <w:kern w:val="0"/>
                <w:szCs w:val="21"/>
              </w:rPr>
              <w:t>采购代理服务费</w:t>
            </w:r>
          </w:p>
          <w:p w14:paraId="169ACC0A">
            <w:pPr>
              <w:shd w:val="clear" w:color="auto" w:fill="FFFFFF"/>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4"/>
              </w:rPr>
              <w:sym w:font="Wingdings 2" w:char="0052"/>
            </w:r>
            <w:r>
              <w:rPr>
                <w:rFonts w:hint="eastAsia" w:ascii="仿宋_GB2312" w:hAnsi="仿宋_GB2312" w:eastAsia="仿宋_GB2312" w:cs="仿宋_GB2312"/>
                <w:color w:val="auto"/>
                <w:szCs w:val="21"/>
              </w:rPr>
              <w:t>本项目收取</w:t>
            </w:r>
            <w:r>
              <w:rPr>
                <w:rFonts w:hint="eastAsia" w:ascii="仿宋_GB2312" w:hAnsi="仿宋_GB2312" w:eastAsia="仿宋_GB2312" w:cs="仿宋_GB2312"/>
                <w:color w:val="auto"/>
                <w:kern w:val="0"/>
                <w:szCs w:val="21"/>
              </w:rPr>
              <w:t>采购代理服务费</w:t>
            </w:r>
          </w:p>
          <w:p w14:paraId="6A512972">
            <w:pPr>
              <w:widowControl/>
              <w:ind w:firstLine="210" w:firstLineChars="1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本项目采购代理服务费等由</w:t>
            </w:r>
            <w:r>
              <w:rPr>
                <w:rFonts w:hint="eastAsia" w:ascii="仿宋_GB2312" w:hAnsi="仿宋_GB2312" w:eastAsia="仿宋_GB2312" w:cs="仿宋_GB2312"/>
                <w:color w:val="auto"/>
                <w:kern w:val="0"/>
                <w:szCs w:val="21"/>
                <w:u w:val="single"/>
              </w:rPr>
              <w:t xml:space="preserve"> 中标人 </w:t>
            </w:r>
            <w:r>
              <w:rPr>
                <w:rFonts w:hint="eastAsia" w:ascii="仿宋_GB2312" w:hAnsi="仿宋_GB2312" w:eastAsia="仿宋_GB2312" w:cs="仿宋_GB2312"/>
                <w:color w:val="auto"/>
                <w:kern w:val="0"/>
                <w:szCs w:val="21"/>
              </w:rPr>
              <w:t>向采购代理机构予以支付。</w:t>
            </w:r>
          </w:p>
          <w:p w14:paraId="1DDDF04A">
            <w:pPr>
              <w:widowControl/>
              <w:ind w:firstLine="210" w:firstLineChars="1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支付标准：</w:t>
            </w:r>
            <w:r>
              <w:rPr>
                <w:rFonts w:hint="eastAsia" w:ascii="仿宋_GB2312" w:hAnsi="仿宋_GB2312" w:eastAsia="仿宋_GB2312" w:cs="仿宋_GB2312"/>
                <w:color w:val="auto"/>
                <w:kern w:val="0"/>
                <w:szCs w:val="21"/>
                <w:u w:val="single"/>
                <w:lang w:val="en-US" w:eastAsia="zh-CN"/>
              </w:rPr>
              <w:t>按中标额的1.5%收取</w:t>
            </w:r>
          </w:p>
          <w:p w14:paraId="70D444A5">
            <w:pPr>
              <w:widowControl/>
              <w:ind w:firstLine="210" w:firstLineChars="1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支付形式：</w:t>
            </w:r>
            <w:r>
              <w:rPr>
                <w:rFonts w:hint="eastAsia" w:ascii="仿宋_GB2312" w:hAnsi="仿宋_GB2312" w:eastAsia="仿宋_GB2312" w:cs="仿宋_GB2312"/>
                <w:color w:val="auto"/>
                <w:kern w:val="0"/>
                <w:szCs w:val="21"/>
                <w:u w:val="single"/>
              </w:rPr>
              <w:t xml:space="preserve">  电汇</w:t>
            </w:r>
            <w:r>
              <w:rPr>
                <w:rFonts w:hint="eastAsia" w:ascii="仿宋_GB2312" w:hAnsi="仿宋_GB2312" w:eastAsia="仿宋_GB2312" w:cs="仿宋_GB2312"/>
                <w:color w:val="auto"/>
                <w:kern w:val="0"/>
                <w:szCs w:val="21"/>
                <w:u w:val="single"/>
                <w:lang w:eastAsia="zh-CN"/>
              </w:rPr>
              <w:t>至招标代理公司</w:t>
            </w:r>
            <w:r>
              <w:rPr>
                <w:rFonts w:hint="eastAsia" w:ascii="仿宋_GB2312" w:hAnsi="仿宋_GB2312" w:eastAsia="仿宋_GB2312" w:cs="仿宋_GB2312"/>
                <w:color w:val="auto"/>
                <w:kern w:val="0"/>
                <w:szCs w:val="21"/>
                <w:u w:val="single"/>
              </w:rPr>
              <w:t xml:space="preserve">    </w:t>
            </w:r>
          </w:p>
          <w:p w14:paraId="681635E0">
            <w:pPr>
              <w:widowControl/>
              <w:ind w:firstLine="210" w:firstLineChars="1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支付时间：</w:t>
            </w:r>
            <w:r>
              <w:rPr>
                <w:rFonts w:hint="eastAsia" w:ascii="仿宋_GB2312" w:hAnsi="仿宋_GB2312" w:eastAsia="仿宋_GB2312" w:cs="仿宋_GB2312"/>
                <w:color w:val="auto"/>
                <w:kern w:val="0"/>
                <w:szCs w:val="21"/>
                <w:u w:val="single"/>
              </w:rPr>
              <w:t xml:space="preserve">  领取中标通知书</w:t>
            </w:r>
            <w:r>
              <w:rPr>
                <w:rFonts w:hint="eastAsia" w:ascii="仿宋_GB2312" w:hAnsi="仿宋_GB2312" w:eastAsia="仿宋_GB2312" w:cs="仿宋_GB2312"/>
                <w:color w:val="auto"/>
                <w:kern w:val="0"/>
                <w:szCs w:val="21"/>
                <w:u w:val="single"/>
                <w:lang w:eastAsia="zh-CN"/>
              </w:rPr>
              <w:t>时</w:t>
            </w:r>
            <w:r>
              <w:rPr>
                <w:rFonts w:hint="eastAsia" w:ascii="仿宋_GB2312" w:hAnsi="仿宋_GB2312" w:eastAsia="仿宋_GB2312" w:cs="仿宋_GB2312"/>
                <w:color w:val="auto"/>
                <w:kern w:val="0"/>
                <w:szCs w:val="21"/>
                <w:u w:val="single"/>
              </w:rPr>
              <w:t xml:space="preserve">   </w:t>
            </w:r>
          </w:p>
        </w:tc>
      </w:tr>
      <w:tr w14:paraId="10EA8269">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8" w:space="0"/>
              <w:right w:val="single" w:color="auto" w:sz="4" w:space="0"/>
            </w:tcBorders>
            <w:vAlign w:val="center"/>
          </w:tcPr>
          <w:p w14:paraId="2214B2E4">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39.3</w:t>
            </w:r>
          </w:p>
        </w:tc>
        <w:tc>
          <w:tcPr>
            <w:tcW w:w="1917" w:type="dxa"/>
            <w:tcBorders>
              <w:top w:val="single" w:color="auto" w:sz="4" w:space="0"/>
              <w:left w:val="single" w:color="auto" w:sz="4" w:space="0"/>
              <w:bottom w:val="single" w:color="auto" w:sz="8" w:space="0"/>
              <w:right w:val="single" w:color="auto" w:sz="8" w:space="0"/>
            </w:tcBorders>
            <w:vAlign w:val="center"/>
          </w:tcPr>
          <w:p w14:paraId="0C2A81C3">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质疑</w:t>
            </w:r>
          </w:p>
        </w:tc>
        <w:tc>
          <w:tcPr>
            <w:tcW w:w="5887" w:type="dxa"/>
            <w:tcBorders>
              <w:top w:val="single" w:color="auto" w:sz="4" w:space="0"/>
              <w:left w:val="nil"/>
              <w:bottom w:val="single" w:color="auto" w:sz="8" w:space="0"/>
              <w:right w:val="single" w:color="auto" w:sz="8" w:space="0"/>
            </w:tcBorders>
            <w:vAlign w:val="center"/>
          </w:tcPr>
          <w:p w14:paraId="24D04A54">
            <w:pPr>
              <w:widowControl/>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一、投标人认为自己的权益受到损害的，可以在知道或者应知其权益受到损害之日起七个工作日内，向采购代理机构提出质疑。</w:t>
            </w:r>
          </w:p>
          <w:p w14:paraId="348BACB9">
            <w:pPr>
              <w:widowControl/>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1、接收质疑函的方式：接收加盖单位公章的书面质疑函</w:t>
            </w:r>
          </w:p>
          <w:p w14:paraId="078F5D70">
            <w:pPr>
              <w:widowControl/>
              <w:ind w:firstLine="420" w:firstLineChars="200"/>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szCs w:val="21"/>
              </w:rPr>
              <w:t>联系单位：</w:t>
            </w:r>
            <w:r>
              <w:rPr>
                <w:rFonts w:hint="eastAsia" w:ascii="仿宋_GB2312" w:hAnsi="仿宋_GB2312" w:eastAsia="仿宋_GB2312" w:cs="仿宋_GB2312"/>
                <w:color w:val="auto"/>
                <w:kern w:val="0"/>
                <w:szCs w:val="21"/>
                <w:u w:val="single"/>
              </w:rPr>
              <w:t xml:space="preserve">本溪鑫升工程咨询有限公司   </w:t>
            </w:r>
          </w:p>
          <w:p w14:paraId="2899E0A9">
            <w:pPr>
              <w:widowControl/>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联 系 人：</w:t>
            </w:r>
            <w:r>
              <w:rPr>
                <w:rFonts w:hint="eastAsia" w:ascii="仿宋_GB2312" w:hAnsi="仿宋_GB2312" w:eastAsia="仿宋_GB2312" w:cs="仿宋_GB2312"/>
                <w:color w:val="auto"/>
                <w:kern w:val="0"/>
                <w:szCs w:val="21"/>
                <w:u w:val="single"/>
              </w:rPr>
              <w:t xml:space="preserve"> 兰秋菊      </w:t>
            </w:r>
          </w:p>
          <w:p w14:paraId="1BFA073E">
            <w:pPr>
              <w:widowControl/>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联系电话：</w:t>
            </w:r>
            <w:r>
              <w:rPr>
                <w:rFonts w:hint="eastAsia" w:ascii="仿宋_GB2312" w:hAnsi="仿宋_GB2312" w:eastAsia="仿宋_GB2312" w:cs="仿宋_GB2312"/>
                <w:color w:val="auto"/>
                <w:szCs w:val="21"/>
                <w:u w:val="single"/>
              </w:rPr>
              <w:t>024-43893886</w:t>
            </w:r>
          </w:p>
          <w:p w14:paraId="5D92A53A">
            <w:pPr>
              <w:widowControl/>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通讯地址：</w:t>
            </w:r>
            <w:r>
              <w:rPr>
                <w:rFonts w:hint="eastAsia" w:ascii="仿宋_GB2312" w:hAnsi="仿宋_GB2312" w:eastAsia="仿宋_GB2312" w:cs="仿宋_GB2312"/>
                <w:color w:val="auto"/>
                <w:kern w:val="0"/>
                <w:szCs w:val="21"/>
                <w:u w:val="single"/>
              </w:rPr>
              <w:t>本溪市明山区解放北2路129号楼一单元</w:t>
            </w:r>
          </w:p>
          <w:p w14:paraId="32B9CF4E">
            <w:pPr>
              <w:widowControl/>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2、质疑函的内容、格式：应符合《政府采购质疑和投诉办法》相关规定和财政部门制定的《政府采购质疑函范本》格式。</w:t>
            </w:r>
          </w:p>
          <w:p w14:paraId="73CA5A34">
            <w:pPr>
              <w:jc w:val="left"/>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二、投标人应在法定质疑期内一次性针对同一采购程序环节提出质疑，否则针对再次提出质疑将不予接收。（采购程序环节分为：</w:t>
            </w:r>
            <w:r>
              <w:rPr>
                <w:rFonts w:hint="eastAsia" w:ascii="仿宋_GB2312" w:hAnsi="仿宋_GB2312" w:eastAsia="仿宋_GB2312" w:cs="仿宋_GB2312"/>
                <w:color w:val="auto"/>
                <w:kern w:val="0"/>
                <w:szCs w:val="21"/>
              </w:rPr>
              <w:t>招标</w:t>
            </w:r>
            <w:r>
              <w:rPr>
                <w:rFonts w:hint="eastAsia" w:ascii="仿宋_GB2312" w:hAnsi="仿宋_GB2312" w:eastAsia="仿宋_GB2312" w:cs="仿宋_GB2312"/>
                <w:color w:val="auto"/>
                <w:szCs w:val="21"/>
              </w:rPr>
              <w:t>公告、招标文件、招标过程、中标结果）</w:t>
            </w:r>
          </w:p>
        </w:tc>
      </w:tr>
    </w:tbl>
    <w:p w14:paraId="62B5716A">
      <w:pPr>
        <w:rPr>
          <w:rFonts w:ascii="仿宋_GB2312" w:hAnsi="仿宋_GB2312" w:eastAsia="仿宋_GB2312" w:cs="仿宋_GB2312"/>
          <w:color w:val="auto"/>
          <w:szCs w:val="24"/>
        </w:rPr>
      </w:pPr>
      <w:r>
        <w:rPr>
          <w:rFonts w:hint="eastAsia" w:ascii="仿宋_GB2312" w:hAnsi="仿宋_GB2312" w:eastAsia="仿宋_GB2312" w:cs="仿宋_GB2312"/>
          <w:color w:val="auto"/>
          <w:szCs w:val="24"/>
        </w:rPr>
        <w:t>3注：表格中“</w:t>
      </w:r>
      <w:r>
        <w:rPr>
          <w:rFonts w:hint="eastAsia" w:ascii="仿宋_GB2312" w:hAnsi="仿宋_GB2312" w:eastAsia="仿宋_GB2312" w:cs="仿宋_GB2312"/>
          <w:color w:val="auto"/>
          <w:szCs w:val="24"/>
        </w:rPr>
        <w:sym w:font="Wingdings 2" w:char="0052"/>
      </w:r>
      <w:r>
        <w:rPr>
          <w:rFonts w:hint="eastAsia" w:ascii="仿宋_GB2312" w:hAnsi="仿宋_GB2312" w:eastAsia="仿宋_GB2312" w:cs="仿宋_GB2312"/>
          <w:color w:val="auto"/>
          <w:szCs w:val="24"/>
        </w:rPr>
        <w:t>”项或“■”项为被选中项。</w:t>
      </w:r>
    </w:p>
    <w:p w14:paraId="74A8F609">
      <w:pPr>
        <w:keepNext/>
        <w:keepLines/>
        <w:adjustRightInd w:val="0"/>
        <w:snapToGrid w:val="0"/>
        <w:spacing w:line="360" w:lineRule="auto"/>
        <w:jc w:val="center"/>
        <w:outlineLvl w:val="1"/>
        <w:rPr>
          <w:rFonts w:ascii="仿宋_GB2312" w:hAnsi="仿宋_GB2312" w:eastAsia="仿宋_GB2312" w:cs="仿宋_GB2312"/>
          <w:b/>
          <w:color w:val="auto"/>
          <w:sz w:val="32"/>
          <w:szCs w:val="36"/>
        </w:rPr>
      </w:pPr>
      <w:r>
        <w:rPr>
          <w:rFonts w:hint="eastAsia" w:ascii="仿宋_GB2312" w:hAnsi="仿宋_GB2312" w:eastAsia="仿宋_GB2312" w:cs="仿宋_GB2312"/>
          <w:b/>
          <w:color w:val="auto"/>
          <w:szCs w:val="21"/>
        </w:rPr>
        <w:br w:type="page"/>
      </w:r>
      <w:bookmarkStart w:id="40" w:name="_Toc30384_WPSOffice_Level2"/>
      <w:r>
        <w:rPr>
          <w:rFonts w:hint="eastAsia" w:ascii="仿宋_GB2312" w:hAnsi="仿宋_GB2312" w:eastAsia="仿宋_GB2312" w:cs="仿宋_GB2312"/>
          <w:b/>
          <w:color w:val="auto"/>
          <w:sz w:val="32"/>
          <w:szCs w:val="36"/>
        </w:rPr>
        <w:t>二 总则</w:t>
      </w:r>
      <w:bookmarkEnd w:id="40"/>
    </w:p>
    <w:p w14:paraId="6AD4823D">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1.采购人、采购代理机构及投标人</w:t>
      </w:r>
    </w:p>
    <w:p w14:paraId="74736E9E">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1.1采购人：是指依法进行政府采购的国家机关、事业单位、团体组织。本项目采购人见投标人须知表1.1款。</w:t>
      </w:r>
    </w:p>
    <w:p w14:paraId="0773CFF8">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1.2采购代理机构：是指集中采购机构或从事采购代理业务的社会中介机构，本项目的采购代理机构见投标人须知表1.2款。</w:t>
      </w:r>
    </w:p>
    <w:p w14:paraId="2B898A3F">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★1.3投标人：是指向采购人提供货物、工程或者服务的法人、非法人组织或者自然人。本项目的投标人及其投标货物须满足以下条件：</w:t>
      </w:r>
    </w:p>
    <w:p w14:paraId="5E59A12C">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1.3.1在中华人民共和国境内注册，能够独立承担民事责任，有生产或供应能力的本国供应商。</w:t>
      </w:r>
    </w:p>
    <w:p w14:paraId="0ED85380">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1.3.2符合《中华人民共和国政府采购法》第二十二条关于供应商条件的规定，遵守本项目采购人本级和上级财政部门关于政府采购的有关规定。</w:t>
      </w:r>
    </w:p>
    <w:p w14:paraId="71900B6A">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1.3.3以采购代理机构认可的方式获得了本项目的招标文件。</w:t>
      </w:r>
    </w:p>
    <w:p w14:paraId="59595A3C">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1.3.4符合投标人须知表1.3.4款中规定的资格条件。</w:t>
      </w:r>
    </w:p>
    <w:p w14:paraId="0E6832F1">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14:paraId="3DF79144">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若投标人须知表1.3.5款中未写明允许采购进口产品，如投标人所投产品为进口产品，其投标将被认定为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66F1B911">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1.3.6若投标人须知表1.3.6款中写明专门面向中小企业采购的，如投标人为非中小企业且所投产品为非中小企业产品，其投标将被认定为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42AC45DE">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5272C2DA">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★1.4如投标人须知表1.4款中允许联合体投标，对联合体规定如下：</w:t>
      </w:r>
    </w:p>
    <w:p w14:paraId="144C6CF6">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1.4.1两个以上供应商可以组成一个投标联合体，以一个投标人的身份投标。</w:t>
      </w:r>
    </w:p>
    <w:p w14:paraId="6970C9BF">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1.4.2联合体各方均应符合《中华人民共和国政府采购法》第二十二条规定的条件。</w:t>
      </w:r>
    </w:p>
    <w:p w14:paraId="4C31E066">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1.4.3采购人根据采购项目对投标人的特殊要求，联合体中至少应当有一方符合相关规定。</w:t>
      </w:r>
    </w:p>
    <w:p w14:paraId="07CE2AA5">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1.4.4联合体各方应签订共同投标协议，明确约定联合体各方承担的工作和相应的责任。</w:t>
      </w:r>
    </w:p>
    <w:p w14:paraId="670E621F">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1.4.5大中型企业、其他自然人、法人或者非法人组织与小型、微型企业组成联合体共同参加投标，共同投标协议中应写明小型、微型企业的协议合同金额占到共同投标协议投标总金额的比例。</w:t>
      </w:r>
    </w:p>
    <w:p w14:paraId="4CB79D86">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1.4.6联合体中有同类资质的供应商按照联合体分工承担相同工作的，按照较低的资质等级确定联合体的资质等级。</w:t>
      </w:r>
    </w:p>
    <w:p w14:paraId="4BB926B7">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1.4.7以联合体形式参加政府采购活动的，联合体各方不得再单独参加或者与其他供应商另外组成联合体参加本项目投标，否则相关投标将被认定为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44F4BC96">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（1）两个以上的自然人、法人或者其他组织可以组成一个联合体，以一个投标人的身份共同参加政府采购活动。</w:t>
      </w:r>
    </w:p>
    <w:p w14:paraId="503E3C86">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（2）联合体中标的，联合体各方应共同与采购人签订采购合同，就采购合同约定的事项对采购人承担连带责任。</w:t>
      </w:r>
    </w:p>
    <w:p w14:paraId="0E78A38C">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1.4.8对联合体投标的其他资格要求见投标人须知表1.4.8款。</w:t>
      </w:r>
    </w:p>
    <w:p w14:paraId="530E4064">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★1.5单位负责人为同一人或者存在直接控股、管理关系的不同供应商，其相关投标将被认定为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2A0BB888">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0B6A8723">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★1.7投标人在投标过程中不得向采购人提供、给予任何有价值的物品，影响其正常决策行为。一经发现，其将被认定为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5CCB63B2">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2.资金来源</w:t>
      </w:r>
    </w:p>
    <w:p w14:paraId="2742787D">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2.1本项目的采购人已获得足以支付本次招标后所签订的合同项下的资金（包括财政性资金和本项目采购中无法与财政性资金分割的非财政性资金）。</w:t>
      </w:r>
    </w:p>
    <w:p w14:paraId="50357EF5">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b/>
          <w:bCs/>
          <w:color w:val="auto"/>
          <w:szCs w:val="21"/>
        </w:rPr>
        <w:t>★</w:t>
      </w:r>
      <w:r>
        <w:rPr>
          <w:rFonts w:hint="eastAsia" w:ascii="仿宋_GB2312" w:hAnsi="仿宋_GB2312" w:eastAsia="仿宋_GB2312" w:cs="仿宋_GB2312"/>
          <w:color w:val="auto"/>
          <w:szCs w:val="21"/>
        </w:rPr>
        <w:t>2.2项目预算金额和分项或分包最高限价见投标人须知表2.2款。</w:t>
      </w:r>
    </w:p>
    <w:p w14:paraId="6EB75BED">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b/>
          <w:bCs/>
          <w:color w:val="auto"/>
          <w:szCs w:val="21"/>
        </w:rPr>
        <w:t>★</w:t>
      </w:r>
      <w:r>
        <w:rPr>
          <w:rFonts w:hint="eastAsia" w:ascii="仿宋_GB2312" w:hAnsi="仿宋_GB2312" w:eastAsia="仿宋_GB2312" w:cs="仿宋_GB2312"/>
          <w:color w:val="auto"/>
          <w:szCs w:val="21"/>
        </w:rPr>
        <w:t>2.3投标人报价超过招标文件规定的预算金额或者分项、分包最高限价的，其投标将被认定为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1F91AB44">
      <w:pPr>
        <w:adjustRightInd w:val="0"/>
        <w:snapToGrid w:val="0"/>
        <w:spacing w:line="360" w:lineRule="auto"/>
        <w:rPr>
          <w:rFonts w:ascii="仿宋_GB2312" w:hAnsi="仿宋_GB2312" w:eastAsia="仿宋_GB2312" w:cs="仿宋_GB2312"/>
          <w:b/>
          <w:bCs/>
          <w:color w:val="auto"/>
          <w:szCs w:val="21"/>
        </w:rPr>
      </w:pPr>
      <w:bookmarkStart w:id="41" w:name="_Toc266951048"/>
      <w:r>
        <w:rPr>
          <w:rFonts w:hint="eastAsia" w:ascii="仿宋_GB2312" w:hAnsi="仿宋_GB2312" w:eastAsia="仿宋_GB2312" w:cs="仿宋_GB2312"/>
          <w:b/>
          <w:bCs/>
          <w:color w:val="auto"/>
          <w:szCs w:val="21"/>
        </w:rPr>
        <w:t>3.语言文字</w:t>
      </w:r>
      <w:bookmarkEnd w:id="41"/>
    </w:p>
    <w:p w14:paraId="48E1B0D8">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除专用术语外，与投标有关的语言均使用中文。必要时专用术语应附有中文注释。对不同文字文本投标文件的解释发生异议的，以中文文本为准。</w:t>
      </w:r>
    </w:p>
    <w:p w14:paraId="41999055">
      <w:pPr>
        <w:adjustRightInd w:val="0"/>
        <w:snapToGrid w:val="0"/>
        <w:spacing w:line="360" w:lineRule="auto"/>
        <w:rPr>
          <w:rFonts w:ascii="仿宋_GB2312" w:hAnsi="仿宋_GB2312" w:eastAsia="仿宋_GB2312" w:cs="仿宋_GB2312"/>
          <w:b/>
          <w:bCs/>
          <w:color w:val="auto"/>
          <w:szCs w:val="21"/>
        </w:rPr>
      </w:pPr>
      <w:bookmarkStart w:id="42" w:name="_1.8_计量单位"/>
      <w:bookmarkEnd w:id="42"/>
      <w:bookmarkStart w:id="43" w:name="_Toc266951049"/>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4.计量单位</w:t>
      </w:r>
      <w:bookmarkEnd w:id="43"/>
    </w:p>
    <w:p w14:paraId="39FAF45F">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除投标人须知表4款中有特殊要求外，投标文件中所使用的计量单位，应采用中华人民共和国法定计量单位。</w:t>
      </w:r>
    </w:p>
    <w:p w14:paraId="79CFA17E">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5.投标费用</w:t>
      </w:r>
    </w:p>
    <w:p w14:paraId="78691D03">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不论投标的结果如何，投标人应承担所有与投标有关的费用。</w:t>
      </w:r>
    </w:p>
    <w:p w14:paraId="440CA802">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6.现场考察、开标前答疑会</w:t>
      </w:r>
    </w:p>
    <w:p w14:paraId="609B6BDB">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6.1</w:t>
      </w:r>
      <w:r>
        <w:rPr>
          <w:color w:val="auto"/>
        </w:rPr>
        <w:fldChar w:fldCharType="begin"/>
      </w:r>
      <w:r>
        <w:rPr>
          <w:color w:val="auto"/>
        </w:rPr>
        <w:instrText xml:space="preserve"> HYPERLINK \l "_踏勘现场" </w:instrText>
      </w:r>
      <w:r>
        <w:rPr>
          <w:color w:val="auto"/>
        </w:rPr>
        <w:fldChar w:fldCharType="separate"/>
      </w:r>
      <w:r>
        <w:rPr>
          <w:rFonts w:hint="eastAsia" w:ascii="仿宋_GB2312" w:hAnsi="仿宋_GB2312" w:eastAsia="仿宋_GB2312" w:cs="仿宋_GB2312"/>
          <w:color w:val="auto"/>
          <w:szCs w:val="21"/>
        </w:rPr>
        <w:t>投标人须知表</w:t>
      </w:r>
      <w:r>
        <w:rPr>
          <w:rFonts w:hint="eastAsia" w:ascii="仿宋_GB2312" w:hAnsi="仿宋_GB2312" w:eastAsia="仿宋_GB2312" w:cs="仿宋_GB2312"/>
          <w:color w:val="auto"/>
          <w:szCs w:val="21"/>
        </w:rPr>
        <w:fldChar w:fldCharType="end"/>
      </w:r>
      <w:r>
        <w:rPr>
          <w:rFonts w:hint="eastAsia" w:ascii="仿宋_GB2312" w:hAnsi="仿宋_GB2312" w:eastAsia="仿宋_GB2312" w:cs="仿宋_GB2312"/>
          <w:color w:val="auto"/>
          <w:szCs w:val="21"/>
        </w:rPr>
        <w:t>6.1款规定组织现场考察或开标前答疑会的，采购人按规定的时间、地点组织投标人现场考察或开标前答疑会，或者在领取招标文件期限截止后以书面形式通知所有获取招标文件的潜在投标人。</w:t>
      </w:r>
    </w:p>
    <w:p w14:paraId="745936C6">
      <w:pPr>
        <w:adjustRightInd w:val="0"/>
        <w:snapToGrid w:val="0"/>
        <w:spacing w:line="360" w:lineRule="auto"/>
        <w:rPr>
          <w:rFonts w:ascii="仿宋_GB2312" w:hAnsi="仿宋_GB2312" w:eastAsia="仿宋_GB2312" w:cs="仿宋_GB2312"/>
          <w:b/>
          <w:bCs/>
          <w:color w:val="auto"/>
          <w:szCs w:val="21"/>
        </w:rPr>
      </w:pPr>
      <w:bookmarkStart w:id="44" w:name="_1.10_投标预备会"/>
      <w:bookmarkEnd w:id="44"/>
      <w:r>
        <w:rPr>
          <w:rFonts w:hint="eastAsia" w:ascii="仿宋_GB2312" w:hAnsi="仿宋_GB2312" w:eastAsia="仿宋_GB2312" w:cs="仿宋_GB2312"/>
          <w:color w:val="auto"/>
          <w:szCs w:val="21"/>
        </w:rPr>
        <w:t>6.2</w:t>
      </w:r>
      <w:r>
        <w:rPr>
          <w:rFonts w:hint="eastAsia" w:ascii="仿宋_GB2312" w:hAnsi="仿宋_GB2312" w:eastAsia="仿宋_GB2312" w:cs="仿宋_GB2312"/>
          <w:color w:val="auto"/>
          <w:kern w:val="0"/>
          <w:szCs w:val="21"/>
        </w:rPr>
        <w:t>由于未参加现场考察或标前答疑而导致对项目实际情况不了解，影响技术文件编制、</w:t>
      </w:r>
      <w:r>
        <w:rPr>
          <w:color w:val="auto"/>
        </w:rPr>
        <w:fldChar w:fldCharType="begin"/>
      </w:r>
      <w:r>
        <w:rPr>
          <w:color w:val="auto"/>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color w:val="auto"/>
        </w:rPr>
        <w:fldChar w:fldCharType="separate"/>
      </w:r>
      <w:r>
        <w:rPr>
          <w:rFonts w:hint="eastAsia" w:ascii="仿宋_GB2312" w:hAnsi="仿宋_GB2312" w:eastAsia="仿宋_GB2312" w:cs="仿宋_GB2312"/>
          <w:color w:val="auto"/>
          <w:kern w:val="0"/>
          <w:szCs w:val="21"/>
        </w:rPr>
        <w:t>投标报价</w:t>
      </w:r>
      <w:r>
        <w:rPr>
          <w:rFonts w:hint="eastAsia" w:ascii="仿宋_GB2312" w:hAnsi="仿宋_GB2312" w:eastAsia="仿宋_GB2312" w:cs="仿宋_GB2312"/>
          <w:color w:val="auto"/>
          <w:kern w:val="0"/>
          <w:szCs w:val="21"/>
        </w:rPr>
        <w:fldChar w:fldCharType="end"/>
      </w:r>
      <w:r>
        <w:rPr>
          <w:rFonts w:hint="eastAsia" w:ascii="仿宋_GB2312" w:hAnsi="仿宋_GB2312" w:eastAsia="仿宋_GB2312" w:cs="仿宋_GB2312"/>
          <w:color w:val="auto"/>
          <w:kern w:val="0"/>
          <w:szCs w:val="21"/>
        </w:rPr>
        <w:t>准确性、综合因素响应不全面等问题的，由投标人自行承担相应后果。</w:t>
      </w:r>
    </w:p>
    <w:p w14:paraId="67997681">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6.3现场考察及参加标前答疑会所发生的费用及一切责任由投标人自行承担。</w:t>
      </w:r>
    </w:p>
    <w:p w14:paraId="5EB27716">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7.适用法律</w:t>
      </w:r>
    </w:p>
    <w:p w14:paraId="43DE1830">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0231A34C">
      <w:pPr>
        <w:keepNext/>
        <w:keepLines/>
        <w:spacing w:before="140" w:after="140" w:line="413" w:lineRule="auto"/>
        <w:jc w:val="center"/>
        <w:outlineLvl w:val="1"/>
        <w:rPr>
          <w:rFonts w:ascii="仿宋_GB2312" w:hAnsi="仿宋_GB2312" w:eastAsia="仿宋_GB2312" w:cs="仿宋_GB2312"/>
          <w:b/>
          <w:color w:val="auto"/>
          <w:sz w:val="32"/>
          <w:szCs w:val="28"/>
        </w:rPr>
      </w:pPr>
      <w:bookmarkStart w:id="45" w:name="_Toc10106_WPSOffice_Level2"/>
      <w:r>
        <w:rPr>
          <w:rFonts w:hint="eastAsia" w:ascii="仿宋_GB2312" w:hAnsi="仿宋_GB2312" w:eastAsia="仿宋_GB2312" w:cs="仿宋_GB2312"/>
          <w:b/>
          <w:color w:val="auto"/>
          <w:sz w:val="32"/>
          <w:szCs w:val="28"/>
        </w:rPr>
        <w:t>三 招标文件</w:t>
      </w:r>
      <w:bookmarkEnd w:id="45"/>
    </w:p>
    <w:p w14:paraId="4B1C67B8">
      <w:pPr>
        <w:tabs>
          <w:tab w:val="left" w:pos="312"/>
        </w:tabs>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8.招标文件构成</w:t>
      </w:r>
    </w:p>
    <w:p w14:paraId="38AB2D5F">
      <w:pPr>
        <w:adjustRightInd w:val="0"/>
        <w:snapToGrid w:val="0"/>
        <w:spacing w:line="360" w:lineRule="auto"/>
        <w:rPr>
          <w:rFonts w:ascii="仿宋_GB2312" w:hAnsi="仿宋_GB2312" w:eastAsia="仿宋_GB2312" w:cs="仿宋_GB2312"/>
          <w:color w:val="auto"/>
          <w:szCs w:val="24"/>
        </w:rPr>
      </w:pPr>
      <w:r>
        <w:rPr>
          <w:rFonts w:hint="eastAsia" w:ascii="仿宋_GB2312" w:hAnsi="仿宋_GB2312" w:eastAsia="仿宋_GB2312" w:cs="仿宋_GB2312"/>
          <w:color w:val="auto"/>
          <w:szCs w:val="21"/>
        </w:rPr>
        <w:t>招标</w:t>
      </w:r>
      <w:r>
        <w:rPr>
          <w:rFonts w:hint="eastAsia" w:ascii="仿宋_GB2312" w:hAnsi="仿宋_GB2312" w:eastAsia="仿宋_GB2312" w:cs="仿宋_GB2312"/>
          <w:color w:val="auto"/>
          <w:szCs w:val="24"/>
        </w:rPr>
        <w:t>文件内容如下:</w:t>
      </w:r>
    </w:p>
    <w:p w14:paraId="68A0B1F6">
      <w:pPr>
        <w:adjustRightInd w:val="0"/>
        <w:snapToGrid w:val="0"/>
        <w:spacing w:line="360" w:lineRule="auto"/>
        <w:ind w:firstLine="420" w:firstLineChars="200"/>
        <w:rPr>
          <w:rFonts w:ascii="仿宋_GB2312" w:hAnsi="仿宋_GB2312" w:eastAsia="仿宋_GB2312" w:cs="仿宋_GB2312"/>
          <w:color w:val="auto"/>
          <w:szCs w:val="24"/>
        </w:rPr>
      </w:pPr>
      <w:r>
        <w:rPr>
          <w:rFonts w:hint="eastAsia" w:ascii="仿宋_GB2312" w:hAnsi="仿宋_GB2312" w:eastAsia="仿宋_GB2312" w:cs="仿宋_GB2312"/>
          <w:color w:val="auto"/>
          <w:kern w:val="0"/>
          <w:szCs w:val="21"/>
        </w:rPr>
        <w:t>招标</w:t>
      </w:r>
      <w:r>
        <w:rPr>
          <w:rFonts w:hint="eastAsia" w:ascii="仿宋_GB2312" w:hAnsi="仿宋_GB2312" w:eastAsia="仿宋_GB2312" w:cs="仿宋_GB2312"/>
          <w:color w:val="auto"/>
          <w:szCs w:val="24"/>
        </w:rPr>
        <w:t>公告</w:t>
      </w:r>
    </w:p>
    <w:p w14:paraId="0EC9F14D">
      <w:pPr>
        <w:numPr>
          <w:ilvl w:val="0"/>
          <w:numId w:val="1"/>
        </w:numPr>
        <w:adjustRightInd w:val="0"/>
        <w:snapToGrid w:val="0"/>
        <w:spacing w:line="360" w:lineRule="auto"/>
        <w:ind w:firstLine="420" w:firstLineChars="200"/>
        <w:rPr>
          <w:rFonts w:ascii="仿宋_GB2312" w:hAnsi="仿宋_GB2312" w:eastAsia="仿宋_GB2312" w:cs="仿宋_GB2312"/>
          <w:color w:val="auto"/>
          <w:szCs w:val="24"/>
        </w:rPr>
      </w:pPr>
      <w:bookmarkStart w:id="46" w:name="_Toc24604_WPSOffice_Level2"/>
      <w:bookmarkStart w:id="47" w:name="_Toc188_WPSOffice_Level2"/>
      <w:bookmarkStart w:id="48" w:name="_Toc25935_WPSOffice_Level2"/>
      <w:bookmarkStart w:id="49" w:name="_Toc4961_WPSOffice_Level2"/>
      <w:r>
        <w:rPr>
          <w:rFonts w:hint="eastAsia" w:ascii="仿宋_GB2312" w:hAnsi="仿宋_GB2312" w:eastAsia="仿宋_GB2312" w:cs="仿宋_GB2312"/>
          <w:color w:val="auto"/>
          <w:szCs w:val="24"/>
        </w:rPr>
        <w:t>投标人须知</w:t>
      </w:r>
      <w:bookmarkEnd w:id="46"/>
      <w:bookmarkEnd w:id="47"/>
      <w:bookmarkEnd w:id="48"/>
      <w:bookmarkEnd w:id="49"/>
    </w:p>
    <w:p w14:paraId="5EC3C669">
      <w:pPr>
        <w:adjustRightInd w:val="0"/>
        <w:snapToGrid w:val="0"/>
        <w:spacing w:line="360" w:lineRule="auto"/>
        <w:ind w:firstLine="420" w:firstLineChars="200"/>
        <w:rPr>
          <w:rFonts w:ascii="仿宋_GB2312" w:hAnsi="仿宋_GB2312" w:eastAsia="仿宋_GB2312" w:cs="仿宋_GB2312"/>
          <w:color w:val="auto"/>
          <w:szCs w:val="24"/>
        </w:rPr>
      </w:pPr>
      <w:bookmarkStart w:id="50" w:name="_Toc32235_WPSOffice_Level2"/>
      <w:bookmarkStart w:id="51" w:name="_Toc31424_WPSOffice_Level2"/>
      <w:bookmarkStart w:id="52" w:name="_Toc2443_WPSOffice_Level2"/>
      <w:bookmarkStart w:id="53" w:name="_Toc13276_WPSOffice_Level2"/>
      <w:r>
        <w:rPr>
          <w:rFonts w:hint="eastAsia" w:ascii="仿宋_GB2312" w:hAnsi="仿宋_GB2312" w:eastAsia="仿宋_GB2312" w:cs="仿宋_GB2312"/>
          <w:color w:val="auto"/>
          <w:szCs w:val="24"/>
        </w:rPr>
        <w:t>第二章 投标文件内容及格式</w:t>
      </w:r>
      <w:bookmarkEnd w:id="50"/>
      <w:bookmarkEnd w:id="51"/>
      <w:bookmarkEnd w:id="52"/>
      <w:bookmarkEnd w:id="53"/>
    </w:p>
    <w:p w14:paraId="5A067C6F">
      <w:pPr>
        <w:adjustRightInd w:val="0"/>
        <w:snapToGrid w:val="0"/>
        <w:spacing w:line="360" w:lineRule="auto"/>
        <w:ind w:firstLine="420" w:firstLineChars="200"/>
        <w:rPr>
          <w:rFonts w:ascii="仿宋_GB2312" w:hAnsi="仿宋_GB2312" w:eastAsia="仿宋_GB2312" w:cs="仿宋_GB2312"/>
          <w:color w:val="auto"/>
          <w:szCs w:val="24"/>
        </w:rPr>
      </w:pPr>
      <w:bookmarkStart w:id="54" w:name="_Toc4416_WPSOffice_Level2"/>
      <w:bookmarkStart w:id="55" w:name="_Toc24836_WPSOffice_Level2"/>
      <w:bookmarkStart w:id="56" w:name="_Toc7005_WPSOffice_Level2"/>
      <w:bookmarkStart w:id="57" w:name="_Toc16269_WPSOffice_Level2"/>
      <w:r>
        <w:rPr>
          <w:rFonts w:hint="eastAsia" w:ascii="仿宋_GB2312" w:hAnsi="仿宋_GB2312" w:eastAsia="仿宋_GB2312" w:cs="仿宋_GB2312"/>
          <w:color w:val="auto"/>
          <w:szCs w:val="24"/>
        </w:rPr>
        <w:t>第三章 货物需求</w:t>
      </w:r>
      <w:bookmarkEnd w:id="54"/>
      <w:bookmarkEnd w:id="55"/>
      <w:bookmarkEnd w:id="56"/>
      <w:bookmarkEnd w:id="57"/>
    </w:p>
    <w:p w14:paraId="557E8032">
      <w:pPr>
        <w:adjustRightInd w:val="0"/>
        <w:snapToGrid w:val="0"/>
        <w:spacing w:line="360" w:lineRule="auto"/>
        <w:ind w:firstLine="420" w:firstLineChars="200"/>
        <w:rPr>
          <w:rFonts w:ascii="仿宋_GB2312" w:hAnsi="仿宋_GB2312" w:eastAsia="仿宋_GB2312" w:cs="仿宋_GB2312"/>
          <w:color w:val="auto"/>
          <w:szCs w:val="24"/>
        </w:rPr>
      </w:pPr>
      <w:bookmarkStart w:id="58" w:name="_Toc16294_WPSOffice_Level2"/>
      <w:bookmarkStart w:id="59" w:name="_Toc25382_WPSOffice_Level2"/>
      <w:bookmarkStart w:id="60" w:name="_Toc16119_WPSOffice_Level2"/>
      <w:bookmarkStart w:id="61" w:name="_Toc23459_WPSOffice_Level2"/>
      <w:r>
        <w:rPr>
          <w:rFonts w:hint="eastAsia" w:ascii="仿宋_GB2312" w:hAnsi="仿宋_GB2312" w:eastAsia="仿宋_GB2312" w:cs="仿宋_GB2312"/>
          <w:color w:val="auto"/>
          <w:szCs w:val="24"/>
        </w:rPr>
        <w:t>第四章 评标方法</w:t>
      </w:r>
      <w:bookmarkEnd w:id="58"/>
      <w:bookmarkEnd w:id="59"/>
      <w:bookmarkEnd w:id="60"/>
      <w:bookmarkEnd w:id="61"/>
    </w:p>
    <w:p w14:paraId="0C8D43DD">
      <w:pPr>
        <w:adjustRightInd w:val="0"/>
        <w:snapToGrid w:val="0"/>
        <w:spacing w:line="360" w:lineRule="auto"/>
        <w:ind w:firstLine="420" w:firstLineChars="200"/>
        <w:rPr>
          <w:rFonts w:ascii="仿宋_GB2312" w:hAnsi="仿宋_GB2312" w:eastAsia="仿宋_GB2312" w:cs="仿宋_GB2312"/>
          <w:color w:val="auto"/>
          <w:szCs w:val="24"/>
        </w:rPr>
      </w:pPr>
      <w:bookmarkStart w:id="62" w:name="_Toc16368_WPSOffice_Level2"/>
      <w:bookmarkStart w:id="63" w:name="_Toc17794_WPSOffice_Level2"/>
      <w:bookmarkStart w:id="64" w:name="_Toc28106_WPSOffice_Level2"/>
      <w:bookmarkStart w:id="65" w:name="_Toc9629_WPSOffice_Level2"/>
      <w:r>
        <w:rPr>
          <w:rFonts w:hint="eastAsia" w:ascii="仿宋_GB2312" w:hAnsi="仿宋_GB2312" w:eastAsia="仿宋_GB2312" w:cs="仿宋_GB2312"/>
          <w:color w:val="auto"/>
          <w:szCs w:val="24"/>
        </w:rPr>
        <w:t>第五章 政府采购合同</w:t>
      </w:r>
      <w:bookmarkEnd w:id="62"/>
      <w:bookmarkEnd w:id="63"/>
      <w:bookmarkEnd w:id="64"/>
      <w:bookmarkEnd w:id="65"/>
      <w:r>
        <w:rPr>
          <w:rFonts w:hint="eastAsia" w:ascii="仿宋_GB2312" w:hAnsi="仿宋_GB2312" w:eastAsia="仿宋_GB2312" w:cs="仿宋_GB2312"/>
          <w:color w:val="auto"/>
          <w:szCs w:val="24"/>
        </w:rPr>
        <w:t>条款及格式</w:t>
      </w:r>
    </w:p>
    <w:p w14:paraId="56B5C2DE">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595CB936">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9.招标文件的澄清与修改</w:t>
      </w:r>
    </w:p>
    <w:p w14:paraId="7168B440">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4F1E94CC">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9.2澄清或者修改的内容为招标文件的组成部分，对所有招标文件的收受人具有约束力。投标人在收到上述通知后，应及时向采购代理机构回函确认。</w:t>
      </w:r>
    </w:p>
    <w:p w14:paraId="090E4127">
      <w:pPr>
        <w:keepNext/>
        <w:keepLines/>
        <w:spacing w:before="140" w:after="140" w:line="413" w:lineRule="auto"/>
        <w:jc w:val="center"/>
        <w:outlineLvl w:val="1"/>
        <w:rPr>
          <w:rFonts w:ascii="仿宋_GB2312" w:hAnsi="仿宋_GB2312" w:eastAsia="仿宋_GB2312" w:cs="仿宋_GB2312"/>
          <w:b/>
          <w:color w:val="auto"/>
          <w:sz w:val="32"/>
          <w:szCs w:val="32"/>
        </w:rPr>
      </w:pPr>
      <w:bookmarkStart w:id="66" w:name="_Toc7415_WPSOffice_Level2"/>
      <w:r>
        <w:rPr>
          <w:rFonts w:hint="eastAsia" w:ascii="仿宋_GB2312" w:hAnsi="仿宋_GB2312" w:eastAsia="仿宋_GB2312" w:cs="仿宋_GB2312"/>
          <w:b/>
          <w:color w:val="auto"/>
          <w:sz w:val="32"/>
          <w:szCs w:val="32"/>
        </w:rPr>
        <w:t>四 投标文件的编制</w:t>
      </w:r>
      <w:bookmarkEnd w:id="66"/>
    </w:p>
    <w:p w14:paraId="30DEEE65">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10.投标范围</w:t>
      </w:r>
    </w:p>
    <w:p w14:paraId="564006DB">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10.1项目有分包的，投标人可对招标文件其中某一个分包或几个分包进行投标。</w:t>
      </w:r>
    </w:p>
    <w:p w14:paraId="4A304D52">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★10.2投标人应当对所投分包在招标文件中“货物需求”所列的所有货物内容进行投标，如仅响应分包中某一部分内容，其该包投标将被认定为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53BE8707">
      <w:pPr>
        <w:adjustRightInd w:val="0"/>
        <w:snapToGrid w:val="0"/>
        <w:spacing w:line="360" w:lineRule="auto"/>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14:paraId="290A0A84">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10.4无论招标文件第三章货物需求中是否要求，投标人所投货物均应符合国家强制性标准。</w:t>
      </w:r>
    </w:p>
    <w:p w14:paraId="3BB0DCE2">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11.投标文件构成</w:t>
      </w:r>
    </w:p>
    <w:p w14:paraId="1E97A1CE">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★11.1投标人应完整地按招标文件提供的投标文件格式及要求编写投标文件。投标文件应包括资格证明文件、符合性证明文件、其它材料三部分。具体见第二章 投标文件内容及格式。</w:t>
      </w:r>
    </w:p>
    <w:p w14:paraId="1D5F40A3">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★11.2投标人应按招标文件提供的格式编写投标文件。招标文件提供标准格式的按标准格式填列，未提供标准格式的可自行拟定。</w:t>
      </w:r>
    </w:p>
    <w:p w14:paraId="0AE81211">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11.3 样品或演示要求详见投标人须知表11.3款。</w:t>
      </w:r>
    </w:p>
    <w:p w14:paraId="68CB305E">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12.投标报价</w:t>
      </w:r>
    </w:p>
    <w:p w14:paraId="5FC7243C">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54EE9646">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66A2F9E3">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12.3投标人应按招标文件要求在相关表格中标明投标货物及伴随服务的单价和总价，并由法定代表人（非法人组织的负责人）或其委托代理人签署。</w:t>
      </w:r>
    </w:p>
    <w:p w14:paraId="38AC2732">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12.4投标人所报的各分项投标单价在合同履行过程中是固定不变的，不得以任何理由予以变更。任何包含价格调整要求的投标，其投标将被认定为</w:t>
      </w:r>
      <w:r>
        <w:rPr>
          <w:rFonts w:hint="eastAsia" w:ascii="仿宋_GB2312" w:hAnsi="仿宋_GB2312" w:eastAsia="仿宋_GB2312" w:cs="仿宋_GB2312"/>
          <w:b/>
          <w:bCs/>
          <w:color w:val="auto"/>
          <w:szCs w:val="21"/>
        </w:rPr>
        <w:t>投标无效。</w:t>
      </w:r>
    </w:p>
    <w:p w14:paraId="4F1D45F4">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12.5每种货物只能有一个投标报价。采购人不接受具有附加条件的报价。</w:t>
      </w:r>
    </w:p>
    <w:p w14:paraId="4888224E">
      <w:pPr>
        <w:adjustRightInd w:val="0"/>
        <w:snapToGrid w:val="0"/>
        <w:spacing w:line="360" w:lineRule="auto"/>
        <w:rPr>
          <w:rFonts w:ascii="仿宋_GB2312" w:hAnsi="仿宋_GB2312" w:eastAsia="仿宋_GB2312" w:cs="仿宋_GB2312"/>
          <w:color w:val="auto"/>
          <w:szCs w:val="21"/>
        </w:rPr>
      </w:pPr>
      <w:bookmarkStart w:id="67" w:name="_Toc22507_WPSOffice_Level2"/>
      <w:bookmarkStart w:id="68" w:name="_Toc31973_WPSOffice_Level2"/>
      <w:r>
        <w:rPr>
          <w:rFonts w:hint="eastAsia" w:ascii="仿宋_GB2312" w:hAnsi="仿宋_GB2312" w:eastAsia="仿宋_GB2312" w:cs="仿宋_GB2312"/>
          <w:color w:val="auto"/>
          <w:szCs w:val="21"/>
        </w:rPr>
        <w:t>12.6除非招标文件另有规定，报价原则上精确到小数点后两位。</w:t>
      </w:r>
      <w:bookmarkEnd w:id="67"/>
      <w:bookmarkEnd w:id="68"/>
    </w:p>
    <w:p w14:paraId="5F860799">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★13.投标保证金</w:t>
      </w:r>
    </w:p>
    <w:p w14:paraId="3C2F6F1E">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13.1投标人应提交投标人须知表13.1款中规定的投标保证金，并作为其投标的一部分。</w:t>
      </w:r>
    </w:p>
    <w:p w14:paraId="4E3DAEED">
      <w:pPr>
        <w:adjustRightInd w:val="0"/>
        <w:snapToGrid w:val="0"/>
        <w:spacing w:line="360" w:lineRule="auto"/>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13.2投标保证金缴纳人、招标文件领取人、投标登记人和投标人必须为同一组织机构或联合体内不同成员单位，否则将视同未按招标文件规定交纳投标保证金。</w:t>
      </w:r>
    </w:p>
    <w:p w14:paraId="597662C5">
      <w:pPr>
        <w:adjustRightInd w:val="0"/>
        <w:snapToGrid w:val="0"/>
        <w:spacing w:line="360" w:lineRule="auto"/>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13.3投标人存在下列情形的，投标保证金不予退还：</w:t>
      </w:r>
    </w:p>
    <w:p w14:paraId="1B421B79">
      <w:pPr>
        <w:adjustRightInd w:val="0"/>
        <w:snapToGrid w:val="0"/>
        <w:spacing w:line="360" w:lineRule="auto"/>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（1）在投标有效期内，投标人撤销投标的；</w:t>
      </w:r>
    </w:p>
    <w:p w14:paraId="44789498">
      <w:pPr>
        <w:adjustRightInd w:val="0"/>
        <w:snapToGrid w:val="0"/>
        <w:spacing w:line="360" w:lineRule="auto"/>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（2）中标后不按本须知第34款的规定与采购人签订合同的；</w:t>
      </w:r>
    </w:p>
    <w:p w14:paraId="2E19B650">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（3）中标后不按本须知第35款的规定提交履约保证金的；</w:t>
      </w:r>
    </w:p>
    <w:p w14:paraId="4101AA2A">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（4）中标后不按本须知第36款的规定缴纳采购代理服务费的；</w:t>
      </w:r>
    </w:p>
    <w:p w14:paraId="655F1ABE">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（5）存在其他违法违规行为的。</w:t>
      </w:r>
    </w:p>
    <w:p w14:paraId="10F2AE22">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13.4联合体投标的，可以由联合体中的一方或者共同提交投标保证金。以一方名义提交投标保证金的，对联合体各方均具有约束力。</w:t>
      </w:r>
    </w:p>
    <w:p w14:paraId="77F88478">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13.5投标保证金的退还</w:t>
      </w:r>
    </w:p>
    <w:p w14:paraId="4ABE8D8C">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13.5.1中标人应在与采购人签订合同之日起5个工作日内，及时联系保证金收受机构办理投标保证金退还手续。</w:t>
      </w:r>
    </w:p>
    <w:p w14:paraId="04A1A698">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13.5.2未中标投标人的投标保证金将在中标通知书发出之日暨中标结果公告公布之日起5个工作日内无息退还。投标人应及时联系保证金收受机构办理退还投标保证金手续。</w:t>
      </w:r>
    </w:p>
    <w:p w14:paraId="443C7408">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13.5.3投标人在投标截止时间前撤回已提交的投标文件的，投标人应自采购人或者采购代理机构收到投标人书面撤回通知之日起５个工作日内，及时联系保证金收受机构办理投标保证金退还手续。</w:t>
      </w:r>
    </w:p>
    <w:p w14:paraId="56C39AC7">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13.5.4 政府采购投标担保函不予退回。</w:t>
      </w:r>
    </w:p>
    <w:p w14:paraId="5D0CE7F9">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13.6 因投标人自身原因导致无法及时退还的，采购人或采购代理机构将不承担相应责任。</w:t>
      </w:r>
    </w:p>
    <w:p w14:paraId="21456926">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14.证明投标标的的合格性和符合招标文件规定的技术文件</w:t>
      </w:r>
    </w:p>
    <w:p w14:paraId="4854EF7A">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14.1投标人应提交证明文件，证明其投标内容符合招标文件规定。该证明文件是投标文件的一部分。</w:t>
      </w:r>
    </w:p>
    <w:p w14:paraId="48925045">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14.2上款所述的证明文件，可以是文字资料、图纸和数据，它包括：</w:t>
      </w:r>
    </w:p>
    <w:p w14:paraId="018B0293">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（1）货物主要技术指标和性能的详细说明；</w:t>
      </w:r>
    </w:p>
    <w:p w14:paraId="5273359E">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（2）货物从采购人开始使用至招标文件规定的保质期内正常、连续地使用所必须的备件和专用工具清单，包括备件和专用工具的货源及现行价格;</w:t>
      </w:r>
    </w:p>
    <w:p w14:paraId="23E58167">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（3）对照招标文件技术规格，逐条说明所提供货物及伴随的工程和服务已对招标文件的技术规格做出了实质性的响应，或申明与技术规格条文的偏差和例外。</w:t>
      </w:r>
    </w:p>
    <w:p w14:paraId="074AD64B">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15.投标有效期</w:t>
      </w:r>
    </w:p>
    <w:p w14:paraId="14B4F6F7">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15.1投标应在投标人须知表15.1款中规定的投标有效期内保持有效。投标有效期不满足要求的投标，其投标将被认定为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3D2E575B">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5B0988D7">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16.投标文件的签署及规定</w:t>
      </w:r>
    </w:p>
    <w:p w14:paraId="0008D78B">
      <w:pPr>
        <w:adjustRightInd w:val="0"/>
        <w:snapToGrid w:val="0"/>
        <w:spacing w:line="360" w:lineRule="auto"/>
        <w:rPr>
          <w:rFonts w:ascii="仿宋_GB2312" w:hAnsi="仿宋_GB2312" w:eastAsia="仿宋_GB2312" w:cs="仿宋_GB2312"/>
          <w:color w:val="auto"/>
          <w:szCs w:val="21"/>
        </w:rPr>
      </w:pPr>
      <w:bookmarkStart w:id="69" w:name="_Toc27725_WPSOffice_Level2"/>
      <w:r>
        <w:rPr>
          <w:rFonts w:hint="eastAsia" w:ascii="仿宋_GB2312" w:hAnsi="仿宋_GB2312" w:eastAsia="仿宋_GB2312" w:cs="仿宋_GB2312"/>
          <w:color w:val="auto"/>
          <w:szCs w:val="21"/>
        </w:rPr>
        <w:t>16.1投标人应按投标人须知表16.1款中的规定，准备和递交投标文件正本、副本和电子文档。</w:t>
      </w:r>
    </w:p>
    <w:p w14:paraId="35CBCA95">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★16.2每份投标文件封皮须清楚地标明“正本”或“副本”。若正本和副本不符，以正本为准。</w:t>
      </w:r>
    </w:p>
    <w:p w14:paraId="17D6A46F">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16.3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14:paraId="411B5BE5">
      <w:pPr>
        <w:keepNext/>
        <w:keepLines/>
        <w:spacing w:before="140" w:after="140" w:line="413" w:lineRule="auto"/>
        <w:jc w:val="center"/>
        <w:outlineLvl w:val="1"/>
        <w:rPr>
          <w:rFonts w:ascii="仿宋_GB2312" w:hAnsi="仿宋_GB2312" w:eastAsia="仿宋_GB2312" w:cs="仿宋_GB2312"/>
          <w:b/>
          <w:color w:val="auto"/>
          <w:sz w:val="32"/>
          <w:szCs w:val="28"/>
        </w:rPr>
      </w:pPr>
      <w:r>
        <w:rPr>
          <w:rFonts w:hint="eastAsia" w:ascii="仿宋_GB2312" w:hAnsi="仿宋_GB2312" w:eastAsia="仿宋_GB2312" w:cs="仿宋_GB2312"/>
          <w:b/>
          <w:color w:val="auto"/>
          <w:sz w:val="32"/>
          <w:szCs w:val="28"/>
        </w:rPr>
        <w:t>五 投标文件的递交</w:t>
      </w:r>
      <w:bookmarkEnd w:id="69"/>
    </w:p>
    <w:p w14:paraId="7EE7069E">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17.投标文件的密封和标记</w:t>
      </w:r>
    </w:p>
    <w:p w14:paraId="581F4EC3">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17.1投标人应将投标文件密封，将正本和所有的副本、电子文档密封，并进行包封。</w:t>
      </w:r>
    </w:p>
    <w:p w14:paraId="6CE101B9">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17.2所有包装封皮上均应：</w:t>
      </w:r>
    </w:p>
    <w:p w14:paraId="00C7ACFD">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（1）注明项目名称、项目编号、包号、投标人名称。</w:t>
      </w:r>
    </w:p>
    <w:p w14:paraId="4922DC99">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（2）加盖投标人单位公章。</w:t>
      </w:r>
    </w:p>
    <w:p w14:paraId="3B177AB5">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17.3如果投标人未按上述要求密封，其投标文件将被</w:t>
      </w:r>
      <w:r>
        <w:rPr>
          <w:rFonts w:hint="eastAsia" w:ascii="仿宋_GB2312" w:hAnsi="仿宋_GB2312" w:eastAsia="仿宋_GB2312" w:cs="仿宋_GB2312"/>
          <w:b/>
          <w:bCs/>
          <w:color w:val="auto"/>
          <w:szCs w:val="21"/>
        </w:rPr>
        <w:t>拒绝接收</w:t>
      </w:r>
      <w:r>
        <w:rPr>
          <w:rFonts w:hint="eastAsia" w:ascii="仿宋_GB2312" w:hAnsi="仿宋_GB2312" w:eastAsia="仿宋_GB2312" w:cs="仿宋_GB2312"/>
          <w:color w:val="auto"/>
          <w:szCs w:val="21"/>
        </w:rPr>
        <w:t>。</w:t>
      </w:r>
    </w:p>
    <w:p w14:paraId="7FFD9B69">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18.投标截止</w:t>
      </w:r>
    </w:p>
    <w:p w14:paraId="328BC412">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18.1投标人应在投标人须知表18.1中规定的递交投标文件截止时间前，将投标文件递交到投标人须知表18.1款中规定的地点。</w:t>
      </w:r>
    </w:p>
    <w:p w14:paraId="6D3F0E08">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18.2采购人和采购代理机构有权按本须知的规定，延迟投标截止时间。在此情况下，采购人、采购代理机构和投标人受投标截止时间制约的所有权利和义务均应延长至新的截止时间。</w:t>
      </w:r>
    </w:p>
    <w:p w14:paraId="272D4901">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19.投标文件的接收、修改与撤回</w:t>
      </w:r>
    </w:p>
    <w:p w14:paraId="5A8AEFE3">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19.1在投标截止时间后送达的投标文件，采购人和采购代理机构将</w:t>
      </w:r>
      <w:r>
        <w:rPr>
          <w:rFonts w:hint="eastAsia" w:ascii="仿宋_GB2312" w:hAnsi="仿宋_GB2312" w:eastAsia="仿宋_GB2312" w:cs="仿宋_GB2312"/>
          <w:b/>
          <w:bCs/>
          <w:color w:val="auto"/>
          <w:szCs w:val="21"/>
        </w:rPr>
        <w:t>拒绝接收</w:t>
      </w:r>
      <w:r>
        <w:rPr>
          <w:rFonts w:hint="eastAsia" w:ascii="仿宋_GB2312" w:hAnsi="仿宋_GB2312" w:eastAsia="仿宋_GB2312" w:cs="仿宋_GB2312"/>
          <w:color w:val="auto"/>
          <w:szCs w:val="21"/>
        </w:rPr>
        <w:t>。</w:t>
      </w:r>
    </w:p>
    <w:p w14:paraId="4C7F54F4">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19.2采购人或者采购代理机构收到投标文件后，应当如实记载投标文件的送达时间和密封情况，并向投标人出具以下签收回执。</w:t>
      </w:r>
    </w:p>
    <w:p w14:paraId="678C7F94">
      <w:pPr>
        <w:adjustRightInd w:val="0"/>
        <w:snapToGrid w:val="0"/>
        <w:spacing w:line="360" w:lineRule="auto"/>
        <w:jc w:val="center"/>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接收投标文件回执单</w:t>
      </w:r>
    </w:p>
    <w:tbl>
      <w:tblPr>
        <w:tblStyle w:val="8"/>
        <w:tblW w:w="7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0"/>
        <w:gridCol w:w="5415"/>
      </w:tblGrid>
      <w:tr w14:paraId="76EF6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05A8C7A0">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项目编号</w:t>
            </w:r>
          </w:p>
        </w:tc>
        <w:tc>
          <w:tcPr>
            <w:tcW w:w="5415" w:type="dxa"/>
            <w:vAlign w:val="center"/>
          </w:tcPr>
          <w:p w14:paraId="1D7877F1">
            <w:pPr>
              <w:adjustRightInd w:val="0"/>
              <w:snapToGrid w:val="0"/>
              <w:jc w:val="center"/>
              <w:rPr>
                <w:rFonts w:ascii="仿宋_GB2312" w:hAnsi="仿宋_GB2312" w:eastAsia="仿宋_GB2312" w:cs="仿宋_GB2312"/>
                <w:color w:val="auto"/>
                <w:szCs w:val="21"/>
              </w:rPr>
            </w:pPr>
          </w:p>
        </w:tc>
      </w:tr>
      <w:tr w14:paraId="4BBA4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07ADDC3E">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项目名称</w:t>
            </w:r>
          </w:p>
        </w:tc>
        <w:tc>
          <w:tcPr>
            <w:tcW w:w="5415" w:type="dxa"/>
            <w:vAlign w:val="center"/>
          </w:tcPr>
          <w:p w14:paraId="5798E0B0">
            <w:pPr>
              <w:adjustRightInd w:val="0"/>
              <w:snapToGrid w:val="0"/>
              <w:jc w:val="center"/>
              <w:rPr>
                <w:rFonts w:ascii="仿宋_GB2312" w:hAnsi="仿宋_GB2312" w:eastAsia="仿宋_GB2312" w:cs="仿宋_GB2312"/>
                <w:color w:val="auto"/>
                <w:szCs w:val="21"/>
              </w:rPr>
            </w:pPr>
          </w:p>
        </w:tc>
      </w:tr>
      <w:tr w14:paraId="67462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0EC8B4F1">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投标人名称</w:t>
            </w:r>
          </w:p>
        </w:tc>
        <w:tc>
          <w:tcPr>
            <w:tcW w:w="5415" w:type="dxa"/>
            <w:vAlign w:val="center"/>
          </w:tcPr>
          <w:p w14:paraId="1F7F5983">
            <w:pPr>
              <w:adjustRightInd w:val="0"/>
              <w:snapToGrid w:val="0"/>
              <w:jc w:val="center"/>
              <w:rPr>
                <w:rFonts w:ascii="仿宋_GB2312" w:hAnsi="仿宋_GB2312" w:eastAsia="仿宋_GB2312" w:cs="仿宋_GB2312"/>
                <w:color w:val="auto"/>
                <w:szCs w:val="21"/>
              </w:rPr>
            </w:pPr>
          </w:p>
        </w:tc>
      </w:tr>
      <w:tr w14:paraId="3138B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0289B1FC">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递交时间</w:t>
            </w:r>
          </w:p>
        </w:tc>
        <w:tc>
          <w:tcPr>
            <w:tcW w:w="5415" w:type="dxa"/>
            <w:vAlign w:val="center"/>
          </w:tcPr>
          <w:p w14:paraId="65618F09">
            <w:pPr>
              <w:adjustRightInd w:val="0"/>
              <w:snapToGrid w:val="0"/>
              <w:jc w:val="center"/>
              <w:rPr>
                <w:rFonts w:ascii="仿宋_GB2312" w:hAnsi="仿宋_GB2312" w:eastAsia="仿宋_GB2312" w:cs="仿宋_GB2312"/>
                <w:color w:val="auto"/>
                <w:szCs w:val="21"/>
              </w:rPr>
            </w:pPr>
          </w:p>
        </w:tc>
      </w:tr>
      <w:tr w14:paraId="21190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3A6AFD87">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接收单位</w:t>
            </w:r>
          </w:p>
        </w:tc>
        <w:tc>
          <w:tcPr>
            <w:tcW w:w="5415" w:type="dxa"/>
            <w:vAlign w:val="center"/>
          </w:tcPr>
          <w:p w14:paraId="03A238BE">
            <w:pPr>
              <w:adjustRightInd w:val="0"/>
              <w:snapToGrid w:val="0"/>
              <w:jc w:val="center"/>
              <w:rPr>
                <w:rFonts w:ascii="仿宋_GB2312" w:hAnsi="仿宋_GB2312" w:eastAsia="仿宋_GB2312" w:cs="仿宋_GB2312"/>
                <w:color w:val="auto"/>
                <w:szCs w:val="21"/>
              </w:rPr>
            </w:pPr>
          </w:p>
        </w:tc>
      </w:tr>
      <w:tr w14:paraId="0A0A4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650" w:type="dxa"/>
            <w:vAlign w:val="center"/>
          </w:tcPr>
          <w:p w14:paraId="2B4C8133">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接收人签字</w:t>
            </w:r>
          </w:p>
        </w:tc>
        <w:tc>
          <w:tcPr>
            <w:tcW w:w="5415" w:type="dxa"/>
            <w:vAlign w:val="center"/>
          </w:tcPr>
          <w:p w14:paraId="25F0F9D4">
            <w:pPr>
              <w:adjustRightInd w:val="0"/>
              <w:snapToGrid w:val="0"/>
              <w:jc w:val="center"/>
              <w:rPr>
                <w:rFonts w:ascii="仿宋_GB2312" w:hAnsi="仿宋_GB2312" w:eastAsia="仿宋_GB2312" w:cs="仿宋_GB2312"/>
                <w:color w:val="auto"/>
                <w:szCs w:val="21"/>
              </w:rPr>
            </w:pPr>
          </w:p>
        </w:tc>
      </w:tr>
    </w:tbl>
    <w:p w14:paraId="22E68FF0">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19.3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14:paraId="75372EA3">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19.4在投标截止时间之后，投标人不得对其投标文件做任何修改。</w:t>
      </w:r>
    </w:p>
    <w:p w14:paraId="7854F3C2">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19.5采购人和采购代理机构对所接收并当众宣读投标内容的投标文件概不退回。</w:t>
      </w:r>
    </w:p>
    <w:p w14:paraId="205FB8DB">
      <w:pPr>
        <w:keepNext/>
        <w:keepLines/>
        <w:spacing w:before="140" w:after="140" w:line="413" w:lineRule="auto"/>
        <w:jc w:val="center"/>
        <w:outlineLvl w:val="1"/>
        <w:rPr>
          <w:rFonts w:ascii="仿宋_GB2312" w:hAnsi="仿宋_GB2312" w:eastAsia="仿宋_GB2312" w:cs="仿宋_GB2312"/>
          <w:b/>
          <w:color w:val="auto"/>
          <w:sz w:val="32"/>
          <w:szCs w:val="28"/>
        </w:rPr>
      </w:pPr>
      <w:bookmarkStart w:id="70" w:name="_Toc988_WPSOffice_Level2"/>
      <w:r>
        <w:rPr>
          <w:rFonts w:hint="eastAsia" w:ascii="仿宋_GB2312" w:hAnsi="仿宋_GB2312" w:eastAsia="仿宋_GB2312" w:cs="仿宋_GB2312"/>
          <w:b/>
          <w:color w:val="auto"/>
          <w:sz w:val="32"/>
          <w:szCs w:val="28"/>
        </w:rPr>
        <w:t>六 开标及评标</w:t>
      </w:r>
      <w:bookmarkEnd w:id="70"/>
    </w:p>
    <w:p w14:paraId="3CB6FE70">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20.开标</w:t>
      </w:r>
    </w:p>
    <w:p w14:paraId="5CBD49EF">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20.1采购人和采购代理机构将按投标人须知表20.1款中规定的开标时间和地点组织公开开标并邀请所有投标人代表参加。</w:t>
      </w:r>
    </w:p>
    <w:p w14:paraId="416EA996">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投标人不足3家的，不得开标。评标委员会成员不得参加开标活动。</w:t>
      </w:r>
    </w:p>
    <w:p w14:paraId="313D8470">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20.2开标时，由投标人或其推选的代表检查投标文件的密封情况，经记录后，由采购人或采购代理机构当众拆封投标文件，宣读投标人名称、投标价格及招标文件规定的内容。对于投标人在投标截止时间前递交的投标声明，在开标时当众宣读，评标时有效。</w:t>
      </w:r>
    </w:p>
    <w:p w14:paraId="5BD8535E">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未宣读投标价格、价格折扣等实质内容，评标时不予承认。</w:t>
      </w:r>
    </w:p>
    <w:p w14:paraId="31438C16">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20.3采购人或采购代理机构将对开标过程进行记录，由参加开标的各投标人代表和相关工作人员签字确认，并存档备查。投标人未参加开标或未签字确认的，视同认可开标结果。</w:t>
      </w:r>
    </w:p>
    <w:p w14:paraId="3421D40E">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20.4投标人代表对开标过程和开标记录有疑义，以及认为采购人、采购代理机构相关工作人员有需要回避的情形的，应当场提出询问或者回避申请。</w:t>
      </w:r>
    </w:p>
    <w:p w14:paraId="72FC5BF6">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21.组建评标委员会</w:t>
      </w:r>
    </w:p>
    <w:p w14:paraId="5BC77B18">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按照《中华人民共和国政府采购法》、《中华人民共和国政府采购法实施条例》有关规定依法组建评标委员会，负责本项目评标工作。本项目评标委员会组成详见投标人须知表21款。</w:t>
      </w:r>
    </w:p>
    <w:p w14:paraId="58FFE5ED">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22.资格审查</w:t>
      </w:r>
    </w:p>
    <w:p w14:paraId="1E8B7E23">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；通过资格审查的投标人不足3家的，不得评标。</w:t>
      </w:r>
    </w:p>
    <w:p w14:paraId="50814B42">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22.2采购人或采购代理机构将在递交投标文件截止时间前一个工作日至资格审查结束前查询投标人的信用记录。投标人存在不良信用记录的，其投标将被认定为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7E6AB07E">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2E265C8A">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以联合体形式参加投标的，联合体任何成员存在以上不良信用记录的，联合体投标将被认定为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3DF1A2DB">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22.2.2查询及记录方式：采购人或采购代理机构经办人将查询网页打印并存档备查。投标人不良信用记录以采购人或采购代理机构查询结果为准。</w:t>
      </w:r>
    </w:p>
    <w:p w14:paraId="4FF096D2">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在本招标文件规定的查询时间之后，网站信息发生的任何变更均不再作为评标依据。</w:t>
      </w:r>
    </w:p>
    <w:p w14:paraId="0FA19024">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投标人自行提供的与网站信息不一致的其他证明材料亦不作为资格审查依据。</w:t>
      </w:r>
    </w:p>
    <w:p w14:paraId="73947ACB">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23.符合性审查</w:t>
      </w:r>
    </w:p>
    <w:p w14:paraId="4FEC21E2">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；通过符合性审查的投标人数量不足3家的，不得作进一步的比较和评价。</w:t>
      </w:r>
    </w:p>
    <w:p w14:paraId="333F761F">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24.投标文件的澄清</w:t>
      </w:r>
    </w:p>
    <w:p w14:paraId="4F4F58CC">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5CC79A81">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24.2投标人的澄清、说明或补正将作为投标文件的一部分。</w:t>
      </w:r>
    </w:p>
    <w:p w14:paraId="203114B6">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24.3投标文件报价出现前后不一致的，按照下列规定修正：</w:t>
      </w:r>
    </w:p>
    <w:p w14:paraId="63A0896D">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（1）投标文件中开标一览表内容与投标文件中相应内容不一致的，以开标一览表为准；</w:t>
      </w:r>
    </w:p>
    <w:p w14:paraId="72B74C2E">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（2）大写金额和小写金额不一致的，以大写金额为准；</w:t>
      </w:r>
    </w:p>
    <w:p w14:paraId="4DB021BF">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（3）单价金额小数点或者百分比有明显错位的，以开标一览表的总价为准，并修改单价；</w:t>
      </w:r>
    </w:p>
    <w:p w14:paraId="459BA4F9">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（4）总价金额与按单价汇总金额不一致的，以单价金额计算结果为准。</w:t>
      </w:r>
    </w:p>
    <w:p w14:paraId="61AEB4F1">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同时出现两种以上不一致的，按照前款规定的顺序修正。修正后的报价经投标人确认后产生约束力，投标人不确认的，其投标将被认定为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3E60D68E">
      <w:pPr>
        <w:adjustRightInd w:val="0"/>
        <w:snapToGrid w:val="0"/>
        <w:spacing w:line="360" w:lineRule="auto"/>
        <w:rPr>
          <w:rFonts w:ascii="仿宋_GB2312" w:hAnsi="仿宋_GB2312" w:eastAsia="仿宋_GB2312" w:cs="仿宋_GB2312"/>
          <w:color w:val="auto"/>
          <w:szCs w:val="24"/>
        </w:rPr>
      </w:pPr>
      <w:r>
        <w:rPr>
          <w:rFonts w:hint="eastAsia" w:ascii="仿宋_GB2312" w:hAnsi="仿宋_GB2312" w:eastAsia="仿宋_GB2312" w:cs="仿宋_GB2312"/>
          <w:color w:val="auto"/>
          <w:szCs w:val="21"/>
        </w:rPr>
        <w:t>24.4</w:t>
      </w:r>
      <w:r>
        <w:rPr>
          <w:rFonts w:hint="eastAsia" w:ascii="仿宋_GB2312" w:hAnsi="仿宋_GB2312" w:eastAsia="仿宋_GB2312" w:cs="仿宋_GB2312"/>
          <w:b/>
          <w:bCs/>
          <w:color w:val="auto"/>
          <w:szCs w:val="21"/>
        </w:rPr>
        <w:t>评标委员会认为</w:t>
      </w:r>
      <w:r>
        <w:rPr>
          <w:rFonts w:hint="eastAsia" w:ascii="仿宋_GB2312" w:hAnsi="仿宋_GB2312" w:eastAsia="仿宋_GB2312" w:cs="仿宋_GB2312"/>
          <w:color w:val="auto"/>
          <w:szCs w:val="21"/>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_GB2312" w:hAnsi="仿宋_GB2312" w:eastAsia="仿宋_GB2312" w:cs="仿宋_GB2312"/>
          <w:b/>
          <w:bCs/>
          <w:color w:val="auto"/>
          <w:szCs w:val="21"/>
        </w:rPr>
        <w:t>无效投标</w:t>
      </w:r>
      <w:r>
        <w:rPr>
          <w:rFonts w:hint="eastAsia" w:ascii="仿宋_GB2312" w:hAnsi="仿宋_GB2312" w:eastAsia="仿宋_GB2312" w:cs="仿宋_GB2312"/>
          <w:color w:val="auto"/>
          <w:szCs w:val="21"/>
        </w:rPr>
        <w:t>处理。提交证明材料的合理时间按第四章 评标方法规定执行。</w:t>
      </w:r>
    </w:p>
    <w:p w14:paraId="55F0D99F">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25样品及演示</w:t>
      </w:r>
    </w:p>
    <w:p w14:paraId="2420CA6D">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25.1投标人须知表11.3款中要求投标人提供样品的，按照投标人须知表25.1款中样品的评审方法以及评审标准进行评审。</w:t>
      </w:r>
    </w:p>
    <w:p w14:paraId="08B025D2">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19D3F222">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25.3演示的评审方法以及评审标准具体内容见投标人须知表25.1款。</w:t>
      </w:r>
    </w:p>
    <w:p w14:paraId="6E9BFB28">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26.投标无效</w:t>
      </w:r>
    </w:p>
    <w:p w14:paraId="1025D8C4">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26.1在比较与评价之前，根据本须知的规定，评标委员会将审查每份投标文件是否实质上响应了招标文件的要求。</w:t>
      </w:r>
    </w:p>
    <w:p w14:paraId="7F048CCC">
      <w:pPr>
        <w:adjustRightInd w:val="0"/>
        <w:snapToGrid w:val="0"/>
        <w:spacing w:line="360" w:lineRule="auto"/>
        <w:ind w:firstLine="420" w:firstLineChars="2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实质性要求是指招标文件中带有★号标识内容（包括本级及其下级编号中所有内容）等文字说明的要求。</w:t>
      </w:r>
    </w:p>
    <w:p w14:paraId="2BA53E29">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kern w:val="0"/>
          <w:szCs w:val="21"/>
        </w:rPr>
        <w:t>对招标文件的实质性要求进行响应是指与招标文件中带有★号标识内容的文字说明、条款、条件和规格等要求相符。</w:t>
      </w:r>
    </w:p>
    <w:p w14:paraId="22B370D9">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如果投标文件没有对招标文件的实质性要求进行响应，将作为</w:t>
      </w:r>
      <w:r>
        <w:rPr>
          <w:rFonts w:hint="eastAsia" w:ascii="仿宋_GB2312" w:hAnsi="仿宋_GB2312" w:eastAsia="仿宋_GB2312" w:cs="仿宋_GB2312"/>
          <w:b/>
          <w:bCs/>
          <w:color w:val="auto"/>
          <w:szCs w:val="21"/>
        </w:rPr>
        <w:t>无效投标</w:t>
      </w:r>
      <w:r>
        <w:rPr>
          <w:rFonts w:hint="eastAsia" w:ascii="仿宋_GB2312" w:hAnsi="仿宋_GB2312" w:eastAsia="仿宋_GB2312" w:cs="仿宋_GB2312"/>
          <w:color w:val="auto"/>
          <w:szCs w:val="21"/>
        </w:rPr>
        <w:t>处理，投标人不得再对投标文件进行任何修正从而使其投标成为实质上响应的投标。</w:t>
      </w:r>
    </w:p>
    <w:p w14:paraId="624304ED">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评标委员会决定投标的响应性只根据招标文件要求、投标文件内容及财政主管部门指定媒体发布的相关信息。</w:t>
      </w:r>
    </w:p>
    <w:p w14:paraId="0624E391">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26.2如发现下列情况之一的，其投标将被认定为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4047FAD6">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（1）未按招标文件的规定提交投标保证金的；</w:t>
      </w:r>
    </w:p>
    <w:p w14:paraId="32761FD2">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（2）未按照招标文件规定要求签署、盖章的；</w:t>
      </w:r>
    </w:p>
    <w:p w14:paraId="00F41B57">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（3）投标人的报价超过了招标文件中规定的预算金额或者最高限价的；</w:t>
      </w:r>
    </w:p>
    <w:p w14:paraId="7BFA133D">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（4）不具备招标文件中规定的资格要求的；</w:t>
      </w:r>
    </w:p>
    <w:p w14:paraId="373E9DCF">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（5）不符合法律、法规和招标文件中规定的其他实质性要求的。</w:t>
      </w:r>
    </w:p>
    <w:p w14:paraId="3EF2F5BB">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（6）与其他投标人串通投标，或者与采购人串通投标；</w:t>
      </w:r>
    </w:p>
    <w:p w14:paraId="42EA7598">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（7）评标委员会认为投标人的报价明显低于其他通过符合性审查投标人的报价，有可能影响履约的，且投标人未按照规定证明其报价合理性的；</w:t>
      </w:r>
    </w:p>
    <w:p w14:paraId="04108A5A">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（8）投标文件含有采购人不能接受的附加条件的；</w:t>
      </w:r>
    </w:p>
    <w:p w14:paraId="4CDAADC2">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（9）属于法律、法规和招标文件规定的其他投标无效情形；</w:t>
      </w:r>
    </w:p>
    <w:p w14:paraId="232CBED5">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27.比较与评价</w:t>
      </w:r>
    </w:p>
    <w:p w14:paraId="2393305D">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27.1经符合性审查合格的投标文件，评标委员会将根据招标文件确定的评标方法和标准，对其技术部分和商务部分作进一步的比较和评价。</w:t>
      </w:r>
    </w:p>
    <w:p w14:paraId="3DF38C1F">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27.2评标严格按照招标文件的要求和条件进行。根据实际情况，在投标人须知表27.2款中规定采用下列一种评标方法，详细评标标准见第四章 评标方法。</w:t>
      </w:r>
    </w:p>
    <w:p w14:paraId="6A47AB23">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（1）最低评标价法，是指投标文件满足招标文件全部实质性要求，且投标报价最低的投标人为中标候选人的评标方法。</w:t>
      </w:r>
    </w:p>
    <w:p w14:paraId="57DDC739">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（2）综合评分法，是指投标文件满足招标文件全部实质性要求，且按照评审因素的量化指标评审得分最高的投标人为中标候选人的评标方法。</w:t>
      </w:r>
    </w:p>
    <w:p w14:paraId="71BADBE7">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27.3根据《财政部 工业和信息化部关于印发&lt;政府采购促进中小企业发展管理办法</w:t>
      </w:r>
      <w:r>
        <w:rPr>
          <w:rFonts w:ascii="仿宋_GB2312" w:hAnsi="仿宋_GB2312" w:eastAsia="仿宋_GB2312" w:cs="仿宋_GB2312"/>
          <w:color w:val="auto"/>
          <w:szCs w:val="21"/>
        </w:rPr>
        <w:t>&gt;</w:t>
      </w:r>
      <w:r>
        <w:rPr>
          <w:rFonts w:hint="eastAsia" w:ascii="仿宋_GB2312" w:hAnsi="仿宋_GB2312" w:eastAsia="仿宋_GB2312" w:cs="仿宋_GB2312"/>
          <w:color w:val="auto"/>
          <w:szCs w:val="21"/>
        </w:rPr>
        <w:t>的通知》（财库[20</w:t>
      </w:r>
      <w:r>
        <w:rPr>
          <w:rFonts w:ascii="仿宋_GB2312" w:hAnsi="仿宋_GB2312" w:eastAsia="仿宋_GB2312" w:cs="仿宋_GB2312"/>
          <w:color w:val="auto"/>
          <w:szCs w:val="21"/>
        </w:rPr>
        <w:t>20</w:t>
      </w:r>
      <w:r>
        <w:rPr>
          <w:rFonts w:hint="eastAsia" w:ascii="仿宋_GB2312" w:hAnsi="仿宋_GB2312" w:eastAsia="仿宋_GB2312" w:cs="仿宋_GB2312"/>
          <w:color w:val="auto"/>
          <w:szCs w:val="21"/>
        </w:rPr>
        <w:t>]</w:t>
      </w:r>
      <w:r>
        <w:rPr>
          <w:rFonts w:ascii="仿宋_GB2312" w:hAnsi="仿宋_GB2312" w:eastAsia="仿宋_GB2312" w:cs="仿宋_GB2312"/>
          <w:color w:val="auto"/>
          <w:szCs w:val="21"/>
        </w:rPr>
        <w:t>46</w:t>
      </w:r>
      <w:r>
        <w:rPr>
          <w:rFonts w:hint="eastAsia" w:ascii="仿宋_GB2312" w:hAnsi="仿宋_GB2312" w:eastAsia="仿宋_GB2312" w:cs="仿宋_GB2312"/>
          <w:color w:val="auto"/>
          <w:szCs w:val="21"/>
        </w:rPr>
        <w:t>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制造商企业（单位）类型声明函》（投标产品非投标人生产制造的须提供），或省级以上监狱管理局、戒毒管理局（含新疆生产建设兵团）出具的属于监狱企业的证明文件的投标人， 其投标报价扣除 6-10%后参与评审。具体详见第四章 评标方法。</w:t>
      </w:r>
    </w:p>
    <w:p w14:paraId="6E610069">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707989A1">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27.5根据财政部、辽宁省财政厅相关规定，对于列入《辽宁省创新产品和服务目录》内的产品、服务实施政府优先采购。具体优先采购办法详见第四章 评标方法。</w:t>
      </w:r>
    </w:p>
    <w:p w14:paraId="6E31F23D">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28.废标</w:t>
      </w:r>
    </w:p>
    <w:p w14:paraId="0EAC2B44">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出现下列情形之一，将导致项目</w:t>
      </w:r>
      <w:r>
        <w:rPr>
          <w:rFonts w:hint="eastAsia" w:ascii="仿宋_GB2312" w:hAnsi="仿宋_GB2312" w:eastAsia="仿宋_GB2312" w:cs="仿宋_GB2312"/>
          <w:b/>
          <w:bCs/>
          <w:color w:val="auto"/>
          <w:szCs w:val="21"/>
        </w:rPr>
        <w:t>废标</w:t>
      </w:r>
      <w:r>
        <w:rPr>
          <w:rFonts w:hint="eastAsia" w:ascii="仿宋_GB2312" w:hAnsi="仿宋_GB2312" w:eastAsia="仿宋_GB2312" w:cs="仿宋_GB2312"/>
          <w:color w:val="auto"/>
          <w:szCs w:val="21"/>
        </w:rPr>
        <w:t>：</w:t>
      </w:r>
    </w:p>
    <w:p w14:paraId="3D7CF664">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（1）符合专业条件的投标人或者对招标文件做实质性响应的投标人不足3家；</w:t>
      </w:r>
    </w:p>
    <w:p w14:paraId="604D6210">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（2）出现影响采购公正的违法、违规行为的；</w:t>
      </w:r>
    </w:p>
    <w:p w14:paraId="0BE16C49">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（3）投标人的报价均超过了采购预算或最高限价，采购人不能支付的；</w:t>
      </w:r>
    </w:p>
    <w:p w14:paraId="6C97DDB3">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（4）因重大变故，采购任务取消的。</w:t>
      </w:r>
    </w:p>
    <w:p w14:paraId="607C1D44">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29.中标候选人的推荐原则及标准</w:t>
      </w:r>
    </w:p>
    <w:p w14:paraId="0384EF43">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29.1除第32条规定外，评标委员会将根据评标标准，对实质上响应招标文件的投标人按下列方法进行排序，推荐中标候选人：</w:t>
      </w:r>
    </w:p>
    <w:p w14:paraId="7F865DEE">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501C56B5">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（2）采用综合评分法的，评标结果按评审后得分由高到低顺序排序。得分相同的，按第四章评标办法规定执行。</w:t>
      </w:r>
    </w:p>
    <w:p w14:paraId="2CCA263D">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29.2评标委员会将根据评标标准，按投标人须知表29.2款中规定的数量推荐中标候选人。</w:t>
      </w:r>
    </w:p>
    <w:p w14:paraId="51611ADC">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29.3因推荐中标候选人名单产生其他问题，由评标委员会集体研究处理。</w:t>
      </w:r>
    </w:p>
    <w:p w14:paraId="26C84731">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30.保密原则</w:t>
      </w:r>
    </w:p>
    <w:p w14:paraId="29056E18">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30.1评标将在严格保密的情况下进行。</w:t>
      </w:r>
    </w:p>
    <w:p w14:paraId="4F9A978B">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30.2有关人员应当遵守评标工作纪律，不得泄露评审文件、评标情况和评标过程中获悉的国家秘密、商业秘密。</w:t>
      </w:r>
    </w:p>
    <w:p w14:paraId="54C36F74">
      <w:pPr>
        <w:keepNext/>
        <w:keepLines/>
        <w:spacing w:before="140" w:after="140" w:line="413" w:lineRule="auto"/>
        <w:jc w:val="center"/>
        <w:outlineLvl w:val="1"/>
        <w:rPr>
          <w:rFonts w:ascii="仿宋_GB2312" w:hAnsi="仿宋_GB2312" w:eastAsia="仿宋_GB2312" w:cs="仿宋_GB2312"/>
          <w:b/>
          <w:color w:val="auto"/>
          <w:sz w:val="32"/>
          <w:szCs w:val="28"/>
        </w:rPr>
      </w:pPr>
      <w:bookmarkStart w:id="71" w:name="_Toc4544_WPSOffice_Level2"/>
      <w:r>
        <w:rPr>
          <w:rFonts w:hint="eastAsia" w:ascii="仿宋_GB2312" w:hAnsi="仿宋_GB2312" w:eastAsia="仿宋_GB2312" w:cs="仿宋_GB2312"/>
          <w:b/>
          <w:color w:val="auto"/>
          <w:sz w:val="32"/>
          <w:szCs w:val="28"/>
        </w:rPr>
        <w:t>七 确定中标</w:t>
      </w:r>
      <w:bookmarkEnd w:id="71"/>
    </w:p>
    <w:p w14:paraId="2D9F237C">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31.确定中标人</w:t>
      </w:r>
    </w:p>
    <w:p w14:paraId="368DBFB7">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由采购人或者采购人委托评标委员会按照投标人须知表31中规定的方式确定中标人。</w:t>
      </w:r>
    </w:p>
    <w:p w14:paraId="62638845">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采购人在收到评标报告5个工作日内未按评标报告推荐的中标候选人顺序确定中标人，又不能说明合法理由的，视同按评标报告推荐的顺序确定排名第一的中标候选人为中标人。</w:t>
      </w:r>
    </w:p>
    <w:p w14:paraId="07009715">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★32.采购任务取消</w:t>
      </w:r>
    </w:p>
    <w:p w14:paraId="0CD36573">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因重大变故采购任务取消时，采购人有权拒绝任何供应商中标，且对受影响的投标人不承担任何责任。</w:t>
      </w:r>
    </w:p>
    <w:p w14:paraId="001C2DEB">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33.中标通知书</w:t>
      </w:r>
    </w:p>
    <w:p w14:paraId="0F772988">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33.1采购人或者采购代理机构应当自中标人确定之日起2个工作日内，在辽宁政府采购网及其地方分网媒体上公告中标结果。同时向中标人发出中标通知书。</w:t>
      </w:r>
    </w:p>
    <w:p w14:paraId="5DFD068B">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33.2中标通知书是合同的组成部分。</w:t>
      </w:r>
    </w:p>
    <w:p w14:paraId="539AC78F">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34.签订合同</w:t>
      </w:r>
    </w:p>
    <w:p w14:paraId="4AB55944">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34.1中标人应当自发出中标通知书之日起 30 日内，与采购人签订书面合同。</w:t>
      </w:r>
    </w:p>
    <w:p w14:paraId="47E860F7">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14F2239A">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34.3 中标人拒绝与采购人签订合同的，采购人可以按照评标报告推荐的中标候选人名单排序，确定下一中标候选人为中标人，也可以重新开展政府采购活动。</w:t>
      </w:r>
    </w:p>
    <w:p w14:paraId="7DA11CA6">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35.履约保证金</w:t>
      </w:r>
    </w:p>
    <w:p w14:paraId="733759B0">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35.1中标人应按照投标人须知表35.1款规定向采购人缴纳履约保证金。</w:t>
      </w:r>
    </w:p>
    <w:p w14:paraId="06CAFD86">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1A61B055">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36.采购代理服务费</w:t>
      </w:r>
    </w:p>
    <w:p w14:paraId="18834E3E">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中标人须按照投标须知表36款规定，向采购代理机构支付采购代理服务费。</w:t>
      </w:r>
    </w:p>
    <w:p w14:paraId="55424906">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37.廉洁自律规定</w:t>
      </w:r>
    </w:p>
    <w:p w14:paraId="6CC3B3A2">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37.1采购代理机构工作人员不得以不正当手段获取政府采购代理业务，不得与采购人、投标人恶意串通操纵政府采购活动。</w:t>
      </w:r>
    </w:p>
    <w:p w14:paraId="1B52B9CA">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37.2采购代理机构工作人员不得接受采购人或者投标人组织的宴请、旅游、娱乐，不得收受礼品、现金、有价证券等，不得向采购人或者投标人报销应当由个人承担的费用。</w:t>
      </w:r>
    </w:p>
    <w:p w14:paraId="77012CD6">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38.人员回避</w:t>
      </w:r>
    </w:p>
    <w:p w14:paraId="2DC11E1D">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投标人认为采购人及其相关人员有法律法规所列与其他投标人有利害关系的，可以向采购人或采购代理机构书面提出回避申请，并说明理由。</w:t>
      </w:r>
    </w:p>
    <w:p w14:paraId="1D29CBAE">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39.质疑与接收</w:t>
      </w:r>
    </w:p>
    <w:p w14:paraId="58E46283">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1C44407D">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39.2质疑投标人应按照财政部门制定的《政府采购质疑函范本》格式（详见辽宁政府采购网）和《政府采购质疑和投诉办法》的要求，在法定质疑期内以纸质形式提出质疑，针对同一采购程序环节的质疑应一次性提出。</w:t>
      </w:r>
    </w:p>
    <w:p w14:paraId="7643F2FE">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超出法定质疑期的、重复提出的、分次提出的或内容、形式不符合《政府采购质疑和投诉办法》的，质疑投标人将依法承担不利后果。</w:t>
      </w:r>
    </w:p>
    <w:p w14:paraId="0424B70E">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39.3采购代理机构质疑函接收部门、联系电话和通讯地址, 见投标人须知表39.3款。</w:t>
      </w:r>
    </w:p>
    <w:p w14:paraId="75FA97AE">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40.履约验收</w:t>
      </w:r>
    </w:p>
    <w:p w14:paraId="305126CA">
      <w:pPr>
        <w:adjustRightInd w:val="0"/>
        <w:snapToGrid w:val="0"/>
        <w:spacing w:line="360" w:lineRule="auto"/>
        <w:ind w:firstLine="420"/>
        <w:rPr>
          <w:rFonts w:ascii="仿宋_GB2312" w:hAnsi="仿宋_GB2312" w:eastAsia="仿宋_GB2312" w:cs="仿宋_GB2312"/>
          <w:b/>
          <w:color w:val="auto"/>
          <w:szCs w:val="24"/>
        </w:rPr>
        <w:sectPr>
          <w:footerReference r:id="rId5" w:type="default"/>
          <w:pgSz w:w="11906" w:h="16838"/>
          <w:pgMar w:top="1440" w:right="1800" w:bottom="1440" w:left="1800" w:header="851" w:footer="992" w:gutter="0"/>
          <w:pgNumType w:fmt="decimal"/>
          <w:cols w:space="720" w:num="1"/>
          <w:docGrid w:type="linesAndChars" w:linePitch="312" w:charSpace="0"/>
        </w:sectPr>
      </w:pPr>
      <w:r>
        <w:rPr>
          <w:rFonts w:hint="eastAsia" w:ascii="仿宋_GB2312" w:hAnsi="仿宋_GB2312" w:eastAsia="仿宋_GB2312" w:cs="仿宋_GB2312"/>
          <w:color w:val="auto"/>
          <w:szCs w:val="21"/>
        </w:rPr>
        <w:t>本项目采购人及其委托的采购代理机构将严格按照政府采购相关法律法规以及《辽宁省政府采购履约验收管理办法》（辽财采〔2017〕603号）的要求进行验收。</w:t>
      </w:r>
    </w:p>
    <w:p w14:paraId="35418706">
      <w:pPr>
        <w:keepNext/>
        <w:keepLines/>
        <w:adjustRightInd w:val="0"/>
        <w:snapToGrid w:val="0"/>
        <w:jc w:val="center"/>
        <w:outlineLvl w:val="0"/>
        <w:rPr>
          <w:rFonts w:ascii="仿宋_GB2312" w:hAnsi="仿宋_GB2312" w:eastAsia="仿宋_GB2312" w:cs="仿宋_GB2312"/>
          <w:b/>
          <w:color w:val="auto"/>
          <w:kern w:val="44"/>
          <w:sz w:val="44"/>
          <w:szCs w:val="24"/>
        </w:rPr>
      </w:pPr>
      <w:bookmarkStart w:id="72" w:name="_Toc6403"/>
      <w:bookmarkStart w:id="73" w:name="_Toc17725_WPSOffice_Level1"/>
      <w:r>
        <w:rPr>
          <w:rFonts w:hint="eastAsia" w:ascii="仿宋_GB2312" w:hAnsi="仿宋_GB2312" w:eastAsia="仿宋_GB2312" w:cs="仿宋_GB2312"/>
          <w:b/>
          <w:color w:val="auto"/>
          <w:kern w:val="44"/>
          <w:sz w:val="44"/>
          <w:szCs w:val="24"/>
        </w:rPr>
        <w:t>第二章 投标文件内容及格式</w:t>
      </w:r>
      <w:bookmarkEnd w:id="72"/>
      <w:bookmarkEnd w:id="73"/>
    </w:p>
    <w:p w14:paraId="02BF04C8">
      <w:pPr>
        <w:spacing w:beforeLines="50"/>
        <w:rPr>
          <w:rFonts w:ascii="仿宋_GB2312" w:hAnsi="仿宋_GB2312" w:eastAsia="仿宋_GB2312" w:cs="仿宋_GB2312"/>
          <w:b/>
          <w:color w:val="auto"/>
          <w:sz w:val="24"/>
          <w:szCs w:val="24"/>
        </w:rPr>
      </w:pPr>
      <w:bookmarkStart w:id="74" w:name="sys_投标文件内容及格式：Block"/>
      <w:bookmarkEnd w:id="74"/>
      <w:bookmarkStart w:id="75" w:name="投标文件内容及格式：Block"/>
      <w:bookmarkEnd w:id="75"/>
      <w:bookmarkStart w:id="76" w:name="_Toc1538_WPSOffice_Level2"/>
      <w:bookmarkStart w:id="77" w:name="_Toc2481_WPSOffice_Level2"/>
      <w:r>
        <w:rPr>
          <w:rFonts w:hint="eastAsia" w:ascii="仿宋_GB2312" w:hAnsi="仿宋_GB2312" w:eastAsia="仿宋_GB2312" w:cs="仿宋_GB2312"/>
          <w:b/>
          <w:color w:val="auto"/>
          <w:sz w:val="24"/>
          <w:szCs w:val="24"/>
        </w:rPr>
        <w:t>一、投标文件、电子文档的外封面、封口、封皮及目录</w:t>
      </w:r>
      <w:bookmarkEnd w:id="76"/>
      <w:bookmarkEnd w:id="77"/>
    </w:p>
    <w:tbl>
      <w:tblPr>
        <w:tblStyle w:val="8"/>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14:paraId="1C9BD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vAlign w:val="center"/>
          </w:tcPr>
          <w:p w14:paraId="4E392299">
            <w:pPr>
              <w:widowControl/>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序号</w:t>
            </w:r>
          </w:p>
        </w:tc>
        <w:tc>
          <w:tcPr>
            <w:tcW w:w="6976" w:type="dxa"/>
            <w:vAlign w:val="center"/>
          </w:tcPr>
          <w:p w14:paraId="1C8D80FF">
            <w:pPr>
              <w:widowControl/>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内容</w:t>
            </w:r>
          </w:p>
        </w:tc>
        <w:tc>
          <w:tcPr>
            <w:tcW w:w="742" w:type="dxa"/>
            <w:vAlign w:val="center"/>
          </w:tcPr>
          <w:p w14:paraId="488C10EF">
            <w:pPr>
              <w:widowControl/>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格式</w:t>
            </w:r>
          </w:p>
        </w:tc>
      </w:tr>
      <w:tr w14:paraId="39AFB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14:paraId="4BD262C5">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w:t>
            </w:r>
          </w:p>
        </w:tc>
        <w:tc>
          <w:tcPr>
            <w:tcW w:w="6976" w:type="dxa"/>
            <w:vAlign w:val="center"/>
          </w:tcPr>
          <w:p w14:paraId="00D357DB">
            <w:pPr>
              <w:widowControl/>
              <w:adjustRightInd w:val="0"/>
              <w:snapToGrid w:val="0"/>
              <w:jc w:val="left"/>
              <w:rPr>
                <w:rFonts w:ascii="仿宋_GB2312" w:hAnsi="仿宋_GB2312" w:eastAsia="仿宋_GB2312" w:cs="仿宋_GB2312"/>
                <w:b/>
                <w:color w:val="auto"/>
                <w:kern w:val="0"/>
                <w:szCs w:val="21"/>
              </w:rPr>
            </w:pPr>
            <w:r>
              <w:rPr>
                <w:rFonts w:hint="eastAsia" w:ascii="仿宋_GB2312" w:hAnsi="仿宋_GB2312" w:eastAsia="仿宋_GB2312" w:cs="仿宋_GB2312"/>
                <w:color w:val="auto"/>
                <w:kern w:val="0"/>
                <w:szCs w:val="21"/>
              </w:rPr>
              <w:t>投标文件、电子文档的外封面及封口</w:t>
            </w:r>
          </w:p>
        </w:tc>
        <w:tc>
          <w:tcPr>
            <w:tcW w:w="742" w:type="dxa"/>
            <w:vAlign w:val="center"/>
          </w:tcPr>
          <w:p w14:paraId="74640894">
            <w:pPr>
              <w:widowControl/>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w:t>
            </w:r>
          </w:p>
        </w:tc>
      </w:tr>
      <w:tr w14:paraId="53FB2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49B467A1">
            <w:pPr>
              <w:widowControl/>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w:t>
            </w:r>
          </w:p>
        </w:tc>
        <w:tc>
          <w:tcPr>
            <w:tcW w:w="6976" w:type="dxa"/>
            <w:vAlign w:val="center"/>
          </w:tcPr>
          <w:p w14:paraId="15010F04">
            <w:pPr>
              <w:widowControl/>
              <w:adjustRightInd w:val="0"/>
              <w:snapToGrid w:val="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投标文件的封皮</w:t>
            </w:r>
          </w:p>
        </w:tc>
        <w:tc>
          <w:tcPr>
            <w:tcW w:w="742" w:type="dxa"/>
            <w:vAlign w:val="center"/>
          </w:tcPr>
          <w:p w14:paraId="798F0AA5">
            <w:pPr>
              <w:widowControl/>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w:t>
            </w:r>
          </w:p>
        </w:tc>
      </w:tr>
      <w:tr w14:paraId="731BE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2A89478C">
            <w:pPr>
              <w:widowControl/>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3</w:t>
            </w:r>
          </w:p>
        </w:tc>
        <w:tc>
          <w:tcPr>
            <w:tcW w:w="6976" w:type="dxa"/>
            <w:vAlign w:val="center"/>
          </w:tcPr>
          <w:p w14:paraId="375328BF">
            <w:pPr>
              <w:widowControl/>
              <w:adjustRightInd w:val="0"/>
              <w:snapToGrid w:val="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投标文件的目录</w:t>
            </w:r>
          </w:p>
        </w:tc>
        <w:tc>
          <w:tcPr>
            <w:tcW w:w="742" w:type="dxa"/>
            <w:vAlign w:val="center"/>
          </w:tcPr>
          <w:p w14:paraId="522AB358">
            <w:pPr>
              <w:widowControl/>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3</w:t>
            </w:r>
          </w:p>
        </w:tc>
      </w:tr>
    </w:tbl>
    <w:p w14:paraId="4C4F11C2">
      <w:pPr>
        <w:snapToGrid w:val="0"/>
        <w:spacing w:beforeLines="50"/>
        <w:rPr>
          <w:rFonts w:ascii="仿宋_GB2312" w:hAnsi="仿宋_GB2312" w:eastAsia="仿宋_GB2312" w:cs="仿宋_GB2312"/>
          <w:b/>
          <w:color w:val="auto"/>
          <w:sz w:val="24"/>
          <w:szCs w:val="24"/>
        </w:rPr>
      </w:pPr>
      <w:bookmarkStart w:id="78" w:name="_Toc31052_WPSOffice_Level2"/>
      <w:bookmarkStart w:id="79" w:name="_Toc1266_WPSOffice_Level2"/>
      <w:r>
        <w:rPr>
          <w:rFonts w:hint="eastAsia" w:ascii="仿宋_GB2312" w:hAnsi="仿宋_GB2312" w:eastAsia="仿宋_GB2312" w:cs="仿宋_GB2312"/>
          <w:b/>
          <w:color w:val="auto"/>
          <w:sz w:val="24"/>
          <w:szCs w:val="24"/>
        </w:rPr>
        <w:t>二、资格证明材料</w:t>
      </w:r>
      <w:bookmarkEnd w:id="78"/>
      <w:bookmarkEnd w:id="79"/>
      <w:r>
        <w:rPr>
          <w:rFonts w:hint="eastAsia" w:ascii="仿宋_GB2312" w:hAnsi="仿宋_GB2312" w:eastAsia="仿宋_GB2312" w:cs="仿宋_GB2312"/>
          <w:b/>
          <w:color w:val="auto"/>
          <w:sz w:val="24"/>
          <w:szCs w:val="24"/>
        </w:rPr>
        <w:t>（有一项不符合要求，不能进入下一阶段评审）</w:t>
      </w:r>
    </w:p>
    <w:tbl>
      <w:tblPr>
        <w:tblStyle w:val="8"/>
        <w:tblW w:w="8418" w:type="dxa"/>
        <w:jc w:val="center"/>
        <w:tblLayout w:type="fixed"/>
        <w:tblCellMar>
          <w:top w:w="0" w:type="dxa"/>
          <w:left w:w="0" w:type="dxa"/>
          <w:bottom w:w="0" w:type="dxa"/>
          <w:right w:w="0" w:type="dxa"/>
        </w:tblCellMar>
      </w:tblPr>
      <w:tblGrid>
        <w:gridCol w:w="671"/>
        <w:gridCol w:w="6992"/>
        <w:gridCol w:w="755"/>
      </w:tblGrid>
      <w:tr w14:paraId="751D8257">
        <w:tblPrEx>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6537CF8">
            <w:pPr>
              <w:adjustRightInd w:val="0"/>
              <w:snapToGrid w:val="0"/>
              <w:jc w:val="center"/>
              <w:rPr>
                <w:rFonts w:ascii="仿宋_GB2312" w:hAnsi="仿宋_GB2312" w:eastAsia="仿宋_GB2312" w:cs="仿宋_GB2312"/>
                <w:color w:val="auto"/>
                <w:szCs w:val="21"/>
              </w:rPr>
            </w:pPr>
            <w:bookmarkStart w:id="80" w:name="sys_资格性证明材料：Document"/>
            <w:bookmarkStart w:id="81" w:name="资格性证明材料：Document"/>
            <w:r>
              <w:rPr>
                <w:rFonts w:hint="eastAsia" w:ascii="仿宋_GB2312" w:hAnsi="仿宋_GB2312" w:eastAsia="仿宋_GB2312" w:cs="仿宋_GB2312"/>
                <w:color w:val="auto"/>
                <w:szCs w:val="21"/>
              </w:rPr>
              <w:t>序号</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96F687B">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资格证明材料</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BD32150">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格式</w:t>
            </w:r>
          </w:p>
        </w:tc>
      </w:tr>
      <w:tr w14:paraId="34AA8905">
        <w:tblPrEx>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58CDC1B">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45A455E">
            <w:pPr>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D81734">
            <w:pPr>
              <w:adjustRightInd w:val="0"/>
              <w:snapToGrid w:val="0"/>
              <w:jc w:val="center"/>
              <w:rPr>
                <w:rFonts w:ascii="仿宋_GB2312" w:hAnsi="仿宋_GB2312" w:eastAsia="仿宋_GB2312" w:cs="仿宋_GB2312"/>
                <w:color w:val="auto"/>
                <w:szCs w:val="21"/>
              </w:rPr>
            </w:pPr>
          </w:p>
        </w:tc>
      </w:tr>
      <w:tr w14:paraId="172FA76F">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0342A96">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1769E4D">
            <w:pPr>
              <w:widowControl/>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组织机构代码证复印件（三证合一的不需提供）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74595D">
            <w:pPr>
              <w:adjustRightInd w:val="0"/>
              <w:snapToGrid w:val="0"/>
              <w:jc w:val="center"/>
              <w:rPr>
                <w:rFonts w:ascii="仿宋_GB2312" w:hAnsi="仿宋_GB2312" w:eastAsia="仿宋_GB2312" w:cs="仿宋_GB2312"/>
                <w:color w:val="auto"/>
                <w:szCs w:val="21"/>
              </w:rPr>
            </w:pPr>
          </w:p>
        </w:tc>
      </w:tr>
      <w:tr w14:paraId="7A19AD0E">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EAED723">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FADDA9A">
            <w:pPr>
              <w:widowControl/>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税务登记证复印件（三证合一的不需提供）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9053967">
            <w:pPr>
              <w:adjustRightInd w:val="0"/>
              <w:snapToGrid w:val="0"/>
              <w:jc w:val="center"/>
              <w:rPr>
                <w:rFonts w:ascii="仿宋_GB2312" w:hAnsi="仿宋_GB2312" w:eastAsia="仿宋_GB2312" w:cs="仿宋_GB2312"/>
                <w:color w:val="auto"/>
                <w:szCs w:val="21"/>
              </w:rPr>
            </w:pPr>
          </w:p>
        </w:tc>
      </w:tr>
      <w:tr w14:paraId="5EB1EF11">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27822E8">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4</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81528F6">
            <w:pPr>
              <w:widowControl/>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19D7832">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4</w:t>
            </w:r>
          </w:p>
        </w:tc>
      </w:tr>
      <w:tr w14:paraId="74238F2E">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7284FB2">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5</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B841965">
            <w:pPr>
              <w:widowControl/>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0FA4CB0">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5</w:t>
            </w:r>
          </w:p>
        </w:tc>
      </w:tr>
      <w:tr w14:paraId="0252E019">
        <w:tblPrEx>
          <w:tblCellMar>
            <w:top w:w="0" w:type="dxa"/>
            <w:left w:w="0" w:type="dxa"/>
            <w:bottom w:w="0" w:type="dxa"/>
            <w:right w:w="0" w:type="dxa"/>
          </w:tblCellMar>
        </w:tblPrEx>
        <w:trPr>
          <w:trHeight w:val="52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0B8502B">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6</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00CE301">
            <w:pPr>
              <w:widowControl/>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AC37BBE">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6</w:t>
            </w:r>
          </w:p>
        </w:tc>
      </w:tr>
      <w:tr w14:paraId="41216DAB">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291BAFE">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7</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5D88B5A">
            <w:pPr>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开标时间前六个月内任一个月的依法缴纳税收的缴款凭据复印件</w:t>
            </w:r>
          </w:p>
          <w:p w14:paraId="6A2128F1">
            <w:pPr>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（注：依法免税的投标人，应提供相关证明材料，包括相关法规要求原文及加盖单位公章的情况说明）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3B1F97">
            <w:pPr>
              <w:adjustRightInd w:val="0"/>
              <w:snapToGrid w:val="0"/>
              <w:jc w:val="center"/>
              <w:rPr>
                <w:rFonts w:ascii="仿宋_GB2312" w:hAnsi="仿宋_GB2312" w:eastAsia="仿宋_GB2312" w:cs="仿宋_GB2312"/>
                <w:color w:val="auto"/>
                <w:szCs w:val="21"/>
              </w:rPr>
            </w:pPr>
          </w:p>
        </w:tc>
      </w:tr>
      <w:tr w14:paraId="7D979FD8">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59C0F0E">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8</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0040B2B">
            <w:pPr>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开标时间前六个月内任一个月的依法缴纳社会保障资金的缴款凭据复印件（注：依法不需要缴纳社会保障资金的投标人，应提供相关证明材料，包括相关法规要求原文及加盖单位公章的情况说明）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8C91BA6">
            <w:pPr>
              <w:adjustRightInd w:val="0"/>
              <w:snapToGrid w:val="0"/>
              <w:jc w:val="center"/>
              <w:rPr>
                <w:rFonts w:ascii="仿宋_GB2312" w:hAnsi="仿宋_GB2312" w:eastAsia="仿宋_GB2312" w:cs="仿宋_GB2312"/>
                <w:color w:val="auto"/>
                <w:szCs w:val="21"/>
              </w:rPr>
            </w:pPr>
          </w:p>
        </w:tc>
      </w:tr>
      <w:tr w14:paraId="5BCD5DB6">
        <w:tblPrEx>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64FBE79">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9</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83CC610">
            <w:pPr>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792F32">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7</w:t>
            </w:r>
          </w:p>
        </w:tc>
      </w:tr>
      <w:tr w14:paraId="55A129AA">
        <w:tblPrEx>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CD36DC2">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10</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5E05993">
            <w:pPr>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参加政府采购活动前3年内在经营活动中没有重大违法记录的书面声明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DEA8AA">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8</w:t>
            </w:r>
          </w:p>
        </w:tc>
      </w:tr>
      <w:tr w14:paraId="399B04F5">
        <w:tblPrEx>
          <w:tblCellMar>
            <w:top w:w="0" w:type="dxa"/>
            <w:left w:w="0" w:type="dxa"/>
            <w:bottom w:w="0" w:type="dxa"/>
            <w:right w:w="0" w:type="dxa"/>
          </w:tblCellMar>
        </w:tblPrEx>
        <w:trPr>
          <w:trHeight w:val="372"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CAB97E6">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9C1EA68">
            <w:pPr>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联合体协议书原件（本项目不适用）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EF54B1F">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9</w:t>
            </w:r>
          </w:p>
        </w:tc>
      </w:tr>
      <w:tr w14:paraId="538A7030">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6EEFAEE">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B49BB00">
            <w:pPr>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信用记录（采购人或采购代理机构将在招标文件规定的审查期间内进行查询）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90D9E2">
            <w:pPr>
              <w:adjustRightInd w:val="0"/>
              <w:snapToGrid w:val="0"/>
              <w:jc w:val="center"/>
              <w:rPr>
                <w:rFonts w:ascii="仿宋_GB2312" w:hAnsi="仿宋_GB2312" w:eastAsia="仿宋_GB2312" w:cs="仿宋_GB2312"/>
                <w:color w:val="auto"/>
                <w:szCs w:val="21"/>
              </w:rPr>
            </w:pPr>
          </w:p>
        </w:tc>
      </w:tr>
      <w:tr w14:paraId="57C2F4E0">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B866FDF">
            <w:pPr>
              <w:adjustRightInd w:val="0"/>
              <w:snapToGrid w:val="0"/>
              <w:jc w:val="center"/>
              <w:rPr>
                <w:rFonts w:ascii="仿宋_GB2312" w:hAnsi="仿宋_GB2312" w:eastAsia="仿宋_GB2312" w:cs="仿宋_GB2312"/>
                <w:color w:val="auto"/>
                <w:szCs w:val="21"/>
              </w:rPr>
            </w:pPr>
            <w:bookmarkStart w:id="82" w:name="_Toc22359_WPSOffice_Level2"/>
            <w:bookmarkStart w:id="83" w:name="_Toc25206_WPSOffice_Level2"/>
            <w:r>
              <w:rPr>
                <w:rFonts w:hint="eastAsia" w:ascii="仿宋_GB2312" w:hAnsi="仿宋_GB2312" w:eastAsia="仿宋_GB2312" w:cs="仿宋_GB2312"/>
                <w:color w:val="auto"/>
                <w:szCs w:val="21"/>
              </w:rPr>
              <w:t>13</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78BBB9B">
            <w:pPr>
              <w:adjustRightInd w:val="0"/>
              <w:snapToGrid w:val="0"/>
              <w:ind w:left="25" w:leftChars="12"/>
              <w:rPr>
                <w:rFonts w:ascii="仿宋_GB2312" w:hAnsi="仿宋_GB2312" w:eastAsia="仿宋_GB2312" w:cs="仿宋_GB2312"/>
                <w:color w:val="auto"/>
                <w:szCs w:val="21"/>
              </w:rPr>
            </w:pPr>
            <w:r>
              <w:rPr>
                <w:rFonts w:hint="eastAsia" w:ascii="仿宋_GB2312" w:hAnsi="仿宋_GB2312" w:eastAsia="仿宋_GB2312" w:cs="仿宋_GB2312"/>
                <w:color w:val="auto"/>
                <w:kern w:val="0"/>
                <w:szCs w:val="21"/>
              </w:rPr>
              <w:t>《中小企业声明函》或《监狱企业证明文件》或《残疾人福利性单位声明函》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78030B5">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kern w:val="0"/>
                <w:szCs w:val="21"/>
              </w:rPr>
              <w:t>17/19</w:t>
            </w:r>
          </w:p>
        </w:tc>
      </w:tr>
    </w:tbl>
    <w:p w14:paraId="6D14A0FD">
      <w:pPr>
        <w:snapToGrid w:val="0"/>
        <w:spacing w:beforeLines="50"/>
        <w:rPr>
          <w:rFonts w:ascii="仿宋_GB2312" w:hAnsi="仿宋_GB2312" w:eastAsia="仿宋_GB2312" w:cs="仿宋_GB2312"/>
          <w:b/>
          <w:color w:val="auto"/>
          <w:sz w:val="24"/>
          <w:szCs w:val="24"/>
        </w:rPr>
      </w:pPr>
    </w:p>
    <w:p w14:paraId="57BCCEEF">
      <w:pPr>
        <w:snapToGrid w:val="0"/>
        <w:spacing w:beforeLines="50"/>
        <w:rPr>
          <w:rFonts w:ascii="仿宋_GB2312" w:hAnsi="仿宋_GB2312" w:eastAsia="仿宋_GB2312" w:cs="仿宋_GB2312"/>
          <w:b/>
          <w:color w:val="auto"/>
          <w:sz w:val="24"/>
          <w:szCs w:val="24"/>
        </w:rPr>
      </w:pPr>
    </w:p>
    <w:p w14:paraId="52C6886D">
      <w:pPr>
        <w:snapToGrid w:val="0"/>
        <w:spacing w:beforeLines="50"/>
        <w:rPr>
          <w:rFonts w:ascii="仿宋_GB2312" w:hAnsi="仿宋_GB2312" w:eastAsia="仿宋_GB2312" w:cs="仿宋_GB2312"/>
          <w:b/>
          <w:color w:val="auto"/>
          <w:sz w:val="24"/>
          <w:szCs w:val="24"/>
        </w:rPr>
      </w:pPr>
    </w:p>
    <w:p w14:paraId="740FB7E5">
      <w:pPr>
        <w:snapToGrid w:val="0"/>
        <w:spacing w:beforeLines="50"/>
        <w:rPr>
          <w:rFonts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三、符合性证明材料</w:t>
      </w:r>
      <w:bookmarkEnd w:id="82"/>
      <w:bookmarkEnd w:id="83"/>
      <w:r>
        <w:rPr>
          <w:rFonts w:hint="eastAsia" w:ascii="仿宋_GB2312" w:hAnsi="仿宋_GB2312" w:eastAsia="仿宋_GB2312" w:cs="仿宋_GB2312"/>
          <w:b/>
          <w:color w:val="auto"/>
          <w:sz w:val="24"/>
          <w:szCs w:val="24"/>
        </w:rPr>
        <w:t>（有一项不符合要求，不能进入下一阶段评审）</w:t>
      </w:r>
    </w:p>
    <w:bookmarkEnd w:id="80"/>
    <w:bookmarkEnd w:id="81"/>
    <w:tbl>
      <w:tblPr>
        <w:tblStyle w:val="8"/>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14:paraId="67749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vAlign w:val="center"/>
          </w:tcPr>
          <w:p w14:paraId="50393973">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序号</w:t>
            </w:r>
          </w:p>
        </w:tc>
        <w:tc>
          <w:tcPr>
            <w:tcW w:w="6986" w:type="dxa"/>
            <w:vAlign w:val="center"/>
          </w:tcPr>
          <w:p w14:paraId="289AB6B2">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符合性证明材料</w:t>
            </w:r>
          </w:p>
        </w:tc>
        <w:tc>
          <w:tcPr>
            <w:tcW w:w="756" w:type="dxa"/>
            <w:vAlign w:val="center"/>
          </w:tcPr>
          <w:p w14:paraId="53F4F1AE">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格式</w:t>
            </w:r>
          </w:p>
        </w:tc>
      </w:tr>
      <w:tr w14:paraId="35BD4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3DB59241">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w:t>
            </w:r>
          </w:p>
        </w:tc>
        <w:tc>
          <w:tcPr>
            <w:tcW w:w="6986" w:type="dxa"/>
            <w:vAlign w:val="center"/>
          </w:tcPr>
          <w:p w14:paraId="26FD5978">
            <w:pPr>
              <w:adjustRightInd w:val="0"/>
              <w:snapToGrid w:val="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投标函</w:t>
            </w:r>
          </w:p>
        </w:tc>
        <w:tc>
          <w:tcPr>
            <w:tcW w:w="756" w:type="dxa"/>
            <w:vAlign w:val="center"/>
          </w:tcPr>
          <w:p w14:paraId="7079262C">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10</w:t>
            </w:r>
          </w:p>
        </w:tc>
      </w:tr>
      <w:tr w14:paraId="67087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57568330">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w:t>
            </w:r>
          </w:p>
        </w:tc>
        <w:tc>
          <w:tcPr>
            <w:tcW w:w="6986" w:type="dxa"/>
            <w:vAlign w:val="center"/>
          </w:tcPr>
          <w:p w14:paraId="218A83A5">
            <w:pPr>
              <w:adjustRightInd w:val="0"/>
              <w:snapToGrid w:val="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开标一览表</w:t>
            </w:r>
          </w:p>
        </w:tc>
        <w:tc>
          <w:tcPr>
            <w:tcW w:w="756" w:type="dxa"/>
            <w:vAlign w:val="center"/>
          </w:tcPr>
          <w:p w14:paraId="7DA02BE9">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11</w:t>
            </w:r>
          </w:p>
        </w:tc>
      </w:tr>
      <w:tr w14:paraId="08D8E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1F1B5059">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3</w:t>
            </w:r>
          </w:p>
        </w:tc>
        <w:tc>
          <w:tcPr>
            <w:tcW w:w="6986" w:type="dxa"/>
            <w:vAlign w:val="center"/>
          </w:tcPr>
          <w:p w14:paraId="4360056B">
            <w:pPr>
              <w:adjustRightInd w:val="0"/>
              <w:snapToGrid w:val="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分项报价表</w:t>
            </w:r>
          </w:p>
        </w:tc>
        <w:tc>
          <w:tcPr>
            <w:tcW w:w="756" w:type="dxa"/>
            <w:vAlign w:val="center"/>
          </w:tcPr>
          <w:p w14:paraId="3F4BACDA">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12</w:t>
            </w:r>
          </w:p>
        </w:tc>
      </w:tr>
      <w:tr w14:paraId="182C2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04AA9249">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4</w:t>
            </w:r>
          </w:p>
        </w:tc>
        <w:tc>
          <w:tcPr>
            <w:tcW w:w="6986" w:type="dxa"/>
            <w:vAlign w:val="center"/>
          </w:tcPr>
          <w:p w14:paraId="66BCA211">
            <w:pPr>
              <w:adjustRightInd w:val="0"/>
              <w:snapToGrid w:val="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技术规格偏离表</w:t>
            </w:r>
          </w:p>
        </w:tc>
        <w:tc>
          <w:tcPr>
            <w:tcW w:w="756" w:type="dxa"/>
            <w:vAlign w:val="center"/>
          </w:tcPr>
          <w:p w14:paraId="4262ED9D">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13</w:t>
            </w:r>
          </w:p>
        </w:tc>
      </w:tr>
      <w:tr w14:paraId="5E734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07EE6A89">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5</w:t>
            </w:r>
          </w:p>
        </w:tc>
        <w:tc>
          <w:tcPr>
            <w:tcW w:w="6986" w:type="dxa"/>
            <w:vAlign w:val="center"/>
          </w:tcPr>
          <w:p w14:paraId="7969FFEC">
            <w:pPr>
              <w:adjustRightInd w:val="0"/>
              <w:snapToGrid w:val="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商务条款偏离表</w:t>
            </w:r>
          </w:p>
        </w:tc>
        <w:tc>
          <w:tcPr>
            <w:tcW w:w="756" w:type="dxa"/>
            <w:vAlign w:val="center"/>
          </w:tcPr>
          <w:p w14:paraId="5D3F8759">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14</w:t>
            </w:r>
          </w:p>
        </w:tc>
      </w:tr>
      <w:tr w14:paraId="66EB3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5455AA09">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6</w:t>
            </w:r>
          </w:p>
        </w:tc>
        <w:tc>
          <w:tcPr>
            <w:tcW w:w="6986" w:type="dxa"/>
            <w:vAlign w:val="center"/>
          </w:tcPr>
          <w:p w14:paraId="4ACF82AD">
            <w:pPr>
              <w:adjustRightInd w:val="0"/>
              <w:snapToGrid w:val="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投标人关联单位说明</w:t>
            </w:r>
          </w:p>
        </w:tc>
        <w:tc>
          <w:tcPr>
            <w:tcW w:w="756" w:type="dxa"/>
            <w:vAlign w:val="center"/>
          </w:tcPr>
          <w:p w14:paraId="44EC6C90">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15</w:t>
            </w:r>
          </w:p>
        </w:tc>
      </w:tr>
    </w:tbl>
    <w:p w14:paraId="2FEC63B9">
      <w:pPr>
        <w:snapToGrid w:val="0"/>
        <w:spacing w:beforeLines="50"/>
        <w:rPr>
          <w:rFonts w:ascii="仿宋_GB2312" w:hAnsi="仿宋_GB2312" w:eastAsia="仿宋_GB2312" w:cs="仿宋_GB2312"/>
          <w:b/>
          <w:color w:val="auto"/>
          <w:sz w:val="24"/>
          <w:szCs w:val="24"/>
        </w:rPr>
      </w:pPr>
      <w:bookmarkStart w:id="84" w:name="_Toc27769_WPSOffice_Level2"/>
      <w:bookmarkStart w:id="85" w:name="_Toc24432_WPSOffice_Level2"/>
      <w:r>
        <w:rPr>
          <w:rFonts w:hint="eastAsia" w:ascii="仿宋_GB2312" w:hAnsi="仿宋_GB2312" w:eastAsia="仿宋_GB2312" w:cs="仿宋_GB2312"/>
          <w:b/>
          <w:color w:val="auto"/>
          <w:sz w:val="24"/>
          <w:szCs w:val="24"/>
        </w:rPr>
        <w:t>四、其他材料</w:t>
      </w:r>
      <w:bookmarkEnd w:id="84"/>
      <w:bookmarkEnd w:id="85"/>
      <w:r>
        <w:rPr>
          <w:rFonts w:hint="eastAsia" w:ascii="仿宋_GB2312" w:hAnsi="仿宋_GB2312" w:eastAsia="仿宋_GB2312" w:cs="仿宋_GB2312"/>
          <w:b/>
          <w:color w:val="auto"/>
          <w:sz w:val="24"/>
          <w:szCs w:val="24"/>
        </w:rPr>
        <w:t>（如有，请提供；如未提供，投标文件不作无效处理）</w:t>
      </w:r>
    </w:p>
    <w:tbl>
      <w:tblPr>
        <w:tblStyle w:val="8"/>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14:paraId="3122C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4" w:hRule="atLeast"/>
          <w:tblHeader/>
          <w:jc w:val="center"/>
        </w:trPr>
        <w:tc>
          <w:tcPr>
            <w:tcW w:w="668" w:type="dxa"/>
            <w:vAlign w:val="center"/>
          </w:tcPr>
          <w:p w14:paraId="15E0E2AB">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序号</w:t>
            </w:r>
          </w:p>
        </w:tc>
        <w:tc>
          <w:tcPr>
            <w:tcW w:w="6985" w:type="dxa"/>
            <w:vAlign w:val="center"/>
          </w:tcPr>
          <w:p w14:paraId="713D2A51">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其他材料</w:t>
            </w:r>
          </w:p>
        </w:tc>
        <w:tc>
          <w:tcPr>
            <w:tcW w:w="756" w:type="dxa"/>
            <w:vAlign w:val="center"/>
          </w:tcPr>
          <w:p w14:paraId="7CC1B4B5">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格式</w:t>
            </w:r>
          </w:p>
        </w:tc>
      </w:tr>
      <w:tr w14:paraId="186EC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668" w:type="dxa"/>
            <w:vAlign w:val="center"/>
          </w:tcPr>
          <w:p w14:paraId="6E22555A">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w:t>
            </w:r>
          </w:p>
        </w:tc>
        <w:tc>
          <w:tcPr>
            <w:tcW w:w="6985" w:type="dxa"/>
            <w:vAlign w:val="center"/>
          </w:tcPr>
          <w:p w14:paraId="7FFD95FA">
            <w:pPr>
              <w:adjustRightInd w:val="0"/>
              <w:snapToGrid w:val="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 xml:space="preserve">《品目清单》、国家确定的认证机构出具的、处于有效期之内的《节能产品、环境标志产品认证证书》（非政府强制采购的节能产品可以提供） </w:t>
            </w:r>
          </w:p>
        </w:tc>
        <w:tc>
          <w:tcPr>
            <w:tcW w:w="756" w:type="dxa"/>
            <w:vAlign w:val="center"/>
          </w:tcPr>
          <w:p w14:paraId="59029F55">
            <w:pPr>
              <w:adjustRightInd w:val="0"/>
              <w:snapToGrid w:val="0"/>
              <w:jc w:val="center"/>
              <w:rPr>
                <w:rFonts w:ascii="仿宋_GB2312" w:hAnsi="仿宋_GB2312" w:eastAsia="仿宋_GB2312" w:cs="仿宋_GB2312"/>
                <w:color w:val="auto"/>
                <w:kern w:val="0"/>
                <w:szCs w:val="21"/>
              </w:rPr>
            </w:pPr>
          </w:p>
        </w:tc>
      </w:tr>
      <w:tr w14:paraId="3091F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7D9F8DF3">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w:t>
            </w:r>
          </w:p>
        </w:tc>
        <w:tc>
          <w:tcPr>
            <w:tcW w:w="6985" w:type="dxa"/>
            <w:vAlign w:val="center"/>
          </w:tcPr>
          <w:p w14:paraId="7D8DC509">
            <w:pPr>
              <w:adjustRightInd w:val="0"/>
              <w:snapToGrid w:val="0"/>
              <w:ind w:left="-2"/>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制造商企业（单位）类型声明函</w:t>
            </w:r>
          </w:p>
        </w:tc>
        <w:tc>
          <w:tcPr>
            <w:tcW w:w="756" w:type="dxa"/>
            <w:vAlign w:val="center"/>
          </w:tcPr>
          <w:p w14:paraId="38BE33FD">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18</w:t>
            </w:r>
          </w:p>
        </w:tc>
      </w:tr>
      <w:tr w14:paraId="7ADFD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12D34604">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3</w:t>
            </w:r>
          </w:p>
        </w:tc>
        <w:tc>
          <w:tcPr>
            <w:tcW w:w="6985" w:type="dxa"/>
            <w:vAlign w:val="center"/>
          </w:tcPr>
          <w:p w14:paraId="51120022">
            <w:pPr>
              <w:adjustRightInd w:val="0"/>
              <w:snapToGrid w:val="0"/>
              <w:ind w:left="25" w:leftChars="12"/>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列入《辽宁省创新产品和服务目录》内的产品、服务的证明材料（如适用）</w:t>
            </w:r>
          </w:p>
          <w:p w14:paraId="4703078A">
            <w:pPr>
              <w:adjustRightInd w:val="0"/>
              <w:snapToGrid w:val="0"/>
              <w:ind w:left="25" w:leftChars="12"/>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（此项要求可视实际情况设置在符合性证明材料或其他材料中）</w:t>
            </w:r>
          </w:p>
        </w:tc>
        <w:tc>
          <w:tcPr>
            <w:tcW w:w="756" w:type="dxa"/>
            <w:vAlign w:val="center"/>
          </w:tcPr>
          <w:p w14:paraId="3B0481E9">
            <w:pPr>
              <w:adjustRightInd w:val="0"/>
              <w:snapToGrid w:val="0"/>
              <w:jc w:val="center"/>
              <w:rPr>
                <w:rFonts w:ascii="仿宋_GB2312" w:hAnsi="仿宋_GB2312" w:eastAsia="仿宋_GB2312" w:cs="仿宋_GB2312"/>
                <w:color w:val="auto"/>
                <w:kern w:val="0"/>
                <w:szCs w:val="21"/>
              </w:rPr>
            </w:pPr>
          </w:p>
        </w:tc>
      </w:tr>
      <w:tr w14:paraId="4BE24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8" w:type="dxa"/>
            <w:vAlign w:val="center"/>
          </w:tcPr>
          <w:p w14:paraId="29303EE2">
            <w:pPr>
              <w:adjustRightInd w:val="0"/>
              <w:snapToGrid w:val="0"/>
              <w:jc w:val="center"/>
              <w:rPr>
                <w:rFonts w:ascii="仿宋_GB2312" w:hAnsi="仿宋_GB2312" w:eastAsia="仿宋_GB2312" w:cs="仿宋_GB2312"/>
                <w:color w:val="auto"/>
                <w:kern w:val="0"/>
                <w:szCs w:val="21"/>
              </w:rPr>
            </w:pPr>
          </w:p>
        </w:tc>
        <w:tc>
          <w:tcPr>
            <w:tcW w:w="6985" w:type="dxa"/>
            <w:vAlign w:val="center"/>
          </w:tcPr>
          <w:p w14:paraId="297F1D9A">
            <w:pPr>
              <w:adjustRightInd w:val="0"/>
              <w:snapToGrid w:val="0"/>
              <w:ind w:left="25" w:leftChars="12"/>
              <w:rPr>
                <w:rFonts w:ascii="仿宋_GB2312" w:hAnsi="仿宋_GB2312" w:eastAsia="仿宋_GB2312" w:cs="仿宋_GB2312"/>
                <w:color w:val="auto"/>
                <w:kern w:val="0"/>
                <w:szCs w:val="21"/>
                <w:lang w:val="zh-CN"/>
              </w:rPr>
            </w:pPr>
            <w:r>
              <w:rPr>
                <w:rFonts w:hint="eastAsia" w:ascii="仿宋_GB2312" w:hAnsi="仿宋_GB2312" w:eastAsia="仿宋_GB2312" w:cs="仿宋_GB2312"/>
                <w:color w:val="auto"/>
                <w:kern w:val="0"/>
                <w:szCs w:val="21"/>
                <w:lang w:val="zh-CN"/>
              </w:rPr>
              <w:t>......</w:t>
            </w:r>
          </w:p>
        </w:tc>
        <w:tc>
          <w:tcPr>
            <w:tcW w:w="756" w:type="dxa"/>
            <w:vAlign w:val="center"/>
          </w:tcPr>
          <w:p w14:paraId="16DE741A">
            <w:pPr>
              <w:adjustRightInd w:val="0"/>
              <w:snapToGrid w:val="0"/>
              <w:jc w:val="center"/>
              <w:rPr>
                <w:rFonts w:ascii="仿宋_GB2312" w:hAnsi="仿宋_GB2312" w:eastAsia="仿宋_GB2312" w:cs="仿宋_GB2312"/>
                <w:color w:val="auto"/>
                <w:kern w:val="0"/>
                <w:szCs w:val="21"/>
              </w:rPr>
            </w:pPr>
          </w:p>
        </w:tc>
      </w:tr>
    </w:tbl>
    <w:p w14:paraId="61FD7687">
      <w:pPr>
        <w:adjustRightInd w:val="0"/>
        <w:snapToGrid w:val="0"/>
        <w:spacing w:line="360" w:lineRule="auto"/>
        <w:ind w:firstLine="482" w:firstLineChars="200"/>
        <w:rPr>
          <w:rFonts w:ascii="仿宋_GB2312" w:hAnsi="仿宋_GB2312" w:eastAsia="仿宋_GB2312" w:cs="仿宋_GB2312"/>
          <w:b/>
          <w:color w:val="auto"/>
          <w:sz w:val="24"/>
          <w:szCs w:val="24"/>
        </w:rPr>
      </w:pPr>
      <w:bookmarkStart w:id="86" w:name="_Toc24011_WPSOffice_Level2"/>
      <w:bookmarkStart w:id="87" w:name="_Toc23127_WPSOffice_Level2"/>
      <w:r>
        <w:rPr>
          <w:rFonts w:hint="eastAsia" w:ascii="仿宋_GB2312" w:hAnsi="仿宋_GB2312" w:eastAsia="仿宋_GB2312" w:cs="仿宋_GB2312"/>
          <w:b/>
          <w:color w:val="auto"/>
          <w:sz w:val="24"/>
          <w:szCs w:val="24"/>
        </w:rPr>
        <w:t>重要提示：</w:t>
      </w:r>
      <w:bookmarkEnd w:id="86"/>
      <w:bookmarkEnd w:id="87"/>
    </w:p>
    <w:p w14:paraId="5333059C">
      <w:pPr>
        <w:adjustRightInd w:val="0"/>
        <w:snapToGrid w:val="0"/>
        <w:spacing w:line="360" w:lineRule="auto"/>
        <w:ind w:firstLine="420" w:firstLineChars="2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1、投标人提供的证明材料，除需要投标人填报或有特殊说明外，均须按要求提供。</w:t>
      </w:r>
    </w:p>
    <w:p w14:paraId="2126D65C">
      <w:pPr>
        <w:adjustRightInd w:val="0"/>
        <w:snapToGrid w:val="0"/>
        <w:spacing w:line="360" w:lineRule="auto"/>
        <w:ind w:firstLine="420" w:firstLineChars="2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2、投标人在编制投标文件时，对于给定格式的文件内容，必须按照给定的标准格式进行填报；对于没有给定标准格式的文件内容，可以由投标人自行设计。</w:t>
      </w:r>
    </w:p>
    <w:p w14:paraId="26E8BAA1">
      <w:pPr>
        <w:adjustRightInd w:val="0"/>
        <w:snapToGrid w:val="0"/>
        <w:spacing w:line="360" w:lineRule="auto"/>
        <w:ind w:firstLine="420" w:firstLineChars="2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3、投标文件应用中文书写。投标文件中所附或所引用的材料不是中文时，应附中文译本，并加盖单位公章（自然人投标的，无需加盖单位公章，需要签字）。</w:t>
      </w:r>
    </w:p>
    <w:p w14:paraId="3184D57E">
      <w:pPr>
        <w:adjustRightInd w:val="0"/>
        <w:snapToGrid w:val="0"/>
        <w:spacing w:line="360" w:lineRule="auto"/>
        <w:ind w:firstLine="420" w:firstLineChars="200"/>
        <w:rPr>
          <w:rFonts w:ascii="仿宋_GB2312" w:hAnsi="仿宋_GB2312" w:eastAsia="仿宋_GB2312" w:cs="仿宋_GB2312"/>
          <w:color w:val="auto"/>
          <w:szCs w:val="24"/>
        </w:rPr>
      </w:pPr>
      <w:r>
        <w:rPr>
          <w:rFonts w:hint="eastAsia" w:ascii="仿宋_GB2312" w:hAnsi="仿宋_GB2312" w:eastAsia="仿宋_GB2312" w:cs="仿宋_GB2312"/>
          <w:color w:val="auto"/>
          <w:szCs w:val="21"/>
        </w:rPr>
        <w:t>4、</w:t>
      </w:r>
      <w:r>
        <w:rPr>
          <w:rFonts w:hint="eastAsia" w:ascii="仿宋_GB2312" w:hAnsi="仿宋_GB2312" w:eastAsia="仿宋_GB2312" w:cs="仿宋_GB2312"/>
          <w:b/>
          <w:bCs/>
          <w:color w:val="auto"/>
          <w:szCs w:val="21"/>
        </w:rPr>
        <w:t>“资格证明材料”</w:t>
      </w:r>
      <w:r>
        <w:rPr>
          <w:rFonts w:hint="eastAsia" w:ascii="仿宋_GB2312" w:hAnsi="仿宋_GB2312" w:eastAsia="仿宋_GB2312" w:cs="仿宋_GB2312"/>
          <w:color w:val="auto"/>
          <w:szCs w:val="24"/>
        </w:rPr>
        <w:t>所列内容即为采购项目的资格审查条件，有一项不符合要求，不能进入下一阶段评审。</w:t>
      </w:r>
    </w:p>
    <w:p w14:paraId="3B2F99E8">
      <w:pPr>
        <w:adjustRightInd w:val="0"/>
        <w:snapToGrid w:val="0"/>
        <w:spacing w:line="360" w:lineRule="auto"/>
        <w:ind w:firstLine="420" w:firstLineChars="200"/>
        <w:rPr>
          <w:rFonts w:ascii="仿宋_GB2312" w:hAnsi="仿宋_GB2312" w:eastAsia="仿宋_GB2312" w:cs="仿宋_GB2312"/>
          <w:color w:val="auto"/>
          <w:szCs w:val="24"/>
        </w:rPr>
      </w:pPr>
      <w:r>
        <w:rPr>
          <w:rFonts w:hint="eastAsia" w:ascii="仿宋_GB2312" w:hAnsi="仿宋_GB2312" w:eastAsia="仿宋_GB2312" w:cs="仿宋_GB2312"/>
          <w:color w:val="auto"/>
          <w:szCs w:val="24"/>
        </w:rPr>
        <w:t>5、</w:t>
      </w:r>
      <w:r>
        <w:rPr>
          <w:rFonts w:hint="eastAsia" w:ascii="仿宋_GB2312" w:hAnsi="仿宋_GB2312" w:eastAsia="仿宋_GB2312" w:cs="仿宋_GB2312"/>
          <w:b/>
          <w:bCs/>
          <w:color w:val="auto"/>
          <w:szCs w:val="21"/>
        </w:rPr>
        <w:t>“符合性证明材料”</w:t>
      </w:r>
      <w:r>
        <w:rPr>
          <w:rFonts w:hint="eastAsia" w:ascii="仿宋_GB2312" w:hAnsi="仿宋_GB2312" w:eastAsia="仿宋_GB2312" w:cs="仿宋_GB2312"/>
          <w:color w:val="auto"/>
          <w:szCs w:val="24"/>
        </w:rPr>
        <w:t>所列内容即为采购项目的符合性审查条件，有一项不符合要求，不能进入下一阶段评审。</w:t>
      </w:r>
    </w:p>
    <w:p w14:paraId="32BAB793">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4"/>
        </w:rPr>
        <w:t>6、</w:t>
      </w:r>
      <w:r>
        <w:rPr>
          <w:rFonts w:hint="eastAsia" w:ascii="仿宋_GB2312" w:hAnsi="仿宋_GB2312" w:eastAsia="仿宋_GB2312" w:cs="仿宋_GB2312"/>
          <w:color w:val="auto"/>
          <w:szCs w:val="21"/>
        </w:rPr>
        <w:t>“其他材料”</w:t>
      </w:r>
    </w:p>
    <w:p w14:paraId="17A58446">
      <w:pPr>
        <w:adjustRightInd w:val="0"/>
        <w:snapToGrid w:val="0"/>
        <w:spacing w:line="360" w:lineRule="auto"/>
        <w:ind w:firstLine="420" w:firstLineChars="200"/>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（1）</w:t>
      </w:r>
      <w:r>
        <w:rPr>
          <w:rFonts w:hint="eastAsia" w:ascii="仿宋_GB2312" w:hAnsi="仿宋_GB2312" w:eastAsia="仿宋_GB2312" w:cs="仿宋_GB2312"/>
          <w:color w:val="auto"/>
          <w:kern w:val="0"/>
          <w:szCs w:val="21"/>
        </w:rPr>
        <w:t>综合评分法：</w:t>
      </w:r>
      <w:r>
        <w:rPr>
          <w:rFonts w:hint="eastAsia" w:ascii="仿宋_GB2312" w:hAnsi="仿宋_GB2312" w:eastAsia="仿宋_GB2312" w:cs="仿宋_GB2312"/>
          <w:color w:val="auto"/>
          <w:szCs w:val="21"/>
        </w:rPr>
        <w:t>投标人可就</w:t>
      </w:r>
      <w:r>
        <w:rPr>
          <w:rFonts w:hint="eastAsia" w:ascii="仿宋_GB2312" w:hAnsi="仿宋_GB2312" w:eastAsia="仿宋_GB2312" w:cs="仿宋_GB2312"/>
          <w:color w:val="auto"/>
          <w:kern w:val="0"/>
          <w:szCs w:val="21"/>
        </w:rPr>
        <w:t>招标文件要求以及评分细则中各项要求提供相应材料。</w:t>
      </w:r>
    </w:p>
    <w:p w14:paraId="2676DF1E">
      <w:pPr>
        <w:adjustRightInd w:val="0"/>
        <w:snapToGrid w:val="0"/>
        <w:spacing w:line="360" w:lineRule="auto"/>
        <w:ind w:firstLine="420" w:firstLineChars="200"/>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（2）</w:t>
      </w:r>
      <w:r>
        <w:rPr>
          <w:rFonts w:hint="eastAsia" w:ascii="仿宋_GB2312" w:hAnsi="仿宋_GB2312" w:eastAsia="仿宋_GB2312" w:cs="仿宋_GB2312"/>
          <w:color w:val="auto"/>
          <w:kern w:val="0"/>
          <w:szCs w:val="21"/>
        </w:rPr>
        <w:t>最低评标价法：</w:t>
      </w:r>
      <w:r>
        <w:rPr>
          <w:rFonts w:hint="eastAsia" w:ascii="仿宋_GB2312" w:hAnsi="仿宋_GB2312" w:eastAsia="仿宋_GB2312" w:cs="仿宋_GB2312"/>
          <w:color w:val="auto"/>
          <w:szCs w:val="21"/>
        </w:rPr>
        <w:t>投标人可就</w:t>
      </w:r>
      <w:r>
        <w:rPr>
          <w:rFonts w:hint="eastAsia" w:ascii="仿宋_GB2312" w:hAnsi="仿宋_GB2312" w:eastAsia="仿宋_GB2312" w:cs="仿宋_GB2312"/>
          <w:color w:val="auto"/>
          <w:kern w:val="0"/>
          <w:szCs w:val="21"/>
        </w:rPr>
        <w:t>招标文件要求提供相应材料。</w:t>
      </w:r>
    </w:p>
    <w:p w14:paraId="541AE446">
      <w:pPr>
        <w:snapToGrid w:val="0"/>
        <w:spacing w:line="276" w:lineRule="auto"/>
        <w:ind w:firstLine="420" w:firstLineChars="200"/>
        <w:jc w:val="left"/>
        <w:rPr>
          <w:rFonts w:ascii="仿宋_GB2312" w:hAnsi="仿宋_GB2312" w:eastAsia="仿宋_GB2312" w:cs="仿宋_GB2312"/>
          <w:color w:val="auto"/>
          <w:szCs w:val="21"/>
        </w:rPr>
      </w:pPr>
    </w:p>
    <w:p w14:paraId="52672818">
      <w:pPr>
        <w:snapToGrid w:val="0"/>
        <w:spacing w:line="276" w:lineRule="auto"/>
        <w:ind w:firstLine="420" w:firstLineChars="200"/>
        <w:jc w:val="left"/>
        <w:rPr>
          <w:rFonts w:ascii="仿宋_GB2312" w:hAnsi="仿宋_GB2312" w:eastAsia="仿宋_GB2312" w:cs="仿宋_GB2312"/>
          <w:color w:val="auto"/>
          <w:szCs w:val="21"/>
        </w:rPr>
      </w:pPr>
    </w:p>
    <w:p w14:paraId="393C2F77">
      <w:pPr>
        <w:rPr>
          <w:rFonts w:ascii="仿宋_GB2312" w:hAnsi="仿宋_GB2312" w:eastAsia="仿宋_GB2312" w:cs="仿宋_GB2312"/>
          <w:color w:val="auto"/>
          <w:szCs w:val="24"/>
        </w:rPr>
      </w:pPr>
      <w:r>
        <w:rPr>
          <w:rFonts w:hint="eastAsia" w:ascii="仿宋_GB2312" w:hAnsi="仿宋_GB2312" w:eastAsia="仿宋_GB2312" w:cs="仿宋_GB2312"/>
          <w:color w:val="auto"/>
          <w:szCs w:val="24"/>
        </w:rPr>
        <w:br w:type="page"/>
      </w:r>
    </w:p>
    <w:p w14:paraId="1D4FE1DD">
      <w:pPr>
        <w:keepNext/>
        <w:keepLines/>
        <w:adjustRightInd w:val="0"/>
        <w:snapToGrid w:val="0"/>
        <w:jc w:val="left"/>
        <w:outlineLvl w:val="1"/>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格式1</w:t>
      </w:r>
    </w:p>
    <w:p w14:paraId="5D0DE71B">
      <w:pPr>
        <w:jc w:val="center"/>
        <w:rPr>
          <w:rFonts w:ascii="仿宋_GB2312" w:hAnsi="仿宋_GB2312" w:eastAsia="仿宋_GB2312" w:cs="仿宋_GB2312"/>
          <w:b/>
          <w:bCs/>
          <w:color w:val="auto"/>
          <w:sz w:val="32"/>
          <w:szCs w:val="32"/>
        </w:rPr>
      </w:pPr>
      <w:bookmarkStart w:id="88" w:name="_Toc21090_WPSOffice_Level2"/>
      <w:bookmarkStart w:id="89" w:name="_Toc26322_WPSOffice_Level2"/>
      <w:r>
        <w:rPr>
          <w:rFonts w:hint="eastAsia" w:ascii="仿宋_GB2312" w:hAnsi="仿宋_GB2312" w:eastAsia="仿宋_GB2312" w:cs="仿宋_GB2312"/>
          <w:b/>
          <w:bCs/>
          <w:color w:val="auto"/>
          <w:sz w:val="32"/>
          <w:szCs w:val="32"/>
        </w:rPr>
        <w:t>投标文件、电子文档外封面、封口格式</w:t>
      </w:r>
      <w:bookmarkEnd w:id="88"/>
      <w:bookmarkEnd w:id="89"/>
    </w:p>
    <w:p w14:paraId="41DA1770">
      <w:pPr>
        <w:rPr>
          <w:rFonts w:ascii="仿宋_GB2312" w:hAnsi="仿宋_GB2312" w:eastAsia="仿宋_GB2312" w:cs="仿宋_GB2312"/>
          <w:color w:val="auto"/>
          <w:szCs w:val="24"/>
        </w:rPr>
      </w:pPr>
      <w:r>
        <w:rPr>
          <w:rFonts w:hint="eastAsia" w:ascii="仿宋_GB2312" w:hAnsi="仿宋_GB2312" w:eastAsia="仿宋_GB2312" w:cs="仿宋_GB2312"/>
          <w:color w:val="auto"/>
          <w:sz w:val="28"/>
          <w:szCs w:val="28"/>
        </w:rPr>
        <w:t>封面格式：</w:t>
      </w:r>
    </w:p>
    <w:tbl>
      <w:tblPr>
        <w:tblStyle w:val="8"/>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58AC3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tcPr>
          <w:p w14:paraId="0BF7D732">
            <w:pPr>
              <w:jc w:val="center"/>
              <w:rPr>
                <w:rFonts w:ascii="仿宋_GB2312" w:hAnsi="仿宋_GB2312" w:eastAsia="仿宋_GB2312" w:cs="仿宋_GB2312"/>
                <w:b/>
                <w:bCs/>
                <w:color w:val="auto"/>
                <w:szCs w:val="24"/>
              </w:rPr>
            </w:pPr>
          </w:p>
          <w:p w14:paraId="06BAD206">
            <w:pPr>
              <w:jc w:val="center"/>
              <w:rPr>
                <w:rFonts w:ascii="仿宋_GB2312" w:hAnsi="仿宋_GB2312" w:eastAsia="仿宋_GB2312" w:cs="仿宋_GB2312"/>
                <w:b/>
                <w:bCs/>
                <w:color w:val="auto"/>
                <w:szCs w:val="24"/>
              </w:rPr>
            </w:pPr>
          </w:p>
          <w:p w14:paraId="5EBD4B90">
            <w:pPr>
              <w:jc w:val="center"/>
              <w:rPr>
                <w:rFonts w:ascii="仿宋_GB2312" w:hAnsi="仿宋_GB2312" w:eastAsia="仿宋_GB2312" w:cs="仿宋_GB2312"/>
                <w:b/>
                <w:bCs/>
                <w:color w:val="auto"/>
                <w:szCs w:val="24"/>
              </w:rPr>
            </w:pPr>
          </w:p>
          <w:p w14:paraId="72554D6B">
            <w:pPr>
              <w:jc w:val="center"/>
              <w:rPr>
                <w:rFonts w:ascii="仿宋_GB2312" w:hAnsi="仿宋_GB2312" w:eastAsia="仿宋_GB2312" w:cs="仿宋_GB2312"/>
                <w:b/>
                <w:bCs/>
                <w:color w:val="auto"/>
                <w:szCs w:val="24"/>
              </w:rPr>
            </w:pPr>
          </w:p>
          <w:p w14:paraId="210DBF37">
            <w:pPr>
              <w:jc w:val="center"/>
              <w:rPr>
                <w:rFonts w:ascii="仿宋_GB2312" w:hAnsi="仿宋_GB2312" w:eastAsia="仿宋_GB2312" w:cs="仿宋_GB2312"/>
                <w:b/>
                <w:bCs/>
                <w:color w:val="auto"/>
                <w:szCs w:val="24"/>
              </w:rPr>
            </w:pPr>
          </w:p>
          <w:p w14:paraId="0047F5BC">
            <w:pPr>
              <w:jc w:val="center"/>
              <w:rPr>
                <w:rFonts w:ascii="仿宋_GB2312" w:hAnsi="仿宋_GB2312" w:eastAsia="仿宋_GB2312" w:cs="仿宋_GB2312"/>
                <w:b/>
                <w:bCs/>
                <w:color w:val="auto"/>
                <w:szCs w:val="24"/>
              </w:rPr>
            </w:pPr>
            <w:r>
              <w:rPr>
                <w:rFonts w:hint="eastAsia" w:ascii="仿宋_GB2312" w:hAnsi="仿宋_GB2312" w:eastAsia="仿宋_GB2312" w:cs="仿宋_GB2312"/>
                <w:b/>
                <w:bCs/>
                <w:color w:val="auto"/>
                <w:sz w:val="44"/>
                <w:szCs w:val="52"/>
              </w:rPr>
              <w:t>投标文件/电子文档</w:t>
            </w:r>
          </w:p>
          <w:p w14:paraId="514AFB1F">
            <w:pPr>
              <w:jc w:val="left"/>
              <w:rPr>
                <w:rFonts w:ascii="仿宋_GB2312" w:hAnsi="仿宋_GB2312" w:eastAsia="仿宋_GB2312" w:cs="仿宋_GB2312"/>
                <w:color w:val="auto"/>
                <w:szCs w:val="24"/>
              </w:rPr>
            </w:pPr>
          </w:p>
          <w:p w14:paraId="476E9655">
            <w:pPr>
              <w:jc w:val="left"/>
              <w:rPr>
                <w:rFonts w:ascii="仿宋_GB2312" w:hAnsi="仿宋_GB2312" w:eastAsia="仿宋_GB2312" w:cs="仿宋_GB2312"/>
                <w:color w:val="auto"/>
                <w:szCs w:val="24"/>
              </w:rPr>
            </w:pPr>
          </w:p>
          <w:p w14:paraId="71E4D5AD">
            <w:pPr>
              <w:jc w:val="left"/>
              <w:rPr>
                <w:rFonts w:ascii="仿宋_GB2312" w:hAnsi="仿宋_GB2312" w:eastAsia="仿宋_GB2312" w:cs="仿宋_GB2312"/>
                <w:color w:val="auto"/>
                <w:szCs w:val="24"/>
              </w:rPr>
            </w:pPr>
          </w:p>
          <w:p w14:paraId="219046E5">
            <w:pPr>
              <w:jc w:val="left"/>
              <w:rPr>
                <w:rFonts w:ascii="仿宋_GB2312" w:hAnsi="仿宋_GB2312" w:eastAsia="仿宋_GB2312" w:cs="仿宋_GB2312"/>
                <w:color w:val="auto"/>
                <w:szCs w:val="24"/>
              </w:rPr>
            </w:pPr>
          </w:p>
          <w:p w14:paraId="33D8E6C1">
            <w:pPr>
              <w:jc w:val="left"/>
              <w:rPr>
                <w:rFonts w:ascii="仿宋_GB2312" w:hAnsi="仿宋_GB2312" w:eastAsia="仿宋_GB2312" w:cs="仿宋_GB2312"/>
                <w:color w:val="auto"/>
                <w:szCs w:val="24"/>
              </w:rPr>
            </w:pPr>
          </w:p>
          <w:p w14:paraId="65B4080F">
            <w:pPr>
              <w:jc w:val="left"/>
              <w:rPr>
                <w:rFonts w:ascii="仿宋_GB2312" w:hAnsi="仿宋_GB2312" w:eastAsia="仿宋_GB2312" w:cs="仿宋_GB2312"/>
                <w:color w:val="auto"/>
                <w:szCs w:val="24"/>
              </w:rPr>
            </w:pPr>
          </w:p>
          <w:p w14:paraId="52134F8C">
            <w:pPr>
              <w:jc w:val="left"/>
              <w:rPr>
                <w:rFonts w:ascii="仿宋_GB2312" w:hAnsi="仿宋_GB2312" w:eastAsia="仿宋_GB2312" w:cs="仿宋_GB2312"/>
                <w:color w:val="auto"/>
                <w:szCs w:val="24"/>
              </w:rPr>
            </w:pPr>
          </w:p>
          <w:p w14:paraId="3D8A7F71">
            <w:pPr>
              <w:jc w:val="left"/>
              <w:rPr>
                <w:rFonts w:ascii="仿宋_GB2312" w:hAnsi="仿宋_GB2312" w:eastAsia="仿宋_GB2312" w:cs="仿宋_GB2312"/>
                <w:color w:val="auto"/>
                <w:szCs w:val="24"/>
              </w:rPr>
            </w:pPr>
            <w:r>
              <w:rPr>
                <w:rFonts w:hint="eastAsia" w:ascii="仿宋_GB2312" w:hAnsi="仿宋_GB2312" w:eastAsia="仿宋_GB2312" w:cs="仿宋_GB2312"/>
                <w:color w:val="auto"/>
                <w:szCs w:val="24"/>
              </w:rPr>
              <w:t>所投包号：第  包</w:t>
            </w:r>
          </w:p>
          <w:p w14:paraId="257AE1ED">
            <w:pPr>
              <w:jc w:val="left"/>
              <w:rPr>
                <w:rFonts w:ascii="仿宋_GB2312" w:hAnsi="仿宋_GB2312" w:eastAsia="仿宋_GB2312" w:cs="仿宋_GB2312"/>
                <w:color w:val="auto"/>
                <w:szCs w:val="24"/>
              </w:rPr>
            </w:pPr>
          </w:p>
          <w:p w14:paraId="6566E408">
            <w:pPr>
              <w:jc w:val="left"/>
              <w:rPr>
                <w:rFonts w:ascii="仿宋_GB2312" w:hAnsi="仿宋_GB2312" w:eastAsia="仿宋_GB2312" w:cs="仿宋_GB2312"/>
                <w:color w:val="auto"/>
                <w:szCs w:val="24"/>
              </w:rPr>
            </w:pPr>
            <w:r>
              <w:rPr>
                <w:rFonts w:hint="eastAsia" w:ascii="仿宋_GB2312" w:hAnsi="仿宋_GB2312" w:eastAsia="仿宋_GB2312" w:cs="仿宋_GB2312"/>
                <w:color w:val="auto"/>
                <w:szCs w:val="24"/>
              </w:rPr>
              <w:t>项目名称：</w:t>
            </w:r>
          </w:p>
          <w:p w14:paraId="5C03B638">
            <w:pPr>
              <w:jc w:val="left"/>
              <w:rPr>
                <w:rFonts w:ascii="仿宋_GB2312" w:hAnsi="仿宋_GB2312" w:eastAsia="仿宋_GB2312" w:cs="仿宋_GB2312"/>
                <w:color w:val="auto"/>
                <w:szCs w:val="24"/>
              </w:rPr>
            </w:pPr>
          </w:p>
          <w:p w14:paraId="3DFD403D">
            <w:pPr>
              <w:jc w:val="left"/>
              <w:rPr>
                <w:rFonts w:ascii="仿宋_GB2312" w:hAnsi="仿宋_GB2312" w:eastAsia="仿宋_GB2312" w:cs="仿宋_GB2312"/>
                <w:color w:val="auto"/>
                <w:szCs w:val="24"/>
              </w:rPr>
            </w:pPr>
            <w:r>
              <w:rPr>
                <w:rFonts w:hint="eastAsia" w:ascii="仿宋_GB2312" w:hAnsi="仿宋_GB2312" w:eastAsia="仿宋_GB2312" w:cs="仿宋_GB2312"/>
                <w:color w:val="auto"/>
                <w:szCs w:val="24"/>
              </w:rPr>
              <w:t>项目编号：</w:t>
            </w:r>
          </w:p>
          <w:p w14:paraId="24143D0E">
            <w:pPr>
              <w:jc w:val="center"/>
              <w:rPr>
                <w:rFonts w:ascii="仿宋_GB2312" w:hAnsi="仿宋_GB2312" w:eastAsia="仿宋_GB2312" w:cs="仿宋_GB2312"/>
                <w:color w:val="auto"/>
                <w:szCs w:val="24"/>
              </w:rPr>
            </w:pPr>
          </w:p>
          <w:p w14:paraId="10FE0EC0">
            <w:pPr>
              <w:jc w:val="center"/>
              <w:rPr>
                <w:rFonts w:ascii="仿宋_GB2312" w:hAnsi="仿宋_GB2312" w:eastAsia="仿宋_GB2312" w:cs="仿宋_GB2312"/>
                <w:color w:val="auto"/>
                <w:szCs w:val="24"/>
              </w:rPr>
            </w:pPr>
          </w:p>
          <w:p w14:paraId="3B5A576D">
            <w:pPr>
              <w:jc w:val="center"/>
              <w:rPr>
                <w:rFonts w:ascii="仿宋_GB2312" w:hAnsi="仿宋_GB2312" w:eastAsia="仿宋_GB2312" w:cs="仿宋_GB2312"/>
                <w:color w:val="auto"/>
                <w:szCs w:val="24"/>
              </w:rPr>
            </w:pPr>
          </w:p>
          <w:p w14:paraId="3EBE0E55">
            <w:pPr>
              <w:jc w:val="left"/>
              <w:rPr>
                <w:rFonts w:ascii="仿宋_GB2312" w:hAnsi="仿宋_GB2312" w:eastAsia="仿宋_GB2312" w:cs="仿宋_GB2312"/>
                <w:color w:val="auto"/>
                <w:szCs w:val="24"/>
              </w:rPr>
            </w:pPr>
            <w:r>
              <w:rPr>
                <w:rFonts w:hint="eastAsia" w:ascii="仿宋_GB2312" w:hAnsi="仿宋_GB2312" w:eastAsia="仿宋_GB2312" w:cs="仿宋_GB2312"/>
                <w:color w:val="auto"/>
                <w:szCs w:val="24"/>
              </w:rPr>
              <w:t>投标人名称（加盖单位公章）</w:t>
            </w:r>
          </w:p>
        </w:tc>
      </w:tr>
    </w:tbl>
    <w:p w14:paraId="28CE3C38">
      <w:pPr>
        <w:rPr>
          <w:rFonts w:ascii="仿宋_GB2312" w:hAnsi="仿宋_GB2312" w:eastAsia="仿宋_GB2312" w:cs="仿宋_GB2312"/>
          <w:color w:val="auto"/>
          <w:szCs w:val="24"/>
        </w:rPr>
      </w:pPr>
    </w:p>
    <w:p w14:paraId="462B2F92">
      <w:pPr>
        <w:rPr>
          <w:rFonts w:ascii="仿宋_GB2312" w:hAnsi="仿宋_GB2312" w:eastAsia="仿宋_GB2312" w:cs="仿宋_GB2312"/>
          <w:color w:val="auto"/>
          <w:szCs w:val="24"/>
        </w:rPr>
      </w:pPr>
    </w:p>
    <w:p w14:paraId="31266002">
      <w:pPr>
        <w:rPr>
          <w:rFonts w:ascii="仿宋_GB2312" w:hAnsi="仿宋_GB2312" w:eastAsia="仿宋_GB2312" w:cs="仿宋_GB2312"/>
          <w:color w:val="auto"/>
          <w:szCs w:val="24"/>
        </w:rPr>
      </w:pPr>
      <w:r>
        <w:rPr>
          <w:rFonts w:hint="eastAsia" w:ascii="仿宋_GB2312" w:hAnsi="仿宋_GB2312" w:eastAsia="仿宋_GB2312" w:cs="仿宋_GB2312"/>
          <w:color w:val="auto"/>
          <w:sz w:val="24"/>
          <w:szCs w:val="32"/>
        </w:rPr>
        <w:t>封口格式：</w:t>
      </w:r>
    </w:p>
    <w:tbl>
      <w:tblPr>
        <w:tblStyle w:val="8"/>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14:paraId="72550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14:paraId="76D93465">
            <w:pPr>
              <w:jc w:val="center"/>
              <w:rPr>
                <w:rFonts w:ascii="仿宋_GB2312" w:hAnsi="仿宋_GB2312" w:eastAsia="仿宋_GB2312" w:cs="仿宋_GB2312"/>
                <w:color w:val="auto"/>
                <w:szCs w:val="24"/>
              </w:rPr>
            </w:pPr>
            <w:r>
              <w:rPr>
                <w:rFonts w:hint="eastAsia" w:ascii="仿宋_GB2312" w:hAnsi="仿宋_GB2312" w:eastAsia="仿宋_GB2312" w:cs="仿宋_GB2312"/>
                <w:color w:val="auto"/>
                <w:szCs w:val="24"/>
              </w:rPr>
              <w:t>——于</w:t>
            </w:r>
            <w:r>
              <w:rPr>
                <w:rFonts w:hint="eastAsia" w:ascii="宋体" w:hAnsi="宋体" w:eastAsia="宋体" w:cs="宋体"/>
                <w:color w:val="auto"/>
                <w:szCs w:val="24"/>
              </w:rPr>
              <w:t>  </w:t>
            </w:r>
            <w:r>
              <w:rPr>
                <w:rFonts w:hint="eastAsia" w:ascii="仿宋_GB2312" w:hAnsi="仿宋_GB2312" w:eastAsia="仿宋_GB2312" w:cs="仿宋_GB2312"/>
                <w:color w:val="auto"/>
                <w:szCs w:val="24"/>
              </w:rPr>
              <w:t xml:space="preserve"> 年</w:t>
            </w:r>
            <w:r>
              <w:rPr>
                <w:rFonts w:hint="eastAsia" w:ascii="宋体" w:hAnsi="宋体" w:eastAsia="宋体" w:cs="宋体"/>
                <w:color w:val="auto"/>
                <w:szCs w:val="24"/>
              </w:rPr>
              <w:t> </w:t>
            </w:r>
            <w:r>
              <w:rPr>
                <w:rFonts w:hint="eastAsia" w:ascii="仿宋_GB2312" w:hAnsi="仿宋_GB2312" w:eastAsia="仿宋_GB2312" w:cs="仿宋_GB2312"/>
                <w:color w:val="auto"/>
                <w:szCs w:val="24"/>
              </w:rPr>
              <w:t xml:space="preserve"> 月</w:t>
            </w:r>
            <w:r>
              <w:rPr>
                <w:rFonts w:hint="eastAsia" w:ascii="宋体" w:hAnsi="宋体" w:eastAsia="宋体" w:cs="宋体"/>
                <w:color w:val="auto"/>
                <w:szCs w:val="24"/>
              </w:rPr>
              <w:t> </w:t>
            </w:r>
            <w:r>
              <w:rPr>
                <w:rFonts w:hint="eastAsia" w:ascii="仿宋_GB2312" w:hAnsi="仿宋_GB2312" w:eastAsia="仿宋_GB2312" w:cs="仿宋_GB2312"/>
                <w:color w:val="auto"/>
                <w:szCs w:val="24"/>
              </w:rPr>
              <w:t xml:space="preserve"> 日</w:t>
            </w:r>
            <w:r>
              <w:rPr>
                <w:rFonts w:hint="eastAsia" w:ascii="宋体" w:hAnsi="宋体" w:eastAsia="宋体" w:cs="宋体"/>
                <w:color w:val="auto"/>
                <w:szCs w:val="24"/>
              </w:rPr>
              <w:t>  </w:t>
            </w:r>
            <w:r>
              <w:rPr>
                <w:rFonts w:hint="eastAsia" w:ascii="仿宋_GB2312" w:hAnsi="仿宋_GB2312" w:eastAsia="仿宋_GB2312" w:cs="仿宋_GB2312"/>
                <w:color w:val="auto"/>
                <w:szCs w:val="24"/>
              </w:rPr>
              <w:t xml:space="preserve"> 时之前不准启封（公章）——</w:t>
            </w:r>
          </w:p>
        </w:tc>
      </w:tr>
    </w:tbl>
    <w:p w14:paraId="37063519">
      <w:pPr>
        <w:rPr>
          <w:rFonts w:ascii="仿宋_GB2312" w:hAnsi="仿宋_GB2312" w:eastAsia="仿宋_GB2312" w:cs="仿宋_GB2312"/>
          <w:color w:val="auto"/>
          <w:szCs w:val="24"/>
        </w:rPr>
      </w:pPr>
    </w:p>
    <w:p w14:paraId="77F85CB5">
      <w:pPr>
        <w:rPr>
          <w:rFonts w:ascii="仿宋_GB2312" w:hAnsi="仿宋_GB2312" w:eastAsia="仿宋_GB2312" w:cs="仿宋_GB2312"/>
          <w:color w:val="auto"/>
          <w:szCs w:val="24"/>
        </w:rPr>
      </w:pPr>
    </w:p>
    <w:p w14:paraId="45625236">
      <w:pPr>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br w:type="page"/>
      </w:r>
    </w:p>
    <w:p w14:paraId="6223A652">
      <w:pPr>
        <w:keepNext/>
        <w:keepLines/>
        <w:adjustRightInd w:val="0"/>
        <w:snapToGrid w:val="0"/>
        <w:jc w:val="left"/>
        <w:outlineLvl w:val="1"/>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格式2</w:t>
      </w:r>
    </w:p>
    <w:p w14:paraId="71AB68BF">
      <w:pPr>
        <w:jc w:val="center"/>
        <w:rPr>
          <w:rFonts w:ascii="仿宋_GB2312" w:hAnsi="仿宋_GB2312" w:eastAsia="仿宋_GB2312" w:cs="仿宋_GB2312"/>
          <w:b/>
          <w:bCs/>
          <w:color w:val="auto"/>
          <w:sz w:val="32"/>
          <w:szCs w:val="32"/>
        </w:rPr>
      </w:pPr>
      <w:r>
        <w:rPr>
          <w:rFonts w:ascii="仿宋_GB2312" w:hAnsi="仿宋_GB2312" w:eastAsia="仿宋_GB2312" w:cs="仿宋_GB2312"/>
          <w:color w:val="auto"/>
          <w:sz w:val="32"/>
          <w:szCs w:val="24"/>
        </w:rPr>
        <mc:AlternateContent>
          <mc:Choice Requires="wps">
            <w:drawing>
              <wp:anchor distT="0" distB="0" distL="114300" distR="114300" simplePos="0" relativeHeight="251661312" behindDoc="0" locked="0" layoutInCell="1" allowOverlap="1">
                <wp:simplePos x="0" y="0"/>
                <wp:positionH relativeFrom="column">
                  <wp:posOffset>3878580</wp:posOffset>
                </wp:positionH>
                <wp:positionV relativeFrom="paragraph">
                  <wp:posOffset>361315</wp:posOffset>
                </wp:positionV>
                <wp:extent cx="1253490" cy="563245"/>
                <wp:effectExtent l="5080" t="4445" r="17780" b="22860"/>
                <wp:wrapNone/>
                <wp:docPr id="1"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0786CE0">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upright="1"/>
                    </wps:wsp>
                  </a:graphicData>
                </a:graphic>
              </wp:anchor>
            </w:drawing>
          </mc:Choice>
          <mc:Fallback>
            <w:pict>
              <v:shape id="文本框 2" o:spid="_x0000_s1026" o:spt="202" type="#_x0000_t202" style="position:absolute;left:0pt;margin-left:305.4pt;margin-top:28.45pt;height:44.35pt;width:98.7pt;z-index:251661312;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NV17PtkAAAAKAQAADwAAAAAAAAAB&#10;ACAAAAAiAAAAZHJzL2Rvd25yZXYueG1sUEsBAhQAFAAAAAgAh07iQEnbsAcPAgAARAQAAA4AAAAA&#10;AAAAAQAgAAAAKAEAAGRycy9lMm9Eb2MueG1sUEsFBgAAAAAGAAYAWQEAAKkFAAAAAA==&#10;">
                <v:fill on="t" focussize="0,0"/>
                <v:stroke color="#000000" joinstyle="miter"/>
                <v:imagedata o:title=""/>
                <o:lock v:ext="edit" aspectratio="f"/>
                <v:textbox>
                  <w:txbxContent>
                    <w:p w14:paraId="00786CE0">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仿宋_GB2312" w:hAnsi="仿宋_GB2312" w:eastAsia="仿宋_GB2312" w:cs="仿宋_GB2312"/>
          <w:b/>
          <w:bCs/>
          <w:color w:val="auto"/>
          <w:sz w:val="32"/>
          <w:szCs w:val="32"/>
        </w:rPr>
        <w:t>投标文件的封皮</w:t>
      </w:r>
    </w:p>
    <w:p w14:paraId="42CC4CC8">
      <w:pPr>
        <w:rPr>
          <w:rFonts w:ascii="仿宋_GB2312" w:hAnsi="仿宋_GB2312" w:eastAsia="仿宋_GB2312" w:cs="仿宋_GB2312"/>
          <w:color w:val="auto"/>
          <w:szCs w:val="24"/>
        </w:rPr>
      </w:pPr>
    </w:p>
    <w:p w14:paraId="27755917">
      <w:pPr>
        <w:rPr>
          <w:rFonts w:ascii="仿宋_GB2312" w:hAnsi="仿宋_GB2312" w:eastAsia="仿宋_GB2312" w:cs="仿宋_GB2312"/>
          <w:color w:val="auto"/>
          <w:szCs w:val="24"/>
        </w:rPr>
      </w:pPr>
    </w:p>
    <w:p w14:paraId="69CAE358">
      <w:pPr>
        <w:rPr>
          <w:rFonts w:ascii="仿宋_GB2312" w:hAnsi="仿宋_GB2312" w:eastAsia="仿宋_GB2312" w:cs="仿宋_GB2312"/>
          <w:color w:val="auto"/>
          <w:szCs w:val="24"/>
        </w:rPr>
      </w:pPr>
    </w:p>
    <w:p w14:paraId="55158C4B">
      <w:pPr>
        <w:rPr>
          <w:rFonts w:ascii="仿宋_GB2312" w:hAnsi="仿宋_GB2312" w:eastAsia="仿宋_GB2312" w:cs="仿宋_GB2312"/>
          <w:color w:val="auto"/>
          <w:szCs w:val="24"/>
        </w:rPr>
      </w:pPr>
    </w:p>
    <w:p w14:paraId="5F15BF62">
      <w:pPr>
        <w:rPr>
          <w:rFonts w:ascii="仿宋_GB2312" w:hAnsi="仿宋_GB2312" w:eastAsia="仿宋_GB2312" w:cs="仿宋_GB2312"/>
          <w:color w:val="auto"/>
          <w:szCs w:val="24"/>
        </w:rPr>
      </w:pPr>
    </w:p>
    <w:p w14:paraId="0512D2F5">
      <w:pPr>
        <w:rPr>
          <w:rFonts w:ascii="仿宋_GB2312" w:hAnsi="仿宋_GB2312" w:eastAsia="仿宋_GB2312" w:cs="仿宋_GB2312"/>
          <w:color w:val="auto"/>
          <w:szCs w:val="24"/>
        </w:rPr>
      </w:pPr>
    </w:p>
    <w:p w14:paraId="2D9CCAA9">
      <w:pPr>
        <w:rPr>
          <w:rFonts w:ascii="仿宋_GB2312" w:hAnsi="仿宋_GB2312" w:eastAsia="仿宋_GB2312" w:cs="仿宋_GB2312"/>
          <w:color w:val="auto"/>
          <w:szCs w:val="24"/>
        </w:rPr>
      </w:pPr>
    </w:p>
    <w:p w14:paraId="2F5944C3">
      <w:pPr>
        <w:rPr>
          <w:rFonts w:ascii="仿宋_GB2312" w:hAnsi="仿宋_GB2312" w:eastAsia="仿宋_GB2312" w:cs="仿宋_GB2312"/>
          <w:color w:val="auto"/>
          <w:szCs w:val="24"/>
        </w:rPr>
      </w:pPr>
    </w:p>
    <w:p w14:paraId="4AE9DE6B">
      <w:pPr>
        <w:rPr>
          <w:rFonts w:ascii="仿宋_GB2312" w:hAnsi="仿宋_GB2312" w:eastAsia="仿宋_GB2312" w:cs="仿宋_GB2312"/>
          <w:color w:val="auto"/>
          <w:szCs w:val="24"/>
        </w:rPr>
      </w:pPr>
    </w:p>
    <w:p w14:paraId="25F3AE8E">
      <w:pPr>
        <w:rPr>
          <w:rFonts w:ascii="仿宋_GB2312" w:hAnsi="仿宋_GB2312" w:eastAsia="仿宋_GB2312" w:cs="仿宋_GB2312"/>
          <w:color w:val="auto"/>
          <w:szCs w:val="24"/>
        </w:rPr>
      </w:pPr>
    </w:p>
    <w:p w14:paraId="0EAB97EF">
      <w:pPr>
        <w:jc w:val="center"/>
        <w:rPr>
          <w:rFonts w:ascii="仿宋_GB2312" w:hAnsi="仿宋_GB2312" w:eastAsia="仿宋_GB2312" w:cs="仿宋_GB2312"/>
          <w:b/>
          <w:bCs/>
          <w:color w:val="auto"/>
          <w:sz w:val="52"/>
          <w:szCs w:val="52"/>
        </w:rPr>
      </w:pPr>
      <w:r>
        <w:rPr>
          <w:rFonts w:hint="eastAsia" w:ascii="仿宋_GB2312" w:hAnsi="仿宋_GB2312" w:eastAsia="仿宋_GB2312" w:cs="仿宋_GB2312"/>
          <w:b/>
          <w:bCs/>
          <w:color w:val="auto"/>
          <w:sz w:val="52"/>
          <w:szCs w:val="52"/>
        </w:rPr>
        <w:t>投  标  文  件</w:t>
      </w:r>
    </w:p>
    <w:p w14:paraId="00FBB3B7">
      <w:pPr>
        <w:rPr>
          <w:rFonts w:ascii="仿宋_GB2312" w:hAnsi="仿宋_GB2312" w:eastAsia="仿宋_GB2312" w:cs="仿宋_GB2312"/>
          <w:color w:val="auto"/>
          <w:szCs w:val="24"/>
        </w:rPr>
      </w:pPr>
    </w:p>
    <w:p w14:paraId="0AE82719">
      <w:pPr>
        <w:rPr>
          <w:rFonts w:ascii="仿宋_GB2312" w:hAnsi="仿宋_GB2312" w:eastAsia="仿宋_GB2312" w:cs="仿宋_GB2312"/>
          <w:color w:val="auto"/>
          <w:szCs w:val="24"/>
        </w:rPr>
      </w:pPr>
    </w:p>
    <w:p w14:paraId="26B19A45">
      <w:pPr>
        <w:rPr>
          <w:rFonts w:ascii="仿宋_GB2312" w:hAnsi="仿宋_GB2312" w:eastAsia="仿宋_GB2312" w:cs="仿宋_GB2312"/>
          <w:color w:val="auto"/>
          <w:szCs w:val="24"/>
        </w:rPr>
      </w:pPr>
    </w:p>
    <w:p w14:paraId="3D110F78">
      <w:pPr>
        <w:rPr>
          <w:rFonts w:ascii="仿宋_GB2312" w:hAnsi="仿宋_GB2312" w:eastAsia="仿宋_GB2312" w:cs="仿宋_GB2312"/>
          <w:color w:val="auto"/>
          <w:sz w:val="28"/>
          <w:szCs w:val="28"/>
        </w:rPr>
      </w:pPr>
    </w:p>
    <w:p w14:paraId="70DB0095">
      <w:pPr>
        <w:rPr>
          <w:rFonts w:ascii="仿宋_GB2312" w:hAnsi="仿宋_GB2312" w:eastAsia="仿宋_GB2312" w:cs="仿宋_GB2312"/>
          <w:color w:val="auto"/>
          <w:sz w:val="28"/>
          <w:szCs w:val="28"/>
        </w:rPr>
      </w:pPr>
    </w:p>
    <w:p w14:paraId="0665C81C">
      <w:pPr>
        <w:rPr>
          <w:rFonts w:ascii="仿宋_GB2312" w:hAnsi="仿宋_GB2312" w:eastAsia="仿宋_GB2312" w:cs="仿宋_GB2312"/>
          <w:color w:val="auto"/>
          <w:sz w:val="28"/>
          <w:szCs w:val="28"/>
        </w:rPr>
      </w:pPr>
    </w:p>
    <w:p w14:paraId="7C84A892">
      <w:pPr>
        <w:rPr>
          <w:rFonts w:ascii="仿宋_GB2312" w:hAnsi="仿宋_GB2312" w:eastAsia="仿宋_GB2312" w:cs="仿宋_GB2312"/>
          <w:color w:val="auto"/>
          <w:sz w:val="28"/>
          <w:szCs w:val="28"/>
        </w:rPr>
      </w:pPr>
    </w:p>
    <w:p w14:paraId="675E5678">
      <w:pPr>
        <w:rPr>
          <w:rFonts w:ascii="仿宋_GB2312" w:hAnsi="仿宋_GB2312" w:eastAsia="仿宋_GB2312" w:cs="仿宋_GB2312"/>
          <w:color w:val="auto"/>
          <w:sz w:val="28"/>
          <w:szCs w:val="28"/>
        </w:rPr>
      </w:pPr>
    </w:p>
    <w:p w14:paraId="2B8E4B36">
      <w:pPr>
        <w:rPr>
          <w:rFonts w:ascii="仿宋_GB2312" w:hAnsi="仿宋_GB2312" w:eastAsia="仿宋_GB2312" w:cs="仿宋_GB2312"/>
          <w:color w:val="auto"/>
          <w:sz w:val="28"/>
          <w:szCs w:val="28"/>
        </w:rPr>
      </w:pPr>
    </w:p>
    <w:p w14:paraId="3DB3FD30">
      <w:pP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所投包号：第  包</w:t>
      </w:r>
    </w:p>
    <w:p w14:paraId="7F7BB28F">
      <w:pP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项目名称：</w:t>
      </w:r>
    </w:p>
    <w:p w14:paraId="0BBA57CA">
      <w:pP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项目编号：</w:t>
      </w:r>
    </w:p>
    <w:p w14:paraId="308477B7">
      <w:pP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投标人名称 ：</w:t>
      </w:r>
    </w:p>
    <w:p w14:paraId="74ED8502">
      <w:pP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br w:type="page"/>
      </w:r>
    </w:p>
    <w:p w14:paraId="4BADD06E">
      <w:pPr>
        <w:keepNext/>
        <w:keepLines/>
        <w:adjustRightInd w:val="0"/>
        <w:snapToGrid w:val="0"/>
        <w:jc w:val="left"/>
        <w:outlineLvl w:val="1"/>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格式3</w:t>
      </w:r>
    </w:p>
    <w:p w14:paraId="2B57CF05">
      <w:pPr>
        <w:spacing w:beforeLines="100" w:afterLines="100" w:line="360" w:lineRule="auto"/>
        <w:ind w:right="-21" w:rightChars="-10"/>
        <w:jc w:val="center"/>
        <w:rPr>
          <w:rFonts w:ascii="仿宋_GB2312" w:hAnsi="仿宋_GB2312" w:eastAsia="仿宋_GB2312" w:cs="仿宋_GB2312"/>
          <w:b/>
          <w:color w:val="auto"/>
          <w:sz w:val="32"/>
          <w:szCs w:val="32"/>
        </w:rPr>
      </w:pPr>
      <w:bookmarkStart w:id="90" w:name="_Toc2304_WPSOffice_Level2"/>
      <w:bookmarkStart w:id="91" w:name="_Toc21414_WPSOffice_Level2"/>
      <w:r>
        <w:rPr>
          <w:rFonts w:hint="eastAsia" w:ascii="仿宋_GB2312" w:hAnsi="仿宋_GB2312" w:eastAsia="仿宋_GB2312" w:cs="仿宋_GB2312"/>
          <w:b/>
          <w:color w:val="auto"/>
          <w:sz w:val="32"/>
          <w:szCs w:val="32"/>
        </w:rPr>
        <w:t>目  录</w:t>
      </w:r>
      <w:bookmarkEnd w:id="90"/>
      <w:bookmarkEnd w:id="91"/>
    </w:p>
    <w:p w14:paraId="62BE0316">
      <w:pPr>
        <w:rPr>
          <w:rFonts w:ascii="仿宋_GB2312" w:hAnsi="仿宋_GB2312" w:eastAsia="仿宋_GB2312" w:cs="仿宋_GB2312"/>
          <w:color w:val="auto"/>
          <w:szCs w:val="24"/>
        </w:rPr>
      </w:pPr>
      <w:bookmarkStart w:id="92" w:name="_Toc30940_WPSOffice_Level2"/>
      <w:bookmarkStart w:id="93" w:name="_Toc7636_WPSOffice_Level2"/>
      <w:r>
        <w:rPr>
          <w:rFonts w:hint="eastAsia" w:ascii="仿宋_GB2312" w:hAnsi="仿宋_GB2312" w:eastAsia="仿宋_GB2312" w:cs="仿宋_GB2312"/>
          <w:color w:val="auto"/>
          <w:szCs w:val="24"/>
        </w:rPr>
        <w:t>一、资格证明材料</w:t>
      </w:r>
      <w:bookmarkEnd w:id="92"/>
      <w:bookmarkEnd w:id="93"/>
    </w:p>
    <w:p w14:paraId="08EE9428">
      <w:pPr>
        <w:rPr>
          <w:rFonts w:ascii="仿宋_GB2312" w:hAnsi="仿宋_GB2312" w:eastAsia="仿宋_GB2312" w:cs="仿宋_GB2312"/>
          <w:color w:val="auto"/>
          <w:szCs w:val="24"/>
        </w:rPr>
      </w:pPr>
      <w:r>
        <w:rPr>
          <w:rFonts w:hint="eastAsia" w:ascii="仿宋_GB2312" w:hAnsi="仿宋_GB2312" w:eastAsia="仿宋_GB2312" w:cs="仿宋_GB2312"/>
          <w:color w:val="auto"/>
          <w:szCs w:val="24"/>
        </w:rPr>
        <w:t>……</w:t>
      </w:r>
    </w:p>
    <w:p w14:paraId="5EA1598D">
      <w:pPr>
        <w:rPr>
          <w:rFonts w:ascii="仿宋_GB2312" w:hAnsi="仿宋_GB2312" w:eastAsia="仿宋_GB2312" w:cs="仿宋_GB2312"/>
          <w:color w:val="auto"/>
          <w:szCs w:val="24"/>
        </w:rPr>
      </w:pPr>
      <w:bookmarkStart w:id="94" w:name="_Toc31702_WPSOffice_Level2"/>
      <w:bookmarkStart w:id="95" w:name="_Toc13950_WPSOffice_Level2"/>
      <w:r>
        <w:rPr>
          <w:rFonts w:hint="eastAsia" w:ascii="仿宋_GB2312" w:hAnsi="仿宋_GB2312" w:eastAsia="仿宋_GB2312" w:cs="仿宋_GB2312"/>
          <w:color w:val="auto"/>
          <w:szCs w:val="24"/>
        </w:rPr>
        <w:t>二、符合性证明材料</w:t>
      </w:r>
      <w:bookmarkEnd w:id="94"/>
      <w:bookmarkEnd w:id="95"/>
    </w:p>
    <w:p w14:paraId="23C5E2A5">
      <w:pPr>
        <w:rPr>
          <w:rFonts w:ascii="仿宋_GB2312" w:hAnsi="仿宋_GB2312" w:eastAsia="仿宋_GB2312" w:cs="仿宋_GB2312"/>
          <w:color w:val="auto"/>
          <w:szCs w:val="24"/>
        </w:rPr>
      </w:pPr>
      <w:r>
        <w:rPr>
          <w:rFonts w:hint="eastAsia" w:ascii="仿宋_GB2312" w:hAnsi="仿宋_GB2312" w:eastAsia="仿宋_GB2312" w:cs="仿宋_GB2312"/>
          <w:color w:val="auto"/>
          <w:szCs w:val="24"/>
        </w:rPr>
        <w:t>……</w:t>
      </w:r>
    </w:p>
    <w:p w14:paraId="372857CF">
      <w:pPr>
        <w:rPr>
          <w:rFonts w:ascii="仿宋_GB2312" w:hAnsi="仿宋_GB2312" w:eastAsia="仿宋_GB2312" w:cs="仿宋_GB2312"/>
          <w:color w:val="auto"/>
          <w:szCs w:val="24"/>
        </w:rPr>
      </w:pPr>
      <w:bookmarkStart w:id="96" w:name="_Toc9090_WPSOffice_Level2"/>
      <w:bookmarkStart w:id="97" w:name="_Toc14854_WPSOffice_Level2"/>
      <w:r>
        <w:rPr>
          <w:rFonts w:hint="eastAsia" w:ascii="仿宋_GB2312" w:hAnsi="仿宋_GB2312" w:eastAsia="仿宋_GB2312" w:cs="仿宋_GB2312"/>
          <w:color w:val="auto"/>
          <w:szCs w:val="24"/>
        </w:rPr>
        <w:t>三、其它材料</w:t>
      </w:r>
      <w:bookmarkEnd w:id="96"/>
      <w:bookmarkEnd w:id="97"/>
    </w:p>
    <w:p w14:paraId="322DD121">
      <w:pP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w:t>
      </w:r>
    </w:p>
    <w:p w14:paraId="1914724E">
      <w:pPr>
        <w:rPr>
          <w:rFonts w:ascii="仿宋_GB2312" w:hAnsi="仿宋_GB2312" w:eastAsia="仿宋_GB2312" w:cs="仿宋_GB2312"/>
          <w:color w:val="auto"/>
          <w:szCs w:val="21"/>
        </w:rPr>
      </w:pPr>
    </w:p>
    <w:p w14:paraId="73AED23E">
      <w:pPr>
        <w:rPr>
          <w:rFonts w:ascii="仿宋_GB2312" w:hAnsi="仿宋_GB2312" w:eastAsia="仿宋_GB2312" w:cs="仿宋_GB2312"/>
          <w:color w:val="auto"/>
          <w:szCs w:val="21"/>
        </w:rPr>
      </w:pPr>
    </w:p>
    <w:p w14:paraId="46673CDA">
      <w:pPr>
        <w:rPr>
          <w:rFonts w:ascii="仿宋_GB2312" w:hAnsi="仿宋_GB2312" w:eastAsia="仿宋_GB2312" w:cs="仿宋_GB2312"/>
          <w:color w:val="auto"/>
          <w:szCs w:val="21"/>
        </w:rPr>
      </w:pPr>
    </w:p>
    <w:p w14:paraId="4570CFEF">
      <w:pPr>
        <w:adjustRightInd w:val="0"/>
        <w:snapToGrid w:val="0"/>
        <w:spacing w:line="360" w:lineRule="auto"/>
        <w:ind w:firstLine="420" w:firstLineChars="200"/>
        <w:rPr>
          <w:rFonts w:ascii="仿宋_GB2312" w:hAnsi="仿宋_GB2312" w:eastAsia="仿宋_GB2312" w:cs="仿宋_GB2312"/>
          <w:color w:val="auto"/>
          <w:szCs w:val="24"/>
        </w:rPr>
      </w:pPr>
      <w:r>
        <w:rPr>
          <w:rFonts w:hint="eastAsia" w:ascii="仿宋_GB2312" w:hAnsi="仿宋_GB2312" w:eastAsia="仿宋_GB2312" w:cs="仿宋_GB2312"/>
          <w:color w:val="auto"/>
          <w:szCs w:val="24"/>
        </w:rPr>
        <w:t>我单位的投标文件由资格证明材料、符合性证明材料和其它材料三部分组成，在此加盖单位公章并由法定代表人（或非法人组织负责人）或其授权委托人签字，保证投标文件中所有材料真实、有效。</w:t>
      </w:r>
    </w:p>
    <w:p w14:paraId="6C1545D2">
      <w:pPr>
        <w:spacing w:line="360" w:lineRule="auto"/>
        <w:rPr>
          <w:rFonts w:ascii="仿宋_GB2312" w:hAnsi="仿宋_GB2312" w:eastAsia="仿宋_GB2312" w:cs="仿宋_GB2312"/>
          <w:color w:val="auto"/>
          <w:szCs w:val="24"/>
        </w:rPr>
      </w:pPr>
    </w:p>
    <w:p w14:paraId="2549D6A3">
      <w:pPr>
        <w:rPr>
          <w:rFonts w:ascii="仿宋_GB2312" w:hAnsi="仿宋_GB2312" w:eastAsia="仿宋_GB2312" w:cs="仿宋_GB2312"/>
          <w:color w:val="auto"/>
          <w:szCs w:val="24"/>
        </w:rPr>
      </w:pPr>
    </w:p>
    <w:p w14:paraId="1A30FAC1">
      <w:pPr>
        <w:rPr>
          <w:rFonts w:ascii="仿宋_GB2312" w:hAnsi="仿宋_GB2312" w:eastAsia="仿宋_GB2312" w:cs="仿宋_GB2312"/>
          <w:color w:val="auto"/>
          <w:szCs w:val="24"/>
        </w:rPr>
      </w:pPr>
    </w:p>
    <w:p w14:paraId="789B6BFF">
      <w:pPr>
        <w:rPr>
          <w:rFonts w:ascii="仿宋_GB2312" w:hAnsi="仿宋_GB2312" w:eastAsia="仿宋_GB2312" w:cs="仿宋_GB2312"/>
          <w:color w:val="auto"/>
          <w:szCs w:val="24"/>
        </w:rPr>
      </w:pPr>
    </w:p>
    <w:p w14:paraId="37D9219A">
      <w:pPr>
        <w:spacing w:line="480" w:lineRule="auto"/>
        <w:rPr>
          <w:rFonts w:ascii="仿宋_GB2312" w:hAnsi="仿宋_GB2312" w:eastAsia="仿宋_GB2312" w:cs="仿宋_GB2312"/>
          <w:color w:val="auto"/>
          <w:szCs w:val="24"/>
        </w:rPr>
      </w:pPr>
      <w:r>
        <w:rPr>
          <w:rFonts w:hint="eastAsia" w:ascii="仿宋_GB2312" w:hAnsi="仿宋_GB2312" w:eastAsia="仿宋_GB2312" w:cs="仿宋_GB2312"/>
          <w:color w:val="auto"/>
          <w:szCs w:val="24"/>
        </w:rPr>
        <w:t>投标人名称（加盖单位公章）：</w:t>
      </w:r>
    </w:p>
    <w:p w14:paraId="490AF5ED">
      <w:pPr>
        <w:spacing w:line="480" w:lineRule="auto"/>
        <w:rPr>
          <w:rFonts w:ascii="仿宋_GB2312" w:hAnsi="仿宋_GB2312" w:eastAsia="仿宋_GB2312" w:cs="仿宋_GB2312"/>
          <w:color w:val="auto"/>
          <w:szCs w:val="24"/>
        </w:rPr>
      </w:pPr>
      <w:r>
        <w:rPr>
          <w:rFonts w:hint="eastAsia" w:ascii="仿宋_GB2312" w:hAnsi="仿宋_GB2312" w:eastAsia="仿宋_GB2312" w:cs="仿宋_GB2312"/>
          <w:color w:val="auto"/>
          <w:szCs w:val="24"/>
        </w:rPr>
        <w:t>法定代表人（或</w:t>
      </w:r>
      <w:r>
        <w:rPr>
          <w:rFonts w:hint="eastAsia" w:ascii="仿宋_GB2312" w:hAnsi="仿宋_GB2312" w:eastAsia="仿宋_GB2312" w:cs="仿宋_GB2312"/>
          <w:color w:val="auto"/>
          <w:szCs w:val="21"/>
        </w:rPr>
        <w:t>非法人组织负责人）或</w:t>
      </w:r>
      <w:r>
        <w:rPr>
          <w:rFonts w:hint="eastAsia" w:ascii="仿宋_GB2312" w:hAnsi="仿宋_GB2312" w:eastAsia="仿宋_GB2312" w:cs="仿宋_GB2312"/>
          <w:color w:val="auto"/>
          <w:szCs w:val="24"/>
        </w:rPr>
        <w:t>其授权委托人(签字或盖章)：</w:t>
      </w:r>
    </w:p>
    <w:p w14:paraId="0650E3A2">
      <w:pPr>
        <w:spacing w:line="480" w:lineRule="auto"/>
        <w:rPr>
          <w:rFonts w:ascii="仿宋_GB2312" w:hAnsi="仿宋_GB2312" w:eastAsia="仿宋_GB2312" w:cs="仿宋_GB2312"/>
          <w:color w:val="auto"/>
          <w:szCs w:val="24"/>
        </w:rPr>
      </w:pPr>
      <w:r>
        <w:rPr>
          <w:rFonts w:hint="eastAsia" w:ascii="仿宋_GB2312" w:hAnsi="仿宋_GB2312" w:eastAsia="仿宋_GB2312" w:cs="仿宋_GB2312"/>
          <w:color w:val="auto"/>
          <w:szCs w:val="24"/>
        </w:rPr>
        <w:t>日期：</w:t>
      </w:r>
    </w:p>
    <w:p w14:paraId="601EC43E">
      <w:pPr>
        <w:keepNext/>
        <w:keepLines/>
        <w:adjustRightInd w:val="0"/>
        <w:snapToGrid w:val="0"/>
        <w:jc w:val="left"/>
        <w:outlineLvl w:val="1"/>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4"/>
        </w:rPr>
        <w:br w:type="page"/>
      </w:r>
      <w:r>
        <w:rPr>
          <w:rFonts w:hint="eastAsia" w:ascii="仿宋_GB2312" w:hAnsi="仿宋_GB2312" w:eastAsia="仿宋_GB2312" w:cs="仿宋_GB2312"/>
          <w:b/>
          <w:color w:val="auto"/>
          <w:sz w:val="28"/>
          <w:szCs w:val="28"/>
        </w:rPr>
        <w:t>格式4</w:t>
      </w:r>
    </w:p>
    <w:p w14:paraId="1FED7C21">
      <w:pPr>
        <w:spacing w:beforeLines="100" w:afterLines="100" w:line="360" w:lineRule="auto"/>
        <w:ind w:right="-21" w:rightChars="-10"/>
        <w:jc w:val="center"/>
        <w:rPr>
          <w:rFonts w:ascii="仿宋_GB2312" w:hAnsi="仿宋_GB2312" w:eastAsia="仿宋_GB2312" w:cs="仿宋_GB2312"/>
          <w:b/>
          <w:color w:val="auto"/>
          <w:sz w:val="32"/>
          <w:szCs w:val="32"/>
        </w:rPr>
      </w:pPr>
      <w:bookmarkStart w:id="98" w:name="_Toc3401_WPSOffice_Level2"/>
      <w:bookmarkStart w:id="99" w:name="_Toc16924_WPSOffice_Level2"/>
      <w:r>
        <w:rPr>
          <w:rFonts w:hint="eastAsia" w:ascii="仿宋_GB2312" w:hAnsi="仿宋_GB2312" w:eastAsia="仿宋_GB2312" w:cs="仿宋_GB2312"/>
          <w:b/>
          <w:color w:val="auto"/>
          <w:sz w:val="32"/>
          <w:szCs w:val="32"/>
        </w:rPr>
        <w:t>法定代表人（或非法人组织负责人）身份证明书</w:t>
      </w:r>
      <w:bookmarkEnd w:id="98"/>
      <w:bookmarkEnd w:id="99"/>
    </w:p>
    <w:p w14:paraId="223E6551">
      <w:pPr>
        <w:spacing w:line="360" w:lineRule="auto"/>
        <w:ind w:firstLine="840" w:firstLineChars="4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姓名：，性别：，出生日期：，现任职务：，系（投标人名称）的法定代表人（或非法人组织负责人）。</w:t>
      </w:r>
    </w:p>
    <w:p w14:paraId="646839F1">
      <w:pPr>
        <w:rPr>
          <w:rFonts w:ascii="仿宋_GB2312" w:hAnsi="仿宋_GB2312" w:eastAsia="仿宋_GB2312" w:cs="仿宋_GB2312"/>
          <w:color w:val="auto"/>
          <w:szCs w:val="21"/>
        </w:rPr>
      </w:pPr>
    </w:p>
    <w:p w14:paraId="773265E5">
      <w:pP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特此证明。</w:t>
      </w:r>
    </w:p>
    <w:p w14:paraId="37693684">
      <w:pPr>
        <w:rPr>
          <w:rFonts w:ascii="仿宋_GB2312" w:hAnsi="仿宋_GB2312" w:eastAsia="仿宋_GB2312" w:cs="仿宋_GB2312"/>
          <w:color w:val="auto"/>
          <w:szCs w:val="21"/>
        </w:rPr>
      </w:pPr>
    </w:p>
    <w:p w14:paraId="57018954">
      <w:pPr>
        <w:rPr>
          <w:rFonts w:ascii="仿宋_GB2312" w:hAnsi="仿宋_GB2312" w:eastAsia="仿宋_GB2312" w:cs="仿宋_GB2312"/>
          <w:color w:val="auto"/>
          <w:szCs w:val="21"/>
        </w:rPr>
      </w:pPr>
    </w:p>
    <w:p w14:paraId="1BB5809A">
      <w:pPr>
        <w:rPr>
          <w:rFonts w:ascii="仿宋_GB2312" w:hAnsi="仿宋_GB2312" w:eastAsia="仿宋_GB2312" w:cs="仿宋_GB2312"/>
          <w:color w:val="auto"/>
          <w:szCs w:val="21"/>
        </w:rPr>
      </w:pPr>
    </w:p>
    <w:tbl>
      <w:tblPr>
        <w:tblStyle w:val="8"/>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0CE30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7FBC3FA7">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（※法定代表人（或非法人组织负责人）身份证正、反面复印件※）</w:t>
            </w:r>
          </w:p>
        </w:tc>
      </w:tr>
    </w:tbl>
    <w:p w14:paraId="2E449BCD">
      <w:pPr>
        <w:rPr>
          <w:rFonts w:ascii="仿宋_GB2312" w:hAnsi="仿宋_GB2312" w:eastAsia="仿宋_GB2312" w:cs="仿宋_GB2312"/>
          <w:color w:val="auto"/>
          <w:szCs w:val="21"/>
        </w:rPr>
      </w:pPr>
    </w:p>
    <w:p w14:paraId="53C9597D">
      <w:pPr>
        <w:rPr>
          <w:rFonts w:ascii="仿宋_GB2312" w:hAnsi="仿宋_GB2312" w:eastAsia="仿宋_GB2312" w:cs="仿宋_GB2312"/>
          <w:color w:val="auto"/>
          <w:szCs w:val="21"/>
        </w:rPr>
      </w:pPr>
    </w:p>
    <w:p w14:paraId="69A64D89">
      <w:pPr>
        <w:rPr>
          <w:rFonts w:ascii="仿宋_GB2312" w:hAnsi="仿宋_GB2312" w:eastAsia="仿宋_GB2312" w:cs="仿宋_GB2312"/>
          <w:color w:val="auto"/>
          <w:szCs w:val="21"/>
        </w:rPr>
      </w:pPr>
    </w:p>
    <w:p w14:paraId="626A5489">
      <w:pPr>
        <w:rPr>
          <w:rFonts w:ascii="仿宋_GB2312" w:hAnsi="仿宋_GB2312" w:eastAsia="仿宋_GB2312" w:cs="仿宋_GB2312"/>
          <w:color w:val="auto"/>
          <w:szCs w:val="21"/>
        </w:rPr>
      </w:pPr>
    </w:p>
    <w:p w14:paraId="41BB68A0">
      <w:pPr>
        <w:rPr>
          <w:rFonts w:ascii="仿宋_GB2312" w:hAnsi="仿宋_GB2312" w:eastAsia="仿宋_GB2312" w:cs="仿宋_GB2312"/>
          <w:color w:val="auto"/>
          <w:szCs w:val="21"/>
        </w:rPr>
      </w:pPr>
    </w:p>
    <w:p w14:paraId="2BAFB8DF">
      <w:pPr>
        <w:rPr>
          <w:rFonts w:ascii="仿宋_GB2312" w:hAnsi="仿宋_GB2312" w:eastAsia="仿宋_GB2312" w:cs="仿宋_GB2312"/>
          <w:color w:val="auto"/>
          <w:szCs w:val="21"/>
        </w:rPr>
      </w:pPr>
    </w:p>
    <w:p w14:paraId="7040DD45">
      <w:pPr>
        <w:spacing w:line="480" w:lineRule="auto"/>
        <w:rPr>
          <w:rFonts w:ascii="仿宋_GB2312" w:hAnsi="仿宋_GB2312" w:eastAsia="仿宋_GB2312" w:cs="仿宋_GB2312"/>
          <w:color w:val="auto"/>
          <w:szCs w:val="24"/>
          <w:u w:val="single"/>
        </w:rPr>
      </w:pPr>
      <w:r>
        <w:rPr>
          <w:rFonts w:hint="eastAsia" w:ascii="仿宋_GB2312" w:hAnsi="仿宋_GB2312" w:eastAsia="仿宋_GB2312" w:cs="仿宋_GB2312"/>
          <w:color w:val="auto"/>
          <w:szCs w:val="24"/>
        </w:rPr>
        <w:t>投标人名称（加盖单位公章）：</w:t>
      </w:r>
    </w:p>
    <w:p w14:paraId="47D92C7A">
      <w:pPr>
        <w:spacing w:line="480" w:lineRule="auto"/>
        <w:rPr>
          <w:rFonts w:ascii="仿宋_GB2312" w:hAnsi="仿宋_GB2312" w:eastAsia="仿宋_GB2312" w:cs="仿宋_GB2312"/>
          <w:color w:val="auto"/>
          <w:szCs w:val="24"/>
        </w:rPr>
      </w:pPr>
      <w:r>
        <w:rPr>
          <w:rFonts w:hint="eastAsia" w:ascii="仿宋_GB2312" w:hAnsi="仿宋_GB2312" w:eastAsia="仿宋_GB2312" w:cs="仿宋_GB2312"/>
          <w:color w:val="auto"/>
          <w:szCs w:val="24"/>
        </w:rPr>
        <w:t>日期：</w:t>
      </w:r>
    </w:p>
    <w:p w14:paraId="557B6D06">
      <w:pPr>
        <w:rPr>
          <w:rFonts w:ascii="仿宋_GB2312" w:hAnsi="仿宋_GB2312" w:eastAsia="仿宋_GB2312" w:cs="仿宋_GB2312"/>
          <w:color w:val="auto"/>
          <w:szCs w:val="24"/>
        </w:rPr>
      </w:pPr>
    </w:p>
    <w:p w14:paraId="48E4DEC9">
      <w:pPr>
        <w:rPr>
          <w:rFonts w:ascii="仿宋_GB2312" w:hAnsi="仿宋_GB2312" w:eastAsia="仿宋_GB2312" w:cs="仿宋_GB2312"/>
          <w:color w:val="auto"/>
          <w:szCs w:val="21"/>
        </w:rPr>
      </w:pPr>
      <w:r>
        <w:rPr>
          <w:rFonts w:hint="eastAsia" w:ascii="仿宋_GB2312" w:hAnsi="仿宋_GB2312" w:eastAsia="仿宋_GB2312" w:cs="仿宋_GB2312"/>
          <w:color w:val="auto"/>
          <w:szCs w:val="21"/>
        </w:rPr>
        <w:br w:type="page"/>
      </w:r>
    </w:p>
    <w:p w14:paraId="732C24F4">
      <w:pPr>
        <w:keepNext/>
        <w:keepLines/>
        <w:adjustRightInd w:val="0"/>
        <w:snapToGrid w:val="0"/>
        <w:jc w:val="left"/>
        <w:outlineLvl w:val="1"/>
        <w:rPr>
          <w:rFonts w:ascii="仿宋_GB2312" w:hAnsi="仿宋_GB2312" w:eastAsia="仿宋_GB2312" w:cs="仿宋_GB2312"/>
          <w:bCs/>
          <w:color w:val="auto"/>
          <w:sz w:val="32"/>
          <w:szCs w:val="32"/>
        </w:rPr>
      </w:pPr>
      <w:r>
        <w:rPr>
          <w:rFonts w:hint="eastAsia" w:ascii="仿宋_GB2312" w:hAnsi="仿宋_GB2312" w:eastAsia="仿宋_GB2312" w:cs="仿宋_GB2312"/>
          <w:b/>
          <w:color w:val="auto"/>
          <w:sz w:val="28"/>
          <w:szCs w:val="28"/>
        </w:rPr>
        <w:t>格式5</w:t>
      </w:r>
      <w:bookmarkStart w:id="100" w:name="_Toc21833_WPSOffice_Level2"/>
      <w:bookmarkStart w:id="101" w:name="_Toc122_WPSOffice_Level2"/>
    </w:p>
    <w:p w14:paraId="72101161">
      <w:pPr>
        <w:spacing w:beforeLines="100" w:afterLines="100" w:line="360" w:lineRule="auto"/>
        <w:ind w:right="-21" w:rightChars="-10"/>
        <w:jc w:val="center"/>
        <w:rPr>
          <w:rFonts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法定代表人（或非法人组织负责人）授权委托书</w:t>
      </w:r>
      <w:bookmarkEnd w:id="100"/>
      <w:bookmarkEnd w:id="101"/>
    </w:p>
    <w:p w14:paraId="050C913F">
      <w:pPr>
        <w:spacing w:line="360" w:lineRule="auto"/>
        <w:ind w:firstLine="420" w:firstLineChars="200"/>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单位名称：</w:t>
      </w:r>
    </w:p>
    <w:p w14:paraId="68E1F13E">
      <w:pPr>
        <w:spacing w:line="360" w:lineRule="auto"/>
        <w:ind w:firstLine="420" w:firstLineChars="200"/>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法定代表人（或非法人组织负责人）姓名： 身份证号码：</w:t>
      </w:r>
    </w:p>
    <w:p w14:paraId="6C935B5D">
      <w:pPr>
        <w:tabs>
          <w:tab w:val="left" w:pos="5205"/>
        </w:tabs>
        <w:spacing w:line="360" w:lineRule="auto"/>
        <w:ind w:firstLine="420" w:firstLineChars="200"/>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住所地：</w:t>
      </w:r>
      <w:r>
        <w:rPr>
          <w:rFonts w:hint="eastAsia" w:ascii="仿宋_GB2312" w:hAnsi="仿宋_GB2312" w:eastAsia="仿宋_GB2312" w:cs="仿宋_GB2312"/>
          <w:color w:val="auto"/>
          <w:szCs w:val="21"/>
          <w:u w:val="single"/>
        </w:rPr>
        <w:tab/>
      </w:r>
    </w:p>
    <w:p w14:paraId="1DB25189">
      <w:pPr>
        <w:spacing w:line="360" w:lineRule="auto"/>
        <w:ind w:firstLine="420" w:firstLineChars="200"/>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授权</w:t>
      </w:r>
      <w:r>
        <w:rPr>
          <w:rFonts w:hint="eastAsia" w:ascii="仿宋_GB2312" w:hAnsi="仿宋_GB2312" w:eastAsia="仿宋_GB2312" w:cs="仿宋_GB2312"/>
          <w:color w:val="auto"/>
          <w:szCs w:val="24"/>
        </w:rPr>
        <w:t>委托</w:t>
      </w:r>
      <w:r>
        <w:rPr>
          <w:rFonts w:hint="eastAsia" w:ascii="仿宋_GB2312" w:hAnsi="仿宋_GB2312" w:eastAsia="仿宋_GB2312" w:cs="仿宋_GB2312"/>
          <w:color w:val="auto"/>
          <w:szCs w:val="21"/>
        </w:rPr>
        <w:t>人姓名：                   身份证号码：</w:t>
      </w:r>
    </w:p>
    <w:p w14:paraId="13272F1B">
      <w:pPr>
        <w:spacing w:line="360" w:lineRule="auto"/>
        <w:ind w:firstLine="420" w:firstLineChars="200"/>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工作单位：</w:t>
      </w:r>
    </w:p>
    <w:p w14:paraId="393FD0A8">
      <w:pPr>
        <w:spacing w:line="360" w:lineRule="auto"/>
        <w:ind w:firstLine="420" w:firstLineChars="200"/>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住址：                   电话：</w:t>
      </w:r>
    </w:p>
    <w:p w14:paraId="0FBE2D91">
      <w:pPr>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现委托就</w:t>
      </w:r>
      <w:r>
        <w:rPr>
          <w:rFonts w:hint="eastAsia" w:ascii="仿宋_GB2312" w:hAnsi="仿宋_GB2312" w:eastAsia="仿宋_GB2312" w:cs="仿宋_GB2312"/>
          <w:color w:val="auto"/>
          <w:szCs w:val="21"/>
          <w:u w:val="single"/>
        </w:rPr>
        <w:t>（项目编号、项目名称、包号）</w:t>
      </w:r>
      <w:r>
        <w:rPr>
          <w:rFonts w:hint="eastAsia" w:ascii="仿宋_GB2312" w:hAnsi="仿宋_GB2312" w:eastAsia="仿宋_GB2312" w:cs="仿宋_GB2312"/>
          <w:color w:val="auto"/>
          <w:szCs w:val="21"/>
        </w:rPr>
        <w:t>投标中，以我单位名义处理一切与之有关的事务。</w:t>
      </w:r>
    </w:p>
    <w:p w14:paraId="311AB73D">
      <w:pPr>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本授权书于年月日签字或盖章生效，无转委托，特此声明。</w:t>
      </w:r>
    </w:p>
    <w:p w14:paraId="6B6DF6EC">
      <w:pPr>
        <w:spacing w:line="360" w:lineRule="auto"/>
        <w:rPr>
          <w:rFonts w:ascii="仿宋_GB2312" w:hAnsi="仿宋_GB2312" w:eastAsia="仿宋_GB2312" w:cs="仿宋_GB2312"/>
          <w:color w:val="auto"/>
          <w:szCs w:val="21"/>
        </w:rPr>
      </w:pPr>
    </w:p>
    <w:tbl>
      <w:tblPr>
        <w:tblStyle w:val="8"/>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20E8F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4EBB252B">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（※授权</w:t>
            </w:r>
            <w:r>
              <w:rPr>
                <w:rFonts w:hint="eastAsia" w:ascii="仿宋_GB2312" w:hAnsi="仿宋_GB2312" w:eastAsia="仿宋_GB2312" w:cs="仿宋_GB2312"/>
                <w:color w:val="auto"/>
                <w:szCs w:val="24"/>
              </w:rPr>
              <w:t>委托</w:t>
            </w:r>
            <w:r>
              <w:rPr>
                <w:rFonts w:hint="eastAsia" w:ascii="仿宋_GB2312" w:hAnsi="仿宋_GB2312" w:eastAsia="仿宋_GB2312" w:cs="仿宋_GB2312"/>
                <w:color w:val="auto"/>
                <w:szCs w:val="21"/>
              </w:rPr>
              <w:t>人身份证正、反面复印件※）</w:t>
            </w:r>
          </w:p>
        </w:tc>
      </w:tr>
    </w:tbl>
    <w:p w14:paraId="61F48F5F">
      <w:pPr>
        <w:spacing w:line="360" w:lineRule="auto"/>
        <w:rPr>
          <w:rFonts w:ascii="仿宋_GB2312" w:hAnsi="仿宋_GB2312" w:eastAsia="仿宋_GB2312" w:cs="仿宋_GB2312"/>
          <w:color w:val="auto"/>
          <w:szCs w:val="21"/>
        </w:rPr>
      </w:pPr>
    </w:p>
    <w:p w14:paraId="6BDED860">
      <w:pPr>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委托人（加盖单位公章）：</w:t>
      </w:r>
    </w:p>
    <w:p w14:paraId="46BDA84E">
      <w:pPr>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法定代表人（或非法人组织负责人）（签字或盖章）：</w:t>
      </w:r>
    </w:p>
    <w:p w14:paraId="189E79B0">
      <w:pPr>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授权</w:t>
      </w:r>
      <w:r>
        <w:rPr>
          <w:rFonts w:hint="eastAsia" w:ascii="仿宋_GB2312" w:hAnsi="仿宋_GB2312" w:eastAsia="仿宋_GB2312" w:cs="仿宋_GB2312"/>
          <w:color w:val="auto"/>
          <w:szCs w:val="24"/>
        </w:rPr>
        <w:t>委托</w:t>
      </w:r>
      <w:r>
        <w:rPr>
          <w:rFonts w:hint="eastAsia" w:ascii="仿宋_GB2312" w:hAnsi="仿宋_GB2312" w:eastAsia="仿宋_GB2312" w:cs="仿宋_GB2312"/>
          <w:color w:val="auto"/>
          <w:szCs w:val="21"/>
        </w:rPr>
        <w:t>人（签字或盖章）：</w:t>
      </w:r>
    </w:p>
    <w:p w14:paraId="5BE3D6EE">
      <w:pPr>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详细通讯地址：      邮政编码 ：</w:t>
      </w:r>
    </w:p>
    <w:p w14:paraId="067C2B4E">
      <w:pPr>
        <w:spacing w:line="360" w:lineRule="auto"/>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传        真：      电     话：</w:t>
      </w:r>
    </w:p>
    <w:p w14:paraId="3B34E34F">
      <w:pPr>
        <w:spacing w:line="360" w:lineRule="auto"/>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日        期:</w:t>
      </w:r>
    </w:p>
    <w:p w14:paraId="25DACDA2">
      <w:pPr>
        <w:rPr>
          <w:rFonts w:ascii="仿宋_GB2312" w:hAnsi="仿宋_GB2312" w:eastAsia="仿宋_GB2312" w:cs="仿宋_GB2312"/>
          <w:color w:val="auto"/>
          <w:szCs w:val="28"/>
        </w:rPr>
      </w:pPr>
      <w:r>
        <w:rPr>
          <w:rFonts w:hint="eastAsia" w:ascii="仿宋_GB2312" w:hAnsi="仿宋_GB2312" w:eastAsia="仿宋_GB2312" w:cs="仿宋_GB2312"/>
          <w:color w:val="auto"/>
          <w:szCs w:val="28"/>
        </w:rPr>
        <w:br w:type="page"/>
      </w:r>
    </w:p>
    <w:p w14:paraId="06BECA30">
      <w:pPr>
        <w:keepNext/>
        <w:keepLines/>
        <w:adjustRightInd w:val="0"/>
        <w:snapToGrid w:val="0"/>
        <w:jc w:val="left"/>
        <w:outlineLvl w:val="1"/>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格式6</w:t>
      </w:r>
    </w:p>
    <w:p w14:paraId="7ED3A158">
      <w:pPr>
        <w:spacing w:beforeLines="100" w:afterLines="100" w:line="360" w:lineRule="auto"/>
        <w:ind w:right="-21" w:rightChars="-10"/>
        <w:jc w:val="center"/>
        <w:rPr>
          <w:rFonts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具有良好的商业信誉和健全的财务会计制度的承诺函</w:t>
      </w:r>
    </w:p>
    <w:p w14:paraId="062A68C1">
      <w:pPr>
        <w:spacing w:beforeLines="100" w:afterLines="100" w:line="480" w:lineRule="exact"/>
        <w:ind w:right="630" w:rightChars="30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（格式自拟）</w:t>
      </w:r>
    </w:p>
    <w:p w14:paraId="4626A318">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585FEB5A">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2C3F8982">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690D3247">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58E82243">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17363B73">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5834D7B5">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55761198">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493696CC">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4CF4CDF0">
      <w:pPr>
        <w:snapToGrid w:val="0"/>
        <w:spacing w:line="480" w:lineRule="auto"/>
        <w:rPr>
          <w:rFonts w:ascii="仿宋_GB2312" w:hAnsi="仿宋_GB2312" w:eastAsia="仿宋_GB2312" w:cs="仿宋_GB2312"/>
          <w:color w:val="auto"/>
          <w:szCs w:val="24"/>
        </w:rPr>
      </w:pPr>
      <w:r>
        <w:rPr>
          <w:rFonts w:hint="eastAsia" w:ascii="仿宋_GB2312" w:hAnsi="仿宋_GB2312" w:eastAsia="仿宋_GB2312" w:cs="仿宋_GB2312"/>
          <w:color w:val="auto"/>
          <w:szCs w:val="24"/>
        </w:rPr>
        <w:t>投标人名称（加盖单位公章）：</w:t>
      </w:r>
    </w:p>
    <w:p w14:paraId="547B7730">
      <w:pPr>
        <w:snapToGrid w:val="0"/>
        <w:spacing w:line="480" w:lineRule="auto"/>
        <w:rPr>
          <w:rFonts w:ascii="仿宋_GB2312" w:hAnsi="仿宋_GB2312" w:eastAsia="仿宋_GB2312" w:cs="仿宋_GB2312"/>
          <w:color w:val="auto"/>
          <w:szCs w:val="24"/>
        </w:rPr>
      </w:pPr>
      <w:r>
        <w:rPr>
          <w:rFonts w:hint="eastAsia" w:ascii="仿宋_GB2312" w:hAnsi="仿宋_GB2312" w:eastAsia="仿宋_GB2312" w:cs="仿宋_GB2312"/>
          <w:color w:val="auto"/>
          <w:szCs w:val="24"/>
        </w:rPr>
        <w:t>法定代表人（或</w:t>
      </w:r>
      <w:r>
        <w:rPr>
          <w:rFonts w:hint="eastAsia" w:ascii="仿宋_GB2312" w:hAnsi="仿宋_GB2312" w:eastAsia="仿宋_GB2312" w:cs="仿宋_GB2312"/>
          <w:color w:val="auto"/>
          <w:szCs w:val="21"/>
        </w:rPr>
        <w:t>非法人组织负责人）或</w:t>
      </w:r>
      <w:r>
        <w:rPr>
          <w:rFonts w:hint="eastAsia" w:ascii="仿宋_GB2312" w:hAnsi="仿宋_GB2312" w:eastAsia="仿宋_GB2312" w:cs="仿宋_GB2312"/>
          <w:color w:val="auto"/>
          <w:szCs w:val="24"/>
        </w:rPr>
        <w:t>其</w:t>
      </w:r>
      <w:r>
        <w:rPr>
          <w:rFonts w:hint="eastAsia" w:ascii="仿宋_GB2312" w:hAnsi="仿宋_GB2312" w:eastAsia="仿宋_GB2312" w:cs="仿宋_GB2312"/>
          <w:color w:val="auto"/>
          <w:szCs w:val="21"/>
        </w:rPr>
        <w:t>授权</w:t>
      </w:r>
      <w:r>
        <w:rPr>
          <w:rFonts w:hint="eastAsia" w:ascii="仿宋_GB2312" w:hAnsi="仿宋_GB2312" w:eastAsia="仿宋_GB2312" w:cs="仿宋_GB2312"/>
          <w:color w:val="auto"/>
          <w:szCs w:val="24"/>
        </w:rPr>
        <w:t>委托</w:t>
      </w:r>
      <w:r>
        <w:rPr>
          <w:rFonts w:hint="eastAsia" w:ascii="仿宋_GB2312" w:hAnsi="仿宋_GB2312" w:eastAsia="仿宋_GB2312" w:cs="仿宋_GB2312"/>
          <w:color w:val="auto"/>
          <w:szCs w:val="21"/>
        </w:rPr>
        <w:t>人</w:t>
      </w:r>
      <w:r>
        <w:rPr>
          <w:rFonts w:hint="eastAsia" w:ascii="仿宋_GB2312" w:hAnsi="仿宋_GB2312" w:eastAsia="仿宋_GB2312" w:cs="仿宋_GB2312"/>
          <w:color w:val="auto"/>
          <w:szCs w:val="24"/>
        </w:rPr>
        <w:t>(签字或盖章)：</w:t>
      </w:r>
    </w:p>
    <w:p w14:paraId="1A2B1DEC">
      <w:pPr>
        <w:adjustRightInd w:val="0"/>
        <w:snapToGrid w:val="0"/>
        <w:spacing w:line="360" w:lineRule="auto"/>
        <w:ind w:right="105" w:rightChars="50"/>
        <w:jc w:val="left"/>
        <w:rPr>
          <w:rFonts w:ascii="仿宋_GB2312" w:hAnsi="仿宋_GB2312" w:eastAsia="仿宋_GB2312" w:cs="仿宋_GB2312"/>
          <w:color w:val="auto"/>
          <w:szCs w:val="24"/>
          <w:u w:val="single"/>
        </w:rPr>
      </w:pPr>
      <w:r>
        <w:rPr>
          <w:rFonts w:hint="eastAsia" w:ascii="仿宋_GB2312" w:hAnsi="仿宋_GB2312" w:eastAsia="仿宋_GB2312" w:cs="仿宋_GB2312"/>
          <w:color w:val="auto"/>
          <w:szCs w:val="24"/>
        </w:rPr>
        <w:t>日期：</w:t>
      </w:r>
    </w:p>
    <w:p w14:paraId="7A37FF39">
      <w:pPr>
        <w:adjustRightInd w:val="0"/>
        <w:snapToGrid w:val="0"/>
        <w:spacing w:line="360" w:lineRule="auto"/>
        <w:ind w:right="105" w:rightChars="50"/>
        <w:jc w:val="left"/>
        <w:rPr>
          <w:rFonts w:ascii="仿宋_GB2312" w:hAnsi="仿宋_GB2312" w:eastAsia="仿宋_GB2312" w:cs="仿宋_GB2312"/>
          <w:color w:val="auto"/>
          <w:szCs w:val="24"/>
          <w:u w:val="single"/>
        </w:rPr>
      </w:pPr>
    </w:p>
    <w:p w14:paraId="7A51A36F">
      <w:pPr>
        <w:rPr>
          <w:rFonts w:ascii="仿宋_GB2312" w:hAnsi="仿宋_GB2312" w:eastAsia="仿宋_GB2312" w:cs="仿宋_GB2312"/>
          <w:color w:val="auto"/>
          <w:szCs w:val="28"/>
        </w:rPr>
      </w:pPr>
      <w:r>
        <w:rPr>
          <w:rFonts w:hint="eastAsia" w:ascii="仿宋_GB2312" w:hAnsi="仿宋_GB2312" w:eastAsia="仿宋_GB2312" w:cs="仿宋_GB2312"/>
          <w:color w:val="auto"/>
          <w:szCs w:val="28"/>
        </w:rPr>
        <w:br w:type="page"/>
      </w:r>
    </w:p>
    <w:p w14:paraId="66B4A5A1">
      <w:pPr>
        <w:keepNext/>
        <w:keepLines/>
        <w:adjustRightInd w:val="0"/>
        <w:snapToGrid w:val="0"/>
        <w:jc w:val="left"/>
        <w:outlineLvl w:val="1"/>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格式7</w:t>
      </w:r>
    </w:p>
    <w:p w14:paraId="5E1A0D40">
      <w:pPr>
        <w:spacing w:beforeLines="100" w:afterLines="100" w:line="360" w:lineRule="auto"/>
        <w:ind w:right="-21" w:rightChars="-10"/>
        <w:jc w:val="center"/>
        <w:rPr>
          <w:rFonts w:ascii="仿宋_GB2312" w:hAnsi="仿宋_GB2312" w:eastAsia="仿宋_GB2312" w:cs="仿宋_GB2312"/>
          <w:b/>
          <w:color w:val="auto"/>
          <w:sz w:val="32"/>
          <w:szCs w:val="32"/>
        </w:rPr>
      </w:pPr>
      <w:bookmarkStart w:id="102" w:name="_Toc12037_WPSOffice_Level2"/>
      <w:bookmarkStart w:id="103" w:name="_Toc23728_WPSOffice_Level2"/>
      <w:r>
        <w:rPr>
          <w:rFonts w:hint="eastAsia" w:ascii="仿宋_GB2312" w:hAnsi="仿宋_GB2312" w:eastAsia="仿宋_GB2312" w:cs="仿宋_GB2312"/>
          <w:b/>
          <w:color w:val="auto"/>
          <w:sz w:val="32"/>
          <w:szCs w:val="32"/>
        </w:rPr>
        <w:t>具备履行合同所必需的设备和专业技术能力声明函</w:t>
      </w:r>
      <w:bookmarkEnd w:id="102"/>
      <w:bookmarkEnd w:id="103"/>
    </w:p>
    <w:p w14:paraId="75C3BDA6">
      <w:pPr>
        <w:spacing w:beforeLines="100" w:afterLines="100" w:line="480" w:lineRule="exact"/>
        <w:ind w:right="630" w:rightChars="300"/>
        <w:jc w:val="center"/>
        <w:rPr>
          <w:rFonts w:ascii="仿宋_GB2312" w:hAnsi="仿宋_GB2312" w:eastAsia="仿宋_GB2312" w:cs="仿宋_GB2312"/>
          <w:color w:val="auto"/>
          <w:sz w:val="28"/>
          <w:szCs w:val="28"/>
        </w:rPr>
      </w:pPr>
      <w:bookmarkStart w:id="104" w:name="_Toc28831_WPSOffice_Level2"/>
      <w:bookmarkStart w:id="105" w:name="_Toc1917_WPSOffice_Level2"/>
      <w:r>
        <w:rPr>
          <w:rFonts w:hint="eastAsia" w:ascii="仿宋_GB2312" w:hAnsi="仿宋_GB2312" w:eastAsia="仿宋_GB2312" w:cs="仿宋_GB2312"/>
          <w:color w:val="auto"/>
          <w:sz w:val="28"/>
          <w:szCs w:val="28"/>
        </w:rPr>
        <w:t>（格式自拟）</w:t>
      </w:r>
      <w:bookmarkEnd w:id="104"/>
      <w:bookmarkEnd w:id="105"/>
    </w:p>
    <w:p w14:paraId="75D94CC7">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3C2AF997">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5B081D5A">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0EE0E771">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0637FECC">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14278038">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36AD99C5">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4F8AA926">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22B4B745">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4C699800">
      <w:pPr>
        <w:snapToGrid w:val="0"/>
        <w:spacing w:line="480" w:lineRule="auto"/>
        <w:rPr>
          <w:rFonts w:ascii="仿宋_GB2312" w:hAnsi="仿宋_GB2312" w:eastAsia="仿宋_GB2312" w:cs="仿宋_GB2312"/>
          <w:color w:val="auto"/>
          <w:szCs w:val="24"/>
        </w:rPr>
      </w:pPr>
      <w:r>
        <w:rPr>
          <w:rFonts w:hint="eastAsia" w:ascii="仿宋_GB2312" w:hAnsi="仿宋_GB2312" w:eastAsia="仿宋_GB2312" w:cs="仿宋_GB2312"/>
          <w:color w:val="auto"/>
          <w:szCs w:val="24"/>
        </w:rPr>
        <w:t>投标人名称（加盖单位公章）：</w:t>
      </w:r>
    </w:p>
    <w:p w14:paraId="1C3D7A4B">
      <w:pPr>
        <w:snapToGrid w:val="0"/>
        <w:spacing w:line="480" w:lineRule="auto"/>
        <w:rPr>
          <w:rFonts w:ascii="仿宋_GB2312" w:hAnsi="仿宋_GB2312" w:eastAsia="仿宋_GB2312" w:cs="仿宋_GB2312"/>
          <w:color w:val="auto"/>
          <w:szCs w:val="24"/>
        </w:rPr>
      </w:pPr>
      <w:r>
        <w:rPr>
          <w:rFonts w:hint="eastAsia" w:ascii="仿宋_GB2312" w:hAnsi="仿宋_GB2312" w:eastAsia="仿宋_GB2312" w:cs="仿宋_GB2312"/>
          <w:color w:val="auto"/>
          <w:szCs w:val="24"/>
        </w:rPr>
        <w:t>法定代表人（或</w:t>
      </w:r>
      <w:r>
        <w:rPr>
          <w:rFonts w:hint="eastAsia" w:ascii="仿宋_GB2312" w:hAnsi="仿宋_GB2312" w:eastAsia="仿宋_GB2312" w:cs="仿宋_GB2312"/>
          <w:color w:val="auto"/>
          <w:szCs w:val="21"/>
        </w:rPr>
        <w:t>非法人组织负责人）或</w:t>
      </w:r>
      <w:r>
        <w:rPr>
          <w:rFonts w:hint="eastAsia" w:ascii="仿宋_GB2312" w:hAnsi="仿宋_GB2312" w:eastAsia="仿宋_GB2312" w:cs="仿宋_GB2312"/>
          <w:color w:val="auto"/>
          <w:szCs w:val="24"/>
        </w:rPr>
        <w:t>其</w:t>
      </w:r>
      <w:r>
        <w:rPr>
          <w:rFonts w:hint="eastAsia" w:ascii="仿宋_GB2312" w:hAnsi="仿宋_GB2312" w:eastAsia="仿宋_GB2312" w:cs="仿宋_GB2312"/>
          <w:color w:val="auto"/>
          <w:szCs w:val="21"/>
        </w:rPr>
        <w:t>授权</w:t>
      </w:r>
      <w:r>
        <w:rPr>
          <w:rFonts w:hint="eastAsia" w:ascii="仿宋_GB2312" w:hAnsi="仿宋_GB2312" w:eastAsia="仿宋_GB2312" w:cs="仿宋_GB2312"/>
          <w:color w:val="auto"/>
          <w:szCs w:val="24"/>
        </w:rPr>
        <w:t>委托</w:t>
      </w:r>
      <w:r>
        <w:rPr>
          <w:rFonts w:hint="eastAsia" w:ascii="仿宋_GB2312" w:hAnsi="仿宋_GB2312" w:eastAsia="仿宋_GB2312" w:cs="仿宋_GB2312"/>
          <w:color w:val="auto"/>
          <w:szCs w:val="21"/>
        </w:rPr>
        <w:t>人</w:t>
      </w:r>
      <w:r>
        <w:rPr>
          <w:rFonts w:hint="eastAsia" w:ascii="仿宋_GB2312" w:hAnsi="仿宋_GB2312" w:eastAsia="仿宋_GB2312" w:cs="仿宋_GB2312"/>
          <w:color w:val="auto"/>
          <w:szCs w:val="24"/>
        </w:rPr>
        <w:t>(签字或盖章)：</w:t>
      </w:r>
    </w:p>
    <w:p w14:paraId="6DC29EE6">
      <w:pPr>
        <w:adjustRightInd w:val="0"/>
        <w:snapToGrid w:val="0"/>
        <w:spacing w:line="360" w:lineRule="auto"/>
        <w:ind w:right="105" w:rightChars="50"/>
        <w:jc w:val="left"/>
        <w:rPr>
          <w:rFonts w:ascii="仿宋_GB2312" w:hAnsi="仿宋_GB2312" w:eastAsia="仿宋_GB2312" w:cs="仿宋_GB2312"/>
          <w:color w:val="auto"/>
          <w:szCs w:val="24"/>
          <w:u w:val="single"/>
        </w:rPr>
      </w:pPr>
      <w:r>
        <w:rPr>
          <w:rFonts w:hint="eastAsia" w:ascii="仿宋_GB2312" w:hAnsi="仿宋_GB2312" w:eastAsia="仿宋_GB2312" w:cs="仿宋_GB2312"/>
          <w:color w:val="auto"/>
          <w:szCs w:val="24"/>
        </w:rPr>
        <w:t>日期：</w:t>
      </w:r>
    </w:p>
    <w:p w14:paraId="56D49CFD">
      <w:pPr>
        <w:adjustRightInd w:val="0"/>
        <w:snapToGrid w:val="0"/>
        <w:spacing w:line="360" w:lineRule="auto"/>
        <w:ind w:right="105" w:rightChars="50"/>
        <w:jc w:val="left"/>
        <w:rPr>
          <w:rFonts w:ascii="仿宋_GB2312" w:hAnsi="仿宋_GB2312" w:eastAsia="仿宋_GB2312" w:cs="仿宋_GB2312"/>
          <w:color w:val="auto"/>
          <w:szCs w:val="24"/>
          <w:u w:val="single"/>
        </w:rPr>
      </w:pPr>
    </w:p>
    <w:p w14:paraId="41477270">
      <w:pPr>
        <w:adjustRightInd w:val="0"/>
        <w:snapToGrid w:val="0"/>
        <w:spacing w:line="360" w:lineRule="auto"/>
        <w:ind w:right="105" w:rightChars="50"/>
        <w:jc w:val="left"/>
        <w:rPr>
          <w:rFonts w:ascii="仿宋_GB2312" w:hAnsi="仿宋_GB2312" w:eastAsia="仿宋_GB2312" w:cs="仿宋_GB2312"/>
          <w:b/>
          <w:color w:val="auto"/>
          <w:sz w:val="28"/>
          <w:szCs w:val="28"/>
        </w:rPr>
      </w:pPr>
    </w:p>
    <w:p w14:paraId="09121C91">
      <w:pPr>
        <w:widowControl/>
        <w:jc w:val="left"/>
        <w:rPr>
          <w:rFonts w:ascii="仿宋_GB2312" w:hAnsi="仿宋_GB2312" w:eastAsia="仿宋_GB2312" w:cs="仿宋_GB2312"/>
          <w:b/>
          <w:color w:val="auto"/>
          <w:sz w:val="28"/>
          <w:szCs w:val="28"/>
        </w:rPr>
      </w:pPr>
      <w:r>
        <w:rPr>
          <w:rFonts w:hint="eastAsia" w:ascii="仿宋_GB2312" w:hAnsi="仿宋_GB2312" w:eastAsia="仿宋_GB2312" w:cs="仿宋_GB2312"/>
          <w:color w:val="auto"/>
          <w:szCs w:val="28"/>
        </w:rPr>
        <w:br w:type="page"/>
      </w:r>
    </w:p>
    <w:p w14:paraId="293F265A">
      <w:pPr>
        <w:keepNext/>
        <w:keepLines/>
        <w:adjustRightInd w:val="0"/>
        <w:snapToGrid w:val="0"/>
        <w:jc w:val="left"/>
        <w:outlineLvl w:val="1"/>
        <w:rPr>
          <w:rFonts w:ascii="仿宋_GB2312" w:hAnsi="仿宋_GB2312" w:eastAsia="仿宋_GB2312" w:cs="仿宋_GB2312"/>
          <w:b/>
          <w:color w:val="auto"/>
          <w:sz w:val="28"/>
          <w:szCs w:val="24"/>
        </w:rPr>
      </w:pPr>
      <w:r>
        <w:rPr>
          <w:rFonts w:hint="eastAsia" w:ascii="仿宋_GB2312" w:hAnsi="仿宋_GB2312" w:eastAsia="仿宋_GB2312" w:cs="仿宋_GB2312"/>
          <w:b/>
          <w:color w:val="auto"/>
          <w:sz w:val="28"/>
          <w:szCs w:val="28"/>
        </w:rPr>
        <w:t>格式8</w:t>
      </w:r>
    </w:p>
    <w:p w14:paraId="290FD759">
      <w:pPr>
        <w:spacing w:beforeLines="100" w:afterLines="100" w:line="360" w:lineRule="auto"/>
        <w:ind w:right="-21" w:rightChars="-10"/>
        <w:jc w:val="center"/>
        <w:rPr>
          <w:rFonts w:ascii="仿宋_GB2312" w:hAnsi="仿宋_GB2312" w:eastAsia="仿宋_GB2312" w:cs="仿宋_GB2312"/>
          <w:b/>
          <w:color w:val="auto"/>
          <w:sz w:val="32"/>
          <w:szCs w:val="32"/>
        </w:rPr>
      </w:pPr>
      <w:bookmarkStart w:id="106" w:name="_Toc7498_WPSOffice_Level2"/>
      <w:bookmarkStart w:id="107" w:name="_Toc11967_WPSOffice_Level2"/>
      <w:r>
        <w:rPr>
          <w:rFonts w:hint="eastAsia" w:ascii="仿宋_GB2312" w:hAnsi="仿宋_GB2312" w:eastAsia="仿宋_GB2312" w:cs="仿宋_GB2312"/>
          <w:b/>
          <w:color w:val="auto"/>
          <w:sz w:val="32"/>
          <w:szCs w:val="32"/>
        </w:rPr>
        <w:t>参加政府采购活动前3年内在经营活动中没有重大违法记录的书面声明</w:t>
      </w:r>
      <w:bookmarkEnd w:id="106"/>
      <w:bookmarkEnd w:id="107"/>
    </w:p>
    <w:p w14:paraId="4FB5C627">
      <w:pPr>
        <w:spacing w:line="360" w:lineRule="auto"/>
        <w:ind w:right="630" w:rightChars="300"/>
        <w:rPr>
          <w:rFonts w:ascii="仿宋_GB2312" w:hAnsi="仿宋_GB2312" w:eastAsia="仿宋_GB2312" w:cs="仿宋_GB2312"/>
          <w:b/>
          <w:color w:val="auto"/>
          <w:szCs w:val="21"/>
        </w:rPr>
      </w:pPr>
      <w:r>
        <w:rPr>
          <w:rFonts w:hint="eastAsia" w:ascii="仿宋_GB2312" w:hAnsi="仿宋_GB2312" w:eastAsia="仿宋_GB2312" w:cs="仿宋_GB2312"/>
          <w:b/>
          <w:color w:val="auto"/>
          <w:szCs w:val="21"/>
          <w:u w:val="single"/>
        </w:rPr>
        <w:t xml:space="preserve">（采购人或采购代理机构名称） </w:t>
      </w:r>
      <w:r>
        <w:rPr>
          <w:rFonts w:hint="eastAsia" w:ascii="仿宋_GB2312" w:hAnsi="仿宋_GB2312" w:eastAsia="仿宋_GB2312" w:cs="仿宋_GB2312"/>
          <w:b/>
          <w:color w:val="auto"/>
          <w:szCs w:val="21"/>
        </w:rPr>
        <w:t xml:space="preserve"> ：</w:t>
      </w:r>
    </w:p>
    <w:p w14:paraId="0EEE26B6">
      <w:pPr>
        <w:spacing w:line="360" w:lineRule="auto"/>
        <w:ind w:right="-21" w:rightChars="-10" w:firstLine="493" w:firstLineChars="235"/>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24C661DB">
      <w:pPr>
        <w:tabs>
          <w:tab w:val="left" w:pos="10065"/>
        </w:tabs>
        <w:spacing w:line="360" w:lineRule="auto"/>
        <w:ind w:right="-21" w:rightChars="-10" w:firstLine="371" w:firstLineChars="177"/>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如发现我单位提供的声明函不实时，我单位将按照《政府采购法》有关提供虚假材料的规定，接受处罚。</w:t>
      </w:r>
    </w:p>
    <w:p w14:paraId="772802B2">
      <w:pPr>
        <w:spacing w:line="360" w:lineRule="auto"/>
        <w:ind w:right="1050" w:rightChars="500"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特此声明。</w:t>
      </w:r>
    </w:p>
    <w:p w14:paraId="2E54FC42">
      <w:pPr>
        <w:spacing w:line="500" w:lineRule="exact"/>
        <w:ind w:right="1050" w:rightChars="500"/>
        <w:rPr>
          <w:rFonts w:ascii="仿宋_GB2312" w:hAnsi="仿宋_GB2312" w:eastAsia="仿宋_GB2312" w:cs="仿宋_GB2312"/>
          <w:color w:val="auto"/>
          <w:szCs w:val="21"/>
        </w:rPr>
      </w:pPr>
    </w:p>
    <w:p w14:paraId="16E42760">
      <w:pPr>
        <w:spacing w:beforeLines="50" w:afterLines="50" w:line="400" w:lineRule="exact"/>
        <w:ind w:right="1050" w:rightChars="500"/>
        <w:rPr>
          <w:rFonts w:ascii="仿宋_GB2312" w:hAnsi="仿宋_GB2312" w:eastAsia="仿宋_GB2312" w:cs="仿宋_GB2312"/>
          <w:color w:val="auto"/>
          <w:szCs w:val="21"/>
        </w:rPr>
      </w:pPr>
    </w:p>
    <w:p w14:paraId="6A6B5178">
      <w:pPr>
        <w:spacing w:beforeLines="50" w:afterLines="50" w:line="400" w:lineRule="exact"/>
        <w:ind w:right="1050" w:rightChars="500"/>
        <w:rPr>
          <w:rFonts w:ascii="仿宋_GB2312" w:hAnsi="仿宋_GB2312" w:eastAsia="仿宋_GB2312" w:cs="仿宋_GB2312"/>
          <w:color w:val="auto"/>
          <w:szCs w:val="21"/>
        </w:rPr>
      </w:pPr>
    </w:p>
    <w:p w14:paraId="28C385F6">
      <w:pPr>
        <w:spacing w:beforeLines="50" w:afterLines="50" w:line="400" w:lineRule="exact"/>
        <w:ind w:right="1050" w:rightChars="500"/>
        <w:rPr>
          <w:rFonts w:ascii="仿宋_GB2312" w:hAnsi="仿宋_GB2312" w:eastAsia="仿宋_GB2312" w:cs="仿宋_GB2312"/>
          <w:color w:val="auto"/>
          <w:szCs w:val="21"/>
        </w:rPr>
      </w:pPr>
    </w:p>
    <w:p w14:paraId="77ECD790">
      <w:pPr>
        <w:spacing w:line="360" w:lineRule="exact"/>
        <w:ind w:right="1050" w:rightChars="500"/>
        <w:rPr>
          <w:rFonts w:ascii="仿宋_GB2312" w:hAnsi="仿宋_GB2312" w:eastAsia="仿宋_GB2312" w:cs="仿宋_GB2312"/>
          <w:color w:val="auto"/>
          <w:szCs w:val="21"/>
        </w:rPr>
      </w:pPr>
    </w:p>
    <w:p w14:paraId="0770CADD">
      <w:pPr>
        <w:spacing w:line="480" w:lineRule="auto"/>
        <w:rPr>
          <w:rFonts w:ascii="仿宋_GB2312" w:hAnsi="仿宋_GB2312" w:eastAsia="仿宋_GB2312" w:cs="仿宋_GB2312"/>
          <w:color w:val="auto"/>
          <w:szCs w:val="24"/>
        </w:rPr>
      </w:pPr>
      <w:r>
        <w:rPr>
          <w:rFonts w:hint="eastAsia" w:ascii="仿宋_GB2312" w:hAnsi="仿宋_GB2312" w:eastAsia="仿宋_GB2312" w:cs="仿宋_GB2312"/>
          <w:color w:val="auto"/>
          <w:szCs w:val="24"/>
        </w:rPr>
        <w:t>投标人名称（加盖单位公章）：</w:t>
      </w:r>
    </w:p>
    <w:p w14:paraId="0A10AB0B">
      <w:pPr>
        <w:spacing w:line="480" w:lineRule="auto"/>
        <w:rPr>
          <w:rFonts w:ascii="仿宋_GB2312" w:hAnsi="仿宋_GB2312" w:eastAsia="仿宋_GB2312" w:cs="仿宋_GB2312"/>
          <w:color w:val="auto"/>
          <w:szCs w:val="24"/>
        </w:rPr>
      </w:pPr>
      <w:r>
        <w:rPr>
          <w:rFonts w:hint="eastAsia" w:ascii="仿宋_GB2312" w:hAnsi="仿宋_GB2312" w:eastAsia="仿宋_GB2312" w:cs="仿宋_GB2312"/>
          <w:color w:val="auto"/>
          <w:szCs w:val="24"/>
        </w:rPr>
        <w:t>法定代表人（或</w:t>
      </w:r>
      <w:r>
        <w:rPr>
          <w:rFonts w:hint="eastAsia" w:ascii="仿宋_GB2312" w:hAnsi="仿宋_GB2312" w:eastAsia="仿宋_GB2312" w:cs="仿宋_GB2312"/>
          <w:color w:val="auto"/>
          <w:szCs w:val="21"/>
        </w:rPr>
        <w:t>非法人组织负责人）或</w:t>
      </w:r>
      <w:r>
        <w:rPr>
          <w:rFonts w:hint="eastAsia" w:ascii="仿宋_GB2312" w:hAnsi="仿宋_GB2312" w:eastAsia="仿宋_GB2312" w:cs="仿宋_GB2312"/>
          <w:color w:val="auto"/>
          <w:szCs w:val="24"/>
        </w:rPr>
        <w:t>其</w:t>
      </w:r>
      <w:r>
        <w:rPr>
          <w:rFonts w:hint="eastAsia" w:ascii="仿宋_GB2312" w:hAnsi="仿宋_GB2312" w:eastAsia="仿宋_GB2312" w:cs="仿宋_GB2312"/>
          <w:color w:val="auto"/>
          <w:szCs w:val="21"/>
        </w:rPr>
        <w:t>授权</w:t>
      </w:r>
      <w:r>
        <w:rPr>
          <w:rFonts w:hint="eastAsia" w:ascii="仿宋_GB2312" w:hAnsi="仿宋_GB2312" w:eastAsia="仿宋_GB2312" w:cs="仿宋_GB2312"/>
          <w:color w:val="auto"/>
          <w:szCs w:val="24"/>
        </w:rPr>
        <w:t>委托</w:t>
      </w:r>
      <w:r>
        <w:rPr>
          <w:rFonts w:hint="eastAsia" w:ascii="仿宋_GB2312" w:hAnsi="仿宋_GB2312" w:eastAsia="仿宋_GB2312" w:cs="仿宋_GB2312"/>
          <w:color w:val="auto"/>
          <w:szCs w:val="21"/>
        </w:rPr>
        <w:t>人</w:t>
      </w:r>
      <w:r>
        <w:rPr>
          <w:rFonts w:hint="eastAsia" w:ascii="仿宋_GB2312" w:hAnsi="仿宋_GB2312" w:eastAsia="仿宋_GB2312" w:cs="仿宋_GB2312"/>
          <w:color w:val="auto"/>
          <w:szCs w:val="24"/>
        </w:rPr>
        <w:t>(签字或盖章)：</w:t>
      </w:r>
    </w:p>
    <w:p w14:paraId="74B26DA3">
      <w:pPr>
        <w:spacing w:line="480" w:lineRule="auto"/>
        <w:rPr>
          <w:rFonts w:ascii="仿宋_GB2312" w:hAnsi="仿宋_GB2312" w:eastAsia="仿宋_GB2312" w:cs="仿宋_GB2312"/>
          <w:color w:val="auto"/>
          <w:szCs w:val="24"/>
        </w:rPr>
      </w:pPr>
      <w:r>
        <w:rPr>
          <w:rFonts w:hint="eastAsia" w:ascii="仿宋_GB2312" w:hAnsi="仿宋_GB2312" w:eastAsia="仿宋_GB2312" w:cs="仿宋_GB2312"/>
          <w:color w:val="auto"/>
          <w:szCs w:val="24"/>
        </w:rPr>
        <w:t>日期：</w:t>
      </w:r>
    </w:p>
    <w:p w14:paraId="354DC486">
      <w:pPr>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br w:type="page"/>
      </w:r>
    </w:p>
    <w:p w14:paraId="40B22385">
      <w:pPr>
        <w:keepNext/>
        <w:keepLines/>
        <w:adjustRightInd w:val="0"/>
        <w:snapToGrid w:val="0"/>
        <w:jc w:val="left"/>
        <w:outlineLvl w:val="1"/>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格式9</w:t>
      </w:r>
    </w:p>
    <w:p w14:paraId="212EE179">
      <w:pPr>
        <w:spacing w:beforeLines="100" w:afterLines="100" w:line="360" w:lineRule="auto"/>
        <w:ind w:right="-21" w:rightChars="-10"/>
        <w:jc w:val="center"/>
        <w:rPr>
          <w:rFonts w:ascii="仿宋_GB2312" w:hAnsi="仿宋_GB2312" w:eastAsia="仿宋_GB2312" w:cs="仿宋_GB2312"/>
          <w:b/>
          <w:color w:val="auto"/>
          <w:sz w:val="32"/>
          <w:szCs w:val="32"/>
        </w:rPr>
      </w:pPr>
      <w:bookmarkStart w:id="108" w:name="_Toc30548_WPSOffice_Level2"/>
      <w:bookmarkStart w:id="109" w:name="_Toc16873_WPSOffice_Level2"/>
      <w:r>
        <w:rPr>
          <w:rFonts w:hint="eastAsia" w:ascii="仿宋_GB2312" w:hAnsi="仿宋_GB2312" w:eastAsia="仿宋_GB2312" w:cs="仿宋_GB2312"/>
          <w:b/>
          <w:color w:val="auto"/>
          <w:sz w:val="32"/>
          <w:szCs w:val="32"/>
        </w:rPr>
        <w:t>联合体协议书</w:t>
      </w:r>
      <w:bookmarkEnd w:id="108"/>
      <w:bookmarkEnd w:id="109"/>
    </w:p>
    <w:p w14:paraId="1BEB25FC">
      <w:pPr>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u w:val="single"/>
        </w:rPr>
        <w:t>(采购人或采购代理机构)</w:t>
      </w:r>
      <w:r>
        <w:rPr>
          <w:rFonts w:hint="eastAsia" w:ascii="仿宋_GB2312" w:hAnsi="仿宋_GB2312" w:eastAsia="仿宋_GB2312" w:cs="仿宋_GB2312"/>
          <w:color w:val="auto"/>
          <w:szCs w:val="21"/>
        </w:rPr>
        <w:t>：</w:t>
      </w:r>
    </w:p>
    <w:p w14:paraId="4349567A">
      <w:pPr>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经研究，我方决定自愿组成联合体共同参加</w:t>
      </w:r>
      <w:r>
        <w:rPr>
          <w:rFonts w:hint="eastAsia" w:ascii="仿宋_GB2312" w:hAnsi="仿宋_GB2312" w:eastAsia="仿宋_GB2312" w:cs="仿宋_GB2312"/>
          <w:color w:val="auto"/>
          <w:szCs w:val="21"/>
          <w:u w:val="single"/>
        </w:rPr>
        <w:t>(项目名称、项目编号、包号)</w:t>
      </w:r>
      <w:r>
        <w:rPr>
          <w:rFonts w:hint="eastAsia" w:ascii="仿宋_GB2312" w:hAnsi="仿宋_GB2312" w:eastAsia="仿宋_GB2312" w:cs="仿宋_GB2312"/>
          <w:color w:val="auto"/>
          <w:szCs w:val="21"/>
        </w:rPr>
        <w:t>项目的投标。现就联合体投标事宜订立如下协议：</w:t>
      </w:r>
    </w:p>
    <w:p w14:paraId="5166A365">
      <w:pPr>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一、联合体成员：</w:t>
      </w:r>
    </w:p>
    <w:p w14:paraId="4E877BA3">
      <w:pPr>
        <w:spacing w:line="360" w:lineRule="auto"/>
        <w:ind w:firstLine="420" w:firstLineChars="200"/>
        <w:rPr>
          <w:rFonts w:ascii="仿宋_GB2312" w:hAnsi="仿宋_GB2312" w:eastAsia="仿宋_GB2312" w:cs="仿宋_GB2312"/>
          <w:color w:val="auto"/>
          <w:szCs w:val="21"/>
          <w:u w:val="single"/>
        </w:rPr>
      </w:pPr>
      <w:bookmarkStart w:id="110" w:name="_Toc23749_WPSOffice_Level2"/>
      <w:bookmarkStart w:id="111" w:name="_Toc15561_WPSOffice_Level2"/>
      <w:r>
        <w:rPr>
          <w:rFonts w:hint="eastAsia" w:ascii="仿宋_GB2312" w:hAnsi="仿宋_GB2312" w:eastAsia="仿宋_GB2312" w:cs="仿宋_GB2312"/>
          <w:color w:val="auto"/>
          <w:szCs w:val="21"/>
        </w:rPr>
        <w:t>1.</w:t>
      </w:r>
      <w:bookmarkEnd w:id="110"/>
      <w:bookmarkEnd w:id="111"/>
    </w:p>
    <w:p w14:paraId="344143DF">
      <w:pPr>
        <w:spacing w:line="360" w:lineRule="auto"/>
        <w:ind w:firstLine="420" w:firstLineChars="200"/>
        <w:rPr>
          <w:rFonts w:ascii="仿宋_GB2312" w:hAnsi="仿宋_GB2312" w:eastAsia="仿宋_GB2312" w:cs="仿宋_GB2312"/>
          <w:color w:val="auto"/>
          <w:szCs w:val="21"/>
        </w:rPr>
      </w:pPr>
      <w:bookmarkStart w:id="112" w:name="_Toc22173_WPSOffice_Level2"/>
      <w:bookmarkStart w:id="113" w:name="_Toc405_WPSOffice_Level2"/>
      <w:r>
        <w:rPr>
          <w:rFonts w:hint="eastAsia" w:ascii="仿宋_GB2312" w:hAnsi="仿宋_GB2312" w:eastAsia="仿宋_GB2312" w:cs="仿宋_GB2312"/>
          <w:color w:val="auto"/>
          <w:szCs w:val="21"/>
        </w:rPr>
        <w:t>2.</w:t>
      </w:r>
      <w:bookmarkEnd w:id="112"/>
      <w:bookmarkEnd w:id="113"/>
    </w:p>
    <w:p w14:paraId="05922D20">
      <w:pPr>
        <w:spacing w:line="360" w:lineRule="auto"/>
        <w:ind w:firstLine="420" w:firstLineChars="200"/>
        <w:rPr>
          <w:rFonts w:ascii="仿宋_GB2312" w:hAnsi="仿宋_GB2312" w:eastAsia="仿宋_GB2312" w:cs="仿宋_GB2312"/>
          <w:color w:val="auto"/>
          <w:szCs w:val="21"/>
        </w:rPr>
      </w:pPr>
      <w:bookmarkStart w:id="114" w:name="_Toc7084_WPSOffice_Level2"/>
      <w:bookmarkStart w:id="115" w:name="_Toc23482_WPSOffice_Level2"/>
      <w:r>
        <w:rPr>
          <w:rFonts w:hint="eastAsia" w:ascii="仿宋_GB2312" w:hAnsi="仿宋_GB2312" w:eastAsia="仿宋_GB2312" w:cs="仿宋_GB2312"/>
          <w:color w:val="auto"/>
          <w:szCs w:val="21"/>
        </w:rPr>
        <w:t>3.</w:t>
      </w:r>
      <w:bookmarkEnd w:id="114"/>
      <w:bookmarkEnd w:id="115"/>
    </w:p>
    <w:p w14:paraId="37775170">
      <w:pPr>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二、</w:t>
      </w:r>
      <w:r>
        <w:rPr>
          <w:rFonts w:hint="eastAsia" w:ascii="仿宋_GB2312" w:hAnsi="仿宋_GB2312" w:eastAsia="仿宋_GB2312" w:cs="仿宋_GB2312"/>
          <w:color w:val="auto"/>
          <w:szCs w:val="21"/>
          <w:u w:val="single"/>
        </w:rPr>
        <w:t>(某成员单位名称)</w:t>
      </w:r>
      <w:r>
        <w:rPr>
          <w:rFonts w:hint="eastAsia" w:ascii="仿宋_GB2312" w:hAnsi="仿宋_GB2312" w:eastAsia="仿宋_GB2312" w:cs="仿宋_GB2312"/>
          <w:color w:val="auto"/>
          <w:szCs w:val="21"/>
        </w:rPr>
        <w:t>为(联合体名称)牵头人。</w:t>
      </w:r>
    </w:p>
    <w:p w14:paraId="12034853">
      <w:pPr>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0BD028E4">
      <w:pPr>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四、联合体将严格按照招标文件的各项要求，递交投标文件，参加投标，履行中标义务和中标后的合同，并向采购人承担连带责任。</w:t>
      </w:r>
    </w:p>
    <w:p w14:paraId="2A837C47">
      <w:pPr>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五、联合体各成员单位内部的职责分工如下：。按照本条上述分工，联合体成员单位各自所承担的合同工作量比例如下：。</w:t>
      </w:r>
    </w:p>
    <w:p w14:paraId="71586F31">
      <w:pPr>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六、本协议书自签署之日起生效，合同履行完毕后自动失效。</w:t>
      </w:r>
    </w:p>
    <w:p w14:paraId="055BB2FE">
      <w:pPr>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七、本协议书一式份，联合体成员和采购人各执份。</w:t>
      </w:r>
    </w:p>
    <w:p w14:paraId="2D13D861">
      <w:pPr>
        <w:spacing w:line="360" w:lineRule="auto"/>
        <w:ind w:firstLine="420" w:firstLineChars="200"/>
        <w:rPr>
          <w:rFonts w:ascii="仿宋_GB2312" w:hAnsi="仿宋_GB2312" w:eastAsia="仿宋_GB2312" w:cs="仿宋_GB2312"/>
          <w:color w:val="auto"/>
          <w:szCs w:val="21"/>
        </w:rPr>
      </w:pPr>
    </w:p>
    <w:p w14:paraId="2DF59F62">
      <w:pPr>
        <w:spacing w:line="360" w:lineRule="auto"/>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牵头人名称(加盖单位公章)：</w:t>
      </w:r>
    </w:p>
    <w:p w14:paraId="4FE29C4A">
      <w:pPr>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法定代表人或其授权委托人(签字或盖章)：</w:t>
      </w:r>
    </w:p>
    <w:p w14:paraId="267F18FD">
      <w:pPr>
        <w:spacing w:line="360" w:lineRule="auto"/>
        <w:ind w:firstLine="420" w:firstLineChars="200"/>
        <w:rPr>
          <w:rFonts w:ascii="仿宋_GB2312" w:hAnsi="仿宋_GB2312" w:eastAsia="仿宋_GB2312" w:cs="仿宋_GB2312"/>
          <w:color w:val="auto"/>
          <w:szCs w:val="21"/>
        </w:rPr>
      </w:pPr>
    </w:p>
    <w:p w14:paraId="3AFB5F3A">
      <w:pPr>
        <w:spacing w:line="360" w:lineRule="auto"/>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成员名称(加盖单位公章)：</w:t>
      </w:r>
    </w:p>
    <w:p w14:paraId="7BBE2866">
      <w:pPr>
        <w:spacing w:line="360" w:lineRule="auto"/>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法定代表人或其授权委托人(签字或盖章)：</w:t>
      </w:r>
    </w:p>
    <w:p w14:paraId="44A6715D">
      <w:pPr>
        <w:spacing w:line="360" w:lineRule="exact"/>
        <w:ind w:right="1050" w:rightChars="500"/>
        <w:jc w:val="left"/>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日期：</w:t>
      </w:r>
    </w:p>
    <w:p w14:paraId="6F9DAC2D">
      <w:pPr>
        <w:keepNext/>
        <w:keepLines/>
        <w:adjustRightInd w:val="0"/>
        <w:snapToGrid w:val="0"/>
        <w:jc w:val="left"/>
        <w:outlineLvl w:val="1"/>
        <w:rPr>
          <w:rFonts w:ascii="仿宋_GB2312" w:hAnsi="仿宋_GB2312" w:eastAsia="仿宋_GB2312" w:cs="仿宋_GB2312"/>
          <w:b/>
          <w:color w:val="auto"/>
          <w:sz w:val="28"/>
          <w:szCs w:val="28"/>
        </w:rPr>
      </w:pPr>
    </w:p>
    <w:p w14:paraId="572931DC">
      <w:pPr>
        <w:keepNext/>
        <w:keepLines/>
        <w:adjustRightInd w:val="0"/>
        <w:snapToGrid w:val="0"/>
        <w:jc w:val="left"/>
        <w:outlineLvl w:val="1"/>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格式10</w:t>
      </w:r>
    </w:p>
    <w:p w14:paraId="1E6649D2">
      <w:pPr>
        <w:spacing w:beforeLines="100" w:afterLines="100" w:line="360" w:lineRule="auto"/>
        <w:ind w:right="-21" w:rightChars="-10"/>
        <w:jc w:val="center"/>
        <w:rPr>
          <w:rFonts w:ascii="仿宋_GB2312" w:hAnsi="仿宋_GB2312" w:eastAsia="仿宋_GB2312" w:cs="仿宋_GB2312"/>
          <w:b/>
          <w:color w:val="auto"/>
          <w:sz w:val="32"/>
          <w:szCs w:val="32"/>
        </w:rPr>
      </w:pPr>
      <w:bookmarkStart w:id="116" w:name="_Toc14782_WPSOffice_Level2"/>
      <w:bookmarkStart w:id="117" w:name="_Toc24841_WPSOffice_Level2"/>
      <w:r>
        <w:rPr>
          <w:rFonts w:hint="eastAsia" w:ascii="仿宋_GB2312" w:hAnsi="仿宋_GB2312" w:eastAsia="仿宋_GB2312" w:cs="仿宋_GB2312"/>
          <w:b/>
          <w:color w:val="auto"/>
          <w:sz w:val="32"/>
          <w:szCs w:val="32"/>
        </w:rPr>
        <w:t>投标函</w:t>
      </w:r>
      <w:bookmarkEnd w:id="116"/>
      <w:bookmarkEnd w:id="117"/>
    </w:p>
    <w:p w14:paraId="611DC5C2">
      <w:pPr>
        <w:adjustRightInd w:val="0"/>
        <w:snapToGrid w:val="0"/>
        <w:spacing w:line="360" w:lineRule="auto"/>
        <w:ind w:right="630" w:rightChars="300"/>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u w:val="single"/>
        </w:rPr>
        <w:t>（采购人或采购代理机构）：</w:t>
      </w:r>
    </w:p>
    <w:p w14:paraId="677A3187">
      <w:pPr>
        <w:adjustRightInd w:val="0"/>
        <w:snapToGrid w:val="0"/>
        <w:spacing w:line="360" w:lineRule="auto"/>
        <w:ind w:right="-21" w:rightChars="-1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 xml:space="preserve">    根据贵方</w:t>
      </w:r>
      <w:r>
        <w:rPr>
          <w:rFonts w:hint="eastAsia" w:ascii="仿宋_GB2312" w:hAnsi="仿宋_GB2312" w:eastAsia="仿宋_GB2312" w:cs="仿宋_GB2312"/>
          <w:color w:val="auto"/>
          <w:szCs w:val="21"/>
          <w:u w:val="single"/>
        </w:rPr>
        <w:t>(项目名称)</w:t>
      </w:r>
      <w:r>
        <w:rPr>
          <w:rFonts w:hint="eastAsia" w:ascii="仿宋_GB2312" w:hAnsi="仿宋_GB2312" w:eastAsia="仿宋_GB2312" w:cs="仿宋_GB2312"/>
          <w:color w:val="auto"/>
          <w:szCs w:val="21"/>
        </w:rPr>
        <w:t>项目的招标公告</w:t>
      </w:r>
      <w:r>
        <w:rPr>
          <w:rFonts w:hint="eastAsia" w:ascii="仿宋_GB2312" w:hAnsi="仿宋_GB2312" w:eastAsia="仿宋_GB2312" w:cs="仿宋_GB2312"/>
          <w:color w:val="auto"/>
          <w:szCs w:val="21"/>
          <w:u w:val="single"/>
        </w:rPr>
        <w:t>(招标编号)</w:t>
      </w:r>
      <w:r>
        <w:rPr>
          <w:rFonts w:hint="eastAsia" w:ascii="仿宋_GB2312" w:hAnsi="仿宋_GB2312" w:eastAsia="仿宋_GB2312" w:cs="仿宋_GB2312"/>
          <w:color w:val="auto"/>
          <w:szCs w:val="21"/>
        </w:rPr>
        <w:t>,签字代表</w:t>
      </w:r>
      <w:r>
        <w:rPr>
          <w:rFonts w:hint="eastAsia" w:ascii="仿宋_GB2312" w:hAnsi="仿宋_GB2312" w:eastAsia="仿宋_GB2312" w:cs="仿宋_GB2312"/>
          <w:color w:val="auto"/>
          <w:szCs w:val="21"/>
          <w:u w:val="single"/>
        </w:rPr>
        <w:t>(姓名、职务)</w:t>
      </w:r>
      <w:r>
        <w:rPr>
          <w:rFonts w:hint="eastAsia" w:ascii="仿宋_GB2312" w:hAnsi="仿宋_GB2312" w:eastAsia="仿宋_GB2312" w:cs="仿宋_GB2312"/>
          <w:color w:val="auto"/>
          <w:szCs w:val="21"/>
        </w:rPr>
        <w:t>经正式授权并代表投标人</w:t>
      </w:r>
      <w:r>
        <w:rPr>
          <w:rFonts w:hint="eastAsia" w:ascii="仿宋_GB2312" w:hAnsi="仿宋_GB2312" w:eastAsia="仿宋_GB2312" w:cs="仿宋_GB2312"/>
          <w:color w:val="auto"/>
          <w:szCs w:val="21"/>
          <w:u w:val="single"/>
        </w:rPr>
        <w:t>（名称、地址）</w:t>
      </w:r>
      <w:r>
        <w:rPr>
          <w:rFonts w:hint="eastAsia" w:ascii="仿宋_GB2312" w:hAnsi="仿宋_GB2312" w:eastAsia="仿宋_GB2312" w:cs="仿宋_GB2312"/>
          <w:color w:val="auto"/>
          <w:szCs w:val="21"/>
        </w:rPr>
        <w:t>提交下述文件正本份、副本份及电子文档份，并以形式出具的金额为人民币元的投标保证金。</w:t>
      </w:r>
    </w:p>
    <w:p w14:paraId="7C3A2419">
      <w:pPr>
        <w:adjustRightInd w:val="0"/>
        <w:snapToGrid w:val="0"/>
        <w:spacing w:line="360" w:lineRule="auto"/>
        <w:ind w:right="-21" w:rightChars="-10"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据此，签字代表宣布同意如下：</w:t>
      </w:r>
    </w:p>
    <w:p w14:paraId="4192D3E1">
      <w:pPr>
        <w:numPr>
          <w:ilvl w:val="0"/>
          <w:numId w:val="2"/>
        </w:numPr>
        <w:adjustRightInd w:val="0"/>
        <w:snapToGrid w:val="0"/>
        <w:spacing w:line="360" w:lineRule="auto"/>
        <w:ind w:right="-21" w:rightChars="-10"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本项目投标总价详见开标一览表。</w:t>
      </w:r>
    </w:p>
    <w:p w14:paraId="5C1FED64">
      <w:pPr>
        <w:numPr>
          <w:ilvl w:val="0"/>
          <w:numId w:val="2"/>
        </w:numPr>
        <w:adjustRightInd w:val="0"/>
        <w:snapToGrid w:val="0"/>
        <w:spacing w:line="360" w:lineRule="auto"/>
        <w:ind w:right="-21" w:rightChars="-10"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本投标有效期为自递交投标文件截止之日起</w:t>
      </w:r>
      <w:r>
        <w:rPr>
          <w:rFonts w:hint="eastAsia" w:ascii="仿宋_GB2312" w:hAnsi="仿宋_GB2312" w:eastAsia="仿宋_GB2312" w:cs="仿宋_GB2312"/>
          <w:color w:val="auto"/>
          <w:szCs w:val="21"/>
          <w:u w:val="single"/>
        </w:rPr>
        <w:t>90</w:t>
      </w:r>
      <w:r>
        <w:rPr>
          <w:rFonts w:hint="eastAsia" w:ascii="仿宋_GB2312" w:hAnsi="仿宋_GB2312" w:eastAsia="仿宋_GB2312" w:cs="仿宋_GB2312"/>
          <w:color w:val="auto"/>
          <w:szCs w:val="21"/>
        </w:rPr>
        <w:t>日历日。</w:t>
      </w:r>
    </w:p>
    <w:p w14:paraId="63471724">
      <w:pPr>
        <w:adjustRightInd w:val="0"/>
        <w:snapToGrid w:val="0"/>
        <w:spacing w:line="360" w:lineRule="auto"/>
        <w:ind w:right="-21" w:rightChars="-10"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（3）已详细审查全部招标文件，包括所有补充通知（如果有的话）。</w:t>
      </w:r>
    </w:p>
    <w:p w14:paraId="7CD768ED">
      <w:pPr>
        <w:adjustRightInd w:val="0"/>
        <w:snapToGrid w:val="0"/>
        <w:spacing w:line="360" w:lineRule="auto"/>
        <w:ind w:right="-21" w:rightChars="-10"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（4）在规定的开标时间后，遵守招标文件中有关保证金的规定。</w:t>
      </w:r>
    </w:p>
    <w:p w14:paraId="5431AAD0">
      <w:pPr>
        <w:adjustRightInd w:val="0"/>
        <w:snapToGrid w:val="0"/>
        <w:spacing w:line="360" w:lineRule="auto"/>
        <w:ind w:right="-21" w:rightChars="-10"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（5）我方不是为本项目提供整体设计、规范编制或者项目管理、监理、检测等服务的供应商，我方不是采购代理机构的附属机构。</w:t>
      </w:r>
    </w:p>
    <w:p w14:paraId="4B40F479">
      <w:pPr>
        <w:adjustRightInd w:val="0"/>
        <w:snapToGrid w:val="0"/>
        <w:spacing w:line="360" w:lineRule="auto"/>
        <w:ind w:right="-21" w:rightChars="-10"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（6）在领取中标通知书的同时按招标文件规定的形式，向采购代理机构一次性支付采购代理服务费（适用于中标人支付采购代理服务费情形）。</w:t>
      </w:r>
    </w:p>
    <w:p w14:paraId="34A8293D">
      <w:pPr>
        <w:adjustRightInd w:val="0"/>
        <w:snapToGrid w:val="0"/>
        <w:spacing w:line="360" w:lineRule="auto"/>
        <w:ind w:right="-21" w:rightChars="-10"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（7）按照贵方可能要求，提供与其投标有关的一切数据或资料，完全理解贵方不一定接受最低价的投标或收到的任何投标。</w:t>
      </w:r>
    </w:p>
    <w:p w14:paraId="29DCB5F0">
      <w:pPr>
        <w:adjustRightInd w:val="0"/>
        <w:snapToGrid w:val="0"/>
        <w:spacing w:line="360" w:lineRule="auto"/>
        <w:ind w:right="-21" w:rightChars="-10"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（8）按照招标文件的规定履行合同责任和义务。</w:t>
      </w:r>
    </w:p>
    <w:p w14:paraId="2C0A0F6E">
      <w:pPr>
        <w:adjustRightInd w:val="0"/>
        <w:snapToGrid w:val="0"/>
        <w:spacing w:line="360" w:lineRule="auto"/>
        <w:ind w:right="-21" w:rightChars="-10"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（9）我方承诺投标文件中的证明材料真实、合法、有效。</w:t>
      </w:r>
    </w:p>
    <w:p w14:paraId="7ADE9CF7">
      <w:pPr>
        <w:adjustRightInd w:val="0"/>
        <w:snapToGrid w:val="0"/>
        <w:spacing w:line="360" w:lineRule="auto"/>
        <w:ind w:right="-21" w:rightChars="-10"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其他事项：。</w:t>
      </w:r>
    </w:p>
    <w:p w14:paraId="62CEA79B">
      <w:pPr>
        <w:adjustRightInd w:val="0"/>
        <w:snapToGrid w:val="0"/>
        <w:spacing w:line="360" w:lineRule="auto"/>
        <w:ind w:right="-21" w:rightChars="-10"/>
        <w:rPr>
          <w:rFonts w:ascii="仿宋_GB2312" w:hAnsi="仿宋_GB2312" w:eastAsia="仿宋_GB2312" w:cs="仿宋_GB2312"/>
          <w:color w:val="auto"/>
          <w:szCs w:val="21"/>
        </w:rPr>
      </w:pPr>
    </w:p>
    <w:p w14:paraId="40EC46A1">
      <w:pPr>
        <w:adjustRightInd w:val="0"/>
        <w:snapToGrid w:val="0"/>
        <w:spacing w:line="360" w:lineRule="auto"/>
        <w:ind w:right="-21" w:rightChars="-10"/>
        <w:rPr>
          <w:rFonts w:ascii="仿宋_GB2312" w:hAnsi="仿宋_GB2312" w:eastAsia="仿宋_GB2312" w:cs="仿宋_GB2312"/>
          <w:color w:val="auto"/>
          <w:szCs w:val="21"/>
        </w:rPr>
      </w:pPr>
    </w:p>
    <w:p w14:paraId="56E30763">
      <w:pPr>
        <w:adjustRightInd w:val="0"/>
        <w:snapToGrid w:val="0"/>
        <w:spacing w:line="360" w:lineRule="auto"/>
        <w:ind w:right="-21" w:rightChars="-10"/>
        <w:rPr>
          <w:rFonts w:ascii="仿宋_GB2312" w:hAnsi="仿宋_GB2312" w:eastAsia="仿宋_GB2312" w:cs="仿宋_GB2312"/>
          <w:color w:val="auto"/>
          <w:szCs w:val="21"/>
        </w:rPr>
      </w:pPr>
    </w:p>
    <w:p w14:paraId="66D896C1">
      <w:pPr>
        <w:adjustRightInd w:val="0"/>
        <w:snapToGrid w:val="0"/>
        <w:spacing w:line="360" w:lineRule="auto"/>
        <w:ind w:right="-21" w:rightChars="-1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与本项目有关的一切往来通讯请寄</w:t>
      </w:r>
    </w:p>
    <w:p w14:paraId="497B261F">
      <w:pPr>
        <w:adjustRightInd w:val="0"/>
        <w:snapToGrid w:val="0"/>
        <w:spacing w:line="360" w:lineRule="auto"/>
        <w:ind w:right="-21" w:rightChars="-10"/>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地址：         传真：</w:t>
      </w:r>
    </w:p>
    <w:p w14:paraId="07B13BDE">
      <w:pPr>
        <w:adjustRightInd w:val="0"/>
        <w:snapToGrid w:val="0"/>
        <w:spacing w:line="360" w:lineRule="auto"/>
        <w:ind w:right="-21" w:rightChars="-10"/>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电话：         电子邮件：</w:t>
      </w:r>
    </w:p>
    <w:p w14:paraId="35697858">
      <w:pPr>
        <w:adjustRightInd w:val="0"/>
        <w:snapToGrid w:val="0"/>
        <w:spacing w:line="360" w:lineRule="auto"/>
        <w:ind w:right="-21" w:rightChars="-10"/>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法定代表人（非法人组织负责人）或其授权委托人（签字或盖章）：</w:t>
      </w:r>
    </w:p>
    <w:p w14:paraId="51DA5934">
      <w:pPr>
        <w:adjustRightInd w:val="0"/>
        <w:snapToGrid w:val="0"/>
        <w:spacing w:line="360" w:lineRule="auto"/>
        <w:ind w:right="-21" w:rightChars="-1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投标人名称（加盖单位公章）：</w:t>
      </w:r>
    </w:p>
    <w:p w14:paraId="6EE958E4">
      <w:pPr>
        <w:adjustRightInd w:val="0"/>
        <w:snapToGrid w:val="0"/>
        <w:spacing w:line="360" w:lineRule="auto"/>
        <w:ind w:right="-21" w:rightChars="-1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投标人开户银行（全称）：</w:t>
      </w:r>
    </w:p>
    <w:p w14:paraId="5943E535">
      <w:pPr>
        <w:adjustRightInd w:val="0"/>
        <w:snapToGrid w:val="0"/>
        <w:spacing w:line="360" w:lineRule="auto"/>
        <w:ind w:right="-21" w:rightChars="-1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投标人银行账号：</w:t>
      </w:r>
    </w:p>
    <w:p w14:paraId="1A6FA63C">
      <w:pPr>
        <w:adjustRightInd w:val="0"/>
        <w:snapToGrid w:val="0"/>
        <w:spacing w:line="360" w:lineRule="auto"/>
        <w:ind w:right="1050" w:rightChars="500"/>
        <w:jc w:val="left"/>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日    期：</w:t>
      </w:r>
    </w:p>
    <w:p w14:paraId="1DAA9FA6">
      <w:pPr>
        <w:adjustRightInd w:val="0"/>
        <w:snapToGrid w:val="0"/>
        <w:spacing w:line="360" w:lineRule="auto"/>
        <w:ind w:right="1050" w:rightChars="500"/>
        <w:jc w:val="left"/>
        <w:rPr>
          <w:rFonts w:ascii="仿宋_GB2312" w:hAnsi="仿宋_GB2312" w:eastAsia="仿宋_GB2312" w:cs="仿宋_GB2312"/>
          <w:color w:val="auto"/>
          <w:szCs w:val="21"/>
          <w:u w:val="single"/>
        </w:rPr>
      </w:pPr>
    </w:p>
    <w:p w14:paraId="6D16B7D5">
      <w:pPr>
        <w:keepNext/>
        <w:keepLines/>
        <w:adjustRightInd w:val="0"/>
        <w:snapToGrid w:val="0"/>
        <w:jc w:val="left"/>
        <w:outlineLvl w:val="1"/>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格式11</w:t>
      </w:r>
    </w:p>
    <w:p w14:paraId="78C06A97">
      <w:pPr>
        <w:adjustRightInd w:val="0"/>
        <w:snapToGrid w:val="0"/>
        <w:spacing w:beforeLines="100" w:afterLines="100" w:line="360" w:lineRule="auto"/>
        <w:ind w:right="105" w:rightChars="50"/>
        <w:jc w:val="center"/>
        <w:rPr>
          <w:rFonts w:ascii="仿宋_GB2312" w:hAnsi="仿宋_GB2312" w:eastAsia="仿宋_GB2312" w:cs="仿宋_GB2312"/>
          <w:b/>
          <w:bCs/>
          <w:color w:val="auto"/>
          <w:sz w:val="32"/>
          <w:szCs w:val="32"/>
        </w:rPr>
      </w:pPr>
      <w:bookmarkStart w:id="118" w:name="_Toc11267_WPSOffice_Level2"/>
      <w:bookmarkStart w:id="119" w:name="_Toc2673_WPSOffice_Level2"/>
      <w:r>
        <w:rPr>
          <w:rFonts w:hint="eastAsia" w:ascii="仿宋_GB2312" w:hAnsi="仿宋_GB2312" w:eastAsia="仿宋_GB2312" w:cs="仿宋_GB2312"/>
          <w:b/>
          <w:bCs/>
          <w:color w:val="auto"/>
          <w:sz w:val="32"/>
          <w:szCs w:val="32"/>
        </w:rPr>
        <w:t>开标一览表</w:t>
      </w:r>
      <w:bookmarkEnd w:id="118"/>
      <w:bookmarkEnd w:id="119"/>
    </w:p>
    <w:p w14:paraId="64933846">
      <w:pPr>
        <w:adjustRightInd w:val="0"/>
        <w:snapToGrid w:val="0"/>
        <w:spacing w:line="360" w:lineRule="auto"/>
        <w:ind w:right="105" w:rightChars="50"/>
        <w:jc w:val="left"/>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包号：                                                      报价单位：</w:t>
      </w:r>
    </w:p>
    <w:tbl>
      <w:tblPr>
        <w:tblStyle w:val="8"/>
        <w:tblW w:w="8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8"/>
        <w:gridCol w:w="3146"/>
        <w:gridCol w:w="1109"/>
        <w:gridCol w:w="1252"/>
        <w:gridCol w:w="951"/>
      </w:tblGrid>
      <w:tr w14:paraId="5DBF1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98" w:type="dxa"/>
            <w:vAlign w:val="center"/>
          </w:tcPr>
          <w:p w14:paraId="6FE792F8">
            <w:pPr>
              <w:adjustRightInd w:val="0"/>
              <w:snapToGrid w:val="0"/>
              <w:ind w:left="-55" w:leftChars="-26" w:right="-46" w:rightChars="-22"/>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货物名称</w:t>
            </w:r>
          </w:p>
        </w:tc>
        <w:tc>
          <w:tcPr>
            <w:tcW w:w="3146" w:type="dxa"/>
            <w:vAlign w:val="center"/>
          </w:tcPr>
          <w:p w14:paraId="5FD39997">
            <w:pPr>
              <w:adjustRightInd w:val="0"/>
              <w:snapToGrid w:val="0"/>
              <w:ind w:left="-55" w:leftChars="-26" w:right="-46" w:rightChars="-22"/>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投标总价</w:t>
            </w:r>
          </w:p>
        </w:tc>
        <w:tc>
          <w:tcPr>
            <w:tcW w:w="1109" w:type="dxa"/>
            <w:vAlign w:val="center"/>
          </w:tcPr>
          <w:p w14:paraId="0B2B43B0">
            <w:pPr>
              <w:adjustRightInd w:val="0"/>
              <w:snapToGrid w:val="0"/>
              <w:ind w:left="-55" w:leftChars="-26" w:right="-46" w:rightChars="-22"/>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交货时间</w:t>
            </w:r>
          </w:p>
        </w:tc>
        <w:tc>
          <w:tcPr>
            <w:tcW w:w="1252" w:type="dxa"/>
            <w:vAlign w:val="center"/>
          </w:tcPr>
          <w:p w14:paraId="525FC5A8">
            <w:pPr>
              <w:adjustRightInd w:val="0"/>
              <w:snapToGrid w:val="0"/>
              <w:ind w:left="-55" w:leftChars="-26" w:right="-46" w:rightChars="-22"/>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交货地点</w:t>
            </w:r>
          </w:p>
        </w:tc>
        <w:tc>
          <w:tcPr>
            <w:tcW w:w="951" w:type="dxa"/>
            <w:vAlign w:val="center"/>
          </w:tcPr>
          <w:p w14:paraId="61D8758C">
            <w:pPr>
              <w:adjustRightInd w:val="0"/>
              <w:snapToGrid w:val="0"/>
              <w:ind w:left="-55" w:leftChars="-26" w:right="-46" w:rightChars="-22"/>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备注</w:t>
            </w:r>
          </w:p>
        </w:tc>
      </w:tr>
      <w:tr w14:paraId="324DB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98" w:type="dxa"/>
            <w:vAlign w:val="center"/>
          </w:tcPr>
          <w:p w14:paraId="4F7ADB08">
            <w:pPr>
              <w:adjustRightInd w:val="0"/>
              <w:snapToGrid w:val="0"/>
              <w:ind w:left="-55" w:leftChars="-26" w:right="-46" w:rightChars="-22"/>
              <w:jc w:val="center"/>
              <w:rPr>
                <w:rFonts w:ascii="仿宋_GB2312" w:hAnsi="仿宋_GB2312" w:eastAsia="仿宋_GB2312" w:cs="仿宋_GB2312"/>
                <w:color w:val="auto"/>
                <w:szCs w:val="21"/>
              </w:rPr>
            </w:pPr>
          </w:p>
        </w:tc>
        <w:tc>
          <w:tcPr>
            <w:tcW w:w="3146" w:type="dxa"/>
            <w:vAlign w:val="center"/>
          </w:tcPr>
          <w:p w14:paraId="7455F30A">
            <w:pPr>
              <w:adjustRightInd w:val="0"/>
              <w:snapToGrid w:val="0"/>
              <w:ind w:left="-55" w:leftChars="-26" w:right="-46" w:rightChars="-22"/>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小写：</w:t>
            </w:r>
          </w:p>
          <w:p w14:paraId="3CDD40C2">
            <w:pPr>
              <w:adjustRightInd w:val="0"/>
              <w:snapToGrid w:val="0"/>
              <w:ind w:left="-55" w:leftChars="-26" w:right="-46" w:rightChars="-22"/>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大写：</w:t>
            </w:r>
          </w:p>
        </w:tc>
        <w:tc>
          <w:tcPr>
            <w:tcW w:w="1109" w:type="dxa"/>
            <w:vAlign w:val="center"/>
          </w:tcPr>
          <w:p w14:paraId="55BA6957">
            <w:pPr>
              <w:adjustRightInd w:val="0"/>
              <w:snapToGrid w:val="0"/>
              <w:ind w:left="-55" w:leftChars="-26" w:right="-46" w:rightChars="-22"/>
              <w:jc w:val="center"/>
              <w:rPr>
                <w:rFonts w:ascii="仿宋_GB2312" w:hAnsi="仿宋_GB2312" w:eastAsia="仿宋_GB2312" w:cs="仿宋_GB2312"/>
                <w:color w:val="auto"/>
                <w:szCs w:val="21"/>
              </w:rPr>
            </w:pPr>
          </w:p>
        </w:tc>
        <w:tc>
          <w:tcPr>
            <w:tcW w:w="1252" w:type="dxa"/>
            <w:vAlign w:val="center"/>
          </w:tcPr>
          <w:p w14:paraId="3C3B0C6F">
            <w:pPr>
              <w:adjustRightInd w:val="0"/>
              <w:snapToGrid w:val="0"/>
              <w:ind w:left="-55" w:leftChars="-26" w:right="-46" w:rightChars="-22"/>
              <w:jc w:val="center"/>
              <w:rPr>
                <w:rFonts w:ascii="仿宋_GB2312" w:hAnsi="仿宋_GB2312" w:eastAsia="仿宋_GB2312" w:cs="仿宋_GB2312"/>
                <w:color w:val="auto"/>
                <w:szCs w:val="21"/>
              </w:rPr>
            </w:pPr>
          </w:p>
        </w:tc>
        <w:tc>
          <w:tcPr>
            <w:tcW w:w="951" w:type="dxa"/>
            <w:vAlign w:val="center"/>
          </w:tcPr>
          <w:p w14:paraId="1A543849">
            <w:pPr>
              <w:adjustRightInd w:val="0"/>
              <w:snapToGrid w:val="0"/>
              <w:ind w:left="-55" w:leftChars="-26" w:right="-46" w:rightChars="-22"/>
              <w:jc w:val="center"/>
              <w:rPr>
                <w:rFonts w:ascii="仿宋_GB2312" w:hAnsi="仿宋_GB2312" w:eastAsia="仿宋_GB2312" w:cs="仿宋_GB2312"/>
                <w:color w:val="auto"/>
                <w:szCs w:val="21"/>
              </w:rPr>
            </w:pPr>
          </w:p>
        </w:tc>
      </w:tr>
    </w:tbl>
    <w:p w14:paraId="6D0716F4">
      <w:pPr>
        <w:adjustRightInd w:val="0"/>
        <w:snapToGrid w:val="0"/>
        <w:spacing w:line="360" w:lineRule="auto"/>
        <w:ind w:right="105" w:rightChars="50" w:firstLine="420" w:firstLineChars="200"/>
        <w:jc w:val="left"/>
        <w:rPr>
          <w:rFonts w:ascii="仿宋_GB2312" w:hAnsi="仿宋_GB2312" w:eastAsia="仿宋_GB2312" w:cs="仿宋_GB2312"/>
          <w:color w:val="auto"/>
          <w:szCs w:val="21"/>
        </w:rPr>
      </w:pPr>
    </w:p>
    <w:p w14:paraId="6A38FD0B">
      <w:pPr>
        <w:adjustRightInd w:val="0"/>
        <w:snapToGrid w:val="0"/>
        <w:spacing w:line="360" w:lineRule="auto"/>
        <w:ind w:right="105" w:rightChars="50" w:firstLine="420" w:firstLineChars="2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注：此表中，投标总价应和分项报价表的总价相一致。</w:t>
      </w:r>
    </w:p>
    <w:p w14:paraId="028E600B">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0AA441AC">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0A68A8DC">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2FF1830C">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4AF55E62">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29840922">
      <w:pPr>
        <w:spacing w:line="480" w:lineRule="auto"/>
        <w:rPr>
          <w:rFonts w:ascii="仿宋_GB2312" w:hAnsi="仿宋_GB2312" w:eastAsia="仿宋_GB2312" w:cs="仿宋_GB2312"/>
          <w:color w:val="auto"/>
          <w:szCs w:val="24"/>
        </w:rPr>
      </w:pPr>
      <w:r>
        <w:rPr>
          <w:rFonts w:hint="eastAsia" w:ascii="仿宋_GB2312" w:hAnsi="仿宋_GB2312" w:eastAsia="仿宋_GB2312" w:cs="仿宋_GB2312"/>
          <w:color w:val="auto"/>
          <w:szCs w:val="24"/>
        </w:rPr>
        <w:t>投标人名称（加盖单位公章）：</w:t>
      </w:r>
    </w:p>
    <w:p w14:paraId="44FF18F2">
      <w:pPr>
        <w:spacing w:line="480" w:lineRule="auto"/>
        <w:rPr>
          <w:rFonts w:ascii="仿宋_GB2312" w:hAnsi="仿宋_GB2312" w:eastAsia="仿宋_GB2312" w:cs="仿宋_GB2312"/>
          <w:color w:val="auto"/>
          <w:szCs w:val="24"/>
        </w:rPr>
      </w:pPr>
      <w:r>
        <w:rPr>
          <w:rFonts w:hint="eastAsia" w:ascii="仿宋_GB2312" w:hAnsi="仿宋_GB2312" w:eastAsia="仿宋_GB2312" w:cs="仿宋_GB2312"/>
          <w:color w:val="auto"/>
          <w:szCs w:val="24"/>
        </w:rPr>
        <w:t>法定代表人（或</w:t>
      </w:r>
      <w:r>
        <w:rPr>
          <w:rFonts w:hint="eastAsia" w:ascii="仿宋_GB2312" w:hAnsi="仿宋_GB2312" w:eastAsia="仿宋_GB2312" w:cs="仿宋_GB2312"/>
          <w:color w:val="auto"/>
          <w:szCs w:val="21"/>
        </w:rPr>
        <w:t>非法人组织负责人）或</w:t>
      </w:r>
      <w:r>
        <w:rPr>
          <w:rFonts w:hint="eastAsia" w:ascii="仿宋_GB2312" w:hAnsi="仿宋_GB2312" w:eastAsia="仿宋_GB2312" w:cs="仿宋_GB2312"/>
          <w:color w:val="auto"/>
          <w:szCs w:val="24"/>
        </w:rPr>
        <w:t>其</w:t>
      </w:r>
      <w:r>
        <w:rPr>
          <w:rFonts w:hint="eastAsia" w:ascii="仿宋_GB2312" w:hAnsi="仿宋_GB2312" w:eastAsia="仿宋_GB2312" w:cs="仿宋_GB2312"/>
          <w:color w:val="auto"/>
          <w:szCs w:val="21"/>
        </w:rPr>
        <w:t>授权</w:t>
      </w:r>
      <w:r>
        <w:rPr>
          <w:rFonts w:hint="eastAsia" w:ascii="仿宋_GB2312" w:hAnsi="仿宋_GB2312" w:eastAsia="仿宋_GB2312" w:cs="仿宋_GB2312"/>
          <w:color w:val="auto"/>
          <w:szCs w:val="24"/>
        </w:rPr>
        <w:t>委托</w:t>
      </w:r>
      <w:r>
        <w:rPr>
          <w:rFonts w:hint="eastAsia" w:ascii="仿宋_GB2312" w:hAnsi="仿宋_GB2312" w:eastAsia="仿宋_GB2312" w:cs="仿宋_GB2312"/>
          <w:color w:val="auto"/>
          <w:szCs w:val="21"/>
        </w:rPr>
        <w:t>人</w:t>
      </w:r>
      <w:r>
        <w:rPr>
          <w:rFonts w:hint="eastAsia" w:ascii="仿宋_GB2312" w:hAnsi="仿宋_GB2312" w:eastAsia="仿宋_GB2312" w:cs="仿宋_GB2312"/>
          <w:color w:val="auto"/>
          <w:szCs w:val="24"/>
        </w:rPr>
        <w:t>(签字或盖章)：</w:t>
      </w:r>
    </w:p>
    <w:p w14:paraId="5C07E3D9">
      <w:pPr>
        <w:spacing w:line="480" w:lineRule="auto"/>
        <w:ind w:right="1050" w:rightChars="500"/>
        <w:jc w:val="left"/>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4"/>
        </w:rPr>
        <w:t>日期：</w:t>
      </w:r>
    </w:p>
    <w:p w14:paraId="5DECE37B">
      <w:pPr>
        <w:adjustRightInd w:val="0"/>
        <w:snapToGrid w:val="0"/>
        <w:spacing w:line="360" w:lineRule="auto"/>
        <w:ind w:right="105" w:rightChars="50"/>
        <w:jc w:val="left"/>
        <w:rPr>
          <w:rFonts w:ascii="仿宋_GB2312" w:hAnsi="仿宋_GB2312" w:eastAsia="仿宋_GB2312" w:cs="仿宋_GB2312"/>
          <w:color w:val="auto"/>
          <w:szCs w:val="21"/>
        </w:rPr>
      </w:pPr>
    </w:p>
    <w:p w14:paraId="4C27C9BD">
      <w:pPr>
        <w:adjustRightInd w:val="0"/>
        <w:snapToGrid w:val="0"/>
        <w:spacing w:line="360" w:lineRule="auto"/>
        <w:ind w:right="105" w:rightChars="50" w:firstLine="420" w:firstLineChars="2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br w:type="page"/>
      </w:r>
    </w:p>
    <w:p w14:paraId="2B2EA5AD">
      <w:pPr>
        <w:keepNext/>
        <w:keepLines/>
        <w:adjustRightInd w:val="0"/>
        <w:snapToGrid w:val="0"/>
        <w:jc w:val="left"/>
        <w:outlineLvl w:val="1"/>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格式12</w:t>
      </w:r>
    </w:p>
    <w:p w14:paraId="4180FE01">
      <w:pPr>
        <w:adjustRightInd w:val="0"/>
        <w:snapToGrid w:val="0"/>
        <w:spacing w:beforeLines="100" w:afterLines="100" w:line="360" w:lineRule="auto"/>
        <w:ind w:right="105" w:rightChars="50"/>
        <w:jc w:val="center"/>
        <w:rPr>
          <w:rFonts w:ascii="仿宋_GB2312" w:hAnsi="仿宋_GB2312" w:eastAsia="仿宋_GB2312" w:cs="仿宋_GB2312"/>
          <w:b/>
          <w:bCs/>
          <w:color w:val="auto"/>
          <w:sz w:val="32"/>
          <w:szCs w:val="32"/>
        </w:rPr>
      </w:pPr>
      <w:bookmarkStart w:id="120" w:name="_Toc28271_WPSOffice_Level2"/>
      <w:bookmarkStart w:id="121" w:name="_Toc16044_WPSOffice_Level2"/>
      <w:r>
        <w:rPr>
          <w:rFonts w:hint="eastAsia" w:ascii="仿宋_GB2312" w:hAnsi="仿宋_GB2312" w:eastAsia="仿宋_GB2312" w:cs="仿宋_GB2312"/>
          <w:b/>
          <w:bCs/>
          <w:color w:val="auto"/>
          <w:sz w:val="32"/>
          <w:szCs w:val="32"/>
        </w:rPr>
        <w:t>分项报价表</w:t>
      </w:r>
      <w:bookmarkEnd w:id="120"/>
      <w:bookmarkEnd w:id="121"/>
    </w:p>
    <w:p w14:paraId="210D5B4E">
      <w:pPr>
        <w:adjustRightInd w:val="0"/>
        <w:snapToGrid w:val="0"/>
        <w:spacing w:line="360" w:lineRule="auto"/>
        <w:ind w:right="105" w:rightChars="50"/>
        <w:jc w:val="left"/>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包号：                                                      报价单位：</w:t>
      </w:r>
    </w:p>
    <w:tbl>
      <w:tblPr>
        <w:tblStyle w:val="8"/>
        <w:tblW w:w="8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14:paraId="7ABF5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vAlign w:val="center"/>
          </w:tcPr>
          <w:p w14:paraId="532FC762">
            <w:pPr>
              <w:adjustRightInd w:val="0"/>
              <w:snapToGrid w:val="0"/>
              <w:ind w:left="-97" w:leftChars="-46" w:right="-63" w:rightChars="-3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序号</w:t>
            </w:r>
          </w:p>
        </w:tc>
        <w:tc>
          <w:tcPr>
            <w:tcW w:w="1347" w:type="dxa"/>
            <w:vAlign w:val="center"/>
          </w:tcPr>
          <w:p w14:paraId="627B2E97">
            <w:pPr>
              <w:adjustRightInd w:val="0"/>
              <w:snapToGrid w:val="0"/>
              <w:ind w:left="-97" w:leftChars="-46" w:right="-63" w:rightChars="-3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产品名称</w:t>
            </w:r>
          </w:p>
        </w:tc>
        <w:tc>
          <w:tcPr>
            <w:tcW w:w="1033" w:type="dxa"/>
            <w:vAlign w:val="center"/>
          </w:tcPr>
          <w:p w14:paraId="2F62A2BC">
            <w:pPr>
              <w:adjustRightInd w:val="0"/>
              <w:snapToGrid w:val="0"/>
              <w:ind w:left="-97" w:leftChars="-46" w:right="-63" w:rightChars="-3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品牌</w:t>
            </w:r>
          </w:p>
        </w:tc>
        <w:tc>
          <w:tcPr>
            <w:tcW w:w="1033" w:type="dxa"/>
            <w:vAlign w:val="center"/>
          </w:tcPr>
          <w:p w14:paraId="624D0A6E">
            <w:pPr>
              <w:adjustRightInd w:val="0"/>
              <w:snapToGrid w:val="0"/>
              <w:ind w:left="-97" w:leftChars="-46" w:right="-63" w:rightChars="-3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型号</w:t>
            </w:r>
          </w:p>
          <w:p w14:paraId="37591E3B">
            <w:pPr>
              <w:adjustRightInd w:val="0"/>
              <w:snapToGrid w:val="0"/>
              <w:ind w:left="-97" w:leftChars="-46" w:right="-63" w:rightChars="-3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规格</w:t>
            </w:r>
          </w:p>
        </w:tc>
        <w:tc>
          <w:tcPr>
            <w:tcW w:w="721" w:type="dxa"/>
            <w:vAlign w:val="center"/>
          </w:tcPr>
          <w:p w14:paraId="7016A4F5">
            <w:pPr>
              <w:adjustRightInd w:val="0"/>
              <w:snapToGrid w:val="0"/>
              <w:ind w:left="-97" w:leftChars="-46" w:right="-63" w:rightChars="-3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数量</w:t>
            </w:r>
          </w:p>
        </w:tc>
        <w:tc>
          <w:tcPr>
            <w:tcW w:w="802" w:type="dxa"/>
            <w:vAlign w:val="center"/>
          </w:tcPr>
          <w:p w14:paraId="6A4DC68B">
            <w:pPr>
              <w:adjustRightInd w:val="0"/>
              <w:snapToGrid w:val="0"/>
              <w:ind w:left="-97" w:leftChars="-46" w:right="-63" w:rightChars="-3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原产地</w:t>
            </w:r>
          </w:p>
        </w:tc>
        <w:tc>
          <w:tcPr>
            <w:tcW w:w="802" w:type="dxa"/>
            <w:vAlign w:val="center"/>
          </w:tcPr>
          <w:p w14:paraId="4BE43C35">
            <w:pPr>
              <w:adjustRightInd w:val="0"/>
              <w:snapToGrid w:val="0"/>
              <w:ind w:left="-97" w:leftChars="-46" w:right="-63" w:rightChars="-3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制造商名称</w:t>
            </w:r>
          </w:p>
        </w:tc>
        <w:tc>
          <w:tcPr>
            <w:tcW w:w="675" w:type="dxa"/>
            <w:vAlign w:val="center"/>
          </w:tcPr>
          <w:p w14:paraId="664154BF">
            <w:pPr>
              <w:adjustRightInd w:val="0"/>
              <w:snapToGrid w:val="0"/>
              <w:ind w:left="-97" w:leftChars="-46" w:right="-63" w:rightChars="-3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单价</w:t>
            </w:r>
          </w:p>
        </w:tc>
        <w:tc>
          <w:tcPr>
            <w:tcW w:w="682" w:type="dxa"/>
            <w:vAlign w:val="center"/>
          </w:tcPr>
          <w:p w14:paraId="1B87EA97">
            <w:pPr>
              <w:adjustRightInd w:val="0"/>
              <w:snapToGrid w:val="0"/>
              <w:ind w:left="-97" w:leftChars="-46" w:right="-63" w:rightChars="-3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总价</w:t>
            </w:r>
          </w:p>
        </w:tc>
        <w:tc>
          <w:tcPr>
            <w:tcW w:w="802" w:type="dxa"/>
            <w:vAlign w:val="center"/>
          </w:tcPr>
          <w:p w14:paraId="07BBB723">
            <w:pPr>
              <w:adjustRightInd w:val="0"/>
              <w:snapToGrid w:val="0"/>
              <w:ind w:left="-97" w:leftChars="-46" w:right="-63" w:rightChars="-3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备注</w:t>
            </w:r>
          </w:p>
        </w:tc>
      </w:tr>
      <w:tr w14:paraId="2294A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7A40F9DF">
            <w:pPr>
              <w:adjustRightInd w:val="0"/>
              <w:snapToGrid w:val="0"/>
              <w:ind w:left="-97" w:leftChars="-46" w:right="-63" w:rightChars="-30"/>
              <w:jc w:val="center"/>
              <w:rPr>
                <w:rFonts w:ascii="仿宋_GB2312" w:hAnsi="仿宋_GB2312" w:eastAsia="仿宋_GB2312" w:cs="仿宋_GB2312"/>
                <w:color w:val="auto"/>
                <w:szCs w:val="21"/>
              </w:rPr>
            </w:pPr>
          </w:p>
        </w:tc>
        <w:tc>
          <w:tcPr>
            <w:tcW w:w="1347" w:type="dxa"/>
            <w:vAlign w:val="center"/>
          </w:tcPr>
          <w:p w14:paraId="73291F47">
            <w:pPr>
              <w:adjustRightInd w:val="0"/>
              <w:snapToGrid w:val="0"/>
              <w:ind w:left="-97" w:leftChars="-46" w:right="-63" w:rightChars="-30"/>
              <w:jc w:val="center"/>
              <w:rPr>
                <w:rFonts w:ascii="仿宋_GB2312" w:hAnsi="仿宋_GB2312" w:eastAsia="仿宋_GB2312" w:cs="仿宋_GB2312"/>
                <w:color w:val="auto"/>
                <w:szCs w:val="21"/>
              </w:rPr>
            </w:pPr>
          </w:p>
        </w:tc>
        <w:tc>
          <w:tcPr>
            <w:tcW w:w="1033" w:type="dxa"/>
            <w:vAlign w:val="center"/>
          </w:tcPr>
          <w:p w14:paraId="7AD23365">
            <w:pPr>
              <w:adjustRightInd w:val="0"/>
              <w:snapToGrid w:val="0"/>
              <w:ind w:left="-97" w:leftChars="-46" w:right="-63" w:rightChars="-30"/>
              <w:jc w:val="center"/>
              <w:rPr>
                <w:rFonts w:ascii="仿宋_GB2312" w:hAnsi="仿宋_GB2312" w:eastAsia="仿宋_GB2312" w:cs="仿宋_GB2312"/>
                <w:color w:val="auto"/>
                <w:szCs w:val="21"/>
              </w:rPr>
            </w:pPr>
          </w:p>
        </w:tc>
        <w:tc>
          <w:tcPr>
            <w:tcW w:w="1033" w:type="dxa"/>
            <w:vAlign w:val="center"/>
          </w:tcPr>
          <w:p w14:paraId="6F5FCDA9">
            <w:pPr>
              <w:adjustRightInd w:val="0"/>
              <w:snapToGrid w:val="0"/>
              <w:ind w:left="-97" w:leftChars="-46" w:right="-63" w:rightChars="-30"/>
              <w:jc w:val="center"/>
              <w:rPr>
                <w:rFonts w:ascii="仿宋_GB2312" w:hAnsi="仿宋_GB2312" w:eastAsia="仿宋_GB2312" w:cs="仿宋_GB2312"/>
                <w:color w:val="auto"/>
                <w:szCs w:val="21"/>
              </w:rPr>
            </w:pPr>
          </w:p>
        </w:tc>
        <w:tc>
          <w:tcPr>
            <w:tcW w:w="721" w:type="dxa"/>
            <w:vAlign w:val="center"/>
          </w:tcPr>
          <w:p w14:paraId="46B94B27">
            <w:pPr>
              <w:adjustRightInd w:val="0"/>
              <w:snapToGrid w:val="0"/>
              <w:ind w:left="-97" w:leftChars="-46" w:right="-63" w:rightChars="-30"/>
              <w:jc w:val="center"/>
              <w:rPr>
                <w:rFonts w:ascii="仿宋_GB2312" w:hAnsi="仿宋_GB2312" w:eastAsia="仿宋_GB2312" w:cs="仿宋_GB2312"/>
                <w:color w:val="auto"/>
                <w:szCs w:val="21"/>
              </w:rPr>
            </w:pPr>
          </w:p>
        </w:tc>
        <w:tc>
          <w:tcPr>
            <w:tcW w:w="802" w:type="dxa"/>
            <w:vAlign w:val="center"/>
          </w:tcPr>
          <w:p w14:paraId="1B2800FD">
            <w:pPr>
              <w:adjustRightInd w:val="0"/>
              <w:snapToGrid w:val="0"/>
              <w:ind w:left="-97" w:leftChars="-46" w:right="-63" w:rightChars="-30"/>
              <w:jc w:val="center"/>
              <w:rPr>
                <w:rFonts w:ascii="仿宋_GB2312" w:hAnsi="仿宋_GB2312" w:eastAsia="仿宋_GB2312" w:cs="仿宋_GB2312"/>
                <w:color w:val="auto"/>
                <w:szCs w:val="21"/>
              </w:rPr>
            </w:pPr>
          </w:p>
        </w:tc>
        <w:tc>
          <w:tcPr>
            <w:tcW w:w="802" w:type="dxa"/>
            <w:vAlign w:val="center"/>
          </w:tcPr>
          <w:p w14:paraId="21DF8C4E">
            <w:pPr>
              <w:adjustRightInd w:val="0"/>
              <w:snapToGrid w:val="0"/>
              <w:ind w:left="-97" w:leftChars="-46" w:right="-63" w:rightChars="-30"/>
              <w:jc w:val="center"/>
              <w:rPr>
                <w:rFonts w:ascii="仿宋_GB2312" w:hAnsi="仿宋_GB2312" w:eastAsia="仿宋_GB2312" w:cs="仿宋_GB2312"/>
                <w:color w:val="auto"/>
                <w:szCs w:val="21"/>
              </w:rPr>
            </w:pPr>
          </w:p>
        </w:tc>
        <w:tc>
          <w:tcPr>
            <w:tcW w:w="675" w:type="dxa"/>
            <w:vAlign w:val="center"/>
          </w:tcPr>
          <w:p w14:paraId="0FEE5214">
            <w:pPr>
              <w:adjustRightInd w:val="0"/>
              <w:snapToGrid w:val="0"/>
              <w:ind w:left="-97" w:leftChars="-46" w:right="-63" w:rightChars="-30"/>
              <w:jc w:val="center"/>
              <w:rPr>
                <w:rFonts w:ascii="仿宋_GB2312" w:hAnsi="仿宋_GB2312" w:eastAsia="仿宋_GB2312" w:cs="仿宋_GB2312"/>
                <w:color w:val="auto"/>
                <w:szCs w:val="21"/>
              </w:rPr>
            </w:pPr>
          </w:p>
        </w:tc>
        <w:tc>
          <w:tcPr>
            <w:tcW w:w="682" w:type="dxa"/>
            <w:vAlign w:val="center"/>
          </w:tcPr>
          <w:p w14:paraId="78474A63">
            <w:pPr>
              <w:adjustRightInd w:val="0"/>
              <w:snapToGrid w:val="0"/>
              <w:ind w:left="-97" w:leftChars="-46" w:right="-63" w:rightChars="-30"/>
              <w:jc w:val="center"/>
              <w:rPr>
                <w:rFonts w:ascii="仿宋_GB2312" w:hAnsi="仿宋_GB2312" w:eastAsia="仿宋_GB2312" w:cs="仿宋_GB2312"/>
                <w:color w:val="auto"/>
                <w:szCs w:val="21"/>
              </w:rPr>
            </w:pPr>
          </w:p>
        </w:tc>
        <w:tc>
          <w:tcPr>
            <w:tcW w:w="802" w:type="dxa"/>
            <w:vAlign w:val="center"/>
          </w:tcPr>
          <w:p w14:paraId="272CF508">
            <w:pPr>
              <w:adjustRightInd w:val="0"/>
              <w:snapToGrid w:val="0"/>
              <w:ind w:left="-97" w:leftChars="-46" w:right="-63" w:rightChars="-30"/>
              <w:jc w:val="center"/>
              <w:rPr>
                <w:rFonts w:ascii="仿宋_GB2312" w:hAnsi="仿宋_GB2312" w:eastAsia="仿宋_GB2312" w:cs="仿宋_GB2312"/>
                <w:color w:val="auto"/>
                <w:szCs w:val="21"/>
              </w:rPr>
            </w:pPr>
          </w:p>
        </w:tc>
      </w:tr>
      <w:tr w14:paraId="28F5A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4B220666">
            <w:pPr>
              <w:adjustRightInd w:val="0"/>
              <w:snapToGrid w:val="0"/>
              <w:ind w:left="-97" w:leftChars="-46" w:right="-63" w:rightChars="-30"/>
              <w:jc w:val="center"/>
              <w:rPr>
                <w:rFonts w:ascii="仿宋_GB2312" w:hAnsi="仿宋_GB2312" w:eastAsia="仿宋_GB2312" w:cs="仿宋_GB2312"/>
                <w:color w:val="auto"/>
                <w:szCs w:val="21"/>
              </w:rPr>
            </w:pPr>
          </w:p>
        </w:tc>
        <w:tc>
          <w:tcPr>
            <w:tcW w:w="1347" w:type="dxa"/>
            <w:vAlign w:val="center"/>
          </w:tcPr>
          <w:p w14:paraId="373F88B2">
            <w:pPr>
              <w:adjustRightInd w:val="0"/>
              <w:snapToGrid w:val="0"/>
              <w:ind w:left="-97" w:leftChars="-46" w:right="-63" w:rightChars="-30"/>
              <w:jc w:val="center"/>
              <w:rPr>
                <w:rFonts w:ascii="仿宋_GB2312" w:hAnsi="仿宋_GB2312" w:eastAsia="仿宋_GB2312" w:cs="仿宋_GB2312"/>
                <w:color w:val="auto"/>
                <w:szCs w:val="21"/>
              </w:rPr>
            </w:pPr>
          </w:p>
        </w:tc>
        <w:tc>
          <w:tcPr>
            <w:tcW w:w="1033" w:type="dxa"/>
            <w:vAlign w:val="center"/>
          </w:tcPr>
          <w:p w14:paraId="1FC899B7">
            <w:pPr>
              <w:adjustRightInd w:val="0"/>
              <w:snapToGrid w:val="0"/>
              <w:ind w:left="-97" w:leftChars="-46" w:right="-63" w:rightChars="-30"/>
              <w:jc w:val="center"/>
              <w:rPr>
                <w:rFonts w:ascii="仿宋_GB2312" w:hAnsi="仿宋_GB2312" w:eastAsia="仿宋_GB2312" w:cs="仿宋_GB2312"/>
                <w:color w:val="auto"/>
                <w:szCs w:val="21"/>
              </w:rPr>
            </w:pPr>
          </w:p>
        </w:tc>
        <w:tc>
          <w:tcPr>
            <w:tcW w:w="1033" w:type="dxa"/>
            <w:vAlign w:val="center"/>
          </w:tcPr>
          <w:p w14:paraId="6688B1B4">
            <w:pPr>
              <w:adjustRightInd w:val="0"/>
              <w:snapToGrid w:val="0"/>
              <w:ind w:left="-97" w:leftChars="-46" w:right="-63" w:rightChars="-30"/>
              <w:jc w:val="center"/>
              <w:rPr>
                <w:rFonts w:ascii="仿宋_GB2312" w:hAnsi="仿宋_GB2312" w:eastAsia="仿宋_GB2312" w:cs="仿宋_GB2312"/>
                <w:color w:val="auto"/>
                <w:szCs w:val="21"/>
              </w:rPr>
            </w:pPr>
          </w:p>
        </w:tc>
        <w:tc>
          <w:tcPr>
            <w:tcW w:w="721" w:type="dxa"/>
            <w:vAlign w:val="center"/>
          </w:tcPr>
          <w:p w14:paraId="0DE8C2B8">
            <w:pPr>
              <w:adjustRightInd w:val="0"/>
              <w:snapToGrid w:val="0"/>
              <w:ind w:left="-97" w:leftChars="-46" w:right="-63" w:rightChars="-30"/>
              <w:jc w:val="center"/>
              <w:rPr>
                <w:rFonts w:ascii="仿宋_GB2312" w:hAnsi="仿宋_GB2312" w:eastAsia="仿宋_GB2312" w:cs="仿宋_GB2312"/>
                <w:color w:val="auto"/>
                <w:szCs w:val="21"/>
              </w:rPr>
            </w:pPr>
          </w:p>
        </w:tc>
        <w:tc>
          <w:tcPr>
            <w:tcW w:w="802" w:type="dxa"/>
            <w:vAlign w:val="center"/>
          </w:tcPr>
          <w:p w14:paraId="654AC7C3">
            <w:pPr>
              <w:adjustRightInd w:val="0"/>
              <w:snapToGrid w:val="0"/>
              <w:ind w:left="-97" w:leftChars="-46" w:right="-63" w:rightChars="-30"/>
              <w:jc w:val="center"/>
              <w:rPr>
                <w:rFonts w:ascii="仿宋_GB2312" w:hAnsi="仿宋_GB2312" w:eastAsia="仿宋_GB2312" w:cs="仿宋_GB2312"/>
                <w:color w:val="auto"/>
                <w:szCs w:val="21"/>
              </w:rPr>
            </w:pPr>
          </w:p>
        </w:tc>
        <w:tc>
          <w:tcPr>
            <w:tcW w:w="802" w:type="dxa"/>
            <w:vAlign w:val="center"/>
          </w:tcPr>
          <w:p w14:paraId="2FFB3FDD">
            <w:pPr>
              <w:adjustRightInd w:val="0"/>
              <w:snapToGrid w:val="0"/>
              <w:ind w:left="-97" w:leftChars="-46" w:right="-63" w:rightChars="-30"/>
              <w:jc w:val="center"/>
              <w:rPr>
                <w:rFonts w:ascii="仿宋_GB2312" w:hAnsi="仿宋_GB2312" w:eastAsia="仿宋_GB2312" w:cs="仿宋_GB2312"/>
                <w:color w:val="auto"/>
                <w:szCs w:val="21"/>
              </w:rPr>
            </w:pPr>
          </w:p>
        </w:tc>
        <w:tc>
          <w:tcPr>
            <w:tcW w:w="675" w:type="dxa"/>
            <w:vAlign w:val="center"/>
          </w:tcPr>
          <w:p w14:paraId="36E1F05C">
            <w:pPr>
              <w:adjustRightInd w:val="0"/>
              <w:snapToGrid w:val="0"/>
              <w:ind w:left="-97" w:leftChars="-46" w:right="-63" w:rightChars="-30"/>
              <w:jc w:val="center"/>
              <w:rPr>
                <w:rFonts w:ascii="仿宋_GB2312" w:hAnsi="仿宋_GB2312" w:eastAsia="仿宋_GB2312" w:cs="仿宋_GB2312"/>
                <w:color w:val="auto"/>
                <w:szCs w:val="21"/>
              </w:rPr>
            </w:pPr>
          </w:p>
        </w:tc>
        <w:tc>
          <w:tcPr>
            <w:tcW w:w="682" w:type="dxa"/>
            <w:vAlign w:val="center"/>
          </w:tcPr>
          <w:p w14:paraId="2B0659C8">
            <w:pPr>
              <w:adjustRightInd w:val="0"/>
              <w:snapToGrid w:val="0"/>
              <w:ind w:left="-97" w:leftChars="-46" w:right="-63" w:rightChars="-30"/>
              <w:jc w:val="center"/>
              <w:rPr>
                <w:rFonts w:ascii="仿宋_GB2312" w:hAnsi="仿宋_GB2312" w:eastAsia="仿宋_GB2312" w:cs="仿宋_GB2312"/>
                <w:color w:val="auto"/>
                <w:szCs w:val="21"/>
              </w:rPr>
            </w:pPr>
          </w:p>
        </w:tc>
        <w:tc>
          <w:tcPr>
            <w:tcW w:w="802" w:type="dxa"/>
            <w:vAlign w:val="center"/>
          </w:tcPr>
          <w:p w14:paraId="6935D81D">
            <w:pPr>
              <w:adjustRightInd w:val="0"/>
              <w:snapToGrid w:val="0"/>
              <w:ind w:left="-97" w:leftChars="-46" w:right="-63" w:rightChars="-30"/>
              <w:jc w:val="center"/>
              <w:rPr>
                <w:rFonts w:ascii="仿宋_GB2312" w:hAnsi="仿宋_GB2312" w:eastAsia="仿宋_GB2312" w:cs="仿宋_GB2312"/>
                <w:color w:val="auto"/>
                <w:szCs w:val="21"/>
              </w:rPr>
            </w:pPr>
          </w:p>
        </w:tc>
      </w:tr>
      <w:tr w14:paraId="4DB9F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32A4F3B0">
            <w:pPr>
              <w:adjustRightInd w:val="0"/>
              <w:snapToGrid w:val="0"/>
              <w:ind w:left="-97" w:leftChars="-46" w:right="-63" w:rightChars="-30"/>
              <w:jc w:val="center"/>
              <w:rPr>
                <w:rFonts w:ascii="仿宋_GB2312" w:hAnsi="仿宋_GB2312" w:eastAsia="仿宋_GB2312" w:cs="仿宋_GB2312"/>
                <w:color w:val="auto"/>
                <w:szCs w:val="21"/>
              </w:rPr>
            </w:pPr>
          </w:p>
        </w:tc>
        <w:tc>
          <w:tcPr>
            <w:tcW w:w="1347" w:type="dxa"/>
            <w:vAlign w:val="center"/>
          </w:tcPr>
          <w:p w14:paraId="4C3EA701">
            <w:pPr>
              <w:adjustRightInd w:val="0"/>
              <w:snapToGrid w:val="0"/>
              <w:ind w:left="-97" w:leftChars="-46" w:right="-63" w:rightChars="-30"/>
              <w:jc w:val="center"/>
              <w:rPr>
                <w:rFonts w:ascii="仿宋_GB2312" w:hAnsi="仿宋_GB2312" w:eastAsia="仿宋_GB2312" w:cs="仿宋_GB2312"/>
                <w:color w:val="auto"/>
                <w:szCs w:val="21"/>
              </w:rPr>
            </w:pPr>
          </w:p>
        </w:tc>
        <w:tc>
          <w:tcPr>
            <w:tcW w:w="1033" w:type="dxa"/>
            <w:vAlign w:val="center"/>
          </w:tcPr>
          <w:p w14:paraId="3BCA718A">
            <w:pPr>
              <w:adjustRightInd w:val="0"/>
              <w:snapToGrid w:val="0"/>
              <w:ind w:left="-97" w:leftChars="-46" w:right="-63" w:rightChars="-30"/>
              <w:jc w:val="center"/>
              <w:rPr>
                <w:rFonts w:ascii="仿宋_GB2312" w:hAnsi="仿宋_GB2312" w:eastAsia="仿宋_GB2312" w:cs="仿宋_GB2312"/>
                <w:color w:val="auto"/>
                <w:szCs w:val="21"/>
              </w:rPr>
            </w:pPr>
          </w:p>
        </w:tc>
        <w:tc>
          <w:tcPr>
            <w:tcW w:w="1033" w:type="dxa"/>
            <w:vAlign w:val="center"/>
          </w:tcPr>
          <w:p w14:paraId="4288F0C3">
            <w:pPr>
              <w:adjustRightInd w:val="0"/>
              <w:snapToGrid w:val="0"/>
              <w:ind w:left="-97" w:leftChars="-46" w:right="-63" w:rightChars="-30"/>
              <w:jc w:val="center"/>
              <w:rPr>
                <w:rFonts w:ascii="仿宋_GB2312" w:hAnsi="仿宋_GB2312" w:eastAsia="仿宋_GB2312" w:cs="仿宋_GB2312"/>
                <w:color w:val="auto"/>
                <w:szCs w:val="21"/>
              </w:rPr>
            </w:pPr>
          </w:p>
        </w:tc>
        <w:tc>
          <w:tcPr>
            <w:tcW w:w="721" w:type="dxa"/>
            <w:vAlign w:val="center"/>
          </w:tcPr>
          <w:p w14:paraId="41E7CC6F">
            <w:pPr>
              <w:adjustRightInd w:val="0"/>
              <w:snapToGrid w:val="0"/>
              <w:ind w:left="-97" w:leftChars="-46" w:right="-63" w:rightChars="-30"/>
              <w:jc w:val="center"/>
              <w:rPr>
                <w:rFonts w:ascii="仿宋_GB2312" w:hAnsi="仿宋_GB2312" w:eastAsia="仿宋_GB2312" w:cs="仿宋_GB2312"/>
                <w:color w:val="auto"/>
                <w:szCs w:val="21"/>
              </w:rPr>
            </w:pPr>
          </w:p>
        </w:tc>
        <w:tc>
          <w:tcPr>
            <w:tcW w:w="802" w:type="dxa"/>
            <w:vAlign w:val="center"/>
          </w:tcPr>
          <w:p w14:paraId="1C7F4876">
            <w:pPr>
              <w:adjustRightInd w:val="0"/>
              <w:snapToGrid w:val="0"/>
              <w:ind w:left="-97" w:leftChars="-46" w:right="-63" w:rightChars="-30"/>
              <w:jc w:val="center"/>
              <w:rPr>
                <w:rFonts w:ascii="仿宋_GB2312" w:hAnsi="仿宋_GB2312" w:eastAsia="仿宋_GB2312" w:cs="仿宋_GB2312"/>
                <w:color w:val="auto"/>
                <w:szCs w:val="21"/>
              </w:rPr>
            </w:pPr>
          </w:p>
        </w:tc>
        <w:tc>
          <w:tcPr>
            <w:tcW w:w="802" w:type="dxa"/>
            <w:vAlign w:val="center"/>
          </w:tcPr>
          <w:p w14:paraId="5BB4A4C5">
            <w:pPr>
              <w:adjustRightInd w:val="0"/>
              <w:snapToGrid w:val="0"/>
              <w:ind w:left="-97" w:leftChars="-46" w:right="-63" w:rightChars="-30"/>
              <w:jc w:val="center"/>
              <w:rPr>
                <w:rFonts w:ascii="仿宋_GB2312" w:hAnsi="仿宋_GB2312" w:eastAsia="仿宋_GB2312" w:cs="仿宋_GB2312"/>
                <w:color w:val="auto"/>
                <w:szCs w:val="21"/>
              </w:rPr>
            </w:pPr>
          </w:p>
        </w:tc>
        <w:tc>
          <w:tcPr>
            <w:tcW w:w="675" w:type="dxa"/>
            <w:vAlign w:val="center"/>
          </w:tcPr>
          <w:p w14:paraId="1187B1B2">
            <w:pPr>
              <w:adjustRightInd w:val="0"/>
              <w:snapToGrid w:val="0"/>
              <w:ind w:left="-97" w:leftChars="-46" w:right="-63" w:rightChars="-30"/>
              <w:jc w:val="center"/>
              <w:rPr>
                <w:rFonts w:ascii="仿宋_GB2312" w:hAnsi="仿宋_GB2312" w:eastAsia="仿宋_GB2312" w:cs="仿宋_GB2312"/>
                <w:color w:val="auto"/>
                <w:szCs w:val="21"/>
              </w:rPr>
            </w:pPr>
          </w:p>
        </w:tc>
        <w:tc>
          <w:tcPr>
            <w:tcW w:w="682" w:type="dxa"/>
            <w:vAlign w:val="center"/>
          </w:tcPr>
          <w:p w14:paraId="036D8242">
            <w:pPr>
              <w:adjustRightInd w:val="0"/>
              <w:snapToGrid w:val="0"/>
              <w:ind w:left="-97" w:leftChars="-46" w:right="-63" w:rightChars="-30"/>
              <w:jc w:val="center"/>
              <w:rPr>
                <w:rFonts w:ascii="仿宋_GB2312" w:hAnsi="仿宋_GB2312" w:eastAsia="仿宋_GB2312" w:cs="仿宋_GB2312"/>
                <w:color w:val="auto"/>
                <w:szCs w:val="21"/>
              </w:rPr>
            </w:pPr>
          </w:p>
        </w:tc>
        <w:tc>
          <w:tcPr>
            <w:tcW w:w="802" w:type="dxa"/>
            <w:vAlign w:val="center"/>
          </w:tcPr>
          <w:p w14:paraId="3FD94439">
            <w:pPr>
              <w:adjustRightInd w:val="0"/>
              <w:snapToGrid w:val="0"/>
              <w:ind w:left="-97" w:leftChars="-46" w:right="-63" w:rightChars="-30"/>
              <w:jc w:val="center"/>
              <w:rPr>
                <w:rFonts w:ascii="仿宋_GB2312" w:hAnsi="仿宋_GB2312" w:eastAsia="仿宋_GB2312" w:cs="仿宋_GB2312"/>
                <w:color w:val="auto"/>
                <w:szCs w:val="21"/>
              </w:rPr>
            </w:pPr>
          </w:p>
        </w:tc>
      </w:tr>
      <w:tr w14:paraId="43451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10C310BB">
            <w:pPr>
              <w:adjustRightInd w:val="0"/>
              <w:snapToGrid w:val="0"/>
              <w:ind w:left="-97" w:leftChars="-46" w:right="-63" w:rightChars="-30"/>
              <w:jc w:val="center"/>
              <w:rPr>
                <w:rFonts w:ascii="仿宋_GB2312" w:hAnsi="仿宋_GB2312" w:eastAsia="仿宋_GB2312" w:cs="仿宋_GB2312"/>
                <w:color w:val="auto"/>
                <w:szCs w:val="21"/>
              </w:rPr>
            </w:pPr>
          </w:p>
        </w:tc>
        <w:tc>
          <w:tcPr>
            <w:tcW w:w="1347" w:type="dxa"/>
            <w:vAlign w:val="center"/>
          </w:tcPr>
          <w:p w14:paraId="605877B5">
            <w:pPr>
              <w:adjustRightInd w:val="0"/>
              <w:snapToGrid w:val="0"/>
              <w:ind w:left="-97" w:leftChars="-46" w:right="-63" w:rightChars="-30"/>
              <w:jc w:val="center"/>
              <w:rPr>
                <w:rFonts w:ascii="仿宋_GB2312" w:hAnsi="仿宋_GB2312" w:eastAsia="仿宋_GB2312" w:cs="仿宋_GB2312"/>
                <w:color w:val="auto"/>
                <w:szCs w:val="21"/>
              </w:rPr>
            </w:pPr>
          </w:p>
        </w:tc>
        <w:tc>
          <w:tcPr>
            <w:tcW w:w="1033" w:type="dxa"/>
            <w:vAlign w:val="center"/>
          </w:tcPr>
          <w:p w14:paraId="7765C9EE">
            <w:pPr>
              <w:adjustRightInd w:val="0"/>
              <w:snapToGrid w:val="0"/>
              <w:ind w:left="-97" w:leftChars="-46" w:right="-63" w:rightChars="-30"/>
              <w:jc w:val="center"/>
              <w:rPr>
                <w:rFonts w:ascii="仿宋_GB2312" w:hAnsi="仿宋_GB2312" w:eastAsia="仿宋_GB2312" w:cs="仿宋_GB2312"/>
                <w:color w:val="auto"/>
                <w:szCs w:val="21"/>
              </w:rPr>
            </w:pPr>
          </w:p>
        </w:tc>
        <w:tc>
          <w:tcPr>
            <w:tcW w:w="1033" w:type="dxa"/>
            <w:vAlign w:val="center"/>
          </w:tcPr>
          <w:p w14:paraId="2CBC8BC5">
            <w:pPr>
              <w:adjustRightInd w:val="0"/>
              <w:snapToGrid w:val="0"/>
              <w:ind w:left="-97" w:leftChars="-46" w:right="-63" w:rightChars="-30"/>
              <w:jc w:val="center"/>
              <w:rPr>
                <w:rFonts w:ascii="仿宋_GB2312" w:hAnsi="仿宋_GB2312" w:eastAsia="仿宋_GB2312" w:cs="仿宋_GB2312"/>
                <w:color w:val="auto"/>
                <w:szCs w:val="21"/>
              </w:rPr>
            </w:pPr>
          </w:p>
        </w:tc>
        <w:tc>
          <w:tcPr>
            <w:tcW w:w="721" w:type="dxa"/>
            <w:vAlign w:val="center"/>
          </w:tcPr>
          <w:p w14:paraId="47460F3B">
            <w:pPr>
              <w:adjustRightInd w:val="0"/>
              <w:snapToGrid w:val="0"/>
              <w:ind w:left="-97" w:leftChars="-46" w:right="-63" w:rightChars="-30"/>
              <w:jc w:val="center"/>
              <w:rPr>
                <w:rFonts w:ascii="仿宋_GB2312" w:hAnsi="仿宋_GB2312" w:eastAsia="仿宋_GB2312" w:cs="仿宋_GB2312"/>
                <w:color w:val="auto"/>
                <w:szCs w:val="21"/>
              </w:rPr>
            </w:pPr>
          </w:p>
        </w:tc>
        <w:tc>
          <w:tcPr>
            <w:tcW w:w="802" w:type="dxa"/>
            <w:vAlign w:val="center"/>
          </w:tcPr>
          <w:p w14:paraId="783608AA">
            <w:pPr>
              <w:adjustRightInd w:val="0"/>
              <w:snapToGrid w:val="0"/>
              <w:ind w:left="-97" w:leftChars="-46" w:right="-63" w:rightChars="-30"/>
              <w:jc w:val="center"/>
              <w:rPr>
                <w:rFonts w:ascii="仿宋_GB2312" w:hAnsi="仿宋_GB2312" w:eastAsia="仿宋_GB2312" w:cs="仿宋_GB2312"/>
                <w:color w:val="auto"/>
                <w:szCs w:val="21"/>
              </w:rPr>
            </w:pPr>
          </w:p>
        </w:tc>
        <w:tc>
          <w:tcPr>
            <w:tcW w:w="802" w:type="dxa"/>
            <w:vAlign w:val="center"/>
          </w:tcPr>
          <w:p w14:paraId="35733C85">
            <w:pPr>
              <w:adjustRightInd w:val="0"/>
              <w:snapToGrid w:val="0"/>
              <w:ind w:left="-97" w:leftChars="-46" w:right="-63" w:rightChars="-30"/>
              <w:jc w:val="center"/>
              <w:rPr>
                <w:rFonts w:ascii="仿宋_GB2312" w:hAnsi="仿宋_GB2312" w:eastAsia="仿宋_GB2312" w:cs="仿宋_GB2312"/>
                <w:color w:val="auto"/>
                <w:szCs w:val="21"/>
              </w:rPr>
            </w:pPr>
          </w:p>
        </w:tc>
        <w:tc>
          <w:tcPr>
            <w:tcW w:w="675" w:type="dxa"/>
            <w:vAlign w:val="center"/>
          </w:tcPr>
          <w:p w14:paraId="139C96F7">
            <w:pPr>
              <w:adjustRightInd w:val="0"/>
              <w:snapToGrid w:val="0"/>
              <w:ind w:left="-97" w:leftChars="-46" w:right="-63" w:rightChars="-30"/>
              <w:jc w:val="center"/>
              <w:rPr>
                <w:rFonts w:ascii="仿宋_GB2312" w:hAnsi="仿宋_GB2312" w:eastAsia="仿宋_GB2312" w:cs="仿宋_GB2312"/>
                <w:color w:val="auto"/>
                <w:szCs w:val="21"/>
              </w:rPr>
            </w:pPr>
          </w:p>
        </w:tc>
        <w:tc>
          <w:tcPr>
            <w:tcW w:w="682" w:type="dxa"/>
            <w:vAlign w:val="center"/>
          </w:tcPr>
          <w:p w14:paraId="434D4880">
            <w:pPr>
              <w:adjustRightInd w:val="0"/>
              <w:snapToGrid w:val="0"/>
              <w:ind w:left="-97" w:leftChars="-46" w:right="-63" w:rightChars="-30"/>
              <w:jc w:val="center"/>
              <w:rPr>
                <w:rFonts w:ascii="仿宋_GB2312" w:hAnsi="仿宋_GB2312" w:eastAsia="仿宋_GB2312" w:cs="仿宋_GB2312"/>
                <w:color w:val="auto"/>
                <w:szCs w:val="21"/>
              </w:rPr>
            </w:pPr>
          </w:p>
        </w:tc>
        <w:tc>
          <w:tcPr>
            <w:tcW w:w="802" w:type="dxa"/>
            <w:vAlign w:val="center"/>
          </w:tcPr>
          <w:p w14:paraId="7B11FFCF">
            <w:pPr>
              <w:adjustRightInd w:val="0"/>
              <w:snapToGrid w:val="0"/>
              <w:ind w:left="-97" w:leftChars="-46" w:right="-63" w:rightChars="-30"/>
              <w:jc w:val="center"/>
              <w:rPr>
                <w:rFonts w:ascii="仿宋_GB2312" w:hAnsi="仿宋_GB2312" w:eastAsia="仿宋_GB2312" w:cs="仿宋_GB2312"/>
                <w:color w:val="auto"/>
                <w:szCs w:val="21"/>
              </w:rPr>
            </w:pPr>
          </w:p>
        </w:tc>
      </w:tr>
      <w:tr w14:paraId="64403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49024323">
            <w:pPr>
              <w:adjustRightInd w:val="0"/>
              <w:snapToGrid w:val="0"/>
              <w:ind w:left="-97" w:leftChars="-46" w:right="-63" w:rightChars="-30"/>
              <w:jc w:val="center"/>
              <w:rPr>
                <w:rFonts w:ascii="仿宋_GB2312" w:hAnsi="仿宋_GB2312" w:eastAsia="仿宋_GB2312" w:cs="仿宋_GB2312"/>
                <w:color w:val="auto"/>
                <w:szCs w:val="21"/>
              </w:rPr>
            </w:pPr>
          </w:p>
        </w:tc>
        <w:tc>
          <w:tcPr>
            <w:tcW w:w="1347" w:type="dxa"/>
            <w:vAlign w:val="center"/>
          </w:tcPr>
          <w:p w14:paraId="727F8873">
            <w:pPr>
              <w:adjustRightInd w:val="0"/>
              <w:snapToGrid w:val="0"/>
              <w:ind w:left="-97" w:leftChars="-46" w:right="-63" w:rightChars="-30"/>
              <w:jc w:val="center"/>
              <w:rPr>
                <w:rFonts w:ascii="仿宋_GB2312" w:hAnsi="仿宋_GB2312" w:eastAsia="仿宋_GB2312" w:cs="仿宋_GB2312"/>
                <w:color w:val="auto"/>
                <w:szCs w:val="21"/>
              </w:rPr>
            </w:pPr>
          </w:p>
        </w:tc>
        <w:tc>
          <w:tcPr>
            <w:tcW w:w="1033" w:type="dxa"/>
            <w:vAlign w:val="center"/>
          </w:tcPr>
          <w:p w14:paraId="3A75ACAF">
            <w:pPr>
              <w:adjustRightInd w:val="0"/>
              <w:snapToGrid w:val="0"/>
              <w:ind w:left="-97" w:leftChars="-46" w:right="-63" w:rightChars="-30"/>
              <w:jc w:val="center"/>
              <w:rPr>
                <w:rFonts w:ascii="仿宋_GB2312" w:hAnsi="仿宋_GB2312" w:eastAsia="仿宋_GB2312" w:cs="仿宋_GB2312"/>
                <w:color w:val="auto"/>
                <w:szCs w:val="21"/>
              </w:rPr>
            </w:pPr>
          </w:p>
        </w:tc>
        <w:tc>
          <w:tcPr>
            <w:tcW w:w="1033" w:type="dxa"/>
            <w:vAlign w:val="center"/>
          </w:tcPr>
          <w:p w14:paraId="6252C9F9">
            <w:pPr>
              <w:adjustRightInd w:val="0"/>
              <w:snapToGrid w:val="0"/>
              <w:ind w:left="-97" w:leftChars="-46" w:right="-63" w:rightChars="-30"/>
              <w:jc w:val="center"/>
              <w:rPr>
                <w:rFonts w:ascii="仿宋_GB2312" w:hAnsi="仿宋_GB2312" w:eastAsia="仿宋_GB2312" w:cs="仿宋_GB2312"/>
                <w:color w:val="auto"/>
                <w:szCs w:val="21"/>
              </w:rPr>
            </w:pPr>
          </w:p>
        </w:tc>
        <w:tc>
          <w:tcPr>
            <w:tcW w:w="721" w:type="dxa"/>
            <w:vAlign w:val="center"/>
          </w:tcPr>
          <w:p w14:paraId="589B5744">
            <w:pPr>
              <w:adjustRightInd w:val="0"/>
              <w:snapToGrid w:val="0"/>
              <w:ind w:left="-97" w:leftChars="-46" w:right="-63" w:rightChars="-30"/>
              <w:jc w:val="center"/>
              <w:rPr>
                <w:rFonts w:ascii="仿宋_GB2312" w:hAnsi="仿宋_GB2312" w:eastAsia="仿宋_GB2312" w:cs="仿宋_GB2312"/>
                <w:color w:val="auto"/>
                <w:szCs w:val="21"/>
              </w:rPr>
            </w:pPr>
          </w:p>
        </w:tc>
        <w:tc>
          <w:tcPr>
            <w:tcW w:w="802" w:type="dxa"/>
            <w:vAlign w:val="center"/>
          </w:tcPr>
          <w:p w14:paraId="18793D5E">
            <w:pPr>
              <w:adjustRightInd w:val="0"/>
              <w:snapToGrid w:val="0"/>
              <w:ind w:left="-97" w:leftChars="-46" w:right="-63" w:rightChars="-30"/>
              <w:jc w:val="center"/>
              <w:rPr>
                <w:rFonts w:ascii="仿宋_GB2312" w:hAnsi="仿宋_GB2312" w:eastAsia="仿宋_GB2312" w:cs="仿宋_GB2312"/>
                <w:color w:val="auto"/>
                <w:szCs w:val="21"/>
              </w:rPr>
            </w:pPr>
          </w:p>
        </w:tc>
        <w:tc>
          <w:tcPr>
            <w:tcW w:w="802" w:type="dxa"/>
            <w:vAlign w:val="center"/>
          </w:tcPr>
          <w:p w14:paraId="645C4EF8">
            <w:pPr>
              <w:adjustRightInd w:val="0"/>
              <w:snapToGrid w:val="0"/>
              <w:ind w:left="-97" w:leftChars="-46" w:right="-63" w:rightChars="-30"/>
              <w:jc w:val="center"/>
              <w:rPr>
                <w:rFonts w:ascii="仿宋_GB2312" w:hAnsi="仿宋_GB2312" w:eastAsia="仿宋_GB2312" w:cs="仿宋_GB2312"/>
                <w:color w:val="auto"/>
                <w:szCs w:val="21"/>
              </w:rPr>
            </w:pPr>
          </w:p>
        </w:tc>
        <w:tc>
          <w:tcPr>
            <w:tcW w:w="675" w:type="dxa"/>
            <w:vAlign w:val="center"/>
          </w:tcPr>
          <w:p w14:paraId="4A13FFEF">
            <w:pPr>
              <w:adjustRightInd w:val="0"/>
              <w:snapToGrid w:val="0"/>
              <w:ind w:left="-97" w:leftChars="-46" w:right="-63" w:rightChars="-30"/>
              <w:jc w:val="center"/>
              <w:rPr>
                <w:rFonts w:ascii="仿宋_GB2312" w:hAnsi="仿宋_GB2312" w:eastAsia="仿宋_GB2312" w:cs="仿宋_GB2312"/>
                <w:color w:val="auto"/>
                <w:szCs w:val="21"/>
              </w:rPr>
            </w:pPr>
          </w:p>
        </w:tc>
        <w:tc>
          <w:tcPr>
            <w:tcW w:w="682" w:type="dxa"/>
            <w:vAlign w:val="center"/>
          </w:tcPr>
          <w:p w14:paraId="1E5CC620">
            <w:pPr>
              <w:adjustRightInd w:val="0"/>
              <w:snapToGrid w:val="0"/>
              <w:ind w:left="-97" w:leftChars="-46" w:right="-63" w:rightChars="-30"/>
              <w:jc w:val="center"/>
              <w:rPr>
                <w:rFonts w:ascii="仿宋_GB2312" w:hAnsi="仿宋_GB2312" w:eastAsia="仿宋_GB2312" w:cs="仿宋_GB2312"/>
                <w:color w:val="auto"/>
                <w:szCs w:val="21"/>
              </w:rPr>
            </w:pPr>
          </w:p>
        </w:tc>
        <w:tc>
          <w:tcPr>
            <w:tcW w:w="802" w:type="dxa"/>
            <w:vAlign w:val="center"/>
          </w:tcPr>
          <w:p w14:paraId="4A460038">
            <w:pPr>
              <w:adjustRightInd w:val="0"/>
              <w:snapToGrid w:val="0"/>
              <w:ind w:left="-97" w:leftChars="-46" w:right="-63" w:rightChars="-30"/>
              <w:jc w:val="center"/>
              <w:rPr>
                <w:rFonts w:ascii="仿宋_GB2312" w:hAnsi="仿宋_GB2312" w:eastAsia="仿宋_GB2312" w:cs="仿宋_GB2312"/>
                <w:color w:val="auto"/>
                <w:szCs w:val="21"/>
              </w:rPr>
            </w:pPr>
          </w:p>
        </w:tc>
      </w:tr>
      <w:tr w14:paraId="7EF6F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49667584">
            <w:pPr>
              <w:adjustRightInd w:val="0"/>
              <w:snapToGrid w:val="0"/>
              <w:ind w:left="-97" w:leftChars="-46" w:right="-63" w:rightChars="-30"/>
              <w:jc w:val="center"/>
              <w:rPr>
                <w:rFonts w:ascii="仿宋_GB2312" w:hAnsi="仿宋_GB2312" w:eastAsia="仿宋_GB2312" w:cs="仿宋_GB2312"/>
                <w:color w:val="auto"/>
                <w:szCs w:val="21"/>
              </w:rPr>
            </w:pPr>
          </w:p>
        </w:tc>
        <w:tc>
          <w:tcPr>
            <w:tcW w:w="1347" w:type="dxa"/>
            <w:vAlign w:val="center"/>
          </w:tcPr>
          <w:p w14:paraId="00FF101A">
            <w:pPr>
              <w:adjustRightInd w:val="0"/>
              <w:snapToGrid w:val="0"/>
              <w:ind w:left="-97" w:leftChars="-46" w:right="-63" w:rightChars="-30"/>
              <w:jc w:val="center"/>
              <w:rPr>
                <w:rFonts w:ascii="仿宋_GB2312" w:hAnsi="仿宋_GB2312" w:eastAsia="仿宋_GB2312" w:cs="仿宋_GB2312"/>
                <w:color w:val="auto"/>
                <w:szCs w:val="21"/>
              </w:rPr>
            </w:pPr>
          </w:p>
        </w:tc>
        <w:tc>
          <w:tcPr>
            <w:tcW w:w="1033" w:type="dxa"/>
            <w:vAlign w:val="center"/>
          </w:tcPr>
          <w:p w14:paraId="32C39BD3">
            <w:pPr>
              <w:adjustRightInd w:val="0"/>
              <w:snapToGrid w:val="0"/>
              <w:ind w:left="-97" w:leftChars="-46" w:right="-63" w:rightChars="-30"/>
              <w:jc w:val="center"/>
              <w:rPr>
                <w:rFonts w:ascii="仿宋_GB2312" w:hAnsi="仿宋_GB2312" w:eastAsia="仿宋_GB2312" w:cs="仿宋_GB2312"/>
                <w:color w:val="auto"/>
                <w:szCs w:val="21"/>
              </w:rPr>
            </w:pPr>
          </w:p>
        </w:tc>
        <w:tc>
          <w:tcPr>
            <w:tcW w:w="1033" w:type="dxa"/>
            <w:vAlign w:val="center"/>
          </w:tcPr>
          <w:p w14:paraId="09334E10">
            <w:pPr>
              <w:adjustRightInd w:val="0"/>
              <w:snapToGrid w:val="0"/>
              <w:ind w:left="-97" w:leftChars="-46" w:right="-63" w:rightChars="-30"/>
              <w:jc w:val="center"/>
              <w:rPr>
                <w:rFonts w:ascii="仿宋_GB2312" w:hAnsi="仿宋_GB2312" w:eastAsia="仿宋_GB2312" w:cs="仿宋_GB2312"/>
                <w:color w:val="auto"/>
                <w:szCs w:val="21"/>
              </w:rPr>
            </w:pPr>
          </w:p>
        </w:tc>
        <w:tc>
          <w:tcPr>
            <w:tcW w:w="721" w:type="dxa"/>
            <w:vAlign w:val="center"/>
          </w:tcPr>
          <w:p w14:paraId="5F503FE3">
            <w:pPr>
              <w:adjustRightInd w:val="0"/>
              <w:snapToGrid w:val="0"/>
              <w:ind w:left="-97" w:leftChars="-46" w:right="-63" w:rightChars="-30"/>
              <w:jc w:val="center"/>
              <w:rPr>
                <w:rFonts w:ascii="仿宋_GB2312" w:hAnsi="仿宋_GB2312" w:eastAsia="仿宋_GB2312" w:cs="仿宋_GB2312"/>
                <w:color w:val="auto"/>
                <w:szCs w:val="21"/>
              </w:rPr>
            </w:pPr>
          </w:p>
        </w:tc>
        <w:tc>
          <w:tcPr>
            <w:tcW w:w="802" w:type="dxa"/>
            <w:vAlign w:val="center"/>
          </w:tcPr>
          <w:p w14:paraId="619FD961">
            <w:pPr>
              <w:adjustRightInd w:val="0"/>
              <w:snapToGrid w:val="0"/>
              <w:ind w:left="-97" w:leftChars="-46" w:right="-63" w:rightChars="-30"/>
              <w:jc w:val="center"/>
              <w:rPr>
                <w:rFonts w:ascii="仿宋_GB2312" w:hAnsi="仿宋_GB2312" w:eastAsia="仿宋_GB2312" w:cs="仿宋_GB2312"/>
                <w:color w:val="auto"/>
                <w:szCs w:val="21"/>
              </w:rPr>
            </w:pPr>
          </w:p>
        </w:tc>
        <w:tc>
          <w:tcPr>
            <w:tcW w:w="802" w:type="dxa"/>
            <w:vAlign w:val="center"/>
          </w:tcPr>
          <w:p w14:paraId="08CF5ED8">
            <w:pPr>
              <w:adjustRightInd w:val="0"/>
              <w:snapToGrid w:val="0"/>
              <w:ind w:left="-97" w:leftChars="-46" w:right="-63" w:rightChars="-30"/>
              <w:jc w:val="center"/>
              <w:rPr>
                <w:rFonts w:ascii="仿宋_GB2312" w:hAnsi="仿宋_GB2312" w:eastAsia="仿宋_GB2312" w:cs="仿宋_GB2312"/>
                <w:color w:val="auto"/>
                <w:szCs w:val="21"/>
              </w:rPr>
            </w:pPr>
          </w:p>
        </w:tc>
        <w:tc>
          <w:tcPr>
            <w:tcW w:w="675" w:type="dxa"/>
            <w:vAlign w:val="center"/>
          </w:tcPr>
          <w:p w14:paraId="543AE629">
            <w:pPr>
              <w:adjustRightInd w:val="0"/>
              <w:snapToGrid w:val="0"/>
              <w:ind w:left="-97" w:leftChars="-46" w:right="-63" w:rightChars="-30"/>
              <w:jc w:val="center"/>
              <w:rPr>
                <w:rFonts w:ascii="仿宋_GB2312" w:hAnsi="仿宋_GB2312" w:eastAsia="仿宋_GB2312" w:cs="仿宋_GB2312"/>
                <w:color w:val="auto"/>
                <w:szCs w:val="21"/>
              </w:rPr>
            </w:pPr>
          </w:p>
        </w:tc>
        <w:tc>
          <w:tcPr>
            <w:tcW w:w="682" w:type="dxa"/>
            <w:vAlign w:val="center"/>
          </w:tcPr>
          <w:p w14:paraId="46C19EFA">
            <w:pPr>
              <w:adjustRightInd w:val="0"/>
              <w:snapToGrid w:val="0"/>
              <w:ind w:left="-97" w:leftChars="-46" w:right="-63" w:rightChars="-30"/>
              <w:jc w:val="center"/>
              <w:rPr>
                <w:rFonts w:ascii="仿宋_GB2312" w:hAnsi="仿宋_GB2312" w:eastAsia="仿宋_GB2312" w:cs="仿宋_GB2312"/>
                <w:color w:val="auto"/>
                <w:szCs w:val="21"/>
              </w:rPr>
            </w:pPr>
          </w:p>
        </w:tc>
        <w:tc>
          <w:tcPr>
            <w:tcW w:w="802" w:type="dxa"/>
            <w:vAlign w:val="center"/>
          </w:tcPr>
          <w:p w14:paraId="24A63415">
            <w:pPr>
              <w:adjustRightInd w:val="0"/>
              <w:snapToGrid w:val="0"/>
              <w:ind w:left="-97" w:leftChars="-46" w:right="-63" w:rightChars="-30"/>
              <w:jc w:val="center"/>
              <w:rPr>
                <w:rFonts w:ascii="仿宋_GB2312" w:hAnsi="仿宋_GB2312" w:eastAsia="仿宋_GB2312" w:cs="仿宋_GB2312"/>
                <w:color w:val="auto"/>
                <w:szCs w:val="21"/>
              </w:rPr>
            </w:pPr>
          </w:p>
        </w:tc>
      </w:tr>
      <w:tr w14:paraId="35DE1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vAlign w:val="center"/>
          </w:tcPr>
          <w:p w14:paraId="0215B87F">
            <w:pPr>
              <w:adjustRightInd w:val="0"/>
              <w:snapToGrid w:val="0"/>
              <w:ind w:right="105" w:rightChars="5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总价</w:t>
            </w:r>
          </w:p>
        </w:tc>
        <w:tc>
          <w:tcPr>
            <w:tcW w:w="1033" w:type="dxa"/>
            <w:vAlign w:val="center"/>
          </w:tcPr>
          <w:p w14:paraId="51CD55C3">
            <w:pPr>
              <w:adjustRightInd w:val="0"/>
              <w:snapToGrid w:val="0"/>
              <w:ind w:right="105" w:rightChars="50"/>
              <w:jc w:val="center"/>
              <w:rPr>
                <w:rFonts w:ascii="仿宋_GB2312" w:hAnsi="仿宋_GB2312" w:eastAsia="仿宋_GB2312" w:cs="仿宋_GB2312"/>
                <w:color w:val="auto"/>
                <w:szCs w:val="21"/>
              </w:rPr>
            </w:pPr>
          </w:p>
        </w:tc>
        <w:tc>
          <w:tcPr>
            <w:tcW w:w="1033" w:type="dxa"/>
            <w:vAlign w:val="center"/>
          </w:tcPr>
          <w:p w14:paraId="0A727C55">
            <w:pPr>
              <w:adjustRightInd w:val="0"/>
              <w:snapToGrid w:val="0"/>
              <w:ind w:right="105" w:rightChars="50"/>
              <w:jc w:val="center"/>
              <w:rPr>
                <w:rFonts w:ascii="仿宋_GB2312" w:hAnsi="仿宋_GB2312" w:eastAsia="仿宋_GB2312" w:cs="仿宋_GB2312"/>
                <w:color w:val="auto"/>
                <w:szCs w:val="21"/>
              </w:rPr>
            </w:pPr>
          </w:p>
        </w:tc>
        <w:tc>
          <w:tcPr>
            <w:tcW w:w="721" w:type="dxa"/>
            <w:vAlign w:val="center"/>
          </w:tcPr>
          <w:p w14:paraId="6B17F783">
            <w:pPr>
              <w:adjustRightInd w:val="0"/>
              <w:snapToGrid w:val="0"/>
              <w:ind w:right="105" w:rightChars="50"/>
              <w:jc w:val="center"/>
              <w:rPr>
                <w:rFonts w:ascii="仿宋_GB2312" w:hAnsi="仿宋_GB2312" w:eastAsia="仿宋_GB2312" w:cs="仿宋_GB2312"/>
                <w:color w:val="auto"/>
                <w:szCs w:val="21"/>
              </w:rPr>
            </w:pPr>
          </w:p>
        </w:tc>
        <w:tc>
          <w:tcPr>
            <w:tcW w:w="802" w:type="dxa"/>
            <w:vAlign w:val="center"/>
          </w:tcPr>
          <w:p w14:paraId="3E400519">
            <w:pPr>
              <w:adjustRightInd w:val="0"/>
              <w:snapToGrid w:val="0"/>
              <w:ind w:right="105" w:rightChars="50"/>
              <w:jc w:val="center"/>
              <w:rPr>
                <w:rFonts w:ascii="仿宋_GB2312" w:hAnsi="仿宋_GB2312" w:eastAsia="仿宋_GB2312" w:cs="仿宋_GB2312"/>
                <w:color w:val="auto"/>
                <w:szCs w:val="21"/>
              </w:rPr>
            </w:pPr>
          </w:p>
        </w:tc>
        <w:tc>
          <w:tcPr>
            <w:tcW w:w="802" w:type="dxa"/>
            <w:vAlign w:val="center"/>
          </w:tcPr>
          <w:p w14:paraId="7D66F0C3">
            <w:pPr>
              <w:adjustRightInd w:val="0"/>
              <w:snapToGrid w:val="0"/>
              <w:ind w:right="105" w:rightChars="50"/>
              <w:jc w:val="center"/>
              <w:rPr>
                <w:rFonts w:ascii="仿宋_GB2312" w:hAnsi="仿宋_GB2312" w:eastAsia="仿宋_GB2312" w:cs="仿宋_GB2312"/>
                <w:color w:val="auto"/>
                <w:szCs w:val="21"/>
              </w:rPr>
            </w:pPr>
          </w:p>
        </w:tc>
        <w:tc>
          <w:tcPr>
            <w:tcW w:w="675" w:type="dxa"/>
            <w:vAlign w:val="center"/>
          </w:tcPr>
          <w:p w14:paraId="3F89CF00">
            <w:pPr>
              <w:adjustRightInd w:val="0"/>
              <w:snapToGrid w:val="0"/>
              <w:ind w:right="105" w:rightChars="50"/>
              <w:jc w:val="center"/>
              <w:rPr>
                <w:rFonts w:ascii="仿宋_GB2312" w:hAnsi="仿宋_GB2312" w:eastAsia="仿宋_GB2312" w:cs="仿宋_GB2312"/>
                <w:color w:val="auto"/>
                <w:szCs w:val="21"/>
              </w:rPr>
            </w:pPr>
          </w:p>
        </w:tc>
        <w:tc>
          <w:tcPr>
            <w:tcW w:w="682" w:type="dxa"/>
            <w:vAlign w:val="center"/>
          </w:tcPr>
          <w:p w14:paraId="396FDA44">
            <w:pPr>
              <w:adjustRightInd w:val="0"/>
              <w:snapToGrid w:val="0"/>
              <w:ind w:right="105" w:rightChars="50"/>
              <w:jc w:val="center"/>
              <w:rPr>
                <w:rFonts w:ascii="仿宋_GB2312" w:hAnsi="仿宋_GB2312" w:eastAsia="仿宋_GB2312" w:cs="仿宋_GB2312"/>
                <w:color w:val="auto"/>
                <w:szCs w:val="21"/>
              </w:rPr>
            </w:pPr>
          </w:p>
        </w:tc>
        <w:tc>
          <w:tcPr>
            <w:tcW w:w="802" w:type="dxa"/>
            <w:vAlign w:val="center"/>
          </w:tcPr>
          <w:p w14:paraId="14450EA1">
            <w:pPr>
              <w:adjustRightInd w:val="0"/>
              <w:snapToGrid w:val="0"/>
              <w:ind w:right="105" w:rightChars="50"/>
              <w:jc w:val="center"/>
              <w:rPr>
                <w:rFonts w:ascii="仿宋_GB2312" w:hAnsi="仿宋_GB2312" w:eastAsia="仿宋_GB2312" w:cs="仿宋_GB2312"/>
                <w:color w:val="auto"/>
                <w:szCs w:val="21"/>
              </w:rPr>
            </w:pPr>
          </w:p>
        </w:tc>
      </w:tr>
    </w:tbl>
    <w:p w14:paraId="207167B5">
      <w:pPr>
        <w:adjustRightInd w:val="0"/>
        <w:snapToGrid w:val="0"/>
        <w:spacing w:line="360" w:lineRule="auto"/>
        <w:ind w:right="105" w:rightChars="50"/>
        <w:jc w:val="left"/>
        <w:rPr>
          <w:rFonts w:ascii="仿宋_GB2312" w:hAnsi="仿宋_GB2312" w:eastAsia="仿宋_GB2312" w:cs="仿宋_GB2312"/>
          <w:color w:val="auto"/>
          <w:szCs w:val="21"/>
        </w:rPr>
      </w:pPr>
    </w:p>
    <w:p w14:paraId="7D122DE7">
      <w:pPr>
        <w:adjustRightInd w:val="0"/>
        <w:snapToGrid w:val="0"/>
        <w:spacing w:line="360" w:lineRule="auto"/>
        <w:ind w:right="105" w:rightChars="50" w:firstLine="420" w:firstLineChars="2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注：此表中，总价应和开标一览表的投标总价相一致。</w:t>
      </w:r>
    </w:p>
    <w:p w14:paraId="5535C0BD">
      <w:pPr>
        <w:adjustRightInd w:val="0"/>
        <w:snapToGrid w:val="0"/>
        <w:spacing w:line="360" w:lineRule="auto"/>
        <w:ind w:right="105" w:rightChars="50" w:firstLine="420" w:firstLineChars="200"/>
        <w:jc w:val="left"/>
        <w:rPr>
          <w:rFonts w:ascii="仿宋_GB2312" w:hAnsi="仿宋_GB2312" w:eastAsia="仿宋_GB2312" w:cs="仿宋_GB2312"/>
          <w:color w:val="auto"/>
          <w:szCs w:val="21"/>
        </w:rPr>
      </w:pPr>
    </w:p>
    <w:p w14:paraId="36CEC47F">
      <w:pPr>
        <w:adjustRightInd w:val="0"/>
        <w:snapToGrid w:val="0"/>
        <w:spacing w:line="360" w:lineRule="auto"/>
        <w:ind w:right="105" w:rightChars="50" w:firstLine="420" w:firstLineChars="200"/>
        <w:jc w:val="left"/>
        <w:rPr>
          <w:rFonts w:ascii="仿宋_GB2312" w:hAnsi="仿宋_GB2312" w:eastAsia="仿宋_GB2312" w:cs="仿宋_GB2312"/>
          <w:color w:val="auto"/>
          <w:szCs w:val="21"/>
        </w:rPr>
      </w:pPr>
    </w:p>
    <w:p w14:paraId="3BD17CE5">
      <w:pPr>
        <w:adjustRightInd w:val="0"/>
        <w:snapToGrid w:val="0"/>
        <w:spacing w:line="360" w:lineRule="auto"/>
        <w:ind w:right="105" w:rightChars="50"/>
        <w:jc w:val="left"/>
        <w:rPr>
          <w:rFonts w:ascii="仿宋_GB2312" w:hAnsi="仿宋_GB2312" w:eastAsia="仿宋_GB2312" w:cs="仿宋_GB2312"/>
          <w:color w:val="auto"/>
          <w:szCs w:val="21"/>
        </w:rPr>
      </w:pPr>
    </w:p>
    <w:p w14:paraId="2B60C70D">
      <w:pPr>
        <w:adjustRightInd w:val="0"/>
        <w:snapToGrid w:val="0"/>
        <w:spacing w:line="360" w:lineRule="auto"/>
        <w:ind w:right="105" w:rightChars="50"/>
        <w:jc w:val="left"/>
        <w:rPr>
          <w:rFonts w:ascii="仿宋_GB2312" w:hAnsi="仿宋_GB2312" w:eastAsia="仿宋_GB2312" w:cs="仿宋_GB2312"/>
          <w:color w:val="auto"/>
          <w:szCs w:val="21"/>
        </w:rPr>
      </w:pPr>
    </w:p>
    <w:p w14:paraId="5AD03E98">
      <w:pPr>
        <w:adjustRightInd w:val="0"/>
        <w:snapToGrid w:val="0"/>
        <w:spacing w:line="360" w:lineRule="auto"/>
        <w:ind w:right="105" w:rightChars="50"/>
        <w:jc w:val="left"/>
        <w:rPr>
          <w:rFonts w:ascii="仿宋_GB2312" w:hAnsi="仿宋_GB2312" w:eastAsia="仿宋_GB2312" w:cs="仿宋_GB2312"/>
          <w:color w:val="auto"/>
          <w:szCs w:val="21"/>
        </w:rPr>
      </w:pPr>
    </w:p>
    <w:p w14:paraId="729F7959">
      <w:pPr>
        <w:adjustRightInd w:val="0"/>
        <w:snapToGrid w:val="0"/>
        <w:spacing w:line="480" w:lineRule="auto"/>
        <w:rPr>
          <w:rFonts w:ascii="仿宋_GB2312" w:hAnsi="仿宋_GB2312" w:eastAsia="仿宋_GB2312" w:cs="仿宋_GB2312"/>
          <w:color w:val="auto"/>
          <w:szCs w:val="24"/>
        </w:rPr>
      </w:pPr>
      <w:r>
        <w:rPr>
          <w:rFonts w:hint="eastAsia" w:ascii="仿宋_GB2312" w:hAnsi="仿宋_GB2312" w:eastAsia="仿宋_GB2312" w:cs="仿宋_GB2312"/>
          <w:color w:val="auto"/>
          <w:szCs w:val="24"/>
        </w:rPr>
        <w:t>投标人名称（加盖单位公章）：</w:t>
      </w:r>
    </w:p>
    <w:p w14:paraId="264CA728">
      <w:pPr>
        <w:adjustRightInd w:val="0"/>
        <w:snapToGrid w:val="0"/>
        <w:spacing w:line="480" w:lineRule="auto"/>
        <w:rPr>
          <w:rFonts w:ascii="仿宋_GB2312" w:hAnsi="仿宋_GB2312" w:eastAsia="仿宋_GB2312" w:cs="仿宋_GB2312"/>
          <w:color w:val="auto"/>
          <w:szCs w:val="24"/>
        </w:rPr>
      </w:pPr>
      <w:r>
        <w:rPr>
          <w:rFonts w:hint="eastAsia" w:ascii="仿宋_GB2312" w:hAnsi="仿宋_GB2312" w:eastAsia="仿宋_GB2312" w:cs="仿宋_GB2312"/>
          <w:color w:val="auto"/>
          <w:szCs w:val="24"/>
        </w:rPr>
        <w:t>法定代表人（或</w:t>
      </w:r>
      <w:r>
        <w:rPr>
          <w:rFonts w:hint="eastAsia" w:ascii="仿宋_GB2312" w:hAnsi="仿宋_GB2312" w:eastAsia="仿宋_GB2312" w:cs="仿宋_GB2312"/>
          <w:color w:val="auto"/>
          <w:szCs w:val="21"/>
        </w:rPr>
        <w:t>非法人组织负责人）或</w:t>
      </w:r>
      <w:r>
        <w:rPr>
          <w:rFonts w:hint="eastAsia" w:ascii="仿宋_GB2312" w:hAnsi="仿宋_GB2312" w:eastAsia="仿宋_GB2312" w:cs="仿宋_GB2312"/>
          <w:color w:val="auto"/>
          <w:szCs w:val="24"/>
        </w:rPr>
        <w:t>其</w:t>
      </w:r>
      <w:r>
        <w:rPr>
          <w:rFonts w:hint="eastAsia" w:ascii="仿宋_GB2312" w:hAnsi="仿宋_GB2312" w:eastAsia="仿宋_GB2312" w:cs="仿宋_GB2312"/>
          <w:color w:val="auto"/>
          <w:szCs w:val="21"/>
        </w:rPr>
        <w:t>授权</w:t>
      </w:r>
      <w:r>
        <w:rPr>
          <w:rFonts w:hint="eastAsia" w:ascii="仿宋_GB2312" w:hAnsi="仿宋_GB2312" w:eastAsia="仿宋_GB2312" w:cs="仿宋_GB2312"/>
          <w:color w:val="auto"/>
          <w:szCs w:val="24"/>
        </w:rPr>
        <w:t>委托</w:t>
      </w:r>
      <w:r>
        <w:rPr>
          <w:rFonts w:hint="eastAsia" w:ascii="仿宋_GB2312" w:hAnsi="仿宋_GB2312" w:eastAsia="仿宋_GB2312" w:cs="仿宋_GB2312"/>
          <w:color w:val="auto"/>
          <w:szCs w:val="21"/>
        </w:rPr>
        <w:t>人</w:t>
      </w:r>
      <w:r>
        <w:rPr>
          <w:rFonts w:hint="eastAsia" w:ascii="仿宋_GB2312" w:hAnsi="仿宋_GB2312" w:eastAsia="仿宋_GB2312" w:cs="仿宋_GB2312"/>
          <w:color w:val="auto"/>
          <w:szCs w:val="24"/>
        </w:rPr>
        <w:t>(签字或盖章)：</w:t>
      </w:r>
    </w:p>
    <w:p w14:paraId="69DBDA1F">
      <w:pPr>
        <w:adjustRightInd w:val="0"/>
        <w:snapToGrid w:val="0"/>
        <w:spacing w:line="480" w:lineRule="auto"/>
        <w:ind w:right="105" w:rightChars="5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4"/>
        </w:rPr>
        <w:t>日期：</w:t>
      </w:r>
    </w:p>
    <w:p w14:paraId="708AFF73">
      <w:pPr>
        <w:keepNext/>
        <w:keepLines/>
        <w:adjustRightInd w:val="0"/>
        <w:snapToGrid w:val="0"/>
        <w:jc w:val="left"/>
        <w:outlineLvl w:val="1"/>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1"/>
        </w:rPr>
        <w:br w:type="page"/>
      </w:r>
      <w:r>
        <w:rPr>
          <w:rFonts w:hint="eastAsia" w:ascii="仿宋_GB2312" w:hAnsi="仿宋_GB2312" w:eastAsia="仿宋_GB2312" w:cs="仿宋_GB2312"/>
          <w:b/>
          <w:color w:val="auto"/>
          <w:sz w:val="28"/>
          <w:szCs w:val="28"/>
        </w:rPr>
        <w:t>格式13</w:t>
      </w:r>
    </w:p>
    <w:p w14:paraId="24B1FBE0">
      <w:pPr>
        <w:adjustRightInd w:val="0"/>
        <w:snapToGrid w:val="0"/>
        <w:spacing w:beforeLines="100" w:line="360" w:lineRule="auto"/>
        <w:ind w:right="105" w:rightChars="50"/>
        <w:jc w:val="center"/>
        <w:rPr>
          <w:rFonts w:ascii="仿宋_GB2312" w:hAnsi="仿宋_GB2312" w:eastAsia="仿宋_GB2312" w:cs="仿宋_GB2312"/>
          <w:b/>
          <w:bCs/>
          <w:color w:val="auto"/>
          <w:sz w:val="32"/>
          <w:szCs w:val="32"/>
        </w:rPr>
      </w:pPr>
      <w:bookmarkStart w:id="122" w:name="_Toc31555_WPSOffice_Level2"/>
      <w:bookmarkStart w:id="123" w:name="_Toc9235_WPSOffice_Level2"/>
      <w:r>
        <w:rPr>
          <w:rFonts w:hint="eastAsia" w:ascii="仿宋_GB2312" w:hAnsi="仿宋_GB2312" w:eastAsia="仿宋_GB2312" w:cs="仿宋_GB2312"/>
          <w:b/>
          <w:bCs/>
          <w:color w:val="auto"/>
          <w:sz w:val="32"/>
          <w:szCs w:val="32"/>
        </w:rPr>
        <w:t>技术规格偏离表</w:t>
      </w:r>
      <w:bookmarkEnd w:id="122"/>
      <w:bookmarkEnd w:id="123"/>
    </w:p>
    <w:tbl>
      <w:tblPr>
        <w:tblStyle w:val="8"/>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14:paraId="52F75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14:paraId="5153D4E3">
            <w:pPr>
              <w:adjustRightInd w:val="0"/>
              <w:snapToGrid w:val="0"/>
              <w:ind w:right="105" w:rightChars="5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包号/序号：</w:t>
            </w:r>
          </w:p>
          <w:p w14:paraId="56FC01F3">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产品名称：</w:t>
            </w:r>
          </w:p>
          <w:p w14:paraId="6BE2A55F">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数量：</w:t>
            </w:r>
          </w:p>
          <w:p w14:paraId="37FECEF9">
            <w:pPr>
              <w:tabs>
                <w:tab w:val="left" w:pos="0"/>
              </w:tabs>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是否为经过审批采购的进口产品：</w:t>
            </w:r>
          </w:p>
          <w:p w14:paraId="775FD3F7">
            <w:pPr>
              <w:tabs>
                <w:tab w:val="left" w:pos="0"/>
              </w:tabs>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是否为核心产品（非单一产品采购项目时适用）：</w:t>
            </w:r>
          </w:p>
        </w:tc>
      </w:tr>
      <w:tr w14:paraId="4EE8C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vAlign w:val="center"/>
          </w:tcPr>
          <w:p w14:paraId="157DF06A">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招标文件要求</w:t>
            </w:r>
          </w:p>
          <w:p w14:paraId="037B7325">
            <w:pPr>
              <w:ind w:hanging="1"/>
              <w:rPr>
                <w:rFonts w:ascii="仿宋_GB2312" w:hAnsi="仿宋_GB2312" w:eastAsia="仿宋_GB2312" w:cs="仿宋_GB2312"/>
                <w:b/>
                <w:color w:val="auto"/>
                <w:szCs w:val="21"/>
              </w:rPr>
            </w:pPr>
            <w:r>
              <w:rPr>
                <w:rFonts w:hint="eastAsia" w:ascii="仿宋_GB2312" w:hAnsi="仿宋_GB2312" w:eastAsia="仿宋_GB2312" w:cs="仿宋_GB2312"/>
                <w:b/>
                <w:color w:val="auto"/>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14:paraId="32507034">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投标文件</w:t>
            </w:r>
          </w:p>
          <w:p w14:paraId="3A6A65B9">
            <w:pPr>
              <w:tabs>
                <w:tab w:val="left" w:pos="0"/>
              </w:tabs>
              <w:spacing w:line="240" w:lineRule="exact"/>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14:paraId="6ED733ED">
            <w:pPr>
              <w:tabs>
                <w:tab w:val="left" w:pos="0"/>
              </w:tabs>
              <w:spacing w:line="240" w:lineRule="exact"/>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14:paraId="123D6E20">
            <w:pPr>
              <w:tabs>
                <w:tab w:val="left" w:pos="0"/>
              </w:tabs>
              <w:spacing w:line="240" w:lineRule="exact"/>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14:paraId="51718454">
            <w:pPr>
              <w:tabs>
                <w:tab w:val="left" w:pos="0"/>
              </w:tabs>
              <w:spacing w:line="240" w:lineRule="exact"/>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证明材料</w:t>
            </w:r>
          </w:p>
        </w:tc>
      </w:tr>
      <w:tr w14:paraId="457DB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3043" w:type="dxa"/>
            <w:tcBorders>
              <w:top w:val="single" w:color="auto" w:sz="4" w:space="0"/>
              <w:left w:val="single" w:color="auto" w:sz="4" w:space="0"/>
              <w:bottom w:val="single" w:color="auto" w:sz="4" w:space="0"/>
              <w:right w:val="single" w:color="auto" w:sz="4" w:space="0"/>
            </w:tcBorders>
            <w:vAlign w:val="center"/>
          </w:tcPr>
          <w:p w14:paraId="3496D850">
            <w:pPr>
              <w:adjustRightInd w:val="0"/>
              <w:snapToGrid w:val="0"/>
              <w:ind w:hanging="1"/>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供应商按“第三章货物需求”内容填写</w:t>
            </w:r>
          </w:p>
        </w:tc>
        <w:tc>
          <w:tcPr>
            <w:tcW w:w="2310" w:type="dxa"/>
            <w:tcBorders>
              <w:top w:val="single" w:color="auto" w:sz="4" w:space="0"/>
              <w:left w:val="single" w:color="auto" w:sz="4" w:space="0"/>
              <w:bottom w:val="single" w:color="auto" w:sz="4" w:space="0"/>
              <w:right w:val="single" w:color="auto" w:sz="4" w:space="0"/>
            </w:tcBorders>
            <w:vAlign w:val="center"/>
          </w:tcPr>
          <w:p w14:paraId="39453447">
            <w:pPr>
              <w:tabs>
                <w:tab w:val="left" w:pos="0"/>
              </w:tabs>
              <w:adjustRightInd w:val="0"/>
              <w:snapToGrid w:val="0"/>
              <w:jc w:val="center"/>
              <w:rPr>
                <w:rFonts w:ascii="仿宋_GB2312" w:hAnsi="仿宋_GB2312" w:eastAsia="仿宋_GB2312" w:cs="仿宋_GB2312"/>
                <w:color w:val="auto"/>
                <w:kern w:val="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0CBD6445">
            <w:pPr>
              <w:tabs>
                <w:tab w:val="left" w:pos="0"/>
              </w:tabs>
              <w:spacing w:line="240" w:lineRule="exact"/>
              <w:jc w:val="center"/>
              <w:rPr>
                <w:rFonts w:ascii="仿宋_GB2312" w:hAnsi="仿宋_GB2312" w:eastAsia="仿宋_GB2312" w:cs="仿宋_GB2312"/>
                <w:color w:val="auto"/>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6A2D5B22">
            <w:pPr>
              <w:tabs>
                <w:tab w:val="left" w:pos="0"/>
              </w:tabs>
              <w:spacing w:line="240" w:lineRule="exact"/>
              <w:jc w:val="center"/>
              <w:rPr>
                <w:rFonts w:ascii="仿宋_GB2312" w:hAnsi="仿宋_GB2312" w:eastAsia="仿宋_GB2312" w:cs="仿宋_GB2312"/>
                <w:color w:val="auto"/>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109A4DE8">
            <w:pPr>
              <w:tabs>
                <w:tab w:val="left" w:pos="0"/>
              </w:tabs>
              <w:spacing w:line="240" w:lineRule="exact"/>
              <w:jc w:val="center"/>
              <w:rPr>
                <w:rFonts w:ascii="仿宋_GB2312" w:hAnsi="仿宋_GB2312" w:eastAsia="仿宋_GB2312" w:cs="仿宋_GB2312"/>
                <w:color w:val="auto"/>
                <w:kern w:val="0"/>
                <w:szCs w:val="21"/>
              </w:rPr>
            </w:pPr>
          </w:p>
        </w:tc>
      </w:tr>
      <w:tr w14:paraId="3254F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043" w:type="dxa"/>
            <w:tcBorders>
              <w:top w:val="single" w:color="auto" w:sz="4" w:space="0"/>
              <w:left w:val="single" w:color="auto" w:sz="4" w:space="0"/>
              <w:bottom w:val="single" w:color="auto" w:sz="4" w:space="0"/>
              <w:right w:val="single" w:color="auto" w:sz="4" w:space="0"/>
            </w:tcBorders>
            <w:vAlign w:val="center"/>
          </w:tcPr>
          <w:p w14:paraId="0BA364FE">
            <w:pPr>
              <w:adjustRightInd w:val="0"/>
              <w:snapToGrid w:val="0"/>
              <w:ind w:hanging="1"/>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其它</w:t>
            </w:r>
          </w:p>
        </w:tc>
        <w:tc>
          <w:tcPr>
            <w:tcW w:w="2310" w:type="dxa"/>
            <w:tcBorders>
              <w:top w:val="single" w:color="auto" w:sz="4" w:space="0"/>
              <w:left w:val="single" w:color="auto" w:sz="4" w:space="0"/>
              <w:bottom w:val="single" w:color="auto" w:sz="4" w:space="0"/>
              <w:right w:val="single" w:color="auto" w:sz="4" w:space="0"/>
            </w:tcBorders>
            <w:vAlign w:val="center"/>
          </w:tcPr>
          <w:p w14:paraId="7B4A1EE7">
            <w:pPr>
              <w:tabs>
                <w:tab w:val="left" w:pos="-61"/>
              </w:tabs>
              <w:adjustRightInd w:val="0"/>
              <w:snapToGrid w:val="0"/>
              <w:ind w:right="-55" w:rightChars="-26"/>
              <w:jc w:val="left"/>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vAlign w:val="center"/>
          </w:tcPr>
          <w:p w14:paraId="73DB62EB">
            <w:pPr>
              <w:tabs>
                <w:tab w:val="left" w:pos="0"/>
              </w:tabs>
              <w:spacing w:line="240" w:lineRule="exact"/>
              <w:jc w:val="center"/>
              <w:rPr>
                <w:rFonts w:ascii="仿宋_GB2312" w:hAnsi="仿宋_GB2312" w:eastAsia="仿宋_GB2312" w:cs="仿宋_GB2312"/>
                <w:color w:val="auto"/>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1AEE7A6D">
            <w:pPr>
              <w:tabs>
                <w:tab w:val="left" w:pos="0"/>
              </w:tabs>
              <w:spacing w:line="240" w:lineRule="exact"/>
              <w:jc w:val="center"/>
              <w:rPr>
                <w:rFonts w:ascii="仿宋_GB2312" w:hAnsi="仿宋_GB2312" w:eastAsia="仿宋_GB2312" w:cs="仿宋_GB2312"/>
                <w:color w:val="auto"/>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0AD17606">
            <w:pPr>
              <w:tabs>
                <w:tab w:val="left" w:pos="0"/>
              </w:tabs>
              <w:spacing w:line="240" w:lineRule="exact"/>
              <w:jc w:val="center"/>
              <w:rPr>
                <w:rFonts w:ascii="仿宋_GB2312" w:hAnsi="仿宋_GB2312" w:eastAsia="仿宋_GB2312" w:cs="仿宋_GB2312"/>
                <w:color w:val="auto"/>
                <w:kern w:val="0"/>
                <w:szCs w:val="21"/>
              </w:rPr>
            </w:pPr>
          </w:p>
        </w:tc>
      </w:tr>
    </w:tbl>
    <w:p w14:paraId="5A37D603">
      <w:pPr>
        <w:adjustRightInd w:val="0"/>
        <w:snapToGrid w:val="0"/>
        <w:spacing w:line="360" w:lineRule="auto"/>
        <w:ind w:right="105" w:rightChars="50"/>
        <w:jc w:val="left"/>
        <w:rPr>
          <w:rFonts w:ascii="仿宋_GB2312" w:hAnsi="仿宋_GB2312" w:eastAsia="仿宋_GB2312" w:cs="仿宋_GB2312"/>
          <w:b/>
          <w:color w:val="auto"/>
          <w:szCs w:val="21"/>
        </w:rPr>
      </w:pPr>
      <w:r>
        <w:rPr>
          <w:rFonts w:hint="eastAsia" w:ascii="仿宋_GB2312" w:hAnsi="仿宋_GB2312" w:eastAsia="仿宋_GB2312" w:cs="仿宋_GB2312"/>
          <w:b/>
          <w:color w:val="auto"/>
          <w:szCs w:val="21"/>
        </w:rPr>
        <w:t>填表要求：</w:t>
      </w:r>
    </w:p>
    <w:p w14:paraId="339A7A3B">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1．“投标文件响应内容”一栏由投标人按照招标文件要求填写并进行逐项响应。</w:t>
      </w:r>
    </w:p>
    <w:p w14:paraId="1E45E3F0">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2．“偏离程度”一栏根据“投标文件响应内容”与招标文件逐项对照的结果填写。偏离必须用 “正偏离、负偏离或无偏离”三个名称中的一种进行标注。</w:t>
      </w:r>
    </w:p>
    <w:p w14:paraId="11B42D00">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3．“偏离说明”一栏由投标人对偏离的情况做详细说明。</w:t>
      </w:r>
    </w:p>
    <w:p w14:paraId="4C735614">
      <w:pPr>
        <w:adjustRightInd w:val="0"/>
        <w:snapToGrid w:val="0"/>
        <w:spacing w:line="360" w:lineRule="auto"/>
        <w:rPr>
          <w:rFonts w:ascii="仿宋_GB2312" w:hAnsi="仿宋_GB2312" w:eastAsia="仿宋_GB2312" w:cs="仿宋_GB2312"/>
          <w:color w:val="auto"/>
          <w:szCs w:val="21"/>
        </w:rPr>
      </w:pPr>
    </w:p>
    <w:p w14:paraId="0F45C1B7">
      <w:pPr>
        <w:adjustRightInd w:val="0"/>
        <w:snapToGrid w:val="0"/>
        <w:spacing w:line="360" w:lineRule="auto"/>
        <w:rPr>
          <w:rFonts w:ascii="仿宋_GB2312" w:hAnsi="仿宋_GB2312" w:eastAsia="仿宋_GB2312" w:cs="仿宋_GB2312"/>
          <w:color w:val="auto"/>
          <w:szCs w:val="21"/>
        </w:rPr>
      </w:pPr>
    </w:p>
    <w:p w14:paraId="14BD6933">
      <w:pPr>
        <w:adjustRightInd w:val="0"/>
        <w:snapToGrid w:val="0"/>
        <w:spacing w:line="360" w:lineRule="auto"/>
        <w:rPr>
          <w:rFonts w:ascii="仿宋_GB2312" w:hAnsi="仿宋_GB2312" w:eastAsia="仿宋_GB2312" w:cs="仿宋_GB2312"/>
          <w:color w:val="auto"/>
          <w:szCs w:val="21"/>
        </w:rPr>
      </w:pPr>
    </w:p>
    <w:p w14:paraId="73EBB74F">
      <w:pPr>
        <w:snapToGrid w:val="0"/>
        <w:spacing w:line="480" w:lineRule="auto"/>
        <w:rPr>
          <w:rFonts w:ascii="仿宋_GB2312" w:hAnsi="仿宋_GB2312" w:eastAsia="仿宋_GB2312" w:cs="仿宋_GB2312"/>
          <w:color w:val="auto"/>
          <w:szCs w:val="24"/>
        </w:rPr>
      </w:pPr>
      <w:r>
        <w:rPr>
          <w:rFonts w:hint="eastAsia" w:ascii="仿宋_GB2312" w:hAnsi="仿宋_GB2312" w:eastAsia="仿宋_GB2312" w:cs="仿宋_GB2312"/>
          <w:color w:val="auto"/>
          <w:szCs w:val="24"/>
        </w:rPr>
        <w:t>投标人名称（加盖单位公章）：</w:t>
      </w:r>
    </w:p>
    <w:p w14:paraId="7E8ACA21">
      <w:pPr>
        <w:snapToGrid w:val="0"/>
        <w:spacing w:line="480" w:lineRule="auto"/>
        <w:rPr>
          <w:rFonts w:ascii="仿宋_GB2312" w:hAnsi="仿宋_GB2312" w:eastAsia="仿宋_GB2312" w:cs="仿宋_GB2312"/>
          <w:color w:val="auto"/>
          <w:szCs w:val="24"/>
        </w:rPr>
      </w:pPr>
      <w:r>
        <w:rPr>
          <w:rFonts w:hint="eastAsia" w:ascii="仿宋_GB2312" w:hAnsi="仿宋_GB2312" w:eastAsia="仿宋_GB2312" w:cs="仿宋_GB2312"/>
          <w:color w:val="auto"/>
          <w:szCs w:val="24"/>
        </w:rPr>
        <w:t>法定代表人（或</w:t>
      </w:r>
      <w:r>
        <w:rPr>
          <w:rFonts w:hint="eastAsia" w:ascii="仿宋_GB2312" w:hAnsi="仿宋_GB2312" w:eastAsia="仿宋_GB2312" w:cs="仿宋_GB2312"/>
          <w:color w:val="auto"/>
          <w:szCs w:val="21"/>
        </w:rPr>
        <w:t>非法人组织负责人）或</w:t>
      </w:r>
      <w:r>
        <w:rPr>
          <w:rFonts w:hint="eastAsia" w:ascii="仿宋_GB2312" w:hAnsi="仿宋_GB2312" w:eastAsia="仿宋_GB2312" w:cs="仿宋_GB2312"/>
          <w:color w:val="auto"/>
          <w:szCs w:val="24"/>
        </w:rPr>
        <w:t>其</w:t>
      </w:r>
      <w:r>
        <w:rPr>
          <w:rFonts w:hint="eastAsia" w:ascii="仿宋_GB2312" w:hAnsi="仿宋_GB2312" w:eastAsia="仿宋_GB2312" w:cs="仿宋_GB2312"/>
          <w:color w:val="auto"/>
          <w:szCs w:val="21"/>
        </w:rPr>
        <w:t>授权</w:t>
      </w:r>
      <w:r>
        <w:rPr>
          <w:rFonts w:hint="eastAsia" w:ascii="仿宋_GB2312" w:hAnsi="仿宋_GB2312" w:eastAsia="仿宋_GB2312" w:cs="仿宋_GB2312"/>
          <w:color w:val="auto"/>
          <w:szCs w:val="24"/>
        </w:rPr>
        <w:t>委托</w:t>
      </w:r>
      <w:r>
        <w:rPr>
          <w:rFonts w:hint="eastAsia" w:ascii="仿宋_GB2312" w:hAnsi="仿宋_GB2312" w:eastAsia="仿宋_GB2312" w:cs="仿宋_GB2312"/>
          <w:color w:val="auto"/>
          <w:szCs w:val="21"/>
        </w:rPr>
        <w:t>人</w:t>
      </w:r>
      <w:r>
        <w:rPr>
          <w:rFonts w:hint="eastAsia" w:ascii="仿宋_GB2312" w:hAnsi="仿宋_GB2312" w:eastAsia="仿宋_GB2312" w:cs="仿宋_GB2312"/>
          <w:color w:val="auto"/>
          <w:szCs w:val="24"/>
        </w:rPr>
        <w:t>(签字或盖章)：</w:t>
      </w:r>
    </w:p>
    <w:p w14:paraId="7FA1044C">
      <w:pPr>
        <w:adjustRightInd w:val="0"/>
        <w:snapToGrid w:val="0"/>
        <w:spacing w:line="480" w:lineRule="auto"/>
        <w:ind w:right="105" w:rightChars="50"/>
        <w:jc w:val="left"/>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4"/>
        </w:rPr>
        <w:t>日期：</w:t>
      </w:r>
    </w:p>
    <w:p w14:paraId="37634CE3">
      <w:pPr>
        <w:keepNext/>
        <w:keepLines/>
        <w:adjustRightInd w:val="0"/>
        <w:snapToGrid w:val="0"/>
        <w:jc w:val="left"/>
        <w:outlineLvl w:val="1"/>
        <w:rPr>
          <w:rFonts w:ascii="仿宋_GB2312" w:hAnsi="仿宋_GB2312" w:eastAsia="仿宋_GB2312" w:cs="仿宋_GB2312"/>
          <w:b/>
          <w:color w:val="auto"/>
          <w:sz w:val="28"/>
          <w:szCs w:val="28"/>
        </w:rPr>
      </w:pPr>
      <w:r>
        <w:rPr>
          <w:rFonts w:hint="eastAsia" w:ascii="仿宋_GB2312" w:hAnsi="仿宋_GB2312" w:eastAsia="仿宋_GB2312" w:cs="仿宋_GB2312"/>
          <w:color w:val="auto"/>
          <w:sz w:val="28"/>
          <w:szCs w:val="28"/>
        </w:rPr>
        <w:br w:type="page"/>
      </w:r>
      <w:r>
        <w:rPr>
          <w:rFonts w:hint="eastAsia" w:ascii="仿宋_GB2312" w:hAnsi="仿宋_GB2312" w:eastAsia="仿宋_GB2312" w:cs="仿宋_GB2312"/>
          <w:b/>
          <w:color w:val="auto"/>
          <w:sz w:val="28"/>
          <w:szCs w:val="28"/>
        </w:rPr>
        <w:t>格式14</w:t>
      </w:r>
    </w:p>
    <w:p w14:paraId="274B8391">
      <w:pPr>
        <w:adjustRightInd w:val="0"/>
        <w:snapToGrid w:val="0"/>
        <w:ind w:right="105" w:rightChars="50"/>
        <w:jc w:val="center"/>
        <w:rPr>
          <w:rFonts w:ascii="仿宋_GB2312" w:hAnsi="仿宋_GB2312" w:eastAsia="仿宋_GB2312" w:cs="仿宋_GB2312"/>
          <w:b/>
          <w:bCs/>
          <w:color w:val="000000" w:themeColor="text1"/>
          <w:sz w:val="32"/>
          <w:szCs w:val="32"/>
          <w14:textFill>
            <w14:solidFill>
              <w14:schemeClr w14:val="tx1"/>
            </w14:solidFill>
          </w14:textFill>
        </w:rPr>
      </w:pPr>
      <w:bookmarkStart w:id="124" w:name="_Toc4431_WPSOffice_Level2"/>
      <w:bookmarkStart w:id="125" w:name="_Toc8488_WPSOffice_Level2"/>
      <w:r>
        <w:rPr>
          <w:rFonts w:hint="eastAsia" w:ascii="仿宋_GB2312" w:hAnsi="仿宋_GB2312" w:eastAsia="仿宋_GB2312" w:cs="仿宋_GB2312"/>
          <w:b/>
          <w:bCs/>
          <w:color w:val="000000" w:themeColor="text1"/>
          <w:sz w:val="32"/>
          <w:szCs w:val="32"/>
          <w14:textFill>
            <w14:solidFill>
              <w14:schemeClr w14:val="tx1"/>
            </w14:solidFill>
          </w14:textFill>
        </w:rPr>
        <w:t>商务条款偏离表</w:t>
      </w:r>
      <w:bookmarkEnd w:id="124"/>
      <w:bookmarkEnd w:id="125"/>
    </w:p>
    <w:p w14:paraId="7257A89E">
      <w:pPr>
        <w:adjustRightInd w:val="0"/>
        <w:snapToGrid w:val="0"/>
        <w:spacing w:line="360" w:lineRule="auto"/>
        <w:ind w:right="105" w:rightChars="50"/>
        <w:jc w:val="left"/>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 xml:space="preserve">包号： </w:t>
      </w:r>
    </w:p>
    <w:tbl>
      <w:tblPr>
        <w:tblStyle w:val="8"/>
        <w:tblW w:w="8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3828"/>
        <w:gridCol w:w="2149"/>
        <w:gridCol w:w="926"/>
        <w:gridCol w:w="936"/>
      </w:tblGrid>
      <w:tr w14:paraId="78056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674" w:type="dxa"/>
            <w:vAlign w:val="center"/>
          </w:tcPr>
          <w:p w14:paraId="00E03565">
            <w:pPr>
              <w:adjustRightInd w:val="0"/>
              <w:snapToGrid w:val="0"/>
              <w:ind w:right="-48" w:rightChars="-23"/>
              <w:jc w:val="center"/>
              <w:rPr>
                <w:rFonts w:ascii="仿宋_GB2312" w:hAnsi="仿宋_GB2312" w:eastAsia="仿宋_GB2312" w:cs="仿宋_GB2312"/>
                <w:color w:val="auto"/>
                <w:szCs w:val="21"/>
              </w:rPr>
            </w:pPr>
            <w:bookmarkStart w:id="126" w:name="_Hlk78462808"/>
            <w:r>
              <w:rPr>
                <w:rFonts w:hint="eastAsia" w:ascii="仿宋_GB2312" w:hAnsi="仿宋_GB2312" w:eastAsia="仿宋_GB2312" w:cs="仿宋_GB2312"/>
                <w:color w:val="auto"/>
                <w:szCs w:val="21"/>
              </w:rPr>
              <w:t>序号</w:t>
            </w:r>
          </w:p>
        </w:tc>
        <w:tc>
          <w:tcPr>
            <w:tcW w:w="3828" w:type="dxa"/>
            <w:vAlign w:val="center"/>
          </w:tcPr>
          <w:p w14:paraId="2181BD3B">
            <w:pPr>
              <w:adjustRightInd w:val="0"/>
              <w:snapToGrid w:val="0"/>
              <w:ind w:right="-73" w:rightChars="-35"/>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招标文件的商务条款</w:t>
            </w:r>
          </w:p>
          <w:p w14:paraId="3F5E8BAD">
            <w:pPr>
              <w:adjustRightInd w:val="0"/>
              <w:snapToGrid w:val="0"/>
              <w:ind w:right="-73" w:rightChars="-35"/>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color w:val="auto"/>
                <w:sz w:val="18"/>
                <w:szCs w:val="18"/>
              </w:rPr>
              <w:t>实质性要求及重要指标用★标注，★标注项不得负偏离，如果负偏离，则投标文件无效。</w:t>
            </w:r>
            <w:r>
              <w:rPr>
                <w:rFonts w:hint="eastAsia" w:ascii="仿宋_GB2312" w:hAnsi="仿宋_GB2312" w:eastAsia="仿宋_GB2312" w:cs="仿宋_GB2312"/>
                <w:color w:val="auto"/>
                <w:szCs w:val="21"/>
              </w:rPr>
              <w:t>）</w:t>
            </w:r>
          </w:p>
        </w:tc>
        <w:tc>
          <w:tcPr>
            <w:tcW w:w="2149" w:type="dxa"/>
            <w:vAlign w:val="center"/>
          </w:tcPr>
          <w:p w14:paraId="4D68CA7A">
            <w:pPr>
              <w:adjustRightInd w:val="0"/>
              <w:snapToGrid w:val="0"/>
              <w:ind w:right="-107" w:rightChars="-51"/>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投标文件响应内容</w:t>
            </w:r>
          </w:p>
        </w:tc>
        <w:tc>
          <w:tcPr>
            <w:tcW w:w="926" w:type="dxa"/>
            <w:vAlign w:val="center"/>
          </w:tcPr>
          <w:p w14:paraId="051B3367">
            <w:pPr>
              <w:adjustRightInd w:val="0"/>
              <w:snapToGrid w:val="0"/>
              <w:ind w:left="-59" w:leftChars="-28" w:right="-105" w:rightChars="-5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偏离程度</w:t>
            </w:r>
          </w:p>
        </w:tc>
        <w:tc>
          <w:tcPr>
            <w:tcW w:w="936" w:type="dxa"/>
            <w:vAlign w:val="center"/>
          </w:tcPr>
          <w:p w14:paraId="57B2C558">
            <w:pPr>
              <w:adjustRightInd w:val="0"/>
              <w:snapToGrid w:val="0"/>
              <w:ind w:left="-59" w:leftChars="-28" w:right="-105" w:rightChars="-5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偏离说明</w:t>
            </w:r>
          </w:p>
        </w:tc>
      </w:tr>
      <w:tr w14:paraId="3F321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74" w:type="dxa"/>
            <w:vAlign w:val="center"/>
          </w:tcPr>
          <w:p w14:paraId="3E6ED534">
            <w:pPr>
              <w:adjustRightInd w:val="0"/>
              <w:snapToGrid w:val="0"/>
              <w:ind w:right="105" w:rightChars="50"/>
              <w:jc w:val="center"/>
              <w:rPr>
                <w:rFonts w:ascii="仿宋_GB2312" w:hAnsi="仿宋_GB2312" w:eastAsia="仿宋_GB2312" w:cs="仿宋_GB2312"/>
                <w:color w:val="auto"/>
                <w:szCs w:val="21"/>
              </w:rPr>
            </w:pPr>
            <w:r>
              <w:rPr>
                <w:rFonts w:hint="eastAsia" w:ascii="仿宋" w:hAnsi="仿宋" w:eastAsia="仿宋" w:cs="宋体"/>
                <w:color w:val="auto"/>
                <w:szCs w:val="24"/>
              </w:rPr>
              <w:t>★1</w:t>
            </w:r>
          </w:p>
        </w:tc>
        <w:tc>
          <w:tcPr>
            <w:tcW w:w="3828" w:type="dxa"/>
            <w:vAlign w:val="center"/>
          </w:tcPr>
          <w:p w14:paraId="652721C4">
            <w:pPr>
              <w:adjustRightInd w:val="0"/>
              <w:snapToGrid w:val="0"/>
              <w:rPr>
                <w:rFonts w:hint="default"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rPr>
              <w:t>交货时间：</w:t>
            </w:r>
            <w:r>
              <w:rPr>
                <w:rFonts w:hint="eastAsia" w:ascii="仿宋_GB2312" w:hAnsi="仿宋_GB2312" w:eastAsia="仿宋_GB2312" w:cs="仿宋_GB2312"/>
                <w:color w:val="auto"/>
                <w:szCs w:val="21"/>
                <w:lang w:val="en-US" w:eastAsia="zh-CN"/>
              </w:rPr>
              <w:t>60天</w:t>
            </w:r>
          </w:p>
        </w:tc>
        <w:tc>
          <w:tcPr>
            <w:tcW w:w="2149" w:type="dxa"/>
            <w:vAlign w:val="center"/>
          </w:tcPr>
          <w:p w14:paraId="7A8FFFC5">
            <w:pPr>
              <w:adjustRightInd w:val="0"/>
              <w:snapToGrid w:val="0"/>
              <w:ind w:right="105" w:rightChars="50"/>
              <w:jc w:val="center"/>
              <w:rPr>
                <w:rFonts w:ascii="仿宋_GB2312" w:hAnsi="仿宋_GB2312" w:eastAsia="仿宋_GB2312" w:cs="仿宋_GB2312"/>
                <w:color w:val="auto"/>
                <w:szCs w:val="21"/>
              </w:rPr>
            </w:pPr>
          </w:p>
        </w:tc>
        <w:tc>
          <w:tcPr>
            <w:tcW w:w="926" w:type="dxa"/>
            <w:vAlign w:val="center"/>
          </w:tcPr>
          <w:p w14:paraId="149F93B5">
            <w:pPr>
              <w:adjustRightInd w:val="0"/>
              <w:snapToGrid w:val="0"/>
              <w:ind w:right="105" w:rightChars="50"/>
              <w:jc w:val="center"/>
              <w:rPr>
                <w:rFonts w:ascii="仿宋_GB2312" w:hAnsi="仿宋_GB2312" w:eastAsia="仿宋_GB2312" w:cs="仿宋_GB2312"/>
                <w:color w:val="auto"/>
                <w:szCs w:val="21"/>
              </w:rPr>
            </w:pPr>
          </w:p>
        </w:tc>
        <w:tc>
          <w:tcPr>
            <w:tcW w:w="936" w:type="dxa"/>
            <w:vAlign w:val="center"/>
          </w:tcPr>
          <w:p w14:paraId="13492214">
            <w:pPr>
              <w:adjustRightInd w:val="0"/>
              <w:snapToGrid w:val="0"/>
              <w:ind w:right="105" w:rightChars="50"/>
              <w:jc w:val="center"/>
              <w:rPr>
                <w:rFonts w:ascii="仿宋_GB2312" w:hAnsi="仿宋_GB2312" w:eastAsia="仿宋_GB2312" w:cs="仿宋_GB2312"/>
                <w:color w:val="auto"/>
                <w:szCs w:val="21"/>
              </w:rPr>
            </w:pPr>
          </w:p>
        </w:tc>
      </w:tr>
      <w:tr w14:paraId="4B275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74" w:type="dxa"/>
            <w:vAlign w:val="center"/>
          </w:tcPr>
          <w:p w14:paraId="69BB7B92">
            <w:pPr>
              <w:adjustRightInd w:val="0"/>
              <w:snapToGrid w:val="0"/>
              <w:ind w:right="105" w:rightChars="50"/>
              <w:jc w:val="center"/>
              <w:rPr>
                <w:rFonts w:ascii="仿宋_GB2312" w:hAnsi="仿宋_GB2312" w:eastAsia="仿宋_GB2312" w:cs="仿宋_GB2312"/>
                <w:color w:val="auto"/>
                <w:szCs w:val="21"/>
              </w:rPr>
            </w:pPr>
            <w:r>
              <w:rPr>
                <w:rFonts w:hint="eastAsia" w:ascii="仿宋" w:hAnsi="仿宋" w:eastAsia="仿宋" w:cs="宋体"/>
                <w:color w:val="auto"/>
                <w:szCs w:val="24"/>
              </w:rPr>
              <w:t>★</w:t>
            </w:r>
            <w:r>
              <w:rPr>
                <w:rFonts w:ascii="仿宋" w:hAnsi="仿宋" w:eastAsia="仿宋" w:cs="宋体"/>
                <w:color w:val="auto"/>
                <w:szCs w:val="24"/>
              </w:rPr>
              <w:t>2</w:t>
            </w:r>
          </w:p>
        </w:tc>
        <w:tc>
          <w:tcPr>
            <w:tcW w:w="3828" w:type="dxa"/>
            <w:vAlign w:val="center"/>
          </w:tcPr>
          <w:p w14:paraId="4CD69965">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交货地点：</w:t>
            </w:r>
            <w:r>
              <w:rPr>
                <w:rFonts w:hint="eastAsia" w:ascii="仿宋_GB2312" w:hAnsi="仿宋_GB2312" w:eastAsia="仿宋_GB2312" w:cs="仿宋_GB2312"/>
                <w:color w:val="auto"/>
                <w:szCs w:val="21"/>
                <w:lang w:eastAsia="zh-CN"/>
              </w:rPr>
              <w:t>本溪市南芬区南芬小学</w:t>
            </w:r>
          </w:p>
        </w:tc>
        <w:tc>
          <w:tcPr>
            <w:tcW w:w="2149" w:type="dxa"/>
            <w:vAlign w:val="center"/>
          </w:tcPr>
          <w:p w14:paraId="20B18860">
            <w:pPr>
              <w:adjustRightInd w:val="0"/>
              <w:snapToGrid w:val="0"/>
              <w:ind w:right="105" w:rightChars="50"/>
              <w:jc w:val="center"/>
              <w:rPr>
                <w:rFonts w:ascii="仿宋_GB2312" w:hAnsi="仿宋_GB2312" w:eastAsia="仿宋_GB2312" w:cs="仿宋_GB2312"/>
                <w:color w:val="auto"/>
                <w:szCs w:val="21"/>
              </w:rPr>
            </w:pPr>
          </w:p>
        </w:tc>
        <w:tc>
          <w:tcPr>
            <w:tcW w:w="926" w:type="dxa"/>
            <w:vAlign w:val="center"/>
          </w:tcPr>
          <w:p w14:paraId="50A1E15D">
            <w:pPr>
              <w:adjustRightInd w:val="0"/>
              <w:snapToGrid w:val="0"/>
              <w:ind w:right="105" w:rightChars="50"/>
              <w:jc w:val="center"/>
              <w:rPr>
                <w:rFonts w:ascii="仿宋_GB2312" w:hAnsi="仿宋_GB2312" w:eastAsia="仿宋_GB2312" w:cs="仿宋_GB2312"/>
                <w:color w:val="auto"/>
                <w:szCs w:val="21"/>
              </w:rPr>
            </w:pPr>
          </w:p>
        </w:tc>
        <w:tc>
          <w:tcPr>
            <w:tcW w:w="936" w:type="dxa"/>
            <w:vAlign w:val="center"/>
          </w:tcPr>
          <w:p w14:paraId="45889505">
            <w:pPr>
              <w:adjustRightInd w:val="0"/>
              <w:snapToGrid w:val="0"/>
              <w:ind w:right="105" w:rightChars="50"/>
              <w:jc w:val="center"/>
              <w:rPr>
                <w:rFonts w:ascii="仿宋_GB2312" w:hAnsi="仿宋_GB2312" w:eastAsia="仿宋_GB2312" w:cs="仿宋_GB2312"/>
                <w:color w:val="auto"/>
                <w:szCs w:val="21"/>
              </w:rPr>
            </w:pPr>
          </w:p>
        </w:tc>
      </w:tr>
      <w:tr w14:paraId="0248A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74" w:type="dxa"/>
            <w:vAlign w:val="center"/>
          </w:tcPr>
          <w:p w14:paraId="280E505E">
            <w:pPr>
              <w:adjustRightInd w:val="0"/>
              <w:snapToGrid w:val="0"/>
              <w:ind w:right="105" w:rightChars="50"/>
              <w:jc w:val="center"/>
              <w:rPr>
                <w:rFonts w:ascii="仿宋_GB2312" w:hAnsi="仿宋_GB2312" w:eastAsia="仿宋_GB2312" w:cs="仿宋_GB2312"/>
                <w:color w:val="auto"/>
                <w:szCs w:val="21"/>
              </w:rPr>
            </w:pPr>
            <w:r>
              <w:rPr>
                <w:rFonts w:hint="eastAsia" w:ascii="仿宋" w:hAnsi="仿宋" w:eastAsia="仿宋" w:cs="宋体"/>
                <w:color w:val="auto"/>
                <w:szCs w:val="24"/>
              </w:rPr>
              <w:t>★</w:t>
            </w:r>
            <w:r>
              <w:rPr>
                <w:rFonts w:ascii="仿宋" w:hAnsi="仿宋" w:eastAsia="仿宋" w:cs="宋体"/>
                <w:color w:val="auto"/>
                <w:szCs w:val="24"/>
              </w:rPr>
              <w:t>3</w:t>
            </w:r>
          </w:p>
        </w:tc>
        <w:tc>
          <w:tcPr>
            <w:tcW w:w="3828" w:type="dxa"/>
            <w:vAlign w:val="center"/>
          </w:tcPr>
          <w:p w14:paraId="71571BF6">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付款方式及条件：验收合格后，一次性付款。（具体以</w:t>
            </w:r>
            <w:r>
              <w:rPr>
                <w:rFonts w:hint="eastAsia" w:ascii="仿宋_GB2312" w:hAnsi="仿宋_GB2312" w:eastAsia="仿宋_GB2312" w:cs="仿宋_GB2312"/>
                <w:color w:val="auto"/>
                <w:szCs w:val="21"/>
                <w:lang w:eastAsia="zh-CN"/>
              </w:rPr>
              <w:t>甲乙双方合同</w:t>
            </w:r>
            <w:r>
              <w:rPr>
                <w:rFonts w:hint="eastAsia" w:ascii="仿宋_GB2312" w:hAnsi="仿宋_GB2312" w:eastAsia="仿宋_GB2312" w:cs="仿宋_GB2312"/>
                <w:color w:val="auto"/>
                <w:szCs w:val="21"/>
              </w:rPr>
              <w:t>为准。）</w:t>
            </w:r>
          </w:p>
        </w:tc>
        <w:tc>
          <w:tcPr>
            <w:tcW w:w="2149" w:type="dxa"/>
            <w:vAlign w:val="center"/>
          </w:tcPr>
          <w:p w14:paraId="6D4B8582">
            <w:pPr>
              <w:adjustRightInd w:val="0"/>
              <w:snapToGrid w:val="0"/>
              <w:ind w:right="105" w:rightChars="50"/>
              <w:jc w:val="center"/>
              <w:rPr>
                <w:rFonts w:ascii="仿宋_GB2312" w:hAnsi="仿宋_GB2312" w:eastAsia="仿宋_GB2312" w:cs="仿宋_GB2312"/>
                <w:color w:val="auto"/>
                <w:szCs w:val="21"/>
              </w:rPr>
            </w:pPr>
          </w:p>
        </w:tc>
        <w:tc>
          <w:tcPr>
            <w:tcW w:w="926" w:type="dxa"/>
            <w:vAlign w:val="center"/>
          </w:tcPr>
          <w:p w14:paraId="2B170F23">
            <w:pPr>
              <w:adjustRightInd w:val="0"/>
              <w:snapToGrid w:val="0"/>
              <w:ind w:right="105" w:rightChars="50"/>
              <w:jc w:val="center"/>
              <w:rPr>
                <w:rFonts w:ascii="仿宋_GB2312" w:hAnsi="仿宋_GB2312" w:eastAsia="仿宋_GB2312" w:cs="仿宋_GB2312"/>
                <w:color w:val="auto"/>
                <w:szCs w:val="21"/>
              </w:rPr>
            </w:pPr>
          </w:p>
        </w:tc>
        <w:tc>
          <w:tcPr>
            <w:tcW w:w="936" w:type="dxa"/>
            <w:vAlign w:val="center"/>
          </w:tcPr>
          <w:p w14:paraId="174E61D4">
            <w:pPr>
              <w:adjustRightInd w:val="0"/>
              <w:snapToGrid w:val="0"/>
              <w:ind w:right="105" w:rightChars="50"/>
              <w:jc w:val="center"/>
              <w:rPr>
                <w:rFonts w:ascii="仿宋_GB2312" w:hAnsi="仿宋_GB2312" w:eastAsia="仿宋_GB2312" w:cs="仿宋_GB2312"/>
                <w:color w:val="auto"/>
                <w:szCs w:val="21"/>
              </w:rPr>
            </w:pPr>
          </w:p>
        </w:tc>
      </w:tr>
      <w:tr w14:paraId="7C80F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7" w:hRule="atLeast"/>
          <w:jc w:val="center"/>
        </w:trPr>
        <w:tc>
          <w:tcPr>
            <w:tcW w:w="674" w:type="dxa"/>
            <w:vAlign w:val="center"/>
          </w:tcPr>
          <w:p w14:paraId="5BEC5335">
            <w:pPr>
              <w:adjustRightInd w:val="0"/>
              <w:snapToGrid w:val="0"/>
              <w:ind w:right="105" w:rightChars="50"/>
              <w:jc w:val="center"/>
              <w:rPr>
                <w:rFonts w:ascii="仿宋_GB2312" w:hAnsi="仿宋_GB2312" w:eastAsia="仿宋_GB2312" w:cs="仿宋_GB2312"/>
                <w:color w:val="auto"/>
                <w:szCs w:val="21"/>
              </w:rPr>
            </w:pPr>
            <w:r>
              <w:rPr>
                <w:rFonts w:hint="eastAsia" w:ascii="仿宋" w:hAnsi="仿宋" w:eastAsia="仿宋" w:cs="宋体"/>
                <w:color w:val="auto"/>
                <w:szCs w:val="24"/>
              </w:rPr>
              <w:t>★</w:t>
            </w:r>
            <w:r>
              <w:rPr>
                <w:rFonts w:ascii="仿宋" w:hAnsi="仿宋" w:eastAsia="仿宋" w:cs="宋体"/>
                <w:color w:val="auto"/>
                <w:szCs w:val="24"/>
              </w:rPr>
              <w:t>4</w:t>
            </w:r>
          </w:p>
        </w:tc>
        <w:tc>
          <w:tcPr>
            <w:tcW w:w="3828" w:type="dxa"/>
            <w:vAlign w:val="center"/>
          </w:tcPr>
          <w:p w14:paraId="7E9FF703">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验收标准：合格</w:t>
            </w:r>
          </w:p>
          <w:p w14:paraId="56B3BFA9">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验收程序：由采购人自行验收。其他按照《关于印发辽宁省政府采购履约验收管理办法的通知》辽财采[2017]603号执行。</w:t>
            </w:r>
          </w:p>
          <w:p w14:paraId="223F0B00">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验收报告：根据相关标准规定及《关于印发辽宁省政府采购履约验收管理办法的通知》辽财采[2017]603号执行。</w:t>
            </w:r>
          </w:p>
          <w:p w14:paraId="3B8CC7C9">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组织验收主体：本项目的履约验收工作由采购人依法组织实施。</w:t>
            </w:r>
          </w:p>
        </w:tc>
        <w:tc>
          <w:tcPr>
            <w:tcW w:w="2149" w:type="dxa"/>
            <w:vAlign w:val="center"/>
          </w:tcPr>
          <w:p w14:paraId="642D37C8">
            <w:pPr>
              <w:adjustRightInd w:val="0"/>
              <w:snapToGrid w:val="0"/>
              <w:ind w:right="105" w:rightChars="50"/>
              <w:jc w:val="center"/>
              <w:rPr>
                <w:rFonts w:ascii="仿宋_GB2312" w:hAnsi="仿宋_GB2312" w:eastAsia="仿宋_GB2312" w:cs="仿宋_GB2312"/>
                <w:color w:val="auto"/>
                <w:szCs w:val="21"/>
              </w:rPr>
            </w:pPr>
          </w:p>
        </w:tc>
        <w:tc>
          <w:tcPr>
            <w:tcW w:w="926" w:type="dxa"/>
            <w:vAlign w:val="center"/>
          </w:tcPr>
          <w:p w14:paraId="2A2E50F3">
            <w:pPr>
              <w:adjustRightInd w:val="0"/>
              <w:snapToGrid w:val="0"/>
              <w:ind w:right="105" w:rightChars="50"/>
              <w:jc w:val="center"/>
              <w:rPr>
                <w:rFonts w:ascii="仿宋_GB2312" w:hAnsi="仿宋_GB2312" w:eastAsia="仿宋_GB2312" w:cs="仿宋_GB2312"/>
                <w:color w:val="auto"/>
                <w:szCs w:val="21"/>
              </w:rPr>
            </w:pPr>
          </w:p>
        </w:tc>
        <w:tc>
          <w:tcPr>
            <w:tcW w:w="936" w:type="dxa"/>
            <w:vAlign w:val="center"/>
          </w:tcPr>
          <w:p w14:paraId="76863EE1">
            <w:pPr>
              <w:adjustRightInd w:val="0"/>
              <w:snapToGrid w:val="0"/>
              <w:ind w:right="105" w:rightChars="50"/>
              <w:jc w:val="center"/>
              <w:rPr>
                <w:rFonts w:ascii="仿宋_GB2312" w:hAnsi="仿宋_GB2312" w:eastAsia="仿宋_GB2312" w:cs="仿宋_GB2312"/>
                <w:color w:val="auto"/>
                <w:szCs w:val="21"/>
              </w:rPr>
            </w:pPr>
          </w:p>
        </w:tc>
      </w:tr>
      <w:tr w14:paraId="0F46B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74" w:type="dxa"/>
            <w:vAlign w:val="center"/>
          </w:tcPr>
          <w:p w14:paraId="00DC33C8">
            <w:pPr>
              <w:adjustRightInd w:val="0"/>
              <w:snapToGrid w:val="0"/>
              <w:ind w:right="105" w:rightChars="50"/>
              <w:jc w:val="center"/>
              <w:rPr>
                <w:rFonts w:ascii="仿宋_GB2312" w:hAnsi="仿宋_GB2312" w:eastAsia="仿宋_GB2312" w:cs="仿宋_GB2312"/>
                <w:color w:val="auto"/>
                <w:szCs w:val="21"/>
              </w:rPr>
            </w:pPr>
            <w:r>
              <w:rPr>
                <w:rFonts w:hint="eastAsia" w:ascii="仿宋" w:hAnsi="仿宋" w:eastAsia="仿宋" w:cs="宋体"/>
                <w:color w:val="auto"/>
                <w:szCs w:val="24"/>
              </w:rPr>
              <w:t>★</w:t>
            </w:r>
            <w:r>
              <w:rPr>
                <w:rFonts w:ascii="仿宋" w:hAnsi="仿宋" w:eastAsia="仿宋" w:cs="宋体"/>
                <w:color w:val="auto"/>
                <w:szCs w:val="24"/>
              </w:rPr>
              <w:t>5</w:t>
            </w:r>
          </w:p>
        </w:tc>
        <w:tc>
          <w:tcPr>
            <w:tcW w:w="3828" w:type="dxa"/>
            <w:vAlign w:val="center"/>
          </w:tcPr>
          <w:p w14:paraId="21ABE65F">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 xml:space="preserve">质量保证期：（ </w:t>
            </w:r>
            <w:r>
              <w:rPr>
                <w:rFonts w:ascii="仿宋_GB2312" w:hAnsi="仿宋_GB2312" w:eastAsia="仿宋_GB2312" w:cs="仿宋_GB2312"/>
                <w:color w:val="auto"/>
                <w:szCs w:val="21"/>
              </w:rPr>
              <w:t>1</w:t>
            </w:r>
            <w:r>
              <w:rPr>
                <w:rFonts w:hint="eastAsia" w:ascii="仿宋_GB2312" w:hAnsi="仿宋_GB2312" w:eastAsia="仿宋_GB2312" w:cs="仿宋_GB2312"/>
                <w:color w:val="auto"/>
                <w:szCs w:val="21"/>
              </w:rPr>
              <w:t>）年</w:t>
            </w:r>
          </w:p>
        </w:tc>
        <w:tc>
          <w:tcPr>
            <w:tcW w:w="2149" w:type="dxa"/>
            <w:vAlign w:val="center"/>
          </w:tcPr>
          <w:p w14:paraId="129295D5">
            <w:pPr>
              <w:adjustRightInd w:val="0"/>
              <w:snapToGrid w:val="0"/>
              <w:ind w:right="105" w:rightChars="50"/>
              <w:jc w:val="center"/>
              <w:rPr>
                <w:rFonts w:ascii="仿宋_GB2312" w:hAnsi="仿宋_GB2312" w:eastAsia="仿宋_GB2312" w:cs="仿宋_GB2312"/>
                <w:color w:val="auto"/>
                <w:szCs w:val="21"/>
              </w:rPr>
            </w:pPr>
          </w:p>
        </w:tc>
        <w:tc>
          <w:tcPr>
            <w:tcW w:w="926" w:type="dxa"/>
            <w:vAlign w:val="center"/>
          </w:tcPr>
          <w:p w14:paraId="50572473">
            <w:pPr>
              <w:adjustRightInd w:val="0"/>
              <w:snapToGrid w:val="0"/>
              <w:ind w:right="105" w:rightChars="50"/>
              <w:jc w:val="center"/>
              <w:rPr>
                <w:rFonts w:ascii="仿宋_GB2312" w:hAnsi="仿宋_GB2312" w:eastAsia="仿宋_GB2312" w:cs="仿宋_GB2312"/>
                <w:color w:val="auto"/>
                <w:szCs w:val="21"/>
              </w:rPr>
            </w:pPr>
          </w:p>
        </w:tc>
        <w:tc>
          <w:tcPr>
            <w:tcW w:w="936" w:type="dxa"/>
            <w:vAlign w:val="center"/>
          </w:tcPr>
          <w:p w14:paraId="7D1B6D69">
            <w:pPr>
              <w:adjustRightInd w:val="0"/>
              <w:snapToGrid w:val="0"/>
              <w:ind w:right="105" w:rightChars="50"/>
              <w:jc w:val="center"/>
              <w:rPr>
                <w:rFonts w:ascii="仿宋_GB2312" w:hAnsi="仿宋_GB2312" w:eastAsia="仿宋_GB2312" w:cs="仿宋_GB2312"/>
                <w:color w:val="auto"/>
                <w:szCs w:val="21"/>
              </w:rPr>
            </w:pPr>
          </w:p>
        </w:tc>
      </w:tr>
      <w:tr w14:paraId="2BABA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74" w:type="dxa"/>
            <w:vAlign w:val="center"/>
          </w:tcPr>
          <w:p w14:paraId="61DDE467">
            <w:pPr>
              <w:adjustRightInd w:val="0"/>
              <w:snapToGrid w:val="0"/>
              <w:ind w:right="105" w:rightChars="50"/>
              <w:jc w:val="center"/>
              <w:rPr>
                <w:rFonts w:ascii="仿宋" w:hAnsi="仿宋" w:eastAsia="仿宋" w:cs="宋体"/>
                <w:color w:val="auto"/>
                <w:szCs w:val="24"/>
              </w:rPr>
            </w:pPr>
            <w:r>
              <w:rPr>
                <w:rFonts w:hint="eastAsia" w:ascii="仿宋" w:hAnsi="仿宋" w:eastAsia="仿宋" w:cs="宋体"/>
                <w:color w:val="auto"/>
                <w:szCs w:val="24"/>
              </w:rPr>
              <w:t>★6</w:t>
            </w:r>
          </w:p>
        </w:tc>
        <w:tc>
          <w:tcPr>
            <w:tcW w:w="3828" w:type="dxa"/>
            <w:vAlign w:val="center"/>
          </w:tcPr>
          <w:p w14:paraId="4B15468A">
            <w:pPr>
              <w:adjustRightInd w:val="0"/>
              <w:snapToGrid w:val="0"/>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保修期内上门免费服务，终身维修，提供配件：（2）年</w:t>
            </w:r>
          </w:p>
        </w:tc>
        <w:tc>
          <w:tcPr>
            <w:tcW w:w="2149" w:type="dxa"/>
            <w:vAlign w:val="center"/>
          </w:tcPr>
          <w:p w14:paraId="40D4B683">
            <w:pPr>
              <w:adjustRightInd w:val="0"/>
              <w:snapToGrid w:val="0"/>
              <w:ind w:right="105" w:rightChars="50"/>
              <w:jc w:val="center"/>
              <w:rPr>
                <w:rFonts w:ascii="仿宋_GB2312" w:hAnsi="仿宋_GB2312" w:eastAsia="仿宋_GB2312" w:cs="仿宋_GB2312"/>
                <w:color w:val="auto"/>
                <w:szCs w:val="21"/>
              </w:rPr>
            </w:pPr>
          </w:p>
        </w:tc>
        <w:tc>
          <w:tcPr>
            <w:tcW w:w="926" w:type="dxa"/>
            <w:vAlign w:val="center"/>
          </w:tcPr>
          <w:p w14:paraId="2397AA36">
            <w:pPr>
              <w:adjustRightInd w:val="0"/>
              <w:snapToGrid w:val="0"/>
              <w:ind w:right="105" w:rightChars="50"/>
              <w:jc w:val="center"/>
              <w:rPr>
                <w:rFonts w:ascii="仿宋_GB2312" w:hAnsi="仿宋_GB2312" w:eastAsia="仿宋_GB2312" w:cs="仿宋_GB2312"/>
                <w:color w:val="auto"/>
                <w:szCs w:val="21"/>
              </w:rPr>
            </w:pPr>
          </w:p>
        </w:tc>
        <w:tc>
          <w:tcPr>
            <w:tcW w:w="936" w:type="dxa"/>
            <w:vAlign w:val="center"/>
          </w:tcPr>
          <w:p w14:paraId="08344F3F">
            <w:pPr>
              <w:adjustRightInd w:val="0"/>
              <w:snapToGrid w:val="0"/>
              <w:ind w:right="105" w:rightChars="50"/>
              <w:jc w:val="center"/>
              <w:rPr>
                <w:rFonts w:ascii="仿宋_GB2312" w:hAnsi="仿宋_GB2312" w:eastAsia="仿宋_GB2312" w:cs="仿宋_GB2312"/>
                <w:color w:val="auto"/>
                <w:szCs w:val="21"/>
              </w:rPr>
            </w:pPr>
          </w:p>
        </w:tc>
      </w:tr>
      <w:tr w14:paraId="2EF0B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674" w:type="dxa"/>
            <w:vAlign w:val="center"/>
          </w:tcPr>
          <w:p w14:paraId="1B36E2F5">
            <w:pPr>
              <w:adjustRightInd w:val="0"/>
              <w:snapToGrid w:val="0"/>
              <w:ind w:right="105" w:rightChars="50"/>
              <w:jc w:val="center"/>
              <w:rPr>
                <w:rFonts w:ascii="仿宋_GB2312" w:hAnsi="仿宋_GB2312" w:eastAsia="仿宋" w:cs="仿宋_GB2312"/>
                <w:color w:val="auto"/>
                <w:szCs w:val="21"/>
              </w:rPr>
            </w:pPr>
            <w:r>
              <w:rPr>
                <w:rFonts w:hint="eastAsia" w:ascii="仿宋" w:hAnsi="仿宋" w:eastAsia="仿宋" w:cs="宋体"/>
                <w:color w:val="auto"/>
                <w:szCs w:val="24"/>
              </w:rPr>
              <w:t>★7</w:t>
            </w:r>
          </w:p>
        </w:tc>
        <w:tc>
          <w:tcPr>
            <w:tcW w:w="3828" w:type="dxa"/>
            <w:vAlign w:val="center"/>
          </w:tcPr>
          <w:p w14:paraId="388017D0">
            <w:pPr>
              <w:adjustRightInd w:val="0"/>
              <w:snapToGrid w:val="0"/>
              <w:ind w:hanging="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现场支持：（ 2 ）小时内响应；（ 24 ）小时内到达</w:t>
            </w:r>
          </w:p>
        </w:tc>
        <w:tc>
          <w:tcPr>
            <w:tcW w:w="2149" w:type="dxa"/>
            <w:vAlign w:val="center"/>
          </w:tcPr>
          <w:p w14:paraId="3F828BCD">
            <w:pPr>
              <w:adjustRightInd w:val="0"/>
              <w:snapToGrid w:val="0"/>
              <w:ind w:right="105" w:rightChars="50"/>
              <w:jc w:val="center"/>
              <w:rPr>
                <w:rFonts w:ascii="仿宋_GB2312" w:hAnsi="仿宋_GB2312" w:eastAsia="仿宋_GB2312" w:cs="仿宋_GB2312"/>
                <w:color w:val="auto"/>
                <w:szCs w:val="21"/>
              </w:rPr>
            </w:pPr>
          </w:p>
        </w:tc>
        <w:tc>
          <w:tcPr>
            <w:tcW w:w="926" w:type="dxa"/>
            <w:vAlign w:val="center"/>
          </w:tcPr>
          <w:p w14:paraId="36B6D3EE">
            <w:pPr>
              <w:adjustRightInd w:val="0"/>
              <w:snapToGrid w:val="0"/>
              <w:ind w:right="105" w:rightChars="50"/>
              <w:jc w:val="center"/>
              <w:rPr>
                <w:rFonts w:ascii="仿宋_GB2312" w:hAnsi="仿宋_GB2312" w:eastAsia="仿宋_GB2312" w:cs="仿宋_GB2312"/>
                <w:color w:val="auto"/>
                <w:szCs w:val="21"/>
              </w:rPr>
            </w:pPr>
          </w:p>
        </w:tc>
        <w:tc>
          <w:tcPr>
            <w:tcW w:w="936" w:type="dxa"/>
            <w:vAlign w:val="center"/>
          </w:tcPr>
          <w:p w14:paraId="45FF403A">
            <w:pPr>
              <w:adjustRightInd w:val="0"/>
              <w:snapToGrid w:val="0"/>
              <w:ind w:right="105" w:rightChars="50"/>
              <w:jc w:val="center"/>
              <w:rPr>
                <w:rFonts w:ascii="仿宋_GB2312" w:hAnsi="仿宋_GB2312" w:eastAsia="仿宋_GB2312" w:cs="仿宋_GB2312"/>
                <w:color w:val="auto"/>
                <w:szCs w:val="21"/>
              </w:rPr>
            </w:pPr>
          </w:p>
        </w:tc>
      </w:tr>
      <w:tr w14:paraId="02FA6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74" w:type="dxa"/>
            <w:vAlign w:val="center"/>
          </w:tcPr>
          <w:p w14:paraId="0776C51F">
            <w:pPr>
              <w:adjustRightInd w:val="0"/>
              <w:snapToGrid w:val="0"/>
              <w:ind w:right="105" w:rightChars="50"/>
              <w:jc w:val="center"/>
              <w:rPr>
                <w:rFonts w:ascii="仿宋_GB2312" w:hAnsi="仿宋_GB2312" w:eastAsia="仿宋" w:cs="仿宋_GB2312"/>
                <w:color w:val="auto"/>
                <w:szCs w:val="21"/>
              </w:rPr>
            </w:pPr>
            <w:r>
              <w:rPr>
                <w:rFonts w:hint="eastAsia" w:ascii="仿宋" w:hAnsi="仿宋" w:eastAsia="仿宋" w:cs="宋体"/>
                <w:color w:val="auto"/>
                <w:szCs w:val="24"/>
              </w:rPr>
              <w:t>★8</w:t>
            </w:r>
          </w:p>
        </w:tc>
        <w:tc>
          <w:tcPr>
            <w:tcW w:w="3828" w:type="dxa"/>
            <w:vAlign w:val="center"/>
          </w:tcPr>
          <w:p w14:paraId="4C950534">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售后服务网络：投标人承诺在辽宁地区设专职售后服务部门，配备专业技术人员，备齐常用备品备件。</w:t>
            </w:r>
          </w:p>
        </w:tc>
        <w:tc>
          <w:tcPr>
            <w:tcW w:w="2149" w:type="dxa"/>
            <w:vAlign w:val="center"/>
          </w:tcPr>
          <w:p w14:paraId="67A58D50">
            <w:pPr>
              <w:adjustRightInd w:val="0"/>
              <w:snapToGrid w:val="0"/>
              <w:ind w:right="105" w:rightChars="50"/>
              <w:jc w:val="center"/>
              <w:rPr>
                <w:rFonts w:ascii="仿宋_GB2312" w:hAnsi="仿宋_GB2312" w:eastAsia="仿宋_GB2312" w:cs="仿宋_GB2312"/>
                <w:color w:val="auto"/>
                <w:szCs w:val="21"/>
              </w:rPr>
            </w:pPr>
          </w:p>
        </w:tc>
        <w:tc>
          <w:tcPr>
            <w:tcW w:w="926" w:type="dxa"/>
            <w:vAlign w:val="center"/>
          </w:tcPr>
          <w:p w14:paraId="6AE5C48D">
            <w:pPr>
              <w:adjustRightInd w:val="0"/>
              <w:snapToGrid w:val="0"/>
              <w:ind w:right="105" w:rightChars="50"/>
              <w:jc w:val="center"/>
              <w:rPr>
                <w:rFonts w:ascii="仿宋_GB2312" w:hAnsi="仿宋_GB2312" w:eastAsia="仿宋_GB2312" w:cs="仿宋_GB2312"/>
                <w:color w:val="auto"/>
                <w:szCs w:val="21"/>
              </w:rPr>
            </w:pPr>
          </w:p>
        </w:tc>
        <w:tc>
          <w:tcPr>
            <w:tcW w:w="936" w:type="dxa"/>
            <w:vAlign w:val="center"/>
          </w:tcPr>
          <w:p w14:paraId="42C78E35">
            <w:pPr>
              <w:adjustRightInd w:val="0"/>
              <w:snapToGrid w:val="0"/>
              <w:ind w:right="105" w:rightChars="50"/>
              <w:jc w:val="center"/>
              <w:rPr>
                <w:rFonts w:ascii="仿宋_GB2312" w:hAnsi="仿宋_GB2312" w:eastAsia="仿宋_GB2312" w:cs="仿宋_GB2312"/>
                <w:color w:val="auto"/>
                <w:szCs w:val="21"/>
              </w:rPr>
            </w:pPr>
          </w:p>
        </w:tc>
      </w:tr>
      <w:tr w14:paraId="6E232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74" w:type="dxa"/>
            <w:vAlign w:val="center"/>
          </w:tcPr>
          <w:p w14:paraId="50600343">
            <w:pPr>
              <w:adjustRightInd w:val="0"/>
              <w:snapToGrid w:val="0"/>
              <w:ind w:right="105" w:rightChars="50"/>
              <w:jc w:val="center"/>
              <w:rPr>
                <w:rFonts w:ascii="仿宋" w:hAnsi="仿宋" w:eastAsia="仿宋" w:cs="宋体"/>
                <w:color w:val="auto"/>
                <w:szCs w:val="24"/>
              </w:rPr>
            </w:pPr>
            <w:r>
              <w:rPr>
                <w:rFonts w:hint="eastAsia" w:ascii="仿宋" w:hAnsi="仿宋" w:eastAsia="仿宋" w:cs="宋体"/>
                <w:color w:val="auto"/>
                <w:szCs w:val="24"/>
              </w:rPr>
              <w:t>★9</w:t>
            </w:r>
          </w:p>
        </w:tc>
        <w:tc>
          <w:tcPr>
            <w:tcW w:w="3828" w:type="dxa"/>
            <w:vAlign w:val="center"/>
          </w:tcPr>
          <w:p w14:paraId="6CE3700D">
            <w:pPr>
              <w:widowControl/>
              <w:adjustRightIn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维修技术人员及设备方面的保证措施及收费标准的要求：</w:t>
            </w:r>
          </w:p>
          <w:p w14:paraId="0E5E649E">
            <w:pPr>
              <w:widowControl/>
              <w:adjustRightIn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具有相应的维修维护资质，维护及时，按最低的收费标准。</w:t>
            </w:r>
          </w:p>
        </w:tc>
        <w:tc>
          <w:tcPr>
            <w:tcW w:w="2149" w:type="dxa"/>
            <w:vAlign w:val="center"/>
          </w:tcPr>
          <w:p w14:paraId="1301EF2E">
            <w:pPr>
              <w:adjustRightInd w:val="0"/>
              <w:snapToGrid w:val="0"/>
              <w:ind w:right="105" w:rightChars="50"/>
              <w:jc w:val="center"/>
              <w:rPr>
                <w:rFonts w:ascii="仿宋_GB2312" w:hAnsi="仿宋_GB2312" w:eastAsia="仿宋_GB2312" w:cs="仿宋_GB2312"/>
                <w:color w:val="auto"/>
                <w:szCs w:val="21"/>
              </w:rPr>
            </w:pPr>
          </w:p>
        </w:tc>
        <w:tc>
          <w:tcPr>
            <w:tcW w:w="926" w:type="dxa"/>
            <w:vAlign w:val="center"/>
          </w:tcPr>
          <w:p w14:paraId="07DA95CD">
            <w:pPr>
              <w:adjustRightInd w:val="0"/>
              <w:snapToGrid w:val="0"/>
              <w:ind w:right="105" w:rightChars="50"/>
              <w:jc w:val="center"/>
              <w:rPr>
                <w:rFonts w:ascii="仿宋_GB2312" w:hAnsi="仿宋_GB2312" w:eastAsia="仿宋_GB2312" w:cs="仿宋_GB2312"/>
                <w:color w:val="auto"/>
                <w:szCs w:val="21"/>
              </w:rPr>
            </w:pPr>
          </w:p>
        </w:tc>
        <w:tc>
          <w:tcPr>
            <w:tcW w:w="936" w:type="dxa"/>
            <w:vAlign w:val="center"/>
          </w:tcPr>
          <w:p w14:paraId="632A6B36">
            <w:pPr>
              <w:adjustRightInd w:val="0"/>
              <w:snapToGrid w:val="0"/>
              <w:ind w:right="105" w:rightChars="50"/>
              <w:jc w:val="center"/>
              <w:rPr>
                <w:rFonts w:ascii="仿宋_GB2312" w:hAnsi="仿宋_GB2312" w:eastAsia="仿宋_GB2312" w:cs="仿宋_GB2312"/>
                <w:color w:val="auto"/>
                <w:szCs w:val="21"/>
              </w:rPr>
            </w:pPr>
          </w:p>
        </w:tc>
      </w:tr>
      <w:tr w14:paraId="7EB78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74" w:type="dxa"/>
            <w:vAlign w:val="center"/>
          </w:tcPr>
          <w:p w14:paraId="3EBB64BB">
            <w:pPr>
              <w:adjustRightInd w:val="0"/>
              <w:snapToGrid w:val="0"/>
              <w:ind w:right="105" w:rightChars="50"/>
              <w:jc w:val="center"/>
              <w:rPr>
                <w:rFonts w:ascii="仿宋" w:hAnsi="仿宋" w:eastAsia="仿宋" w:cs="宋体"/>
                <w:color w:val="auto"/>
                <w:szCs w:val="24"/>
              </w:rPr>
            </w:pPr>
            <w:r>
              <w:rPr>
                <w:rFonts w:hint="eastAsia" w:ascii="仿宋" w:hAnsi="仿宋" w:eastAsia="仿宋" w:cs="宋体"/>
                <w:color w:val="auto"/>
                <w:szCs w:val="24"/>
              </w:rPr>
              <w:t>★10</w:t>
            </w:r>
          </w:p>
        </w:tc>
        <w:tc>
          <w:tcPr>
            <w:tcW w:w="3828" w:type="dxa"/>
            <w:vAlign w:val="center"/>
          </w:tcPr>
          <w:p w14:paraId="58C74F83">
            <w:pPr>
              <w:widowControl/>
              <w:adjustRightIn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备品备件供应及优惠价格要求：</w:t>
            </w:r>
          </w:p>
          <w:p w14:paraId="51D3CD80">
            <w:pPr>
              <w:widowControl/>
              <w:adjustRightIn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中标人须根据行业惯例进行响应，最低优惠。</w:t>
            </w:r>
          </w:p>
        </w:tc>
        <w:tc>
          <w:tcPr>
            <w:tcW w:w="2149" w:type="dxa"/>
            <w:vAlign w:val="center"/>
          </w:tcPr>
          <w:p w14:paraId="7FE2E008">
            <w:pPr>
              <w:adjustRightInd w:val="0"/>
              <w:snapToGrid w:val="0"/>
              <w:ind w:right="105" w:rightChars="50"/>
              <w:jc w:val="center"/>
              <w:rPr>
                <w:rFonts w:ascii="仿宋_GB2312" w:hAnsi="仿宋_GB2312" w:eastAsia="仿宋_GB2312" w:cs="仿宋_GB2312"/>
                <w:color w:val="auto"/>
                <w:szCs w:val="21"/>
              </w:rPr>
            </w:pPr>
          </w:p>
        </w:tc>
        <w:tc>
          <w:tcPr>
            <w:tcW w:w="926" w:type="dxa"/>
            <w:vAlign w:val="center"/>
          </w:tcPr>
          <w:p w14:paraId="1ACF93FF">
            <w:pPr>
              <w:adjustRightInd w:val="0"/>
              <w:snapToGrid w:val="0"/>
              <w:ind w:right="105" w:rightChars="50"/>
              <w:jc w:val="center"/>
              <w:rPr>
                <w:rFonts w:ascii="仿宋_GB2312" w:hAnsi="仿宋_GB2312" w:eastAsia="仿宋_GB2312" w:cs="仿宋_GB2312"/>
                <w:color w:val="auto"/>
                <w:szCs w:val="21"/>
              </w:rPr>
            </w:pPr>
          </w:p>
        </w:tc>
        <w:tc>
          <w:tcPr>
            <w:tcW w:w="936" w:type="dxa"/>
            <w:vAlign w:val="center"/>
          </w:tcPr>
          <w:p w14:paraId="02E89843">
            <w:pPr>
              <w:adjustRightInd w:val="0"/>
              <w:snapToGrid w:val="0"/>
              <w:ind w:right="105" w:rightChars="50"/>
              <w:jc w:val="center"/>
              <w:rPr>
                <w:rFonts w:ascii="仿宋_GB2312" w:hAnsi="仿宋_GB2312" w:eastAsia="仿宋_GB2312" w:cs="仿宋_GB2312"/>
                <w:color w:val="auto"/>
                <w:szCs w:val="21"/>
              </w:rPr>
            </w:pPr>
          </w:p>
        </w:tc>
      </w:tr>
      <w:tr w14:paraId="3727F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74" w:type="dxa"/>
            <w:vAlign w:val="center"/>
          </w:tcPr>
          <w:p w14:paraId="6E496581">
            <w:pPr>
              <w:adjustRightInd w:val="0"/>
              <w:snapToGrid w:val="0"/>
              <w:ind w:right="105" w:rightChars="50"/>
              <w:jc w:val="center"/>
              <w:rPr>
                <w:rFonts w:ascii="仿宋_GB2312" w:hAnsi="仿宋_GB2312" w:eastAsia="仿宋" w:cs="仿宋_GB2312"/>
                <w:color w:val="auto"/>
                <w:szCs w:val="21"/>
              </w:rPr>
            </w:pPr>
            <w:r>
              <w:rPr>
                <w:rFonts w:hint="eastAsia" w:ascii="仿宋" w:hAnsi="仿宋" w:eastAsia="仿宋" w:cs="宋体"/>
                <w:color w:val="auto"/>
                <w:szCs w:val="24"/>
              </w:rPr>
              <w:t>★11</w:t>
            </w:r>
          </w:p>
        </w:tc>
        <w:tc>
          <w:tcPr>
            <w:tcW w:w="3828" w:type="dxa"/>
            <w:vAlign w:val="center"/>
          </w:tcPr>
          <w:p w14:paraId="50B9C96B">
            <w:pPr>
              <w:adjustRightInd w:val="0"/>
              <w:snapToGrid w:val="0"/>
              <w:rPr>
                <w:rFonts w:hint="eastAsia" w:ascii="仿宋_GB2312" w:hAnsi="仿宋_GB2312" w:eastAsia="仿宋_GB2312" w:cs="仿宋_GB2312"/>
                <w:color w:val="auto"/>
                <w:szCs w:val="21"/>
                <w:lang w:eastAsia="zh-CN"/>
              </w:rPr>
            </w:pPr>
            <w:r>
              <w:rPr>
                <w:rFonts w:hint="eastAsia" w:ascii="仿宋_GB2312" w:hAnsi="仿宋_GB2312" w:eastAsia="仿宋_GB2312" w:cs="仿宋_GB2312"/>
                <w:color w:val="auto"/>
                <w:szCs w:val="21"/>
              </w:rPr>
              <w:t>培训人员现场培训（操作、维护等）：中标人在供货时，须无偿委派技术人</w:t>
            </w:r>
          </w:p>
          <w:p w14:paraId="59B8FEEB">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员进行现场安装指导</w:t>
            </w:r>
          </w:p>
        </w:tc>
        <w:tc>
          <w:tcPr>
            <w:tcW w:w="2149" w:type="dxa"/>
            <w:vAlign w:val="center"/>
          </w:tcPr>
          <w:p w14:paraId="58D2E18B">
            <w:pPr>
              <w:adjustRightInd w:val="0"/>
              <w:snapToGrid w:val="0"/>
              <w:ind w:right="105" w:rightChars="50"/>
              <w:jc w:val="center"/>
              <w:rPr>
                <w:rFonts w:ascii="仿宋_GB2312" w:hAnsi="仿宋_GB2312" w:eastAsia="仿宋_GB2312" w:cs="仿宋_GB2312"/>
                <w:color w:val="auto"/>
                <w:szCs w:val="21"/>
              </w:rPr>
            </w:pPr>
          </w:p>
        </w:tc>
        <w:tc>
          <w:tcPr>
            <w:tcW w:w="926" w:type="dxa"/>
            <w:vAlign w:val="center"/>
          </w:tcPr>
          <w:p w14:paraId="13B6DFC7">
            <w:pPr>
              <w:adjustRightInd w:val="0"/>
              <w:snapToGrid w:val="0"/>
              <w:ind w:right="105" w:rightChars="50"/>
              <w:jc w:val="center"/>
              <w:rPr>
                <w:rFonts w:ascii="仿宋_GB2312" w:hAnsi="仿宋_GB2312" w:eastAsia="仿宋_GB2312" w:cs="仿宋_GB2312"/>
                <w:color w:val="auto"/>
                <w:szCs w:val="21"/>
              </w:rPr>
            </w:pPr>
          </w:p>
        </w:tc>
        <w:tc>
          <w:tcPr>
            <w:tcW w:w="936" w:type="dxa"/>
            <w:vAlign w:val="center"/>
          </w:tcPr>
          <w:p w14:paraId="0651A74A">
            <w:pPr>
              <w:adjustRightInd w:val="0"/>
              <w:snapToGrid w:val="0"/>
              <w:ind w:right="105" w:rightChars="50"/>
              <w:jc w:val="center"/>
              <w:rPr>
                <w:rFonts w:ascii="仿宋_GB2312" w:hAnsi="仿宋_GB2312" w:eastAsia="仿宋_GB2312" w:cs="仿宋_GB2312"/>
                <w:color w:val="auto"/>
                <w:szCs w:val="21"/>
              </w:rPr>
            </w:pPr>
          </w:p>
        </w:tc>
      </w:tr>
      <w:tr w14:paraId="58118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674" w:type="dxa"/>
            <w:vAlign w:val="center"/>
          </w:tcPr>
          <w:p w14:paraId="7C077EA0">
            <w:pPr>
              <w:adjustRightInd w:val="0"/>
              <w:snapToGrid w:val="0"/>
              <w:ind w:right="105" w:rightChars="5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12</w:t>
            </w:r>
          </w:p>
        </w:tc>
        <w:tc>
          <w:tcPr>
            <w:tcW w:w="3828" w:type="dxa"/>
            <w:vAlign w:val="center"/>
          </w:tcPr>
          <w:p w14:paraId="690E4985">
            <w:pPr>
              <w:adjustRightInd w:val="0"/>
              <w:snapToGrid w:val="0"/>
              <w:ind w:hanging="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其它</w:t>
            </w:r>
          </w:p>
        </w:tc>
        <w:tc>
          <w:tcPr>
            <w:tcW w:w="2149" w:type="dxa"/>
            <w:vAlign w:val="center"/>
          </w:tcPr>
          <w:p w14:paraId="2DC642B5">
            <w:pPr>
              <w:adjustRightInd w:val="0"/>
              <w:snapToGrid w:val="0"/>
              <w:ind w:left="-53" w:leftChars="-25" w:right="-17" w:rightChars="-8"/>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采购单位未提供需求而投标人认为需说明及补充的内容在此填列</w:t>
            </w:r>
          </w:p>
        </w:tc>
        <w:tc>
          <w:tcPr>
            <w:tcW w:w="926" w:type="dxa"/>
            <w:vAlign w:val="center"/>
          </w:tcPr>
          <w:p w14:paraId="22FFA828">
            <w:pPr>
              <w:adjustRightInd w:val="0"/>
              <w:snapToGrid w:val="0"/>
              <w:ind w:right="105" w:rightChars="50"/>
              <w:jc w:val="center"/>
              <w:rPr>
                <w:rFonts w:ascii="仿宋_GB2312" w:hAnsi="仿宋_GB2312" w:eastAsia="仿宋_GB2312" w:cs="仿宋_GB2312"/>
                <w:color w:val="auto"/>
                <w:szCs w:val="21"/>
              </w:rPr>
            </w:pPr>
          </w:p>
        </w:tc>
        <w:tc>
          <w:tcPr>
            <w:tcW w:w="936" w:type="dxa"/>
            <w:vAlign w:val="center"/>
          </w:tcPr>
          <w:p w14:paraId="3A61081E">
            <w:pPr>
              <w:adjustRightInd w:val="0"/>
              <w:snapToGrid w:val="0"/>
              <w:ind w:right="105" w:rightChars="50"/>
              <w:jc w:val="center"/>
              <w:rPr>
                <w:rFonts w:ascii="仿宋_GB2312" w:hAnsi="仿宋_GB2312" w:eastAsia="仿宋_GB2312" w:cs="仿宋_GB2312"/>
                <w:color w:val="auto"/>
                <w:szCs w:val="21"/>
              </w:rPr>
            </w:pPr>
          </w:p>
        </w:tc>
      </w:tr>
      <w:bookmarkEnd w:id="126"/>
    </w:tbl>
    <w:p w14:paraId="2336CED9">
      <w:pPr>
        <w:adjustRightInd w:val="0"/>
        <w:snapToGrid w:val="0"/>
        <w:spacing w:line="360" w:lineRule="auto"/>
        <w:ind w:right="105" w:rightChars="50"/>
        <w:jc w:val="left"/>
        <w:rPr>
          <w:rFonts w:ascii="仿宋_GB2312" w:hAnsi="仿宋_GB2312" w:eastAsia="仿宋_GB2312" w:cs="仿宋_GB2312"/>
          <w:color w:val="auto"/>
          <w:szCs w:val="21"/>
        </w:rPr>
      </w:pPr>
      <w:r>
        <w:rPr>
          <w:rFonts w:hint="eastAsia" w:ascii="仿宋_GB2312" w:hAnsi="仿宋_GB2312" w:eastAsia="仿宋_GB2312" w:cs="仿宋_GB2312"/>
          <w:b/>
          <w:color w:val="auto"/>
          <w:szCs w:val="21"/>
        </w:rPr>
        <w:t>填表要求：</w:t>
      </w:r>
    </w:p>
    <w:p w14:paraId="57546135">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1．“投标文件响应内容”一栏由投标人按照招标文件要求填写，进行响应。</w:t>
      </w:r>
    </w:p>
    <w:p w14:paraId="4BC8E559">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2．“偏离程度”一栏根据“投标文件响应内容”与招标文件逐项对照的结果填写。偏离必须用 “正偏离、负偏离或无偏离”三个名称中的一种进行标注。</w:t>
      </w:r>
    </w:p>
    <w:p w14:paraId="694B0B72">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3．“偏离说明”一栏由投标人对偏离的情况做详细说明。</w:t>
      </w:r>
    </w:p>
    <w:p w14:paraId="7DAE83E4">
      <w:pPr>
        <w:adjustRightInd w:val="0"/>
        <w:snapToGrid w:val="0"/>
        <w:spacing w:line="360" w:lineRule="auto"/>
        <w:rPr>
          <w:rFonts w:ascii="仿宋_GB2312" w:hAnsi="仿宋_GB2312" w:eastAsia="仿宋_GB2312" w:cs="仿宋_GB2312"/>
          <w:color w:val="auto"/>
          <w:szCs w:val="21"/>
        </w:rPr>
      </w:pPr>
    </w:p>
    <w:p w14:paraId="204C649F">
      <w:pPr>
        <w:spacing w:line="480" w:lineRule="auto"/>
        <w:rPr>
          <w:rFonts w:ascii="仿宋_GB2312" w:hAnsi="仿宋_GB2312" w:eastAsia="仿宋_GB2312" w:cs="仿宋_GB2312"/>
          <w:color w:val="auto"/>
          <w:szCs w:val="24"/>
        </w:rPr>
      </w:pPr>
      <w:r>
        <w:rPr>
          <w:rFonts w:hint="eastAsia" w:ascii="仿宋_GB2312" w:hAnsi="仿宋_GB2312" w:eastAsia="仿宋_GB2312" w:cs="仿宋_GB2312"/>
          <w:color w:val="auto"/>
          <w:szCs w:val="24"/>
        </w:rPr>
        <w:t>投标人名称（加盖单位公章）：</w:t>
      </w:r>
    </w:p>
    <w:p w14:paraId="45B0F23C">
      <w:pPr>
        <w:spacing w:line="480" w:lineRule="auto"/>
        <w:rPr>
          <w:rFonts w:ascii="仿宋_GB2312" w:hAnsi="仿宋_GB2312" w:eastAsia="仿宋_GB2312" w:cs="仿宋_GB2312"/>
          <w:color w:val="auto"/>
          <w:szCs w:val="24"/>
        </w:rPr>
      </w:pPr>
      <w:r>
        <w:rPr>
          <w:rFonts w:hint="eastAsia" w:ascii="仿宋_GB2312" w:hAnsi="仿宋_GB2312" w:eastAsia="仿宋_GB2312" w:cs="仿宋_GB2312"/>
          <w:color w:val="auto"/>
          <w:szCs w:val="24"/>
        </w:rPr>
        <w:t>法定代表人（或</w:t>
      </w:r>
      <w:r>
        <w:rPr>
          <w:rFonts w:hint="eastAsia" w:ascii="仿宋_GB2312" w:hAnsi="仿宋_GB2312" w:eastAsia="仿宋_GB2312" w:cs="仿宋_GB2312"/>
          <w:color w:val="auto"/>
          <w:szCs w:val="21"/>
        </w:rPr>
        <w:t>非法人组织负责人）或</w:t>
      </w:r>
      <w:r>
        <w:rPr>
          <w:rFonts w:hint="eastAsia" w:ascii="仿宋_GB2312" w:hAnsi="仿宋_GB2312" w:eastAsia="仿宋_GB2312" w:cs="仿宋_GB2312"/>
          <w:color w:val="auto"/>
          <w:szCs w:val="24"/>
        </w:rPr>
        <w:t>其</w:t>
      </w:r>
      <w:r>
        <w:rPr>
          <w:rFonts w:hint="eastAsia" w:ascii="仿宋_GB2312" w:hAnsi="仿宋_GB2312" w:eastAsia="仿宋_GB2312" w:cs="仿宋_GB2312"/>
          <w:color w:val="auto"/>
          <w:szCs w:val="21"/>
        </w:rPr>
        <w:t>授权</w:t>
      </w:r>
      <w:r>
        <w:rPr>
          <w:rFonts w:hint="eastAsia" w:ascii="仿宋_GB2312" w:hAnsi="仿宋_GB2312" w:eastAsia="仿宋_GB2312" w:cs="仿宋_GB2312"/>
          <w:color w:val="auto"/>
          <w:szCs w:val="24"/>
        </w:rPr>
        <w:t>委托</w:t>
      </w:r>
      <w:r>
        <w:rPr>
          <w:rFonts w:hint="eastAsia" w:ascii="仿宋_GB2312" w:hAnsi="仿宋_GB2312" w:eastAsia="仿宋_GB2312" w:cs="仿宋_GB2312"/>
          <w:color w:val="auto"/>
          <w:szCs w:val="21"/>
        </w:rPr>
        <w:t>人</w:t>
      </w:r>
      <w:r>
        <w:rPr>
          <w:rFonts w:hint="eastAsia" w:ascii="仿宋_GB2312" w:hAnsi="仿宋_GB2312" w:eastAsia="仿宋_GB2312" w:cs="仿宋_GB2312"/>
          <w:color w:val="auto"/>
          <w:szCs w:val="24"/>
        </w:rPr>
        <w:t>(签字或盖章)：</w:t>
      </w:r>
    </w:p>
    <w:p w14:paraId="01B5EDFC">
      <w:pPr>
        <w:spacing w:line="480" w:lineRule="auto"/>
        <w:rPr>
          <w:rFonts w:ascii="仿宋_GB2312" w:hAnsi="仿宋_GB2312" w:eastAsia="仿宋_GB2312" w:cs="仿宋_GB2312"/>
          <w:color w:val="auto"/>
          <w:szCs w:val="24"/>
        </w:rPr>
      </w:pPr>
      <w:r>
        <w:rPr>
          <w:rFonts w:hint="eastAsia" w:ascii="仿宋_GB2312" w:hAnsi="仿宋_GB2312" w:eastAsia="仿宋_GB2312" w:cs="仿宋_GB2312"/>
          <w:color w:val="auto"/>
          <w:szCs w:val="24"/>
        </w:rPr>
        <w:t>日期：</w:t>
      </w:r>
    </w:p>
    <w:p w14:paraId="3BE4706B">
      <w:pPr>
        <w:keepNext/>
        <w:keepLines/>
        <w:adjustRightInd w:val="0"/>
        <w:snapToGrid w:val="0"/>
        <w:jc w:val="left"/>
        <w:outlineLvl w:val="1"/>
        <w:rPr>
          <w:rFonts w:ascii="仿宋_GB2312" w:hAnsi="仿宋_GB2312" w:eastAsia="仿宋_GB2312" w:cs="仿宋_GB2312"/>
          <w:b/>
          <w:color w:val="auto"/>
          <w:sz w:val="28"/>
          <w:szCs w:val="28"/>
        </w:rPr>
      </w:pPr>
    </w:p>
    <w:p w14:paraId="22AD97D2">
      <w:pPr>
        <w:keepNext/>
        <w:keepLines/>
        <w:adjustRightInd w:val="0"/>
        <w:snapToGrid w:val="0"/>
        <w:jc w:val="left"/>
        <w:outlineLvl w:val="1"/>
        <w:rPr>
          <w:rFonts w:ascii="仿宋_GB2312" w:hAnsi="仿宋_GB2312" w:eastAsia="仿宋_GB2312" w:cs="仿宋_GB2312"/>
          <w:b/>
          <w:color w:val="auto"/>
          <w:sz w:val="28"/>
          <w:szCs w:val="28"/>
        </w:rPr>
      </w:pPr>
    </w:p>
    <w:p w14:paraId="183C12EC">
      <w:pPr>
        <w:keepNext/>
        <w:keepLines/>
        <w:adjustRightInd w:val="0"/>
        <w:snapToGrid w:val="0"/>
        <w:jc w:val="left"/>
        <w:outlineLvl w:val="1"/>
        <w:rPr>
          <w:rFonts w:ascii="仿宋_GB2312" w:hAnsi="仿宋_GB2312" w:eastAsia="仿宋_GB2312" w:cs="仿宋_GB2312"/>
          <w:b/>
          <w:color w:val="auto"/>
          <w:sz w:val="28"/>
          <w:szCs w:val="28"/>
        </w:rPr>
      </w:pPr>
    </w:p>
    <w:p w14:paraId="30711A0D">
      <w:pPr>
        <w:keepNext/>
        <w:keepLines/>
        <w:adjustRightInd w:val="0"/>
        <w:snapToGrid w:val="0"/>
        <w:jc w:val="left"/>
        <w:outlineLvl w:val="1"/>
        <w:rPr>
          <w:rFonts w:ascii="仿宋_GB2312" w:hAnsi="仿宋_GB2312" w:eastAsia="仿宋_GB2312" w:cs="仿宋_GB2312"/>
          <w:b/>
          <w:color w:val="auto"/>
          <w:sz w:val="28"/>
          <w:szCs w:val="28"/>
        </w:rPr>
      </w:pPr>
    </w:p>
    <w:p w14:paraId="768AF49E">
      <w:pPr>
        <w:rPr>
          <w:rFonts w:ascii="Times New Roman" w:hAnsi="Times New Roman" w:eastAsia="仿宋" w:cs="Times New Roman"/>
          <w:color w:val="auto"/>
          <w:szCs w:val="24"/>
        </w:rPr>
      </w:pPr>
    </w:p>
    <w:p w14:paraId="39A0F679">
      <w:pPr>
        <w:keepNext/>
        <w:keepLines/>
        <w:adjustRightInd w:val="0"/>
        <w:snapToGrid w:val="0"/>
        <w:jc w:val="left"/>
        <w:outlineLvl w:val="1"/>
        <w:rPr>
          <w:rFonts w:ascii="仿宋_GB2312" w:hAnsi="仿宋_GB2312" w:eastAsia="仿宋_GB2312" w:cs="仿宋_GB2312"/>
          <w:b/>
          <w:color w:val="auto"/>
          <w:sz w:val="28"/>
          <w:szCs w:val="28"/>
        </w:rPr>
      </w:pPr>
    </w:p>
    <w:p w14:paraId="7F960B41">
      <w:pPr>
        <w:keepNext/>
        <w:keepLines/>
        <w:adjustRightInd w:val="0"/>
        <w:snapToGrid w:val="0"/>
        <w:jc w:val="left"/>
        <w:outlineLvl w:val="1"/>
        <w:rPr>
          <w:rFonts w:ascii="仿宋_GB2312" w:hAnsi="仿宋_GB2312" w:eastAsia="仿宋_GB2312" w:cs="仿宋_GB2312"/>
          <w:b/>
          <w:color w:val="auto"/>
          <w:sz w:val="28"/>
          <w:szCs w:val="28"/>
        </w:rPr>
      </w:pPr>
    </w:p>
    <w:p w14:paraId="1316522B">
      <w:pPr>
        <w:keepNext/>
        <w:keepLines/>
        <w:adjustRightInd w:val="0"/>
        <w:snapToGrid w:val="0"/>
        <w:jc w:val="left"/>
        <w:outlineLvl w:val="1"/>
        <w:rPr>
          <w:rFonts w:ascii="仿宋_GB2312" w:hAnsi="仿宋_GB2312" w:eastAsia="仿宋_GB2312" w:cs="仿宋_GB2312"/>
          <w:b/>
          <w:color w:val="auto"/>
          <w:sz w:val="28"/>
          <w:szCs w:val="28"/>
        </w:rPr>
      </w:pPr>
    </w:p>
    <w:p w14:paraId="1C5E3398">
      <w:pPr>
        <w:keepNext/>
        <w:keepLines/>
        <w:adjustRightInd w:val="0"/>
        <w:snapToGrid w:val="0"/>
        <w:jc w:val="left"/>
        <w:outlineLvl w:val="1"/>
        <w:rPr>
          <w:rFonts w:ascii="仿宋_GB2312" w:hAnsi="仿宋_GB2312" w:eastAsia="仿宋_GB2312" w:cs="仿宋_GB2312"/>
          <w:b/>
          <w:color w:val="auto"/>
          <w:sz w:val="28"/>
          <w:szCs w:val="28"/>
        </w:rPr>
      </w:pPr>
    </w:p>
    <w:p w14:paraId="3AD69ECC">
      <w:pPr>
        <w:keepNext/>
        <w:keepLines/>
        <w:adjustRightInd w:val="0"/>
        <w:snapToGrid w:val="0"/>
        <w:jc w:val="left"/>
        <w:outlineLvl w:val="1"/>
        <w:rPr>
          <w:rFonts w:ascii="仿宋_GB2312" w:hAnsi="仿宋_GB2312" w:eastAsia="仿宋_GB2312" w:cs="仿宋_GB2312"/>
          <w:b/>
          <w:color w:val="auto"/>
          <w:sz w:val="28"/>
          <w:szCs w:val="28"/>
        </w:rPr>
      </w:pPr>
    </w:p>
    <w:p w14:paraId="1751110C">
      <w:pPr>
        <w:keepNext/>
        <w:keepLines/>
        <w:adjustRightInd w:val="0"/>
        <w:snapToGrid w:val="0"/>
        <w:jc w:val="left"/>
        <w:outlineLvl w:val="1"/>
        <w:rPr>
          <w:rFonts w:ascii="仿宋_GB2312" w:hAnsi="仿宋_GB2312" w:eastAsia="仿宋_GB2312" w:cs="仿宋_GB2312"/>
          <w:b/>
          <w:color w:val="auto"/>
          <w:sz w:val="28"/>
          <w:szCs w:val="28"/>
        </w:rPr>
      </w:pPr>
    </w:p>
    <w:p w14:paraId="6523E3A9">
      <w:pPr>
        <w:keepNext/>
        <w:keepLines/>
        <w:adjustRightInd w:val="0"/>
        <w:snapToGrid w:val="0"/>
        <w:jc w:val="left"/>
        <w:outlineLvl w:val="1"/>
        <w:rPr>
          <w:rFonts w:ascii="仿宋_GB2312" w:hAnsi="仿宋_GB2312" w:eastAsia="仿宋_GB2312" w:cs="仿宋_GB2312"/>
          <w:b/>
          <w:color w:val="auto"/>
          <w:sz w:val="28"/>
          <w:szCs w:val="28"/>
        </w:rPr>
      </w:pPr>
    </w:p>
    <w:p w14:paraId="7875414E">
      <w:pPr>
        <w:keepNext/>
        <w:keepLines/>
        <w:adjustRightInd w:val="0"/>
        <w:snapToGrid w:val="0"/>
        <w:jc w:val="left"/>
        <w:outlineLvl w:val="1"/>
        <w:rPr>
          <w:rFonts w:ascii="仿宋_GB2312" w:hAnsi="仿宋_GB2312" w:eastAsia="仿宋_GB2312" w:cs="仿宋_GB2312"/>
          <w:b/>
          <w:color w:val="auto"/>
          <w:sz w:val="28"/>
          <w:szCs w:val="28"/>
        </w:rPr>
      </w:pPr>
    </w:p>
    <w:p w14:paraId="39EB47FB">
      <w:pPr>
        <w:rPr>
          <w:rFonts w:ascii="Times New Roman" w:hAnsi="Times New Roman" w:eastAsia="仿宋" w:cs="Times New Roman"/>
          <w:color w:val="auto"/>
          <w:szCs w:val="24"/>
        </w:rPr>
      </w:pPr>
    </w:p>
    <w:p w14:paraId="569FB820">
      <w:pPr>
        <w:rPr>
          <w:rFonts w:ascii="Times New Roman" w:hAnsi="Times New Roman" w:eastAsia="仿宋" w:cs="Times New Roman"/>
          <w:color w:val="auto"/>
          <w:szCs w:val="24"/>
        </w:rPr>
      </w:pPr>
    </w:p>
    <w:p w14:paraId="56D0EDA1">
      <w:pPr>
        <w:keepNext/>
        <w:keepLines/>
        <w:adjustRightInd w:val="0"/>
        <w:snapToGrid w:val="0"/>
        <w:jc w:val="left"/>
        <w:outlineLvl w:val="1"/>
        <w:rPr>
          <w:rFonts w:ascii="仿宋_GB2312" w:hAnsi="仿宋_GB2312" w:eastAsia="仿宋_GB2312" w:cs="仿宋_GB2312"/>
          <w:b/>
          <w:color w:val="auto"/>
          <w:sz w:val="28"/>
          <w:szCs w:val="28"/>
        </w:rPr>
      </w:pPr>
    </w:p>
    <w:p w14:paraId="39ABCF03">
      <w:pPr>
        <w:keepNext/>
        <w:keepLines/>
        <w:adjustRightInd w:val="0"/>
        <w:snapToGrid w:val="0"/>
        <w:jc w:val="left"/>
        <w:outlineLvl w:val="1"/>
        <w:rPr>
          <w:rFonts w:ascii="仿宋_GB2312" w:hAnsi="仿宋_GB2312" w:eastAsia="仿宋_GB2312" w:cs="仿宋_GB2312"/>
          <w:b/>
          <w:color w:val="auto"/>
          <w:sz w:val="28"/>
          <w:szCs w:val="28"/>
        </w:rPr>
      </w:pPr>
    </w:p>
    <w:p w14:paraId="4E0C5A69">
      <w:pPr>
        <w:keepNext/>
        <w:keepLines/>
        <w:adjustRightInd w:val="0"/>
        <w:snapToGrid w:val="0"/>
        <w:jc w:val="left"/>
        <w:outlineLvl w:val="1"/>
        <w:rPr>
          <w:rFonts w:ascii="仿宋_GB2312" w:hAnsi="仿宋_GB2312" w:eastAsia="仿宋_GB2312" w:cs="仿宋_GB2312"/>
          <w:b/>
          <w:color w:val="auto"/>
          <w:sz w:val="28"/>
          <w:szCs w:val="28"/>
        </w:rPr>
      </w:pPr>
    </w:p>
    <w:p w14:paraId="78218747">
      <w:pPr>
        <w:keepNext/>
        <w:keepLines/>
        <w:adjustRightInd w:val="0"/>
        <w:snapToGrid w:val="0"/>
        <w:jc w:val="left"/>
        <w:outlineLvl w:val="1"/>
        <w:rPr>
          <w:rFonts w:ascii="仿宋_GB2312" w:hAnsi="仿宋_GB2312" w:eastAsia="仿宋_GB2312" w:cs="仿宋_GB2312"/>
          <w:b/>
          <w:color w:val="auto"/>
          <w:sz w:val="28"/>
          <w:szCs w:val="28"/>
        </w:rPr>
      </w:pPr>
    </w:p>
    <w:p w14:paraId="67C89ED7">
      <w:pPr>
        <w:keepNext/>
        <w:keepLines/>
        <w:adjustRightInd w:val="0"/>
        <w:snapToGrid w:val="0"/>
        <w:jc w:val="left"/>
        <w:outlineLvl w:val="1"/>
        <w:rPr>
          <w:rFonts w:ascii="仿宋_GB2312" w:hAnsi="仿宋_GB2312" w:eastAsia="仿宋_GB2312" w:cs="仿宋_GB2312"/>
          <w:b/>
          <w:color w:val="auto"/>
          <w:sz w:val="28"/>
          <w:szCs w:val="28"/>
        </w:rPr>
      </w:pPr>
    </w:p>
    <w:p w14:paraId="75E54D5B">
      <w:pPr>
        <w:keepNext/>
        <w:keepLines/>
        <w:adjustRightInd w:val="0"/>
        <w:snapToGrid w:val="0"/>
        <w:jc w:val="left"/>
        <w:outlineLvl w:val="1"/>
        <w:rPr>
          <w:rFonts w:ascii="仿宋_GB2312" w:hAnsi="仿宋_GB2312" w:eastAsia="仿宋_GB2312" w:cs="仿宋_GB2312"/>
          <w:b/>
          <w:color w:val="auto"/>
          <w:sz w:val="28"/>
          <w:szCs w:val="28"/>
        </w:rPr>
      </w:pPr>
    </w:p>
    <w:p w14:paraId="56EB41F7">
      <w:pPr>
        <w:keepNext/>
        <w:keepLines/>
        <w:adjustRightInd w:val="0"/>
        <w:snapToGrid w:val="0"/>
        <w:jc w:val="left"/>
        <w:outlineLvl w:val="1"/>
        <w:rPr>
          <w:rFonts w:ascii="仿宋_GB2312" w:hAnsi="仿宋_GB2312" w:eastAsia="仿宋_GB2312" w:cs="仿宋_GB2312"/>
          <w:b/>
          <w:color w:val="auto"/>
          <w:sz w:val="28"/>
          <w:szCs w:val="28"/>
        </w:rPr>
      </w:pPr>
    </w:p>
    <w:p w14:paraId="168D6099">
      <w:pPr>
        <w:keepNext/>
        <w:keepLines/>
        <w:adjustRightInd w:val="0"/>
        <w:snapToGrid w:val="0"/>
        <w:jc w:val="left"/>
        <w:outlineLvl w:val="1"/>
        <w:rPr>
          <w:rFonts w:ascii="仿宋_GB2312" w:hAnsi="仿宋_GB2312" w:eastAsia="仿宋_GB2312" w:cs="仿宋_GB2312"/>
          <w:b/>
          <w:color w:val="auto"/>
          <w:sz w:val="28"/>
          <w:szCs w:val="28"/>
        </w:rPr>
      </w:pPr>
      <w:r>
        <w:rPr>
          <w:rFonts w:ascii="仿宋_GB2312" w:hAnsi="仿宋_GB2312" w:eastAsia="仿宋_GB2312" w:cs="仿宋_GB2312"/>
          <w:b/>
          <w:color w:val="auto"/>
          <w:sz w:val="28"/>
          <w:szCs w:val="28"/>
        </w:rPr>
        <w:br w:type="page"/>
      </w:r>
      <w:r>
        <w:rPr>
          <w:rFonts w:hint="eastAsia" w:ascii="仿宋_GB2312" w:hAnsi="仿宋_GB2312" w:eastAsia="仿宋_GB2312" w:cs="仿宋_GB2312"/>
          <w:b/>
          <w:color w:val="auto"/>
          <w:sz w:val="28"/>
          <w:szCs w:val="28"/>
        </w:rPr>
        <w:t>格式15</w:t>
      </w:r>
    </w:p>
    <w:p w14:paraId="3995F357">
      <w:pPr>
        <w:adjustRightInd w:val="0"/>
        <w:snapToGrid w:val="0"/>
        <w:spacing w:beforeLines="100" w:afterLines="100" w:line="360" w:lineRule="auto"/>
        <w:ind w:right="105" w:rightChars="50"/>
        <w:jc w:val="center"/>
        <w:rPr>
          <w:rFonts w:ascii="仿宋_GB2312" w:hAnsi="仿宋_GB2312" w:eastAsia="仿宋_GB2312" w:cs="仿宋_GB2312"/>
          <w:b/>
          <w:bCs/>
          <w:color w:val="auto"/>
          <w:sz w:val="32"/>
          <w:szCs w:val="32"/>
        </w:rPr>
      </w:pPr>
      <w:bookmarkStart w:id="127" w:name="_Toc20929_WPSOffice_Level2"/>
      <w:bookmarkStart w:id="128" w:name="_Toc9410_WPSOffice_Level2"/>
      <w:r>
        <w:rPr>
          <w:rFonts w:hint="eastAsia" w:ascii="仿宋_GB2312" w:hAnsi="仿宋_GB2312" w:eastAsia="仿宋_GB2312" w:cs="仿宋_GB2312"/>
          <w:b/>
          <w:bCs/>
          <w:color w:val="auto"/>
          <w:sz w:val="32"/>
          <w:szCs w:val="32"/>
        </w:rPr>
        <w:t>投标人关联单位的说明</w:t>
      </w:r>
      <w:bookmarkEnd w:id="127"/>
      <w:bookmarkEnd w:id="128"/>
    </w:p>
    <w:p w14:paraId="1C024196">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说明：投标人应当如实披露与本单位存在下列关联关系的单位名称：</w:t>
      </w:r>
    </w:p>
    <w:p w14:paraId="571F8BA1">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bookmarkStart w:id="129" w:name="_Toc31070_WPSOffice_Level2"/>
      <w:bookmarkStart w:id="130" w:name="_Toc2074_WPSOffice_Level2"/>
      <w:r>
        <w:rPr>
          <w:rFonts w:hint="eastAsia" w:ascii="仿宋_GB2312" w:hAnsi="仿宋_GB2312" w:eastAsia="仿宋_GB2312" w:cs="仿宋_GB2312"/>
          <w:color w:val="auto"/>
          <w:szCs w:val="21"/>
        </w:rPr>
        <w:t>（1）与投标人单位法定代表人（或非法人组织负责人）为同一人的其他单位；</w:t>
      </w:r>
      <w:bookmarkEnd w:id="129"/>
      <w:bookmarkEnd w:id="130"/>
    </w:p>
    <w:p w14:paraId="6C5D4627">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bookmarkStart w:id="131" w:name="_Toc889_WPSOffice_Level2"/>
      <w:bookmarkStart w:id="132" w:name="_Toc27053_WPSOffice_Level2"/>
      <w:r>
        <w:rPr>
          <w:rFonts w:hint="eastAsia" w:ascii="仿宋_GB2312" w:hAnsi="仿宋_GB2312" w:eastAsia="仿宋_GB2312" w:cs="仿宋_GB2312"/>
          <w:color w:val="auto"/>
          <w:szCs w:val="21"/>
        </w:rPr>
        <w:t>（2）与投标人存在直接控股、管理关系的其他单位。</w:t>
      </w:r>
      <w:bookmarkEnd w:id="131"/>
      <w:bookmarkEnd w:id="132"/>
    </w:p>
    <w:p w14:paraId="24AFCF29">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4061988D">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注：若无此情形，写“无”即可</w:t>
      </w:r>
    </w:p>
    <w:p w14:paraId="2887AB97">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586A5FE8">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2A69B339">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116C1206">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2A6DEE33">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32098B27">
      <w:pPr>
        <w:spacing w:line="480" w:lineRule="auto"/>
        <w:rPr>
          <w:rFonts w:ascii="仿宋_GB2312" w:hAnsi="仿宋_GB2312" w:eastAsia="仿宋_GB2312" w:cs="仿宋_GB2312"/>
          <w:color w:val="auto"/>
          <w:szCs w:val="24"/>
        </w:rPr>
      </w:pPr>
      <w:r>
        <w:rPr>
          <w:rFonts w:hint="eastAsia" w:ascii="仿宋_GB2312" w:hAnsi="仿宋_GB2312" w:eastAsia="仿宋_GB2312" w:cs="仿宋_GB2312"/>
          <w:color w:val="auto"/>
          <w:szCs w:val="24"/>
        </w:rPr>
        <w:t>投标人名称（加盖单位公章）：</w:t>
      </w:r>
    </w:p>
    <w:p w14:paraId="76E74FA2">
      <w:pPr>
        <w:spacing w:line="480" w:lineRule="auto"/>
        <w:rPr>
          <w:rFonts w:ascii="仿宋_GB2312" w:hAnsi="仿宋_GB2312" w:eastAsia="仿宋_GB2312" w:cs="仿宋_GB2312"/>
          <w:color w:val="auto"/>
          <w:szCs w:val="24"/>
        </w:rPr>
      </w:pPr>
      <w:r>
        <w:rPr>
          <w:rFonts w:hint="eastAsia" w:ascii="仿宋_GB2312" w:hAnsi="仿宋_GB2312" w:eastAsia="仿宋_GB2312" w:cs="仿宋_GB2312"/>
          <w:color w:val="auto"/>
          <w:szCs w:val="24"/>
        </w:rPr>
        <w:t>法定代表人（或</w:t>
      </w:r>
      <w:r>
        <w:rPr>
          <w:rFonts w:hint="eastAsia" w:ascii="仿宋_GB2312" w:hAnsi="仿宋_GB2312" w:eastAsia="仿宋_GB2312" w:cs="仿宋_GB2312"/>
          <w:color w:val="auto"/>
          <w:szCs w:val="21"/>
        </w:rPr>
        <w:t>非法人组织负责人）或</w:t>
      </w:r>
      <w:r>
        <w:rPr>
          <w:rFonts w:hint="eastAsia" w:ascii="仿宋_GB2312" w:hAnsi="仿宋_GB2312" w:eastAsia="仿宋_GB2312" w:cs="仿宋_GB2312"/>
          <w:color w:val="auto"/>
          <w:szCs w:val="24"/>
        </w:rPr>
        <w:t>其</w:t>
      </w:r>
      <w:r>
        <w:rPr>
          <w:rFonts w:hint="eastAsia" w:ascii="仿宋_GB2312" w:hAnsi="仿宋_GB2312" w:eastAsia="仿宋_GB2312" w:cs="仿宋_GB2312"/>
          <w:color w:val="auto"/>
          <w:szCs w:val="21"/>
        </w:rPr>
        <w:t>授权</w:t>
      </w:r>
      <w:r>
        <w:rPr>
          <w:rFonts w:hint="eastAsia" w:ascii="仿宋_GB2312" w:hAnsi="仿宋_GB2312" w:eastAsia="仿宋_GB2312" w:cs="仿宋_GB2312"/>
          <w:color w:val="auto"/>
          <w:szCs w:val="24"/>
        </w:rPr>
        <w:t>委托</w:t>
      </w:r>
      <w:r>
        <w:rPr>
          <w:rFonts w:hint="eastAsia" w:ascii="仿宋_GB2312" w:hAnsi="仿宋_GB2312" w:eastAsia="仿宋_GB2312" w:cs="仿宋_GB2312"/>
          <w:color w:val="auto"/>
          <w:szCs w:val="21"/>
        </w:rPr>
        <w:t>人</w:t>
      </w:r>
      <w:r>
        <w:rPr>
          <w:rFonts w:hint="eastAsia" w:ascii="仿宋_GB2312" w:hAnsi="仿宋_GB2312" w:eastAsia="仿宋_GB2312" w:cs="仿宋_GB2312"/>
          <w:color w:val="auto"/>
          <w:szCs w:val="24"/>
        </w:rPr>
        <w:t>(签字或盖章)：</w:t>
      </w:r>
    </w:p>
    <w:p w14:paraId="0BF5D2A5">
      <w:pPr>
        <w:spacing w:line="480" w:lineRule="auto"/>
        <w:rPr>
          <w:rFonts w:ascii="仿宋_GB2312" w:hAnsi="仿宋_GB2312" w:eastAsia="仿宋_GB2312" w:cs="仿宋_GB2312"/>
          <w:color w:val="auto"/>
          <w:szCs w:val="24"/>
        </w:rPr>
      </w:pPr>
      <w:r>
        <w:rPr>
          <w:rFonts w:hint="eastAsia" w:ascii="仿宋_GB2312" w:hAnsi="仿宋_GB2312" w:eastAsia="仿宋_GB2312" w:cs="仿宋_GB2312"/>
          <w:color w:val="auto"/>
          <w:szCs w:val="24"/>
        </w:rPr>
        <w:t>日期：</w:t>
      </w:r>
    </w:p>
    <w:p w14:paraId="6AC1E1DC">
      <w:pPr>
        <w:adjustRightInd w:val="0"/>
        <w:snapToGrid w:val="0"/>
        <w:spacing w:line="360" w:lineRule="auto"/>
        <w:ind w:right="105" w:rightChars="50"/>
        <w:jc w:val="left"/>
        <w:rPr>
          <w:rFonts w:ascii="仿宋_GB2312" w:hAnsi="仿宋_GB2312" w:eastAsia="仿宋_GB2312" w:cs="仿宋_GB2312"/>
          <w:color w:val="auto"/>
          <w:szCs w:val="21"/>
        </w:rPr>
      </w:pPr>
    </w:p>
    <w:p w14:paraId="08A471AA">
      <w:pPr>
        <w:adjustRightInd w:val="0"/>
        <w:snapToGrid w:val="0"/>
        <w:spacing w:line="360" w:lineRule="auto"/>
        <w:ind w:right="105" w:rightChars="50"/>
        <w:jc w:val="left"/>
        <w:rPr>
          <w:rFonts w:ascii="仿宋_GB2312" w:hAnsi="仿宋_GB2312" w:eastAsia="仿宋_GB2312" w:cs="仿宋_GB2312"/>
          <w:color w:val="auto"/>
          <w:szCs w:val="21"/>
        </w:rPr>
      </w:pPr>
    </w:p>
    <w:p w14:paraId="5FF661CF">
      <w:pPr>
        <w:adjustRightInd w:val="0"/>
        <w:snapToGrid w:val="0"/>
        <w:spacing w:line="360" w:lineRule="auto"/>
        <w:ind w:right="105" w:rightChars="50"/>
        <w:jc w:val="left"/>
        <w:rPr>
          <w:rFonts w:ascii="仿宋_GB2312" w:hAnsi="仿宋_GB2312" w:eastAsia="仿宋_GB2312" w:cs="仿宋_GB2312"/>
          <w:color w:val="auto"/>
          <w:szCs w:val="21"/>
        </w:rPr>
      </w:pPr>
    </w:p>
    <w:p w14:paraId="66B1131C">
      <w:pPr>
        <w:widowControl/>
        <w:jc w:val="left"/>
        <w:rPr>
          <w:rFonts w:ascii="仿宋_GB2312" w:hAnsi="仿宋_GB2312" w:eastAsia="仿宋_GB2312" w:cs="仿宋_GB2312"/>
          <w:color w:val="auto"/>
          <w:szCs w:val="21"/>
        </w:rPr>
      </w:pPr>
      <w:r>
        <w:rPr>
          <w:rFonts w:ascii="仿宋_GB2312" w:hAnsi="仿宋_GB2312" w:eastAsia="仿宋_GB2312" w:cs="仿宋_GB2312"/>
          <w:b/>
          <w:color w:val="auto"/>
          <w:sz w:val="28"/>
          <w:szCs w:val="28"/>
        </w:rPr>
        <w:br w:type="page"/>
      </w:r>
    </w:p>
    <w:p w14:paraId="2570DBE1">
      <w:pPr>
        <w:keepNext/>
        <w:keepLines/>
        <w:adjustRightInd w:val="0"/>
        <w:snapToGrid w:val="0"/>
        <w:jc w:val="left"/>
        <w:outlineLvl w:val="1"/>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格式17</w:t>
      </w:r>
    </w:p>
    <w:p w14:paraId="0D2ABD21">
      <w:pPr>
        <w:rPr>
          <w:rFonts w:ascii="Times New Roman" w:hAnsi="Times New Roman" w:eastAsia="仿宋" w:cs="Times New Roman"/>
          <w:color w:val="auto"/>
          <w:szCs w:val="24"/>
        </w:rPr>
      </w:pPr>
    </w:p>
    <w:p w14:paraId="35A852F6">
      <w:pPr>
        <w:adjustRightInd w:val="0"/>
        <w:snapToGrid w:val="0"/>
        <w:spacing w:line="480" w:lineRule="auto"/>
        <w:ind w:right="105" w:rightChars="50"/>
        <w:jc w:val="center"/>
        <w:rPr>
          <w:rFonts w:ascii="仿宋_GB2312" w:hAnsi="仿宋_GB2312" w:eastAsia="仿宋_GB2312" w:cs="仿宋_GB2312"/>
          <w:b/>
          <w:bCs/>
          <w:color w:val="auto"/>
          <w:sz w:val="32"/>
          <w:szCs w:val="32"/>
        </w:rPr>
      </w:pPr>
      <w:bookmarkStart w:id="133" w:name="_Hlk73968874"/>
      <w:bookmarkStart w:id="134" w:name="_Hlk73969205"/>
      <w:r>
        <w:rPr>
          <w:rFonts w:hint="eastAsia" w:ascii="仿宋_GB2312" w:hAnsi="仿宋_GB2312" w:eastAsia="仿宋_GB2312" w:cs="仿宋_GB2312"/>
          <w:b/>
          <w:bCs/>
          <w:color w:val="auto"/>
          <w:sz w:val="32"/>
          <w:szCs w:val="32"/>
        </w:rPr>
        <w:t>中小企业声明函（货物）</w:t>
      </w:r>
    </w:p>
    <w:bookmarkEnd w:id="133"/>
    <w:p w14:paraId="6D06DBC9">
      <w:pPr>
        <w:ind w:firstLine="420" w:firstLineChars="200"/>
        <w:rPr>
          <w:rFonts w:ascii="仿宋_GB2312" w:hAnsi="Times New Roman" w:eastAsia="仿宋_GB2312" w:cs="Times New Roman"/>
          <w:color w:val="auto"/>
          <w:szCs w:val="24"/>
        </w:rPr>
      </w:pPr>
      <w:r>
        <w:rPr>
          <w:rFonts w:hint="eastAsia" w:ascii="仿宋_GB2312" w:hAnsi="Times New Roman" w:eastAsia="仿宋_GB2312" w:cs="Times New Roman"/>
          <w:color w:val="auto"/>
          <w:szCs w:val="24"/>
        </w:rPr>
        <w:t>本公司（联合体）郑重声明，根据《政府采购促进中小企业发展管理办法》（财库</w:t>
      </w:r>
      <w:r>
        <w:rPr>
          <w:rFonts w:hint="eastAsia" w:ascii="微软雅黑" w:hAnsi="微软雅黑" w:eastAsia="微软雅黑" w:cs="微软雅黑"/>
          <w:color w:val="auto"/>
          <w:szCs w:val="24"/>
        </w:rPr>
        <w:t>﹝</w:t>
      </w:r>
      <w:r>
        <w:rPr>
          <w:rFonts w:hint="eastAsia" w:ascii="仿宋_GB2312" w:hAnsi="Times New Roman" w:eastAsia="仿宋_GB2312" w:cs="Times New Roman"/>
          <w:color w:val="auto"/>
          <w:szCs w:val="24"/>
        </w:rPr>
        <w:t>2020</w:t>
      </w:r>
      <w:r>
        <w:rPr>
          <w:rFonts w:hint="eastAsia" w:ascii="微软雅黑" w:hAnsi="微软雅黑" w:eastAsia="微软雅黑" w:cs="微软雅黑"/>
          <w:color w:val="auto"/>
          <w:szCs w:val="24"/>
        </w:rPr>
        <w:t>﹞</w:t>
      </w:r>
      <w:r>
        <w:rPr>
          <w:rFonts w:hint="eastAsia" w:ascii="仿宋_GB2312" w:hAnsi="Times New Roman" w:eastAsia="仿宋_GB2312" w:cs="Times New Roman"/>
          <w:color w:val="auto"/>
          <w:szCs w:val="24"/>
        </w:rPr>
        <w:t>46 号）的规定，本公司（联合体）参加 （单位名称） 的 （项目名称） 采购活动，提</w:t>
      </w:r>
    </w:p>
    <w:p w14:paraId="2DB9B5D4">
      <w:pPr>
        <w:rPr>
          <w:rFonts w:ascii="仿宋_GB2312" w:hAnsi="Times New Roman" w:eastAsia="仿宋_GB2312" w:cs="Times New Roman"/>
          <w:color w:val="auto"/>
          <w:szCs w:val="24"/>
        </w:rPr>
      </w:pPr>
      <w:r>
        <w:rPr>
          <w:rFonts w:hint="eastAsia" w:ascii="仿宋_GB2312" w:hAnsi="Times New Roman" w:eastAsia="仿宋_GB2312" w:cs="Times New Roman"/>
          <w:color w:val="auto"/>
          <w:szCs w:val="24"/>
        </w:rPr>
        <w:t>供的货物全部由符合政策要求的中小企业制造。相关企业（含联合体中的中小企业、签订分包意向协议的中小企业）的具体情况如下：</w:t>
      </w:r>
    </w:p>
    <w:p w14:paraId="4DDAE90E">
      <w:pPr>
        <w:ind w:firstLine="420" w:firstLineChars="200"/>
        <w:rPr>
          <w:rFonts w:ascii="仿宋_GB2312" w:hAnsi="Times New Roman" w:eastAsia="仿宋_GB2312" w:cs="Times New Roman"/>
          <w:color w:val="auto"/>
          <w:szCs w:val="24"/>
        </w:rPr>
      </w:pPr>
      <w:r>
        <w:rPr>
          <w:rFonts w:hint="eastAsia" w:ascii="仿宋_GB2312" w:hAnsi="Times New Roman" w:eastAsia="仿宋_GB2312" w:cs="Times New Roman"/>
          <w:color w:val="auto"/>
          <w:szCs w:val="24"/>
        </w:rPr>
        <w:t>1.（标的名称） ，属于 （采购文件中明确的所属行业）行业 ；制造商为 （企业名称） ，从业人员 人，营业收入为 万元，资产总额为 万元① ，属于 （中型企业、小型企业、微型企业） ；</w:t>
      </w:r>
    </w:p>
    <w:p w14:paraId="7349D917">
      <w:pPr>
        <w:ind w:firstLine="420" w:firstLineChars="200"/>
        <w:rPr>
          <w:rFonts w:ascii="仿宋_GB2312" w:hAnsi="Times New Roman" w:eastAsia="仿宋_GB2312" w:cs="Times New Roman"/>
          <w:color w:val="auto"/>
          <w:szCs w:val="24"/>
        </w:rPr>
      </w:pPr>
      <w:r>
        <w:rPr>
          <w:rFonts w:hint="eastAsia" w:ascii="仿宋_GB2312" w:hAnsi="Times New Roman" w:eastAsia="仿宋_GB2312" w:cs="Times New Roman"/>
          <w:color w:val="auto"/>
          <w:szCs w:val="24"/>
        </w:rPr>
        <w:t>2.（标的名称） ，属于 （采购文件中明确的所属行业）行业 ；制造商为 （企业名称） ，从业人员 人，营业收入为 万元，资产总额为 万元，属于（中型企业、小型企业、微型企业） ；</w:t>
      </w:r>
    </w:p>
    <w:p w14:paraId="2D321E51">
      <w:pPr>
        <w:ind w:firstLine="420" w:firstLineChars="200"/>
        <w:rPr>
          <w:rFonts w:ascii="仿宋_GB2312" w:hAnsi="Times New Roman" w:eastAsia="仿宋_GB2312" w:cs="Times New Roman"/>
          <w:color w:val="auto"/>
          <w:szCs w:val="24"/>
        </w:rPr>
      </w:pPr>
      <w:r>
        <w:rPr>
          <w:rFonts w:hint="eastAsia" w:ascii="仿宋_GB2312" w:hAnsi="Times New Roman" w:eastAsia="仿宋_GB2312" w:cs="Times New Roman"/>
          <w:color w:val="auto"/>
          <w:szCs w:val="24"/>
        </w:rPr>
        <w:t>……</w:t>
      </w:r>
    </w:p>
    <w:p w14:paraId="31D9F4D9">
      <w:pPr>
        <w:ind w:firstLine="420" w:firstLineChars="200"/>
        <w:rPr>
          <w:rFonts w:ascii="仿宋_GB2312" w:hAnsi="Times New Roman" w:eastAsia="仿宋_GB2312" w:cs="Times New Roman"/>
          <w:color w:val="auto"/>
          <w:szCs w:val="24"/>
        </w:rPr>
      </w:pPr>
      <w:r>
        <w:rPr>
          <w:rFonts w:hint="eastAsia" w:ascii="仿宋_GB2312" w:hAnsi="Times New Roman" w:eastAsia="仿宋_GB2312" w:cs="Times New Roman"/>
          <w:color w:val="auto"/>
          <w:szCs w:val="24"/>
        </w:rPr>
        <w:t>以上企业，不属于大企业的分支机构，不存在控股股东为大企业的情形，也不存在与大企业的负责人为同一人的情形。</w:t>
      </w:r>
    </w:p>
    <w:p w14:paraId="47783F8C">
      <w:pPr>
        <w:ind w:firstLine="420" w:firstLineChars="200"/>
        <w:rPr>
          <w:rFonts w:ascii="仿宋_GB2312" w:hAnsi="Times New Roman" w:eastAsia="仿宋_GB2312" w:cs="Times New Roman"/>
          <w:color w:val="auto"/>
          <w:szCs w:val="24"/>
        </w:rPr>
      </w:pPr>
      <w:r>
        <w:rPr>
          <w:rFonts w:hint="eastAsia" w:ascii="仿宋_GB2312" w:hAnsi="Times New Roman" w:eastAsia="仿宋_GB2312" w:cs="Times New Roman"/>
          <w:color w:val="auto"/>
          <w:szCs w:val="24"/>
        </w:rPr>
        <w:t>本企业对上述声明内容的真实性负责。如有虚假，将依法承担相应责任。</w:t>
      </w:r>
    </w:p>
    <w:p w14:paraId="1F1DDBF4">
      <w:pPr>
        <w:rPr>
          <w:rFonts w:ascii="仿宋_GB2312" w:hAnsi="Times New Roman" w:eastAsia="仿宋_GB2312" w:cs="Times New Roman"/>
          <w:color w:val="auto"/>
          <w:szCs w:val="24"/>
        </w:rPr>
      </w:pPr>
    </w:p>
    <w:p w14:paraId="12087C68">
      <w:pPr>
        <w:ind w:firstLine="3360" w:firstLineChars="1600"/>
        <w:rPr>
          <w:rFonts w:ascii="仿宋_GB2312" w:hAnsi="Times New Roman" w:eastAsia="仿宋_GB2312" w:cs="Times New Roman"/>
          <w:color w:val="auto"/>
          <w:szCs w:val="24"/>
        </w:rPr>
      </w:pPr>
      <w:r>
        <w:rPr>
          <w:rFonts w:hint="eastAsia" w:ascii="仿宋_GB2312" w:hAnsi="Times New Roman" w:eastAsia="仿宋_GB2312" w:cs="Times New Roman"/>
          <w:color w:val="auto"/>
          <w:szCs w:val="24"/>
        </w:rPr>
        <w:t xml:space="preserve">     企业名称（盖章）：</w:t>
      </w:r>
    </w:p>
    <w:p w14:paraId="08EF5C54">
      <w:pPr>
        <w:ind w:firstLine="3780" w:firstLineChars="1800"/>
        <w:rPr>
          <w:rFonts w:ascii="仿宋_GB2312" w:hAnsi="Times New Roman" w:eastAsia="仿宋_GB2312" w:cs="Times New Roman"/>
          <w:color w:val="auto"/>
          <w:szCs w:val="24"/>
        </w:rPr>
      </w:pPr>
      <w:r>
        <w:rPr>
          <w:rFonts w:hint="eastAsia" w:ascii="仿宋_GB2312" w:hAnsi="Times New Roman" w:eastAsia="仿宋_GB2312" w:cs="Times New Roman"/>
          <w:color w:val="auto"/>
          <w:szCs w:val="24"/>
        </w:rPr>
        <w:t>日 期：</w:t>
      </w:r>
    </w:p>
    <w:p w14:paraId="25764C5F">
      <w:pPr>
        <w:ind w:firstLine="3780" w:firstLineChars="1800"/>
        <w:rPr>
          <w:rFonts w:ascii="仿宋_GB2312" w:hAnsi="Times New Roman" w:eastAsia="仿宋_GB2312" w:cs="Times New Roman"/>
          <w:color w:val="auto"/>
          <w:szCs w:val="24"/>
        </w:rPr>
      </w:pPr>
    </w:p>
    <w:p w14:paraId="5C69929D">
      <w:pPr>
        <w:ind w:left="420"/>
        <w:rPr>
          <w:rFonts w:ascii="仿宋_GB2312" w:hAnsi="Times New Roman" w:eastAsia="仿宋_GB2312" w:cs="Times New Roman"/>
          <w:color w:val="auto"/>
          <w:szCs w:val="24"/>
        </w:rPr>
      </w:pPr>
      <w:r>
        <w:rPr>
          <w:rFonts w:hint="eastAsia" w:ascii="仿宋_GB2312" w:hAnsi="Times New Roman" w:eastAsia="仿宋_GB2312" w:cs="Times New Roman"/>
          <w:color w:val="auto"/>
          <w:szCs w:val="24"/>
        </w:rPr>
        <w:t>注：从业人员、营业收入、资产总额填报上一年度数据，无上一年度数据的新成立企业可不填报。</w:t>
      </w:r>
      <w:bookmarkEnd w:id="134"/>
    </w:p>
    <w:p w14:paraId="61112C7C">
      <w:pPr>
        <w:rPr>
          <w:rFonts w:ascii="仿宋_GB2312" w:hAnsi="Times New Roman" w:eastAsia="仿宋_GB2312" w:cs="Times New Roman"/>
          <w:color w:val="auto"/>
          <w:szCs w:val="24"/>
        </w:rPr>
      </w:pPr>
      <w:r>
        <w:rPr>
          <w:rFonts w:hint="eastAsia" w:ascii="仿宋_GB2312" w:hAnsi="Times New Roman" w:eastAsia="仿宋_GB2312" w:cs="Times New Roman"/>
          <w:color w:val="auto"/>
          <w:szCs w:val="24"/>
        </w:rPr>
        <w:br w:type="page"/>
      </w:r>
    </w:p>
    <w:p w14:paraId="7E91ECE9">
      <w:pPr>
        <w:pStyle w:val="2"/>
        <w:rPr>
          <w:color w:val="auto"/>
        </w:rPr>
      </w:pPr>
    </w:p>
    <w:tbl>
      <w:tblPr>
        <w:tblStyle w:val="8"/>
        <w:tblW w:w="9600" w:type="dxa"/>
        <w:jc w:val="center"/>
        <w:tblCellSpacing w:w="0" w:type="dxa"/>
        <w:tblLayout w:type="autofit"/>
        <w:tblCellMar>
          <w:top w:w="0" w:type="dxa"/>
          <w:left w:w="0" w:type="dxa"/>
          <w:bottom w:w="0" w:type="dxa"/>
          <w:right w:w="0" w:type="dxa"/>
        </w:tblCellMar>
      </w:tblPr>
      <w:tblGrid>
        <w:gridCol w:w="9600"/>
      </w:tblGrid>
      <w:tr w14:paraId="6E35D772">
        <w:tblPrEx>
          <w:tblCellMar>
            <w:top w:w="0" w:type="dxa"/>
            <w:left w:w="0" w:type="dxa"/>
            <w:bottom w:w="0" w:type="dxa"/>
            <w:right w:w="0" w:type="dxa"/>
          </w:tblCellMar>
        </w:tblPrEx>
        <w:trPr>
          <w:trHeight w:val="1200" w:hRule="atLeast"/>
          <w:tblCellSpacing w:w="0" w:type="dxa"/>
          <w:jc w:val="center"/>
        </w:trPr>
        <w:tc>
          <w:tcPr>
            <w:tcW w:w="0" w:type="auto"/>
            <w:vAlign w:val="center"/>
          </w:tcPr>
          <w:p w14:paraId="2A0C7CA1">
            <w:pPr>
              <w:widowControl/>
              <w:jc w:val="center"/>
              <w:rPr>
                <w:rFonts w:ascii="仿宋" w:hAnsi="仿宋" w:eastAsia="仿宋" w:cs="仿宋"/>
                <w:color w:val="auto"/>
                <w:sz w:val="28"/>
                <w:szCs w:val="28"/>
              </w:rPr>
            </w:pPr>
            <w:r>
              <w:rPr>
                <w:rFonts w:hint="eastAsia" w:ascii="仿宋" w:hAnsi="仿宋" w:eastAsia="仿宋" w:cs="仿宋"/>
                <w:b/>
                <w:color w:val="auto"/>
                <w:kern w:val="0"/>
                <w:sz w:val="28"/>
                <w:szCs w:val="28"/>
              </w:rPr>
              <w:t>关于印发中小企业划型标准规定的通知(工信部联企业〔2011〕300号)</w:t>
            </w:r>
          </w:p>
        </w:tc>
      </w:tr>
      <w:tr w14:paraId="4BB64E1D">
        <w:tblPrEx>
          <w:tblCellMar>
            <w:top w:w="0" w:type="dxa"/>
            <w:left w:w="0" w:type="dxa"/>
            <w:bottom w:w="0" w:type="dxa"/>
            <w:right w:w="0" w:type="dxa"/>
          </w:tblCellMar>
        </w:tblPrEx>
        <w:trPr>
          <w:tblCellSpacing w:w="0" w:type="dxa"/>
          <w:jc w:val="center"/>
        </w:trPr>
        <w:tc>
          <w:tcPr>
            <w:tcW w:w="0" w:type="auto"/>
            <w:vAlign w:val="center"/>
          </w:tcPr>
          <w:p w14:paraId="1E7B6F19">
            <w:pPr>
              <w:pStyle w:val="7"/>
              <w:jc w:val="center"/>
              <w:rPr>
                <w:rFonts w:hint="eastAsia" w:ascii="仿宋" w:hAnsi="仿宋" w:eastAsia="仿宋" w:cs="仿宋"/>
                <w:b/>
                <w:color w:val="auto"/>
                <w:sz w:val="28"/>
                <w:szCs w:val="28"/>
                <w:lang w:eastAsia="zh-CN"/>
              </w:rPr>
            </w:pPr>
            <w:r>
              <w:rPr>
                <w:rFonts w:hint="eastAsia" w:ascii="仿宋" w:hAnsi="仿宋" w:eastAsia="仿宋" w:cs="仿宋"/>
                <w:b/>
                <w:color w:val="auto"/>
                <w:sz w:val="28"/>
                <w:szCs w:val="28"/>
              </w:rPr>
              <w:t>关于印发中小企业划型标准规定的通知</w:t>
            </w:r>
          </w:p>
          <w:p w14:paraId="3BD91496">
            <w:pPr>
              <w:pStyle w:val="7"/>
              <w:jc w:val="center"/>
              <w:rPr>
                <w:rFonts w:ascii="仿宋" w:hAnsi="仿宋" w:eastAsia="仿宋" w:cs="仿宋"/>
                <w:color w:val="auto"/>
                <w:sz w:val="21"/>
                <w:szCs w:val="21"/>
              </w:rPr>
            </w:pPr>
            <w:r>
              <w:rPr>
                <w:rFonts w:hint="eastAsia" w:ascii="仿宋" w:hAnsi="仿宋" w:eastAsia="仿宋" w:cs="仿宋"/>
                <w:color w:val="auto"/>
                <w:sz w:val="21"/>
                <w:szCs w:val="21"/>
              </w:rPr>
              <w:t>工信部联企业〔2011〕300号</w:t>
            </w:r>
          </w:p>
          <w:p w14:paraId="37C42EEA">
            <w:pPr>
              <w:pStyle w:val="7"/>
              <w:rPr>
                <w:rFonts w:hint="eastAsia" w:ascii="仿宋" w:hAnsi="仿宋" w:eastAsia="仿宋" w:cs="仿宋"/>
                <w:color w:val="auto"/>
                <w:sz w:val="21"/>
                <w:szCs w:val="21"/>
                <w:lang w:eastAsia="zh-CN"/>
              </w:rPr>
            </w:pPr>
            <w:r>
              <w:rPr>
                <w:rFonts w:hint="eastAsia" w:ascii="仿宋" w:hAnsi="仿宋" w:eastAsia="仿宋" w:cs="仿宋"/>
                <w:color w:val="auto"/>
                <w:sz w:val="21"/>
                <w:szCs w:val="21"/>
              </w:rPr>
              <w:t>各省、自治区、直辖市人民政府，国务院各部委、各直属机构及有关单位：</w:t>
            </w:r>
          </w:p>
          <w:p w14:paraId="271E5C6E">
            <w:pPr>
              <w:pStyle w:val="7"/>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5902EA86">
            <w:pPr>
              <w:pStyle w:val="7"/>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工业和信息化部　国家统计局</w:t>
            </w:r>
          </w:p>
          <w:p w14:paraId="3F0969EC">
            <w:pPr>
              <w:pStyle w:val="7"/>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国家发展和改革委员会　财政部</w:t>
            </w:r>
          </w:p>
          <w:p w14:paraId="0FDF65F2">
            <w:pPr>
              <w:pStyle w:val="7"/>
              <w:rPr>
                <w:rFonts w:ascii="仿宋" w:hAnsi="仿宋" w:eastAsia="仿宋" w:cs="仿宋"/>
                <w:color w:val="auto"/>
                <w:sz w:val="21"/>
                <w:szCs w:val="21"/>
              </w:rPr>
            </w:pPr>
            <w:r>
              <w:rPr>
                <w:rFonts w:hint="eastAsia" w:ascii="仿宋" w:hAnsi="仿宋" w:eastAsia="仿宋" w:cs="仿宋"/>
                <w:color w:val="auto"/>
                <w:sz w:val="21"/>
                <w:szCs w:val="21"/>
              </w:rPr>
              <w:t>　　　　　　　　　　　　　　　　　　　　　　　　二○一一年六月十八日</w:t>
            </w:r>
          </w:p>
          <w:p w14:paraId="671BED6A">
            <w:pPr>
              <w:pStyle w:val="7"/>
              <w:rPr>
                <w:rFonts w:ascii="仿宋" w:hAnsi="仿宋" w:eastAsia="仿宋" w:cs="仿宋"/>
                <w:color w:val="auto"/>
                <w:sz w:val="21"/>
                <w:szCs w:val="21"/>
              </w:rPr>
            </w:pPr>
            <w:r>
              <w:rPr>
                <w:rFonts w:hint="eastAsia" w:ascii="仿宋" w:hAnsi="仿宋" w:eastAsia="仿宋" w:cs="仿宋"/>
                <w:color w:val="auto"/>
                <w:sz w:val="21"/>
                <w:szCs w:val="21"/>
              </w:rPr>
              <w:t> </w:t>
            </w:r>
          </w:p>
          <w:p w14:paraId="1ECB3187">
            <w:pPr>
              <w:pStyle w:val="7"/>
              <w:jc w:val="center"/>
              <w:rPr>
                <w:rFonts w:ascii="仿宋" w:hAnsi="仿宋" w:eastAsia="仿宋" w:cs="仿宋"/>
                <w:color w:val="auto"/>
                <w:sz w:val="21"/>
                <w:szCs w:val="21"/>
              </w:rPr>
            </w:pPr>
            <w:r>
              <w:rPr>
                <w:rFonts w:hint="eastAsia" w:ascii="仿宋" w:hAnsi="仿宋" w:eastAsia="仿宋" w:cs="仿宋"/>
                <w:b/>
                <w:color w:val="auto"/>
                <w:sz w:val="28"/>
                <w:szCs w:val="28"/>
              </w:rPr>
              <w:t>中小企业划型标准规定</w:t>
            </w:r>
          </w:p>
          <w:p w14:paraId="7F4CBA1A">
            <w:pPr>
              <w:pStyle w:val="7"/>
              <w:spacing w:line="36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一、根据《中华人民共和国中小企业促进法》和《国务院关于进一步促进中小企业发展的若干意见》(国发〔2009〕36号)，制定本规定。</w:t>
            </w:r>
          </w:p>
          <w:p w14:paraId="4F7DA3F0">
            <w:pPr>
              <w:pStyle w:val="7"/>
              <w:spacing w:line="36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二、中小企业划分为中型、小型、微型三种类型，具体标准根据企业从业人员、营业收入、资产总额等指标，结合行业特点制定。</w:t>
            </w:r>
          </w:p>
          <w:p w14:paraId="4393DE92">
            <w:pPr>
              <w:pStyle w:val="7"/>
              <w:spacing w:line="36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37FDEC9">
            <w:pPr>
              <w:pStyle w:val="7"/>
              <w:spacing w:line="36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四、各行业划型标准为：</w:t>
            </w:r>
          </w:p>
          <w:p w14:paraId="3FB36AB0">
            <w:pPr>
              <w:pStyle w:val="7"/>
              <w:spacing w:line="36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（一）农、林、牧、渔业。营业收入20000万元以下的为中小微型企业。其中，营业收入500万元及以上的为中型企业，营业收入50万元及以上的为小型企业，营业收入50万元以下的为微型企业。</w:t>
            </w:r>
          </w:p>
          <w:p w14:paraId="74C8DD2E">
            <w:pPr>
              <w:pStyle w:val="7"/>
              <w:spacing w:line="36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EADABF7">
            <w:pPr>
              <w:pStyle w:val="7"/>
              <w:spacing w:line="36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970A50E">
            <w:pPr>
              <w:pStyle w:val="7"/>
              <w:spacing w:line="36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7743B08">
            <w:pPr>
              <w:pStyle w:val="7"/>
              <w:spacing w:line="36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AC11A8B">
            <w:pPr>
              <w:pStyle w:val="7"/>
              <w:spacing w:line="36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024CD7C">
            <w:pPr>
              <w:pStyle w:val="7"/>
              <w:spacing w:line="36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D647695">
            <w:pPr>
              <w:pStyle w:val="7"/>
              <w:spacing w:line="36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AD15CFC">
            <w:pPr>
              <w:pStyle w:val="7"/>
              <w:spacing w:line="36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9164747">
            <w:pPr>
              <w:pStyle w:val="7"/>
              <w:spacing w:line="36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E1451FC">
            <w:pPr>
              <w:pStyle w:val="7"/>
              <w:spacing w:line="36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67CE8F3">
            <w:pPr>
              <w:pStyle w:val="7"/>
              <w:spacing w:line="36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6AB1ABE">
            <w:pPr>
              <w:pStyle w:val="7"/>
              <w:spacing w:line="36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7EE71F7">
            <w:pPr>
              <w:pStyle w:val="7"/>
              <w:spacing w:line="36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8D4EF36">
            <w:pPr>
              <w:pStyle w:val="7"/>
              <w:spacing w:line="36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5C713AD">
            <w:pPr>
              <w:pStyle w:val="7"/>
              <w:spacing w:line="36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（十六）其他未列明行业。从业人员300人以下的为中小微型企业。其中，从业人员100人及以上的为中型企业；从业人员10人及以上的为小型企业；从业人员10人以下的为微型企业。</w:t>
            </w:r>
          </w:p>
          <w:p w14:paraId="16243D1F">
            <w:pPr>
              <w:pStyle w:val="7"/>
              <w:spacing w:line="36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五、企业类型的划分以统计部门的统计数据为依据。</w:t>
            </w:r>
          </w:p>
          <w:p w14:paraId="3BB3CB74">
            <w:pPr>
              <w:pStyle w:val="7"/>
              <w:spacing w:line="36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六、本规定适用于在中华人民共和国境内依法设立的各类所有制和各种组织形式的企业。个体工商户和本规定以外的行业，参照本规定进行划型。</w:t>
            </w:r>
          </w:p>
          <w:p w14:paraId="3FE588A8">
            <w:pPr>
              <w:pStyle w:val="7"/>
              <w:spacing w:line="36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七、本规定的中型企业标准上限即为大型企业标准的下限，国家统计部门据此制定大中小微型企业的统计分类。国务院有关部门据此进行相关数据分析，不得制定与本规定不一致的企业划型标准。</w:t>
            </w:r>
          </w:p>
          <w:p w14:paraId="085C79EF">
            <w:pPr>
              <w:pStyle w:val="7"/>
              <w:spacing w:line="36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八、本规定由工业和信息化部、国家统计局会同有关部门根据《国民经济行业分类》修订情况和企业发展变化情况适时修订。</w:t>
            </w:r>
          </w:p>
          <w:p w14:paraId="136289DF">
            <w:pPr>
              <w:pStyle w:val="7"/>
              <w:spacing w:line="36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九、本规定由工业和信息化部、国家统计局会同有关部门负责解释。</w:t>
            </w:r>
          </w:p>
          <w:p w14:paraId="381F27C8">
            <w:pPr>
              <w:pStyle w:val="7"/>
              <w:spacing w:line="360" w:lineRule="auto"/>
              <w:rPr>
                <w:rFonts w:ascii="仿宋" w:hAnsi="仿宋" w:eastAsia="仿宋" w:cs="仿宋"/>
                <w:color w:val="auto"/>
                <w:sz w:val="21"/>
                <w:szCs w:val="21"/>
              </w:rPr>
            </w:pPr>
            <w:r>
              <w:rPr>
                <w:rFonts w:hint="eastAsia" w:ascii="仿宋" w:hAnsi="仿宋" w:eastAsia="仿宋" w:cs="仿宋"/>
                <w:color w:val="auto"/>
                <w:sz w:val="21"/>
                <w:szCs w:val="21"/>
              </w:rPr>
              <w:t>　　十、本规定自发布之日起执行，原国家经贸委、原国家计委、财政部和国家统计局2003年颁布的《中小企业标准管理规定》同时废止。</w:t>
            </w:r>
          </w:p>
        </w:tc>
      </w:tr>
    </w:tbl>
    <w:p w14:paraId="765D095A">
      <w:pPr>
        <w:ind w:left="420"/>
        <w:rPr>
          <w:rFonts w:ascii="Times New Roman" w:hAnsi="Times New Roman" w:eastAsia="仿宋" w:cs="Times New Roman"/>
          <w:color w:val="auto"/>
          <w:szCs w:val="24"/>
        </w:rPr>
      </w:pPr>
      <w:r>
        <w:rPr>
          <w:rFonts w:hint="eastAsia" w:ascii="Times New Roman" w:hAnsi="Times New Roman" w:eastAsia="仿宋" w:cs="Times New Roman"/>
          <w:color w:val="auto"/>
          <w:szCs w:val="24"/>
        </w:rPr>
        <w:br w:type="page"/>
      </w:r>
    </w:p>
    <w:p w14:paraId="4C938F1F">
      <w:pPr>
        <w:keepNext/>
        <w:keepLines/>
        <w:adjustRightInd w:val="0"/>
        <w:snapToGrid w:val="0"/>
        <w:jc w:val="left"/>
        <w:outlineLvl w:val="1"/>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格式18</w:t>
      </w:r>
    </w:p>
    <w:p w14:paraId="44AA3B20">
      <w:pPr>
        <w:adjustRightInd w:val="0"/>
        <w:snapToGrid w:val="0"/>
        <w:spacing w:beforeLines="100" w:line="360" w:lineRule="auto"/>
        <w:ind w:right="105" w:rightChars="50"/>
        <w:jc w:val="center"/>
        <w:rPr>
          <w:rFonts w:ascii="仿宋_GB2312" w:hAnsi="仿宋_GB2312" w:eastAsia="仿宋_GB2312" w:cs="仿宋_GB2312"/>
          <w:b/>
          <w:bCs/>
          <w:color w:val="auto"/>
          <w:sz w:val="32"/>
          <w:szCs w:val="32"/>
        </w:rPr>
      </w:pPr>
      <w:bookmarkStart w:id="135" w:name="_Toc25502_WPSOffice_Level2"/>
      <w:bookmarkStart w:id="136" w:name="_Toc21675_WPSOffice_Level2"/>
      <w:r>
        <w:rPr>
          <w:rFonts w:hint="eastAsia" w:ascii="仿宋_GB2312" w:hAnsi="仿宋_GB2312" w:eastAsia="仿宋_GB2312" w:cs="仿宋_GB2312"/>
          <w:b/>
          <w:bCs/>
          <w:color w:val="auto"/>
          <w:sz w:val="32"/>
          <w:szCs w:val="32"/>
        </w:rPr>
        <w:t>制造商企业（单位）类型声明函</w:t>
      </w:r>
      <w:bookmarkEnd w:id="135"/>
      <w:bookmarkEnd w:id="136"/>
    </w:p>
    <w:p w14:paraId="5EC681D3">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52AED4B7">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本企业（单位）作为单位的项目的设备制造商，参加政府采购活动。根据《政府采购促进中小企业发展暂行办法》（财库[2011]181 号），《工业和信息化部、国家统计局、国家发展和改革委员会、财政部关于印发中小企业划型标准规定的通知》（工信部联企业[2011]300 号）、《财政部、司法部关于政府采购支持监狱企业发展有关问题的通知》（财库〔2014〕68 号）以及《关于促进残疾人就业政府采购政策的通知》（财库〔2017〕141 号）的有关规定，作出如下声明：</w:t>
      </w:r>
    </w:p>
    <w:p w14:paraId="06914D12">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本企业（单位）为（请填写：中型、小型、微型）企业。</w:t>
      </w:r>
    </w:p>
    <w:p w14:paraId="2DCE4B06">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本企业（单位）（请填写：是、不是）监狱企业。后附省级以上监狱管理局、戒毒管理局（含新疆生产建设兵团）出具的属于监狱企业的证明文件。</w:t>
      </w:r>
    </w:p>
    <w:p w14:paraId="58D6624C">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本企业（单位）（请填写：是、不是）残疾人福利性单位。</w:t>
      </w:r>
    </w:p>
    <w:p w14:paraId="0F9801B8">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本次投标提供的货物（详见下表）是本企业（单位）制造的。</w:t>
      </w:r>
    </w:p>
    <w:p w14:paraId="01E1F31F">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本企业（单位）对上述声明的真实性负责。如有虚假，将依法承担相应责任。</w:t>
      </w:r>
    </w:p>
    <w:p w14:paraId="1D79B890">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tbl>
      <w:tblPr>
        <w:tblStyle w:val="8"/>
        <w:tblW w:w="8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1D2C2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953" w:type="dxa"/>
            <w:vAlign w:val="center"/>
          </w:tcPr>
          <w:p w14:paraId="41502449">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序号</w:t>
            </w:r>
          </w:p>
        </w:tc>
        <w:tc>
          <w:tcPr>
            <w:tcW w:w="1582" w:type="dxa"/>
            <w:vAlign w:val="center"/>
          </w:tcPr>
          <w:p w14:paraId="01CEC238">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品  名</w:t>
            </w:r>
          </w:p>
        </w:tc>
        <w:tc>
          <w:tcPr>
            <w:tcW w:w="1587" w:type="dxa"/>
            <w:vAlign w:val="center"/>
          </w:tcPr>
          <w:p w14:paraId="25A304C5">
            <w:pPr>
              <w:widowControl/>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数量</w:t>
            </w:r>
          </w:p>
        </w:tc>
        <w:tc>
          <w:tcPr>
            <w:tcW w:w="1427" w:type="dxa"/>
            <w:vAlign w:val="center"/>
          </w:tcPr>
          <w:p w14:paraId="6FEBB15A">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规格</w:t>
            </w:r>
          </w:p>
          <w:p w14:paraId="090FBCF7">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型号</w:t>
            </w:r>
          </w:p>
        </w:tc>
        <w:tc>
          <w:tcPr>
            <w:tcW w:w="1427" w:type="dxa"/>
            <w:vAlign w:val="center"/>
          </w:tcPr>
          <w:p w14:paraId="059893E5">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生产</w:t>
            </w:r>
          </w:p>
          <w:p w14:paraId="70A6DAFB">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厂家</w:t>
            </w:r>
          </w:p>
        </w:tc>
        <w:tc>
          <w:tcPr>
            <w:tcW w:w="1344" w:type="dxa"/>
            <w:vAlign w:val="center"/>
          </w:tcPr>
          <w:p w14:paraId="0A71D1C0">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备注</w:t>
            </w:r>
          </w:p>
        </w:tc>
      </w:tr>
      <w:tr w14:paraId="07D15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3" w:type="dxa"/>
            <w:vAlign w:val="center"/>
          </w:tcPr>
          <w:p w14:paraId="4CFE8385">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w:t>
            </w:r>
          </w:p>
        </w:tc>
        <w:tc>
          <w:tcPr>
            <w:tcW w:w="1582" w:type="dxa"/>
            <w:vAlign w:val="center"/>
          </w:tcPr>
          <w:p w14:paraId="4B595212">
            <w:pPr>
              <w:jc w:val="center"/>
              <w:rPr>
                <w:rFonts w:ascii="仿宋_GB2312" w:hAnsi="仿宋_GB2312" w:eastAsia="仿宋_GB2312" w:cs="仿宋_GB2312"/>
                <w:color w:val="auto"/>
                <w:szCs w:val="21"/>
              </w:rPr>
            </w:pPr>
          </w:p>
        </w:tc>
        <w:tc>
          <w:tcPr>
            <w:tcW w:w="1587" w:type="dxa"/>
            <w:vAlign w:val="center"/>
          </w:tcPr>
          <w:p w14:paraId="72A53D24">
            <w:pPr>
              <w:jc w:val="center"/>
              <w:rPr>
                <w:rFonts w:ascii="仿宋_GB2312" w:hAnsi="仿宋_GB2312" w:eastAsia="仿宋_GB2312" w:cs="仿宋_GB2312"/>
                <w:color w:val="auto"/>
                <w:szCs w:val="21"/>
              </w:rPr>
            </w:pPr>
          </w:p>
        </w:tc>
        <w:tc>
          <w:tcPr>
            <w:tcW w:w="1427" w:type="dxa"/>
            <w:vAlign w:val="center"/>
          </w:tcPr>
          <w:p w14:paraId="6FD0479D">
            <w:pPr>
              <w:jc w:val="center"/>
              <w:rPr>
                <w:rFonts w:ascii="仿宋_GB2312" w:hAnsi="仿宋_GB2312" w:eastAsia="仿宋_GB2312" w:cs="仿宋_GB2312"/>
                <w:color w:val="auto"/>
                <w:szCs w:val="21"/>
              </w:rPr>
            </w:pPr>
          </w:p>
        </w:tc>
        <w:tc>
          <w:tcPr>
            <w:tcW w:w="1427" w:type="dxa"/>
            <w:vAlign w:val="center"/>
          </w:tcPr>
          <w:p w14:paraId="04BAEB4A">
            <w:pPr>
              <w:jc w:val="center"/>
              <w:rPr>
                <w:rFonts w:ascii="仿宋_GB2312" w:hAnsi="仿宋_GB2312" w:eastAsia="仿宋_GB2312" w:cs="仿宋_GB2312"/>
                <w:color w:val="auto"/>
                <w:szCs w:val="21"/>
              </w:rPr>
            </w:pPr>
          </w:p>
        </w:tc>
        <w:tc>
          <w:tcPr>
            <w:tcW w:w="1344" w:type="dxa"/>
            <w:vAlign w:val="center"/>
          </w:tcPr>
          <w:p w14:paraId="7D19B311">
            <w:pPr>
              <w:spacing w:line="360" w:lineRule="auto"/>
              <w:rPr>
                <w:rFonts w:ascii="仿宋_GB2312" w:hAnsi="仿宋_GB2312" w:eastAsia="仿宋_GB2312" w:cs="仿宋_GB2312"/>
                <w:color w:val="auto"/>
                <w:szCs w:val="21"/>
              </w:rPr>
            </w:pPr>
          </w:p>
        </w:tc>
      </w:tr>
      <w:tr w14:paraId="67EB1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3" w:type="dxa"/>
            <w:vAlign w:val="center"/>
          </w:tcPr>
          <w:p w14:paraId="7722CCAD">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w:t>
            </w:r>
          </w:p>
        </w:tc>
        <w:tc>
          <w:tcPr>
            <w:tcW w:w="1582" w:type="dxa"/>
            <w:vAlign w:val="center"/>
          </w:tcPr>
          <w:p w14:paraId="4010B34D">
            <w:pPr>
              <w:jc w:val="center"/>
              <w:rPr>
                <w:rFonts w:ascii="仿宋_GB2312" w:hAnsi="仿宋_GB2312" w:eastAsia="仿宋_GB2312" w:cs="仿宋_GB2312"/>
                <w:color w:val="auto"/>
                <w:szCs w:val="21"/>
              </w:rPr>
            </w:pPr>
          </w:p>
        </w:tc>
        <w:tc>
          <w:tcPr>
            <w:tcW w:w="1587" w:type="dxa"/>
            <w:vAlign w:val="center"/>
          </w:tcPr>
          <w:p w14:paraId="69E11DCA">
            <w:pPr>
              <w:jc w:val="center"/>
              <w:rPr>
                <w:rFonts w:ascii="仿宋_GB2312" w:hAnsi="仿宋_GB2312" w:eastAsia="仿宋_GB2312" w:cs="仿宋_GB2312"/>
                <w:color w:val="auto"/>
                <w:szCs w:val="21"/>
              </w:rPr>
            </w:pPr>
          </w:p>
        </w:tc>
        <w:tc>
          <w:tcPr>
            <w:tcW w:w="1427" w:type="dxa"/>
            <w:vAlign w:val="center"/>
          </w:tcPr>
          <w:p w14:paraId="13EC4B20">
            <w:pPr>
              <w:jc w:val="center"/>
              <w:rPr>
                <w:rFonts w:ascii="仿宋_GB2312" w:hAnsi="仿宋_GB2312" w:eastAsia="仿宋_GB2312" w:cs="仿宋_GB2312"/>
                <w:color w:val="auto"/>
                <w:szCs w:val="21"/>
              </w:rPr>
            </w:pPr>
          </w:p>
        </w:tc>
        <w:tc>
          <w:tcPr>
            <w:tcW w:w="1427" w:type="dxa"/>
            <w:vAlign w:val="center"/>
          </w:tcPr>
          <w:p w14:paraId="7798DE97">
            <w:pPr>
              <w:jc w:val="center"/>
              <w:rPr>
                <w:rFonts w:ascii="仿宋_GB2312" w:hAnsi="仿宋_GB2312" w:eastAsia="仿宋_GB2312" w:cs="仿宋_GB2312"/>
                <w:color w:val="auto"/>
                <w:szCs w:val="21"/>
              </w:rPr>
            </w:pPr>
          </w:p>
        </w:tc>
        <w:tc>
          <w:tcPr>
            <w:tcW w:w="1344" w:type="dxa"/>
            <w:vAlign w:val="center"/>
          </w:tcPr>
          <w:p w14:paraId="706E5F34">
            <w:pPr>
              <w:spacing w:line="360" w:lineRule="auto"/>
              <w:rPr>
                <w:rFonts w:ascii="仿宋_GB2312" w:hAnsi="仿宋_GB2312" w:eastAsia="仿宋_GB2312" w:cs="仿宋_GB2312"/>
                <w:color w:val="auto"/>
                <w:szCs w:val="21"/>
              </w:rPr>
            </w:pPr>
          </w:p>
        </w:tc>
      </w:tr>
      <w:tr w14:paraId="3AAC2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3" w:type="dxa"/>
            <w:vAlign w:val="center"/>
          </w:tcPr>
          <w:p w14:paraId="435A5DCD">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w:t>
            </w:r>
          </w:p>
        </w:tc>
        <w:tc>
          <w:tcPr>
            <w:tcW w:w="1582" w:type="dxa"/>
            <w:vAlign w:val="center"/>
          </w:tcPr>
          <w:p w14:paraId="3A4871AA">
            <w:pPr>
              <w:jc w:val="center"/>
              <w:rPr>
                <w:rFonts w:ascii="仿宋_GB2312" w:hAnsi="仿宋_GB2312" w:eastAsia="仿宋_GB2312" w:cs="仿宋_GB2312"/>
                <w:color w:val="auto"/>
                <w:szCs w:val="21"/>
              </w:rPr>
            </w:pPr>
          </w:p>
        </w:tc>
        <w:tc>
          <w:tcPr>
            <w:tcW w:w="1587" w:type="dxa"/>
            <w:vAlign w:val="center"/>
          </w:tcPr>
          <w:p w14:paraId="23E60C48">
            <w:pPr>
              <w:jc w:val="center"/>
              <w:rPr>
                <w:rFonts w:ascii="仿宋_GB2312" w:hAnsi="仿宋_GB2312" w:eastAsia="仿宋_GB2312" w:cs="仿宋_GB2312"/>
                <w:color w:val="auto"/>
                <w:szCs w:val="21"/>
              </w:rPr>
            </w:pPr>
          </w:p>
        </w:tc>
        <w:tc>
          <w:tcPr>
            <w:tcW w:w="1427" w:type="dxa"/>
            <w:vAlign w:val="center"/>
          </w:tcPr>
          <w:p w14:paraId="4DF4126E">
            <w:pPr>
              <w:jc w:val="center"/>
              <w:rPr>
                <w:rFonts w:ascii="仿宋_GB2312" w:hAnsi="仿宋_GB2312" w:eastAsia="仿宋_GB2312" w:cs="仿宋_GB2312"/>
                <w:color w:val="auto"/>
                <w:szCs w:val="21"/>
              </w:rPr>
            </w:pPr>
          </w:p>
        </w:tc>
        <w:tc>
          <w:tcPr>
            <w:tcW w:w="1427" w:type="dxa"/>
            <w:vAlign w:val="center"/>
          </w:tcPr>
          <w:p w14:paraId="40672CE6">
            <w:pPr>
              <w:jc w:val="center"/>
              <w:rPr>
                <w:rFonts w:ascii="仿宋_GB2312" w:hAnsi="仿宋_GB2312" w:eastAsia="仿宋_GB2312" w:cs="仿宋_GB2312"/>
                <w:color w:val="auto"/>
                <w:szCs w:val="21"/>
              </w:rPr>
            </w:pPr>
          </w:p>
        </w:tc>
        <w:tc>
          <w:tcPr>
            <w:tcW w:w="1344" w:type="dxa"/>
            <w:vAlign w:val="center"/>
          </w:tcPr>
          <w:p w14:paraId="47B572C7">
            <w:pPr>
              <w:spacing w:line="360" w:lineRule="auto"/>
              <w:rPr>
                <w:rFonts w:ascii="仿宋_GB2312" w:hAnsi="仿宋_GB2312" w:eastAsia="仿宋_GB2312" w:cs="仿宋_GB2312"/>
                <w:color w:val="auto"/>
                <w:szCs w:val="21"/>
              </w:rPr>
            </w:pPr>
          </w:p>
        </w:tc>
      </w:tr>
      <w:tr w14:paraId="10B6C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3" w:type="dxa"/>
            <w:vAlign w:val="center"/>
          </w:tcPr>
          <w:p w14:paraId="2AC4E7D5">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w:t>
            </w:r>
          </w:p>
        </w:tc>
        <w:tc>
          <w:tcPr>
            <w:tcW w:w="1582" w:type="dxa"/>
            <w:vAlign w:val="center"/>
          </w:tcPr>
          <w:p w14:paraId="6C768859">
            <w:pPr>
              <w:jc w:val="center"/>
              <w:rPr>
                <w:rFonts w:ascii="仿宋_GB2312" w:hAnsi="仿宋_GB2312" w:eastAsia="仿宋_GB2312" w:cs="仿宋_GB2312"/>
                <w:color w:val="auto"/>
                <w:szCs w:val="21"/>
              </w:rPr>
            </w:pPr>
          </w:p>
        </w:tc>
        <w:tc>
          <w:tcPr>
            <w:tcW w:w="1587" w:type="dxa"/>
            <w:vAlign w:val="center"/>
          </w:tcPr>
          <w:p w14:paraId="3FE6CE7F">
            <w:pPr>
              <w:jc w:val="center"/>
              <w:rPr>
                <w:rFonts w:ascii="仿宋_GB2312" w:hAnsi="仿宋_GB2312" w:eastAsia="仿宋_GB2312" w:cs="仿宋_GB2312"/>
                <w:color w:val="auto"/>
                <w:szCs w:val="21"/>
              </w:rPr>
            </w:pPr>
          </w:p>
        </w:tc>
        <w:tc>
          <w:tcPr>
            <w:tcW w:w="1427" w:type="dxa"/>
            <w:vAlign w:val="center"/>
          </w:tcPr>
          <w:p w14:paraId="72E0DB06">
            <w:pPr>
              <w:jc w:val="center"/>
              <w:rPr>
                <w:rFonts w:ascii="仿宋_GB2312" w:hAnsi="仿宋_GB2312" w:eastAsia="仿宋_GB2312" w:cs="仿宋_GB2312"/>
                <w:color w:val="auto"/>
                <w:szCs w:val="21"/>
              </w:rPr>
            </w:pPr>
          </w:p>
        </w:tc>
        <w:tc>
          <w:tcPr>
            <w:tcW w:w="1427" w:type="dxa"/>
            <w:vAlign w:val="center"/>
          </w:tcPr>
          <w:p w14:paraId="4A0C6AED">
            <w:pPr>
              <w:jc w:val="center"/>
              <w:rPr>
                <w:rFonts w:ascii="仿宋_GB2312" w:hAnsi="仿宋_GB2312" w:eastAsia="仿宋_GB2312" w:cs="仿宋_GB2312"/>
                <w:color w:val="auto"/>
                <w:szCs w:val="21"/>
              </w:rPr>
            </w:pPr>
          </w:p>
        </w:tc>
        <w:tc>
          <w:tcPr>
            <w:tcW w:w="1344" w:type="dxa"/>
            <w:vAlign w:val="center"/>
          </w:tcPr>
          <w:p w14:paraId="0C013DA0">
            <w:pPr>
              <w:spacing w:line="360" w:lineRule="auto"/>
              <w:rPr>
                <w:rFonts w:ascii="仿宋_GB2312" w:hAnsi="仿宋_GB2312" w:eastAsia="仿宋_GB2312" w:cs="仿宋_GB2312"/>
                <w:color w:val="auto"/>
                <w:szCs w:val="21"/>
              </w:rPr>
            </w:pPr>
          </w:p>
        </w:tc>
      </w:tr>
      <w:tr w14:paraId="0B75C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8320" w:type="dxa"/>
            <w:gridSpan w:val="6"/>
            <w:vAlign w:val="center"/>
          </w:tcPr>
          <w:p w14:paraId="342D8BD8">
            <w:pPr>
              <w:ind w:firstLine="422" w:firstLineChars="200"/>
              <w:jc w:val="left"/>
              <w:rPr>
                <w:rFonts w:ascii="仿宋_GB2312" w:hAnsi="仿宋_GB2312" w:eastAsia="仿宋_GB2312" w:cs="仿宋_GB2312"/>
                <w:color w:val="auto"/>
                <w:szCs w:val="21"/>
              </w:rPr>
            </w:pPr>
            <w:r>
              <w:rPr>
                <w:rFonts w:hint="eastAsia" w:ascii="仿宋_GB2312" w:hAnsi="仿宋_GB2312" w:eastAsia="仿宋_GB2312" w:cs="仿宋_GB2312"/>
                <w:b/>
                <w:color w:val="auto"/>
                <w:szCs w:val="21"/>
                <w:lang w:val="zh-CN"/>
              </w:rPr>
              <w:t>投标文件中所提供的以上产品为本企业生产的产品，</w:t>
            </w:r>
            <w:r>
              <w:rPr>
                <w:rFonts w:hint="eastAsia" w:ascii="仿宋_GB2312" w:hAnsi="仿宋_GB2312" w:eastAsia="仿宋_GB2312" w:cs="仿宋_GB2312"/>
                <w:b/>
                <w:color w:val="auto"/>
                <w:szCs w:val="21"/>
              </w:rPr>
              <w:t>如有虚假</w:t>
            </w:r>
            <w:r>
              <w:rPr>
                <w:rFonts w:hint="eastAsia" w:ascii="仿宋_GB2312" w:hAnsi="仿宋_GB2312" w:eastAsia="仿宋_GB2312" w:cs="仿宋_GB2312"/>
                <w:b/>
                <w:color w:val="auto"/>
                <w:szCs w:val="21"/>
                <w:lang w:val="zh-CN"/>
              </w:rPr>
              <w:t>，我公司承担由此产生的一切后果</w:t>
            </w:r>
            <w:r>
              <w:rPr>
                <w:rFonts w:hint="eastAsia" w:ascii="仿宋_GB2312" w:hAnsi="仿宋_GB2312" w:eastAsia="仿宋_GB2312" w:cs="仿宋_GB2312"/>
                <w:color w:val="auto"/>
                <w:szCs w:val="21"/>
                <w:lang w:val="zh-CN"/>
              </w:rPr>
              <w:t>。</w:t>
            </w:r>
          </w:p>
        </w:tc>
      </w:tr>
    </w:tbl>
    <w:p w14:paraId="368ED9DD">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4A238323">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注：投标人所投产品为其它企业生产时须提供此声明函，仅作为价格扣除条件。</w:t>
      </w:r>
    </w:p>
    <w:p w14:paraId="733F4B37">
      <w:pPr>
        <w:adjustRightInd w:val="0"/>
        <w:snapToGrid w:val="0"/>
        <w:spacing w:line="360" w:lineRule="auto"/>
        <w:ind w:right="105" w:rightChars="50"/>
        <w:jc w:val="left"/>
        <w:rPr>
          <w:rFonts w:ascii="仿宋_GB2312" w:hAnsi="仿宋_GB2312" w:eastAsia="仿宋_GB2312" w:cs="仿宋_GB2312"/>
          <w:color w:val="auto"/>
          <w:szCs w:val="21"/>
        </w:rPr>
      </w:pPr>
    </w:p>
    <w:p w14:paraId="1837A138">
      <w:pPr>
        <w:adjustRightInd w:val="0"/>
        <w:snapToGrid w:val="0"/>
        <w:spacing w:line="480" w:lineRule="auto"/>
        <w:ind w:right="105" w:rightChars="5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制造商名称（加盖单位公章）：</w:t>
      </w:r>
    </w:p>
    <w:p w14:paraId="1EE51D4F">
      <w:pPr>
        <w:adjustRightInd w:val="0"/>
        <w:snapToGrid w:val="0"/>
        <w:spacing w:line="480" w:lineRule="auto"/>
        <w:ind w:right="105" w:rightChars="50"/>
        <w:jc w:val="left"/>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日 期：</w:t>
      </w:r>
    </w:p>
    <w:p w14:paraId="479129A1">
      <w:pPr>
        <w:adjustRightInd w:val="0"/>
        <w:snapToGrid w:val="0"/>
        <w:spacing w:line="480" w:lineRule="auto"/>
        <w:ind w:right="105" w:rightChars="50"/>
        <w:jc w:val="left"/>
        <w:rPr>
          <w:rFonts w:ascii="仿宋_GB2312" w:hAnsi="仿宋_GB2312" w:eastAsia="仿宋_GB2312" w:cs="仿宋_GB2312"/>
          <w:color w:val="auto"/>
          <w:szCs w:val="21"/>
          <w:u w:val="single"/>
        </w:rPr>
      </w:pPr>
    </w:p>
    <w:p w14:paraId="4609C69E">
      <w:pPr>
        <w:keepNext/>
        <w:keepLines/>
        <w:adjustRightInd w:val="0"/>
        <w:snapToGrid w:val="0"/>
        <w:jc w:val="left"/>
        <w:outlineLvl w:val="1"/>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格式19</w:t>
      </w:r>
    </w:p>
    <w:p w14:paraId="590A7D61">
      <w:pPr>
        <w:adjustRightInd w:val="0"/>
        <w:snapToGrid w:val="0"/>
        <w:spacing w:beforeLines="100" w:afterLines="100" w:line="360" w:lineRule="auto"/>
        <w:ind w:right="105" w:rightChars="50"/>
        <w:jc w:val="center"/>
        <w:rPr>
          <w:rFonts w:ascii="仿宋_GB2312" w:hAnsi="仿宋_GB2312" w:eastAsia="仿宋_GB2312" w:cs="仿宋_GB2312"/>
          <w:b/>
          <w:bCs/>
          <w:color w:val="auto"/>
          <w:sz w:val="32"/>
          <w:szCs w:val="32"/>
        </w:rPr>
      </w:pPr>
      <w:bookmarkStart w:id="137" w:name="_Toc13566_WPSOffice_Level2"/>
      <w:bookmarkStart w:id="138" w:name="_Toc29880_WPSOffice_Level2"/>
      <w:r>
        <w:rPr>
          <w:rFonts w:hint="eastAsia" w:ascii="仿宋_GB2312" w:hAnsi="仿宋_GB2312" w:eastAsia="仿宋_GB2312" w:cs="仿宋_GB2312"/>
          <w:b/>
          <w:bCs/>
          <w:color w:val="auto"/>
          <w:sz w:val="32"/>
          <w:szCs w:val="32"/>
        </w:rPr>
        <w:t>残疾人福利性单位声明函</w:t>
      </w:r>
      <w:bookmarkEnd w:id="137"/>
      <w:bookmarkEnd w:id="138"/>
    </w:p>
    <w:p w14:paraId="0E1E421B">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本单位郑重声明，根据《财政部 民政部 中国残疾人联合会关于促进残疾人就业政府采购政策的通知》（财库〔2017〕141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05DC3A0A">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本单位对上述声明的真实性负责。如有虚假，将依法承担相应责任。</w:t>
      </w:r>
    </w:p>
    <w:tbl>
      <w:tblPr>
        <w:tblStyle w:val="8"/>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600B4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vAlign w:val="center"/>
          </w:tcPr>
          <w:p w14:paraId="35177B74">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序号</w:t>
            </w:r>
          </w:p>
        </w:tc>
        <w:tc>
          <w:tcPr>
            <w:tcW w:w="1582" w:type="dxa"/>
            <w:vAlign w:val="center"/>
          </w:tcPr>
          <w:p w14:paraId="453EBE02">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品  名</w:t>
            </w:r>
          </w:p>
        </w:tc>
        <w:tc>
          <w:tcPr>
            <w:tcW w:w="1587" w:type="dxa"/>
            <w:vAlign w:val="center"/>
          </w:tcPr>
          <w:p w14:paraId="608E4BBD">
            <w:pPr>
              <w:widowControl/>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数量</w:t>
            </w:r>
          </w:p>
        </w:tc>
        <w:tc>
          <w:tcPr>
            <w:tcW w:w="1427" w:type="dxa"/>
            <w:vAlign w:val="center"/>
          </w:tcPr>
          <w:p w14:paraId="7202A6A8">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规格</w:t>
            </w:r>
          </w:p>
          <w:p w14:paraId="3FCE3802">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型号</w:t>
            </w:r>
          </w:p>
        </w:tc>
        <w:tc>
          <w:tcPr>
            <w:tcW w:w="1427" w:type="dxa"/>
            <w:vAlign w:val="center"/>
          </w:tcPr>
          <w:p w14:paraId="24F176BC">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生产</w:t>
            </w:r>
          </w:p>
          <w:p w14:paraId="3B263E24">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厂家</w:t>
            </w:r>
          </w:p>
        </w:tc>
        <w:tc>
          <w:tcPr>
            <w:tcW w:w="1344" w:type="dxa"/>
            <w:vAlign w:val="center"/>
          </w:tcPr>
          <w:p w14:paraId="0F9DB4F5">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备注</w:t>
            </w:r>
          </w:p>
        </w:tc>
      </w:tr>
      <w:tr w14:paraId="55EE7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43516AD8">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w:t>
            </w:r>
          </w:p>
        </w:tc>
        <w:tc>
          <w:tcPr>
            <w:tcW w:w="1582" w:type="dxa"/>
            <w:vAlign w:val="center"/>
          </w:tcPr>
          <w:p w14:paraId="21801CEB">
            <w:pPr>
              <w:jc w:val="center"/>
              <w:rPr>
                <w:rFonts w:ascii="仿宋_GB2312" w:hAnsi="仿宋_GB2312" w:eastAsia="仿宋_GB2312" w:cs="仿宋_GB2312"/>
                <w:color w:val="auto"/>
                <w:szCs w:val="21"/>
              </w:rPr>
            </w:pPr>
          </w:p>
        </w:tc>
        <w:tc>
          <w:tcPr>
            <w:tcW w:w="1587" w:type="dxa"/>
            <w:vAlign w:val="center"/>
          </w:tcPr>
          <w:p w14:paraId="32FBB586">
            <w:pPr>
              <w:jc w:val="center"/>
              <w:rPr>
                <w:rFonts w:ascii="仿宋_GB2312" w:hAnsi="仿宋_GB2312" w:eastAsia="仿宋_GB2312" w:cs="仿宋_GB2312"/>
                <w:color w:val="auto"/>
                <w:szCs w:val="21"/>
              </w:rPr>
            </w:pPr>
          </w:p>
        </w:tc>
        <w:tc>
          <w:tcPr>
            <w:tcW w:w="1427" w:type="dxa"/>
            <w:vAlign w:val="center"/>
          </w:tcPr>
          <w:p w14:paraId="10451BF3">
            <w:pPr>
              <w:jc w:val="center"/>
              <w:rPr>
                <w:rFonts w:ascii="仿宋_GB2312" w:hAnsi="仿宋_GB2312" w:eastAsia="仿宋_GB2312" w:cs="仿宋_GB2312"/>
                <w:color w:val="auto"/>
                <w:szCs w:val="21"/>
              </w:rPr>
            </w:pPr>
          </w:p>
        </w:tc>
        <w:tc>
          <w:tcPr>
            <w:tcW w:w="1427" w:type="dxa"/>
            <w:vAlign w:val="center"/>
          </w:tcPr>
          <w:p w14:paraId="7B99E08D">
            <w:pPr>
              <w:jc w:val="center"/>
              <w:rPr>
                <w:rFonts w:ascii="仿宋_GB2312" w:hAnsi="仿宋_GB2312" w:eastAsia="仿宋_GB2312" w:cs="仿宋_GB2312"/>
                <w:color w:val="auto"/>
                <w:szCs w:val="21"/>
              </w:rPr>
            </w:pPr>
          </w:p>
        </w:tc>
        <w:tc>
          <w:tcPr>
            <w:tcW w:w="1344" w:type="dxa"/>
            <w:vAlign w:val="center"/>
          </w:tcPr>
          <w:p w14:paraId="1A758287">
            <w:pPr>
              <w:spacing w:line="360" w:lineRule="auto"/>
              <w:rPr>
                <w:rFonts w:ascii="仿宋_GB2312" w:hAnsi="仿宋_GB2312" w:eastAsia="仿宋_GB2312" w:cs="仿宋_GB2312"/>
                <w:color w:val="auto"/>
                <w:szCs w:val="21"/>
              </w:rPr>
            </w:pPr>
          </w:p>
        </w:tc>
      </w:tr>
      <w:tr w14:paraId="2B15D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58937B43">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w:t>
            </w:r>
          </w:p>
        </w:tc>
        <w:tc>
          <w:tcPr>
            <w:tcW w:w="1582" w:type="dxa"/>
            <w:vAlign w:val="center"/>
          </w:tcPr>
          <w:p w14:paraId="291EA42E">
            <w:pPr>
              <w:jc w:val="center"/>
              <w:rPr>
                <w:rFonts w:ascii="仿宋_GB2312" w:hAnsi="仿宋_GB2312" w:eastAsia="仿宋_GB2312" w:cs="仿宋_GB2312"/>
                <w:color w:val="auto"/>
                <w:szCs w:val="21"/>
              </w:rPr>
            </w:pPr>
          </w:p>
        </w:tc>
        <w:tc>
          <w:tcPr>
            <w:tcW w:w="1587" w:type="dxa"/>
            <w:vAlign w:val="center"/>
          </w:tcPr>
          <w:p w14:paraId="613DE508">
            <w:pPr>
              <w:jc w:val="center"/>
              <w:rPr>
                <w:rFonts w:ascii="仿宋_GB2312" w:hAnsi="仿宋_GB2312" w:eastAsia="仿宋_GB2312" w:cs="仿宋_GB2312"/>
                <w:color w:val="auto"/>
                <w:szCs w:val="21"/>
              </w:rPr>
            </w:pPr>
          </w:p>
        </w:tc>
        <w:tc>
          <w:tcPr>
            <w:tcW w:w="1427" w:type="dxa"/>
            <w:vAlign w:val="center"/>
          </w:tcPr>
          <w:p w14:paraId="5D93970F">
            <w:pPr>
              <w:jc w:val="center"/>
              <w:rPr>
                <w:rFonts w:ascii="仿宋_GB2312" w:hAnsi="仿宋_GB2312" w:eastAsia="仿宋_GB2312" w:cs="仿宋_GB2312"/>
                <w:color w:val="auto"/>
                <w:szCs w:val="21"/>
              </w:rPr>
            </w:pPr>
          </w:p>
        </w:tc>
        <w:tc>
          <w:tcPr>
            <w:tcW w:w="1427" w:type="dxa"/>
            <w:vAlign w:val="center"/>
          </w:tcPr>
          <w:p w14:paraId="21E0324C">
            <w:pPr>
              <w:jc w:val="center"/>
              <w:rPr>
                <w:rFonts w:ascii="仿宋_GB2312" w:hAnsi="仿宋_GB2312" w:eastAsia="仿宋_GB2312" w:cs="仿宋_GB2312"/>
                <w:color w:val="auto"/>
                <w:szCs w:val="21"/>
              </w:rPr>
            </w:pPr>
          </w:p>
        </w:tc>
        <w:tc>
          <w:tcPr>
            <w:tcW w:w="1344" w:type="dxa"/>
            <w:vAlign w:val="center"/>
          </w:tcPr>
          <w:p w14:paraId="28CB7229">
            <w:pPr>
              <w:spacing w:line="360" w:lineRule="auto"/>
              <w:rPr>
                <w:rFonts w:ascii="仿宋_GB2312" w:hAnsi="仿宋_GB2312" w:eastAsia="仿宋_GB2312" w:cs="仿宋_GB2312"/>
                <w:color w:val="auto"/>
                <w:szCs w:val="21"/>
              </w:rPr>
            </w:pPr>
          </w:p>
        </w:tc>
      </w:tr>
      <w:tr w14:paraId="0C56F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4E2FB865">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w:t>
            </w:r>
          </w:p>
        </w:tc>
        <w:tc>
          <w:tcPr>
            <w:tcW w:w="1582" w:type="dxa"/>
            <w:vAlign w:val="center"/>
          </w:tcPr>
          <w:p w14:paraId="093E4142">
            <w:pPr>
              <w:jc w:val="center"/>
              <w:rPr>
                <w:rFonts w:ascii="仿宋_GB2312" w:hAnsi="仿宋_GB2312" w:eastAsia="仿宋_GB2312" w:cs="仿宋_GB2312"/>
                <w:color w:val="auto"/>
                <w:szCs w:val="21"/>
              </w:rPr>
            </w:pPr>
          </w:p>
        </w:tc>
        <w:tc>
          <w:tcPr>
            <w:tcW w:w="1587" w:type="dxa"/>
            <w:vAlign w:val="center"/>
          </w:tcPr>
          <w:p w14:paraId="55332A49">
            <w:pPr>
              <w:jc w:val="center"/>
              <w:rPr>
                <w:rFonts w:ascii="仿宋_GB2312" w:hAnsi="仿宋_GB2312" w:eastAsia="仿宋_GB2312" w:cs="仿宋_GB2312"/>
                <w:color w:val="auto"/>
                <w:szCs w:val="21"/>
              </w:rPr>
            </w:pPr>
          </w:p>
        </w:tc>
        <w:tc>
          <w:tcPr>
            <w:tcW w:w="1427" w:type="dxa"/>
            <w:vAlign w:val="center"/>
          </w:tcPr>
          <w:p w14:paraId="06DF9A16">
            <w:pPr>
              <w:jc w:val="center"/>
              <w:rPr>
                <w:rFonts w:ascii="仿宋_GB2312" w:hAnsi="仿宋_GB2312" w:eastAsia="仿宋_GB2312" w:cs="仿宋_GB2312"/>
                <w:color w:val="auto"/>
                <w:szCs w:val="21"/>
              </w:rPr>
            </w:pPr>
          </w:p>
        </w:tc>
        <w:tc>
          <w:tcPr>
            <w:tcW w:w="1427" w:type="dxa"/>
            <w:vAlign w:val="center"/>
          </w:tcPr>
          <w:p w14:paraId="48349D3D">
            <w:pPr>
              <w:jc w:val="center"/>
              <w:rPr>
                <w:rFonts w:ascii="仿宋_GB2312" w:hAnsi="仿宋_GB2312" w:eastAsia="仿宋_GB2312" w:cs="仿宋_GB2312"/>
                <w:color w:val="auto"/>
                <w:szCs w:val="21"/>
              </w:rPr>
            </w:pPr>
          </w:p>
        </w:tc>
        <w:tc>
          <w:tcPr>
            <w:tcW w:w="1344" w:type="dxa"/>
            <w:vAlign w:val="center"/>
          </w:tcPr>
          <w:p w14:paraId="705D6B9D">
            <w:pPr>
              <w:spacing w:line="360" w:lineRule="auto"/>
              <w:rPr>
                <w:rFonts w:ascii="仿宋_GB2312" w:hAnsi="仿宋_GB2312" w:eastAsia="仿宋_GB2312" w:cs="仿宋_GB2312"/>
                <w:color w:val="auto"/>
                <w:szCs w:val="21"/>
              </w:rPr>
            </w:pPr>
          </w:p>
        </w:tc>
      </w:tr>
      <w:tr w14:paraId="3140B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4C05B5D6">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w:t>
            </w:r>
          </w:p>
        </w:tc>
        <w:tc>
          <w:tcPr>
            <w:tcW w:w="1582" w:type="dxa"/>
            <w:vAlign w:val="center"/>
          </w:tcPr>
          <w:p w14:paraId="498B20C6">
            <w:pPr>
              <w:jc w:val="center"/>
              <w:rPr>
                <w:rFonts w:ascii="仿宋_GB2312" w:hAnsi="仿宋_GB2312" w:eastAsia="仿宋_GB2312" w:cs="仿宋_GB2312"/>
                <w:color w:val="auto"/>
                <w:szCs w:val="21"/>
              </w:rPr>
            </w:pPr>
          </w:p>
        </w:tc>
        <w:tc>
          <w:tcPr>
            <w:tcW w:w="1587" w:type="dxa"/>
            <w:vAlign w:val="center"/>
          </w:tcPr>
          <w:p w14:paraId="735AC18C">
            <w:pPr>
              <w:jc w:val="center"/>
              <w:rPr>
                <w:rFonts w:ascii="仿宋_GB2312" w:hAnsi="仿宋_GB2312" w:eastAsia="仿宋_GB2312" w:cs="仿宋_GB2312"/>
                <w:color w:val="auto"/>
                <w:szCs w:val="21"/>
              </w:rPr>
            </w:pPr>
          </w:p>
        </w:tc>
        <w:tc>
          <w:tcPr>
            <w:tcW w:w="1427" w:type="dxa"/>
            <w:vAlign w:val="center"/>
          </w:tcPr>
          <w:p w14:paraId="2ADCC351">
            <w:pPr>
              <w:jc w:val="center"/>
              <w:rPr>
                <w:rFonts w:ascii="仿宋_GB2312" w:hAnsi="仿宋_GB2312" w:eastAsia="仿宋_GB2312" w:cs="仿宋_GB2312"/>
                <w:color w:val="auto"/>
                <w:szCs w:val="21"/>
              </w:rPr>
            </w:pPr>
          </w:p>
        </w:tc>
        <w:tc>
          <w:tcPr>
            <w:tcW w:w="1427" w:type="dxa"/>
            <w:vAlign w:val="center"/>
          </w:tcPr>
          <w:p w14:paraId="170730D4">
            <w:pPr>
              <w:jc w:val="center"/>
              <w:rPr>
                <w:rFonts w:ascii="仿宋_GB2312" w:hAnsi="仿宋_GB2312" w:eastAsia="仿宋_GB2312" w:cs="仿宋_GB2312"/>
                <w:color w:val="auto"/>
                <w:szCs w:val="21"/>
              </w:rPr>
            </w:pPr>
          </w:p>
        </w:tc>
        <w:tc>
          <w:tcPr>
            <w:tcW w:w="1344" w:type="dxa"/>
            <w:vAlign w:val="center"/>
          </w:tcPr>
          <w:p w14:paraId="6E184780">
            <w:pPr>
              <w:spacing w:line="360" w:lineRule="auto"/>
              <w:rPr>
                <w:rFonts w:ascii="仿宋_GB2312" w:hAnsi="仿宋_GB2312" w:eastAsia="仿宋_GB2312" w:cs="仿宋_GB2312"/>
                <w:color w:val="auto"/>
                <w:szCs w:val="21"/>
              </w:rPr>
            </w:pPr>
          </w:p>
        </w:tc>
      </w:tr>
      <w:tr w14:paraId="75000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vAlign w:val="center"/>
          </w:tcPr>
          <w:p w14:paraId="31D9645B">
            <w:pPr>
              <w:ind w:firstLine="422" w:firstLineChars="200"/>
              <w:jc w:val="left"/>
              <w:rPr>
                <w:rFonts w:ascii="仿宋_GB2312" w:hAnsi="仿宋_GB2312" w:eastAsia="仿宋_GB2312" w:cs="仿宋_GB2312"/>
                <w:color w:val="auto"/>
                <w:szCs w:val="21"/>
              </w:rPr>
            </w:pPr>
            <w:r>
              <w:rPr>
                <w:rFonts w:hint="eastAsia" w:ascii="仿宋_GB2312" w:hAnsi="仿宋_GB2312" w:eastAsia="仿宋_GB2312" w:cs="仿宋_GB2312"/>
                <w:b/>
                <w:color w:val="auto"/>
                <w:szCs w:val="21"/>
                <w:lang w:val="zh-CN"/>
              </w:rPr>
              <w:t>投标文件中所提供投标的以上伴随产品为我单位生产的产品，</w:t>
            </w:r>
            <w:r>
              <w:rPr>
                <w:rFonts w:hint="eastAsia" w:ascii="仿宋_GB2312" w:hAnsi="仿宋_GB2312" w:eastAsia="仿宋_GB2312" w:cs="仿宋_GB2312"/>
                <w:b/>
                <w:color w:val="auto"/>
                <w:szCs w:val="21"/>
              </w:rPr>
              <w:t>如有虚假</w:t>
            </w:r>
            <w:r>
              <w:rPr>
                <w:rFonts w:hint="eastAsia" w:ascii="仿宋_GB2312" w:hAnsi="仿宋_GB2312" w:eastAsia="仿宋_GB2312" w:cs="仿宋_GB2312"/>
                <w:b/>
                <w:color w:val="auto"/>
                <w:szCs w:val="21"/>
                <w:lang w:val="zh-CN"/>
              </w:rPr>
              <w:t>，我单位承担由此产生的一切后果</w:t>
            </w:r>
            <w:r>
              <w:rPr>
                <w:rFonts w:hint="eastAsia" w:ascii="仿宋_GB2312" w:hAnsi="仿宋_GB2312" w:eastAsia="仿宋_GB2312" w:cs="仿宋_GB2312"/>
                <w:color w:val="auto"/>
                <w:szCs w:val="21"/>
                <w:lang w:val="zh-CN"/>
              </w:rPr>
              <w:t>。</w:t>
            </w:r>
          </w:p>
        </w:tc>
      </w:tr>
    </w:tbl>
    <w:p w14:paraId="06244094">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24EAE885">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注：1、供应商为非残疾人福利性单位的，无需填写此声明函。</w:t>
      </w:r>
    </w:p>
    <w:p w14:paraId="1033CCD6">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 xml:space="preserve">    2、仅为本项目提供服务，未提供服务所伴随产品的，此表格可不填写。</w:t>
      </w:r>
    </w:p>
    <w:p w14:paraId="506A0F89">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 xml:space="preserve">    3、如为本项目提供本单位伴随产品的，请填写此表格。</w:t>
      </w:r>
    </w:p>
    <w:p w14:paraId="547689B3">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 xml:space="preserve">    4、如为本项目提供的伴随产品是其他单位生产的，无需填写此表格，但需生产单位按此格式出具此声明。</w:t>
      </w:r>
    </w:p>
    <w:p w14:paraId="2B03BA48">
      <w:pPr>
        <w:adjustRightInd w:val="0"/>
        <w:snapToGrid w:val="0"/>
        <w:spacing w:line="360" w:lineRule="auto"/>
        <w:ind w:right="105" w:rightChars="50"/>
        <w:jc w:val="left"/>
        <w:rPr>
          <w:rFonts w:ascii="仿宋_GB2312" w:hAnsi="仿宋_GB2312" w:eastAsia="仿宋_GB2312" w:cs="仿宋_GB2312"/>
          <w:color w:val="auto"/>
          <w:szCs w:val="21"/>
        </w:rPr>
      </w:pPr>
    </w:p>
    <w:p w14:paraId="0ACBCE9C">
      <w:pPr>
        <w:adjustRightInd w:val="0"/>
        <w:snapToGrid w:val="0"/>
        <w:spacing w:line="360" w:lineRule="auto"/>
        <w:ind w:right="105" w:rightChars="50"/>
        <w:jc w:val="left"/>
        <w:rPr>
          <w:rFonts w:ascii="仿宋_GB2312" w:hAnsi="仿宋_GB2312" w:eastAsia="仿宋_GB2312" w:cs="仿宋_GB2312"/>
          <w:color w:val="auto"/>
          <w:szCs w:val="21"/>
        </w:rPr>
      </w:pPr>
    </w:p>
    <w:p w14:paraId="24E32A84">
      <w:pPr>
        <w:adjustRightInd w:val="0"/>
        <w:snapToGrid w:val="0"/>
        <w:spacing w:line="360" w:lineRule="auto"/>
        <w:ind w:right="105" w:rightChars="50"/>
        <w:jc w:val="left"/>
        <w:rPr>
          <w:rFonts w:ascii="仿宋_GB2312" w:hAnsi="仿宋_GB2312" w:eastAsia="仿宋_GB2312" w:cs="仿宋_GB2312"/>
          <w:color w:val="auto"/>
          <w:szCs w:val="21"/>
        </w:rPr>
      </w:pPr>
    </w:p>
    <w:p w14:paraId="67C7FD79">
      <w:pPr>
        <w:adjustRightInd w:val="0"/>
        <w:snapToGrid w:val="0"/>
        <w:spacing w:line="480" w:lineRule="auto"/>
        <w:ind w:right="105" w:rightChars="5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投标人名称（加盖单位公章）：</w:t>
      </w:r>
    </w:p>
    <w:p w14:paraId="37917DA5">
      <w:pPr>
        <w:adjustRightInd w:val="0"/>
        <w:snapToGrid w:val="0"/>
        <w:spacing w:line="480" w:lineRule="auto"/>
        <w:ind w:right="105" w:rightChars="50"/>
        <w:jc w:val="left"/>
        <w:rPr>
          <w:rFonts w:ascii="仿宋_GB2312" w:hAnsi="仿宋_GB2312" w:eastAsia="仿宋_GB2312" w:cs="仿宋_GB2312"/>
          <w:b/>
          <w:color w:val="auto"/>
          <w:sz w:val="28"/>
          <w:szCs w:val="28"/>
        </w:rPr>
      </w:pPr>
      <w:r>
        <w:rPr>
          <w:rFonts w:hint="eastAsia" w:ascii="仿宋_GB2312" w:hAnsi="仿宋_GB2312" w:eastAsia="仿宋_GB2312" w:cs="仿宋_GB2312"/>
          <w:color w:val="auto"/>
          <w:szCs w:val="21"/>
        </w:rPr>
        <w:t>日 期：</w:t>
      </w:r>
    </w:p>
    <w:p w14:paraId="23EB00AB">
      <w:pPr>
        <w:adjustRightInd w:val="0"/>
        <w:snapToGrid w:val="0"/>
        <w:spacing w:line="360" w:lineRule="auto"/>
        <w:ind w:right="105" w:rightChars="50"/>
        <w:jc w:val="left"/>
        <w:rPr>
          <w:rFonts w:ascii="仿宋_GB2312" w:hAnsi="仿宋_GB2312" w:eastAsia="仿宋_GB2312" w:cs="仿宋_GB2312"/>
          <w:color w:val="auto"/>
          <w:szCs w:val="21"/>
          <w:u w:val="single"/>
        </w:rPr>
      </w:pPr>
    </w:p>
    <w:p w14:paraId="3648FDBF">
      <w:pPr>
        <w:widowControl/>
        <w:jc w:val="left"/>
        <w:rPr>
          <w:rFonts w:ascii="仿宋_GB2312" w:hAnsi="仿宋_GB2312" w:eastAsia="仿宋_GB2312" w:cs="仿宋_GB2312"/>
          <w:color w:val="auto"/>
          <w:szCs w:val="21"/>
          <w:u w:val="single"/>
        </w:rPr>
      </w:pPr>
    </w:p>
    <w:p w14:paraId="76ADFB48">
      <w:pPr>
        <w:adjustRightInd w:val="0"/>
        <w:snapToGrid w:val="0"/>
        <w:spacing w:line="360" w:lineRule="auto"/>
        <w:ind w:right="105" w:rightChars="50"/>
        <w:jc w:val="left"/>
        <w:rPr>
          <w:rFonts w:ascii="仿宋_GB2312" w:hAnsi="仿宋_GB2312" w:eastAsia="仿宋_GB2312" w:cs="仿宋_GB2312"/>
          <w:color w:val="auto"/>
          <w:szCs w:val="21"/>
          <w:u w:val="single"/>
        </w:rPr>
      </w:pPr>
    </w:p>
    <w:p w14:paraId="594FCFB2">
      <w:pPr>
        <w:widowControl/>
        <w:rPr>
          <w:rFonts w:ascii="仿宋_GB2312" w:hAnsi="仿宋_GB2312" w:eastAsia="仿宋_GB2312" w:cs="仿宋_GB2312"/>
          <w:b/>
          <w:color w:val="auto"/>
          <w:szCs w:val="21"/>
        </w:rPr>
      </w:pPr>
      <w:bookmarkStart w:id="139" w:name="_Toc4498_WPSOffice_Level1"/>
      <w:r>
        <w:rPr>
          <w:rFonts w:hint="eastAsia" w:ascii="仿宋_GB2312" w:hAnsi="仿宋_GB2312" w:eastAsia="仿宋_GB2312" w:cs="仿宋_GB2312"/>
          <w:b/>
          <w:color w:val="auto"/>
          <w:szCs w:val="21"/>
        </w:rPr>
        <w:br w:type="page"/>
      </w:r>
    </w:p>
    <w:p w14:paraId="207130E7">
      <w:pPr>
        <w:keepNext/>
        <w:keepLines/>
        <w:snapToGrid w:val="0"/>
        <w:spacing w:beforeLines="100" w:afterLines="100" w:line="360" w:lineRule="auto"/>
        <w:jc w:val="center"/>
        <w:outlineLvl w:val="0"/>
        <w:rPr>
          <w:rFonts w:hint="eastAsia" w:ascii="仿宋_GB2312" w:hAnsi="仿宋_GB2312" w:eastAsia="仿宋_GB2312" w:cs="仿宋_GB2312"/>
          <w:b/>
          <w:color w:val="auto"/>
          <w:kern w:val="44"/>
          <w:sz w:val="44"/>
          <w:szCs w:val="24"/>
        </w:rPr>
      </w:pPr>
      <w:bookmarkStart w:id="140" w:name="_Toc17590"/>
      <w:r>
        <w:rPr>
          <w:rFonts w:hint="eastAsia" w:ascii="仿宋_GB2312" w:hAnsi="仿宋_GB2312" w:eastAsia="仿宋_GB2312" w:cs="仿宋_GB2312"/>
          <w:b/>
          <w:color w:val="auto"/>
          <w:kern w:val="44"/>
          <w:sz w:val="44"/>
          <w:szCs w:val="24"/>
        </w:rPr>
        <w:t>第三章 货物需求</w:t>
      </w:r>
      <w:bookmarkEnd w:id="139"/>
      <w:bookmarkEnd w:id="140"/>
    </w:p>
    <w:tbl>
      <w:tblPr>
        <w:tblStyle w:val="8"/>
        <w:tblW w:w="915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29"/>
        <w:gridCol w:w="600"/>
        <w:gridCol w:w="1248"/>
        <w:gridCol w:w="3495"/>
        <w:gridCol w:w="480"/>
        <w:gridCol w:w="463"/>
        <w:gridCol w:w="600"/>
        <w:gridCol w:w="645"/>
        <w:gridCol w:w="990"/>
      </w:tblGrid>
      <w:tr w14:paraId="64C1A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85" w:hRule="atLeast"/>
        </w:trPr>
        <w:tc>
          <w:tcPr>
            <w:tcW w:w="7516" w:type="dxa"/>
            <w:gridSpan w:val="9"/>
            <w:tcBorders>
              <w:top w:val="nil"/>
              <w:left w:val="nil"/>
              <w:bottom w:val="nil"/>
              <w:right w:val="nil"/>
            </w:tcBorders>
            <w:shd w:val="clear" w:color="FFFFFF" w:fill="FFFFFF"/>
            <w:vAlign w:val="center"/>
          </w:tcPr>
          <w:p w14:paraId="6C44DA78">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554C7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2478" w:type="dxa"/>
            <w:gridSpan w:val="3"/>
            <w:tcBorders>
              <w:top w:val="nil"/>
              <w:left w:val="nil"/>
              <w:bottom w:val="nil"/>
              <w:right w:val="nil"/>
            </w:tcBorders>
            <w:shd w:val="clear" w:color="FFFFFF" w:fill="FFFFFF"/>
            <w:vAlign w:val="center"/>
          </w:tcPr>
          <w:p w14:paraId="4715BAE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883" w:type="dxa"/>
            <w:gridSpan w:val="4"/>
            <w:tcBorders>
              <w:top w:val="nil"/>
              <w:left w:val="nil"/>
              <w:bottom w:val="nil"/>
              <w:right w:val="nil"/>
            </w:tcBorders>
            <w:shd w:val="clear" w:color="FFFFFF" w:fill="FFFFFF"/>
            <w:vAlign w:val="center"/>
          </w:tcPr>
          <w:p w14:paraId="16F07E33">
            <w:pPr>
              <w:rPr>
                <w:rFonts w:hint="eastAsia" w:ascii="宋体" w:hAnsi="宋体" w:eastAsia="宋体" w:cs="宋体"/>
                <w:i w:val="0"/>
                <w:iCs w:val="0"/>
                <w:color w:val="000000"/>
                <w:sz w:val="18"/>
                <w:szCs w:val="18"/>
                <w:u w:val="none"/>
              </w:rPr>
            </w:pPr>
          </w:p>
        </w:tc>
        <w:tc>
          <w:tcPr>
            <w:tcW w:w="1635" w:type="dxa"/>
            <w:gridSpan w:val="2"/>
            <w:tcBorders>
              <w:top w:val="nil"/>
              <w:left w:val="nil"/>
              <w:bottom w:val="nil"/>
              <w:right w:val="nil"/>
            </w:tcBorders>
            <w:shd w:val="clear" w:color="FFFFFF" w:fill="FFFFFF"/>
            <w:vAlign w:val="center"/>
          </w:tcPr>
          <w:p w14:paraId="51958D3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1  页  共  38  页</w:t>
            </w:r>
          </w:p>
        </w:tc>
      </w:tr>
      <w:tr w14:paraId="0FEAA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3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78015A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60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5A2F4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248"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E7247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49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1BFC9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48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94104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63"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966CD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1245"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0824F1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28BA5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3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70B2992E">
            <w:pPr>
              <w:jc w:val="center"/>
              <w:rPr>
                <w:rFonts w:hint="eastAsia" w:ascii="宋体" w:hAnsi="宋体" w:eastAsia="宋体" w:cs="宋体"/>
                <w:i w:val="0"/>
                <w:iCs w:val="0"/>
                <w:color w:val="000000"/>
                <w:sz w:val="18"/>
                <w:szCs w:val="18"/>
                <w:u w:val="none"/>
              </w:rPr>
            </w:pPr>
          </w:p>
        </w:tc>
        <w:tc>
          <w:tcPr>
            <w:tcW w:w="6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46946DB">
            <w:pPr>
              <w:jc w:val="center"/>
              <w:rPr>
                <w:rFonts w:hint="eastAsia" w:ascii="宋体" w:hAnsi="宋体" w:eastAsia="宋体" w:cs="宋体"/>
                <w:i w:val="0"/>
                <w:iCs w:val="0"/>
                <w:color w:val="000000"/>
                <w:sz w:val="18"/>
                <w:szCs w:val="18"/>
                <w:u w:val="none"/>
              </w:rPr>
            </w:pPr>
          </w:p>
        </w:tc>
        <w:tc>
          <w:tcPr>
            <w:tcW w:w="124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BCFE1BC">
            <w:pPr>
              <w:jc w:val="center"/>
              <w:rPr>
                <w:rFonts w:hint="eastAsia" w:ascii="宋体" w:hAnsi="宋体" w:eastAsia="宋体" w:cs="宋体"/>
                <w:i w:val="0"/>
                <w:iCs w:val="0"/>
                <w:color w:val="000000"/>
                <w:sz w:val="18"/>
                <w:szCs w:val="18"/>
                <w:u w:val="none"/>
              </w:rPr>
            </w:pPr>
          </w:p>
        </w:tc>
        <w:tc>
          <w:tcPr>
            <w:tcW w:w="34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1623089">
            <w:pPr>
              <w:jc w:val="center"/>
              <w:rPr>
                <w:rFonts w:hint="eastAsia" w:ascii="宋体" w:hAnsi="宋体" w:eastAsia="宋体" w:cs="宋体"/>
                <w:i w:val="0"/>
                <w:iCs w:val="0"/>
                <w:color w:val="000000"/>
                <w:sz w:val="18"/>
                <w:szCs w:val="18"/>
                <w:u w:val="none"/>
              </w:rPr>
            </w:pPr>
          </w:p>
        </w:tc>
        <w:tc>
          <w:tcPr>
            <w:tcW w:w="48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F30ECEC">
            <w:pPr>
              <w:jc w:val="center"/>
              <w:rPr>
                <w:rFonts w:hint="eastAsia" w:ascii="宋体" w:hAnsi="宋体" w:eastAsia="宋体" w:cs="宋体"/>
                <w:i w:val="0"/>
                <w:iCs w:val="0"/>
                <w:color w:val="000000"/>
                <w:sz w:val="18"/>
                <w:szCs w:val="18"/>
                <w:u w:val="none"/>
              </w:rPr>
            </w:pPr>
          </w:p>
        </w:tc>
        <w:tc>
          <w:tcPr>
            <w:tcW w:w="463"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8E5C426">
            <w:pPr>
              <w:jc w:val="center"/>
              <w:rPr>
                <w:rFonts w:hint="eastAsia" w:ascii="宋体" w:hAnsi="宋体" w:eastAsia="宋体" w:cs="宋体"/>
                <w:i w:val="0"/>
                <w:iCs w:val="0"/>
                <w:color w:val="000000"/>
                <w:sz w:val="18"/>
                <w:szCs w:val="18"/>
                <w:u w:val="none"/>
              </w:rPr>
            </w:pPr>
          </w:p>
        </w:tc>
        <w:tc>
          <w:tcPr>
            <w:tcW w:w="600"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64EB7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645"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0DFEE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7207D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606B0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63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228302AE">
            <w:pPr>
              <w:jc w:val="center"/>
              <w:rPr>
                <w:rFonts w:hint="eastAsia" w:ascii="宋体" w:hAnsi="宋体" w:eastAsia="宋体" w:cs="宋体"/>
                <w:i w:val="0"/>
                <w:iCs w:val="0"/>
                <w:color w:val="000000"/>
                <w:sz w:val="18"/>
                <w:szCs w:val="18"/>
                <w:u w:val="none"/>
              </w:rPr>
            </w:pPr>
          </w:p>
        </w:tc>
        <w:tc>
          <w:tcPr>
            <w:tcW w:w="6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524C276">
            <w:pPr>
              <w:jc w:val="center"/>
              <w:rPr>
                <w:rFonts w:hint="eastAsia" w:ascii="宋体" w:hAnsi="宋体" w:eastAsia="宋体" w:cs="宋体"/>
                <w:i w:val="0"/>
                <w:iCs w:val="0"/>
                <w:color w:val="000000"/>
                <w:sz w:val="18"/>
                <w:szCs w:val="18"/>
                <w:u w:val="none"/>
              </w:rPr>
            </w:pPr>
          </w:p>
        </w:tc>
        <w:tc>
          <w:tcPr>
            <w:tcW w:w="124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8FBFBE3">
            <w:pPr>
              <w:jc w:val="center"/>
              <w:rPr>
                <w:rFonts w:hint="eastAsia" w:ascii="宋体" w:hAnsi="宋体" w:eastAsia="宋体" w:cs="宋体"/>
                <w:i w:val="0"/>
                <w:iCs w:val="0"/>
                <w:color w:val="000000"/>
                <w:sz w:val="18"/>
                <w:szCs w:val="18"/>
                <w:u w:val="none"/>
              </w:rPr>
            </w:pPr>
          </w:p>
        </w:tc>
        <w:tc>
          <w:tcPr>
            <w:tcW w:w="34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81F81E4">
            <w:pPr>
              <w:jc w:val="center"/>
              <w:rPr>
                <w:rFonts w:hint="eastAsia" w:ascii="宋体" w:hAnsi="宋体" w:eastAsia="宋体" w:cs="宋体"/>
                <w:i w:val="0"/>
                <w:iCs w:val="0"/>
                <w:color w:val="000000"/>
                <w:sz w:val="18"/>
                <w:szCs w:val="18"/>
                <w:u w:val="none"/>
              </w:rPr>
            </w:pPr>
          </w:p>
        </w:tc>
        <w:tc>
          <w:tcPr>
            <w:tcW w:w="48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8AEEA07">
            <w:pPr>
              <w:jc w:val="center"/>
              <w:rPr>
                <w:rFonts w:hint="eastAsia" w:ascii="宋体" w:hAnsi="宋体" w:eastAsia="宋体" w:cs="宋体"/>
                <w:i w:val="0"/>
                <w:iCs w:val="0"/>
                <w:color w:val="000000"/>
                <w:sz w:val="18"/>
                <w:szCs w:val="18"/>
                <w:u w:val="none"/>
              </w:rPr>
            </w:pPr>
          </w:p>
        </w:tc>
        <w:tc>
          <w:tcPr>
            <w:tcW w:w="463"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4B43E59">
            <w:pPr>
              <w:jc w:val="center"/>
              <w:rPr>
                <w:rFonts w:hint="eastAsia" w:ascii="宋体" w:hAnsi="宋体" w:eastAsia="宋体" w:cs="宋体"/>
                <w:i w:val="0"/>
                <w:iCs w:val="0"/>
                <w:color w:val="000000"/>
                <w:sz w:val="18"/>
                <w:szCs w:val="18"/>
                <w:u w:val="none"/>
              </w:rPr>
            </w:pPr>
          </w:p>
        </w:tc>
        <w:tc>
          <w:tcPr>
            <w:tcW w:w="600"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C0C3539">
            <w:pPr>
              <w:jc w:val="center"/>
              <w:rPr>
                <w:rFonts w:hint="eastAsia" w:ascii="宋体" w:hAnsi="宋体" w:eastAsia="宋体" w:cs="宋体"/>
                <w:i w:val="0"/>
                <w:iCs w:val="0"/>
                <w:color w:val="000000"/>
                <w:sz w:val="18"/>
                <w:szCs w:val="18"/>
                <w:u w:val="none"/>
              </w:rPr>
            </w:pPr>
          </w:p>
        </w:tc>
        <w:tc>
          <w:tcPr>
            <w:tcW w:w="645"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4F330454">
            <w:pPr>
              <w:jc w:val="center"/>
              <w:rPr>
                <w:rFonts w:hint="eastAsia" w:ascii="宋体" w:hAnsi="宋体" w:eastAsia="宋体" w:cs="宋体"/>
                <w:i w:val="0"/>
                <w:iCs w:val="0"/>
                <w:color w:val="000000"/>
                <w:sz w:val="18"/>
                <w:szCs w:val="18"/>
                <w:u w:val="none"/>
              </w:rPr>
            </w:pP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054F7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5F774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DEBE97D">
            <w:pPr>
              <w:jc w:val="center"/>
              <w:rPr>
                <w:rFonts w:hint="eastAsia" w:ascii="宋体" w:hAnsi="宋体" w:eastAsia="宋体" w:cs="宋体"/>
                <w:i w:val="0"/>
                <w:iCs w:val="0"/>
                <w:color w:val="000000"/>
                <w:sz w:val="18"/>
                <w:szCs w:val="18"/>
                <w:u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5B4A0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w:t>
            </w:r>
          </w:p>
        </w:tc>
        <w:tc>
          <w:tcPr>
            <w:tcW w:w="12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0F5B4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南芬区教育局特殊教育资源中心及学校资源教室配置项目</w:t>
            </w:r>
          </w:p>
        </w:tc>
        <w:tc>
          <w:tcPr>
            <w:tcW w:w="34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37F8C6">
            <w:pPr>
              <w:jc w:val="left"/>
              <w:rPr>
                <w:rFonts w:hint="eastAsia" w:ascii="宋体" w:hAnsi="宋体" w:eastAsia="宋体" w:cs="宋体"/>
                <w:i w:val="0"/>
                <w:iCs w:val="0"/>
                <w:color w:val="000000"/>
                <w:sz w:val="18"/>
                <w:szCs w:val="18"/>
                <w:u w:val="none"/>
              </w:rPr>
            </w:pPr>
          </w:p>
        </w:tc>
        <w:tc>
          <w:tcPr>
            <w:tcW w:w="48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C772AC">
            <w:pPr>
              <w:jc w:val="left"/>
              <w:rPr>
                <w:rFonts w:hint="eastAsia" w:ascii="宋体" w:hAnsi="宋体" w:eastAsia="宋体" w:cs="宋体"/>
                <w:i w:val="0"/>
                <w:iCs w:val="0"/>
                <w:color w:val="000000"/>
                <w:sz w:val="18"/>
                <w:szCs w:val="18"/>
                <w:u w:val="none"/>
              </w:rPr>
            </w:pPr>
          </w:p>
        </w:tc>
        <w:tc>
          <w:tcPr>
            <w:tcW w:w="4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C1B74D">
            <w:pPr>
              <w:jc w:val="left"/>
              <w:rPr>
                <w:rFonts w:hint="eastAsia" w:ascii="宋体" w:hAnsi="宋体" w:eastAsia="宋体" w:cs="宋体"/>
                <w:i w:val="0"/>
                <w:iCs w:val="0"/>
                <w:color w:val="000000"/>
                <w:sz w:val="18"/>
                <w:szCs w:val="18"/>
                <w:u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4E21A3">
            <w:pPr>
              <w:jc w:val="right"/>
              <w:rPr>
                <w:rFonts w:hint="eastAsia" w:ascii="宋体" w:hAnsi="宋体" w:eastAsia="宋体" w:cs="宋体"/>
                <w:i w:val="0"/>
                <w:iCs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646468">
            <w:pPr>
              <w:jc w:val="right"/>
              <w:rPr>
                <w:rFonts w:hint="eastAsia" w:ascii="宋体" w:hAnsi="宋体" w:eastAsia="宋体" w:cs="宋体"/>
                <w:i w:val="0"/>
                <w:iCs w:val="0"/>
                <w:color w:val="000000"/>
                <w:sz w:val="18"/>
                <w:szCs w:val="18"/>
                <w:u w:val="none"/>
              </w:rPr>
            </w:pP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1227CB7">
            <w:pPr>
              <w:jc w:val="right"/>
              <w:rPr>
                <w:rFonts w:hint="eastAsia" w:ascii="宋体" w:hAnsi="宋体" w:eastAsia="宋体" w:cs="宋体"/>
                <w:i w:val="0"/>
                <w:iCs w:val="0"/>
                <w:color w:val="000000"/>
                <w:sz w:val="18"/>
                <w:szCs w:val="18"/>
                <w:u w:val="none"/>
              </w:rPr>
            </w:pPr>
          </w:p>
        </w:tc>
      </w:tr>
      <w:tr w14:paraId="2E506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60"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5828E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6CBBC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2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B207D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特殊教育视听资料</w:t>
            </w:r>
          </w:p>
        </w:tc>
        <w:tc>
          <w:tcPr>
            <w:tcW w:w="34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C36BD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尺寸：28.2*16.7*7.2CM，55张/套</w:t>
            </w:r>
          </w:p>
          <w:p w14:paraId="7502945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特殊教育，是根据特殊儿童的身心特点和教育需要，采用一般或特殊的教学方法和手段，最大限度的发挥受教育者的潜能，使他们增长知识，获得技能，拥有良好的品德，提高适应能力的一种教育。特殊教育影像资料能科学的指引特殊儿童的的发展和发育。通过特殊的教育、教学与训练，传授一定的文化和科学知识，培养他们的生活信心、健康的自我意识，生活学习和劳动就业的能力。</w:t>
            </w:r>
          </w:p>
        </w:tc>
        <w:tc>
          <w:tcPr>
            <w:tcW w:w="48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A87B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554FE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383246">
            <w:pPr>
              <w:jc w:val="right"/>
              <w:rPr>
                <w:rFonts w:hint="eastAsia" w:ascii="宋体" w:hAnsi="宋体" w:eastAsia="宋体" w:cs="宋体"/>
                <w:i w:val="0"/>
                <w:iCs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BD486C">
            <w:pPr>
              <w:jc w:val="right"/>
              <w:rPr>
                <w:rFonts w:hint="eastAsia" w:ascii="宋体" w:hAnsi="宋体" w:eastAsia="宋体" w:cs="宋体"/>
                <w:i w:val="0"/>
                <w:iCs w:val="0"/>
                <w:color w:val="000000"/>
                <w:sz w:val="18"/>
                <w:szCs w:val="18"/>
                <w:u w:val="none"/>
              </w:rPr>
            </w:pP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F937694">
            <w:pPr>
              <w:jc w:val="right"/>
              <w:rPr>
                <w:rFonts w:hint="eastAsia" w:ascii="宋体" w:hAnsi="宋体" w:eastAsia="宋体" w:cs="宋体"/>
                <w:i w:val="0"/>
                <w:iCs w:val="0"/>
                <w:color w:val="000000"/>
                <w:sz w:val="18"/>
                <w:szCs w:val="18"/>
                <w:u w:val="none"/>
              </w:rPr>
            </w:pPr>
          </w:p>
        </w:tc>
      </w:tr>
      <w:tr w14:paraId="70913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0"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F67BB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DA8E1F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2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A6787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随班就读训练评估系统</w:t>
            </w:r>
          </w:p>
        </w:tc>
        <w:tc>
          <w:tcPr>
            <w:tcW w:w="34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4C06E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特殊教育评估是通过观察、访谈和测验工具等多种途径来收集有关信息，鉴别教育对象、确定教育目标和检验教育效果的综合过程。其目的在于：筛选、诊断与安置、帮助制定个别教育计划，帮助确定学生的进步情况并判断有关教育干预措施的有效性。</w:t>
            </w:r>
          </w:p>
          <w:p w14:paraId="739D418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★系统分别有四种登录模式：超级管理员、管理员、用户登录（指纹登录、人脸登录/账密登录）、游客登录三种方式。</w:t>
            </w:r>
          </w:p>
          <w:p w14:paraId="09DF778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系统分为十大板块：个人中心，鉴定结果,档案中心，特殊障碍添加，特教训练记录，综合评估报告，综合评估管理，特教资源管理，特教训练管理，系统设置。</w:t>
            </w:r>
          </w:p>
          <w:p w14:paraId="5916F6C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一：个人功能</w:t>
            </w:r>
          </w:p>
          <w:p w14:paraId="0C7E178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个人功能包括个人功能、鉴定结果、档案中心。</w:t>
            </w:r>
          </w:p>
          <w:p w14:paraId="4B80B94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★1.个人功能：个人信息</w:t>
            </w:r>
          </w:p>
        </w:tc>
        <w:tc>
          <w:tcPr>
            <w:tcW w:w="48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06C1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406D9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56D4C9">
            <w:pPr>
              <w:jc w:val="right"/>
              <w:rPr>
                <w:rFonts w:hint="eastAsia" w:ascii="宋体" w:hAnsi="宋体" w:eastAsia="宋体" w:cs="宋体"/>
                <w:i w:val="0"/>
                <w:iCs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4FEE3E">
            <w:pPr>
              <w:jc w:val="right"/>
              <w:rPr>
                <w:rFonts w:hint="eastAsia" w:ascii="宋体" w:hAnsi="宋体" w:eastAsia="宋体" w:cs="宋体"/>
                <w:i w:val="0"/>
                <w:iCs w:val="0"/>
                <w:color w:val="000000"/>
                <w:sz w:val="18"/>
                <w:szCs w:val="18"/>
                <w:u w:val="none"/>
              </w:rPr>
            </w:pP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54E5F5D">
            <w:pPr>
              <w:jc w:val="right"/>
              <w:rPr>
                <w:rFonts w:hint="eastAsia" w:ascii="宋体" w:hAnsi="宋体" w:eastAsia="宋体" w:cs="宋体"/>
                <w:i w:val="0"/>
                <w:iCs w:val="0"/>
                <w:color w:val="000000"/>
                <w:sz w:val="18"/>
                <w:szCs w:val="18"/>
                <w:u w:val="none"/>
              </w:rPr>
            </w:pPr>
          </w:p>
        </w:tc>
      </w:tr>
      <w:tr w14:paraId="61A37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916" w:type="dxa"/>
            <w:gridSpan w:val="7"/>
            <w:tcBorders>
              <w:top w:val="single" w:color="000000" w:sz="4" w:space="0"/>
              <w:left w:val="single" w:color="000000" w:sz="8" w:space="0"/>
              <w:bottom w:val="single" w:color="000000" w:sz="8" w:space="0"/>
              <w:right w:val="single" w:color="000000" w:sz="4" w:space="0"/>
            </w:tcBorders>
            <w:shd w:val="clear" w:color="FFFFFF" w:fill="FFFFFF"/>
            <w:vAlign w:val="center"/>
          </w:tcPr>
          <w:p w14:paraId="6C94DD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645"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5824EC8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90"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72E83522">
            <w:pPr>
              <w:jc w:val="right"/>
              <w:rPr>
                <w:rFonts w:hint="eastAsia" w:ascii="宋体" w:hAnsi="宋体" w:eastAsia="宋体" w:cs="宋体"/>
                <w:i w:val="0"/>
                <w:iCs w:val="0"/>
                <w:color w:val="000000"/>
                <w:sz w:val="18"/>
                <w:szCs w:val="18"/>
                <w:u w:val="none"/>
              </w:rPr>
            </w:pPr>
          </w:p>
        </w:tc>
      </w:tr>
    </w:tbl>
    <w:p w14:paraId="0EE3D18A">
      <w:pPr>
        <w:keepNext/>
        <w:keepLines/>
        <w:snapToGrid w:val="0"/>
        <w:spacing w:beforeLines="100" w:afterLines="100" w:line="360" w:lineRule="auto"/>
        <w:jc w:val="both"/>
        <w:outlineLvl w:val="0"/>
        <w:rPr>
          <w:rFonts w:hint="eastAsia" w:ascii="仿宋_GB2312" w:hAnsi="仿宋_GB2312" w:eastAsia="仿宋_GB2312" w:cs="仿宋_GB2312"/>
          <w:b/>
          <w:color w:val="auto"/>
          <w:kern w:val="44"/>
          <w:sz w:val="28"/>
          <w:szCs w:val="28"/>
        </w:rPr>
      </w:pPr>
    </w:p>
    <w:p w14:paraId="33A73832">
      <w:pPr>
        <w:widowControl/>
        <w:jc w:val="left"/>
        <w:rPr>
          <w:rFonts w:hint="eastAsia" w:ascii="仿宋_GB2312" w:hAnsi="仿宋_GB2312" w:eastAsia="仿宋_GB2312" w:cs="仿宋_GB2312"/>
          <w:color w:val="auto"/>
          <w:szCs w:val="24"/>
        </w:rPr>
      </w:pPr>
      <w:bookmarkStart w:id="141" w:name="_Toc2821_WPSOffice_Level1"/>
      <w:r>
        <w:rPr>
          <w:rFonts w:hint="eastAsia" w:ascii="仿宋_GB2312" w:hAnsi="仿宋_GB2312" w:eastAsia="仿宋_GB2312" w:cs="仿宋_GB2312"/>
          <w:color w:val="auto"/>
          <w:szCs w:val="24"/>
        </w:rPr>
        <w:br w:type="page"/>
      </w:r>
    </w:p>
    <w:tbl>
      <w:tblPr>
        <w:tblStyle w:val="8"/>
        <w:tblW w:w="915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00"/>
        <w:gridCol w:w="574"/>
        <w:gridCol w:w="1002"/>
        <w:gridCol w:w="160"/>
        <w:gridCol w:w="1124"/>
        <w:gridCol w:w="2172"/>
        <w:gridCol w:w="638"/>
        <w:gridCol w:w="454"/>
        <w:gridCol w:w="574"/>
        <w:gridCol w:w="936"/>
        <w:gridCol w:w="916"/>
      </w:tblGrid>
      <w:tr w14:paraId="1B95D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0241013E">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70A9A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460" w:type="dxa"/>
            <w:gridSpan w:val="5"/>
            <w:tcBorders>
              <w:top w:val="nil"/>
              <w:left w:val="nil"/>
              <w:bottom w:val="nil"/>
              <w:right w:val="nil"/>
            </w:tcBorders>
            <w:shd w:val="clear" w:color="FFFFFF" w:fill="FFFFFF"/>
            <w:vAlign w:val="center"/>
          </w:tcPr>
          <w:p w14:paraId="420735A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838" w:type="dxa"/>
            <w:gridSpan w:val="4"/>
            <w:tcBorders>
              <w:top w:val="nil"/>
              <w:left w:val="nil"/>
              <w:bottom w:val="nil"/>
              <w:right w:val="nil"/>
            </w:tcBorders>
            <w:shd w:val="clear" w:color="FFFFFF" w:fill="FFFFFF"/>
            <w:vAlign w:val="center"/>
          </w:tcPr>
          <w:p w14:paraId="708EECE5">
            <w:pPr>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08F9FD5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2  页  共  38  页</w:t>
            </w:r>
          </w:p>
        </w:tc>
      </w:tr>
      <w:tr w14:paraId="66615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70AFA8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57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E8FE3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162"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F38C8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296"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5BD2F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38"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9E752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38EFD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426"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4FAECD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56A5C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3E5316CA">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576345B">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5A93412">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A7BE661">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E3BFADD">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46BB577">
            <w:pPr>
              <w:jc w:val="center"/>
              <w:rPr>
                <w:rFonts w:hint="eastAsia" w:ascii="宋体" w:hAnsi="宋体" w:eastAsia="宋体" w:cs="宋体"/>
                <w:i w:val="0"/>
                <w:iCs w:val="0"/>
                <w:color w:val="000000"/>
                <w:sz w:val="18"/>
                <w:szCs w:val="18"/>
                <w:u w:val="none"/>
              </w:rPr>
            </w:pPr>
          </w:p>
        </w:tc>
        <w:tc>
          <w:tcPr>
            <w:tcW w:w="5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0A0595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2AD52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325D2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7D918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5E48AF22">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8D0103D">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AEA8FA7">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DCD2D76">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D028C6D">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A6BDFBF">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3861A7A1">
            <w:pPr>
              <w:jc w:val="center"/>
              <w:rPr>
                <w:rFonts w:hint="eastAsia" w:ascii="宋体" w:hAnsi="宋体" w:eastAsia="宋体" w:cs="宋体"/>
                <w:i w:val="0"/>
                <w:iCs w:val="0"/>
                <w:color w:val="000000"/>
                <w:sz w:val="18"/>
                <w:szCs w:val="18"/>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7638AF7A">
            <w:pPr>
              <w:jc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FF945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73EB6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4" w:space="0"/>
              <w:right w:val="single" w:color="000000" w:sz="4" w:space="0"/>
            </w:tcBorders>
            <w:shd w:val="clear" w:color="FFFFFF" w:fill="FFFFFF"/>
            <w:vAlign w:val="center"/>
          </w:tcPr>
          <w:p w14:paraId="118D20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BED03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1129886">
            <w:pPr>
              <w:jc w:val="right"/>
              <w:rPr>
                <w:rFonts w:hint="eastAsia" w:ascii="宋体" w:hAnsi="宋体" w:eastAsia="宋体" w:cs="宋体"/>
                <w:i w:val="0"/>
                <w:iCs w:val="0"/>
                <w:color w:val="000000"/>
                <w:sz w:val="18"/>
                <w:szCs w:val="18"/>
                <w:u w:val="none"/>
              </w:rPr>
            </w:pPr>
          </w:p>
        </w:tc>
      </w:tr>
      <w:tr w14:paraId="5E17A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6E8E6B3">
            <w:pPr>
              <w:jc w:val="center"/>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C5CA21">
            <w:pPr>
              <w:jc w:val="left"/>
              <w:rPr>
                <w:rFonts w:hint="eastAsia" w:ascii="宋体" w:hAnsi="宋体" w:eastAsia="宋体" w:cs="宋体"/>
                <w:i w:val="0"/>
                <w:iCs w:val="0"/>
                <w:color w:val="000000"/>
                <w:sz w:val="18"/>
                <w:szCs w:val="18"/>
                <w:u w:val="none"/>
              </w:rPr>
            </w:pPr>
          </w:p>
        </w:tc>
        <w:tc>
          <w:tcPr>
            <w:tcW w:w="116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031D7F6">
            <w:pPr>
              <w:jc w:val="left"/>
              <w:rPr>
                <w:rFonts w:hint="eastAsia" w:ascii="宋体" w:hAnsi="宋体" w:eastAsia="宋体" w:cs="宋体"/>
                <w:i w:val="0"/>
                <w:iCs w:val="0"/>
                <w:color w:val="000000"/>
                <w:sz w:val="18"/>
                <w:szCs w:val="18"/>
                <w:u w:val="none"/>
              </w:rPr>
            </w:pPr>
          </w:p>
        </w:tc>
        <w:tc>
          <w:tcPr>
            <w:tcW w:w="32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5C8D4E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的设置，姓名，性别，学号，出生日期，以及录入指纹和录入人脸，可随时修改信息情况以及登录密码。</w:t>
            </w:r>
          </w:p>
          <w:p w14:paraId="536D734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2.鉴定结果：通过测评对鉴定出的障碍学生进行列表信息统计，以便老师更加清楚的了解学生的情况。障碍列表可通过选择班级，性别，开始时间，结束时间进行筛选，点击查看详情既可看到基本信息，障碍详情，可对评估报告进行打印，导出，保存报告和关闭报告。    </w:t>
            </w:r>
          </w:p>
          <w:p w14:paraId="2C301FB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档案列表：档案的收集、整理、保管、统计和提供利用，可通过选择班级，性别，开始时间，结束时间进行筛选，点击查看详情既可看到基本信息，家庭情况，经历记录，能力记录。可对个人档案列表进行打印，导出，保存报告和关闭报告。</w:t>
            </w:r>
          </w:p>
          <w:p w14:paraId="543C633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二：特殊障碍添加</w:t>
            </w:r>
          </w:p>
          <w:p w14:paraId="4F94A98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特殊障碍类型包括行为障碍，情感障碍，学习障碍，智力障碍，言语障碍，注意力多动动障碍，听觉障碍，视觉障碍和孤独症等九大障碍类型，管理员/超级管理员也可在后台根据不同学生的情况来制定障碍类型的添加。点击添加障碍学生信息，既可通过选择班级，选择用户，选择障碍，选择障碍等级，备注信息来快速添加有障碍学生的信息，便于老师更加直观的了解学生状况。</w:t>
            </w:r>
          </w:p>
          <w:p w14:paraId="7008A014">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三：特教训练记录</w:t>
            </w:r>
          </w:p>
          <w:p w14:paraId="6AA5A81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★特教训练记录：特教训</w:t>
            </w:r>
          </w:p>
        </w:tc>
        <w:tc>
          <w:tcPr>
            <w:tcW w:w="6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CD7F63">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F195F6">
            <w:pPr>
              <w:jc w:val="right"/>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3FF181">
            <w:pPr>
              <w:jc w:val="right"/>
              <w:rPr>
                <w:rFonts w:hint="eastAsia" w:ascii="宋体" w:hAnsi="宋体" w:eastAsia="宋体" w:cs="宋体"/>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A78D4A">
            <w:pPr>
              <w:jc w:val="right"/>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18B5D44">
            <w:pPr>
              <w:jc w:val="right"/>
              <w:rPr>
                <w:rFonts w:hint="eastAsia" w:ascii="宋体" w:hAnsi="宋体" w:eastAsia="宋体" w:cs="宋体"/>
                <w:i w:val="0"/>
                <w:iCs w:val="0"/>
                <w:color w:val="000000"/>
                <w:sz w:val="18"/>
                <w:szCs w:val="18"/>
                <w:u w:val="none"/>
              </w:rPr>
            </w:pPr>
          </w:p>
        </w:tc>
      </w:tr>
      <w:tr w14:paraId="46017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315C1E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3C05655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4E0DE025">
            <w:pPr>
              <w:jc w:val="right"/>
              <w:rPr>
                <w:rFonts w:hint="eastAsia" w:ascii="宋体" w:hAnsi="宋体" w:eastAsia="宋体" w:cs="宋体"/>
                <w:i w:val="0"/>
                <w:iCs w:val="0"/>
                <w:color w:val="000000"/>
                <w:sz w:val="18"/>
                <w:szCs w:val="18"/>
                <w:u w:val="none"/>
              </w:rPr>
            </w:pPr>
          </w:p>
        </w:tc>
      </w:tr>
      <w:tr w14:paraId="64EA8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74" w:type="dxa"/>
            <w:gridSpan w:val="2"/>
            <w:tcBorders>
              <w:top w:val="nil"/>
              <w:left w:val="nil"/>
              <w:bottom w:val="nil"/>
              <w:right w:val="nil"/>
            </w:tcBorders>
            <w:shd w:val="clear" w:color="FFFFFF" w:fill="FFFFFF"/>
            <w:vAlign w:val="bottom"/>
          </w:tcPr>
          <w:p w14:paraId="165D8248">
            <w:pPr>
              <w:jc w:val="left"/>
              <w:rPr>
                <w:rFonts w:hint="eastAsia" w:ascii="宋体" w:hAnsi="宋体" w:eastAsia="宋体" w:cs="宋体"/>
                <w:i w:val="0"/>
                <w:iCs w:val="0"/>
                <w:color w:val="000000"/>
                <w:sz w:val="18"/>
                <w:szCs w:val="18"/>
                <w:u w:val="none"/>
              </w:rPr>
            </w:pPr>
          </w:p>
        </w:tc>
        <w:tc>
          <w:tcPr>
            <w:tcW w:w="1002" w:type="dxa"/>
            <w:tcBorders>
              <w:top w:val="nil"/>
              <w:left w:val="nil"/>
              <w:bottom w:val="nil"/>
              <w:right w:val="nil"/>
            </w:tcBorders>
            <w:shd w:val="clear" w:color="FFFFFF" w:fill="FFFFFF"/>
            <w:vAlign w:val="center"/>
          </w:tcPr>
          <w:p w14:paraId="55D36469">
            <w:pPr>
              <w:jc w:val="left"/>
              <w:rPr>
                <w:rFonts w:hint="eastAsia" w:ascii="宋体" w:hAnsi="宋体" w:eastAsia="宋体" w:cs="宋体"/>
                <w:i w:val="0"/>
                <w:iCs w:val="0"/>
                <w:color w:val="000000"/>
                <w:sz w:val="18"/>
                <w:szCs w:val="18"/>
                <w:u w:val="single"/>
              </w:rPr>
            </w:pPr>
          </w:p>
        </w:tc>
        <w:tc>
          <w:tcPr>
            <w:tcW w:w="1284" w:type="dxa"/>
            <w:gridSpan w:val="2"/>
            <w:tcBorders>
              <w:top w:val="nil"/>
              <w:left w:val="nil"/>
              <w:bottom w:val="nil"/>
              <w:right w:val="nil"/>
            </w:tcBorders>
            <w:shd w:val="clear" w:color="FFFFFF" w:fill="FFFFFF"/>
            <w:vAlign w:val="center"/>
          </w:tcPr>
          <w:p w14:paraId="4FDCC25F">
            <w:pPr>
              <w:jc w:val="center"/>
              <w:rPr>
                <w:rFonts w:hint="eastAsia" w:ascii="宋体" w:hAnsi="宋体" w:eastAsia="宋体" w:cs="宋体"/>
                <w:i w:val="0"/>
                <w:iCs w:val="0"/>
                <w:color w:val="000000"/>
                <w:sz w:val="18"/>
                <w:szCs w:val="18"/>
                <w:u w:val="single"/>
              </w:rPr>
            </w:pPr>
          </w:p>
        </w:tc>
        <w:tc>
          <w:tcPr>
            <w:tcW w:w="2810" w:type="dxa"/>
            <w:gridSpan w:val="2"/>
            <w:tcBorders>
              <w:top w:val="nil"/>
              <w:left w:val="nil"/>
              <w:bottom w:val="nil"/>
              <w:right w:val="nil"/>
            </w:tcBorders>
            <w:shd w:val="clear" w:color="FFFFFF" w:fill="FFFFFF"/>
            <w:vAlign w:val="bottom"/>
          </w:tcPr>
          <w:p w14:paraId="09B7DA63">
            <w:pPr>
              <w:jc w:val="left"/>
              <w:rPr>
                <w:rFonts w:hint="eastAsia" w:ascii="宋体" w:hAnsi="宋体" w:eastAsia="宋体" w:cs="宋体"/>
                <w:i w:val="0"/>
                <w:iCs w:val="0"/>
                <w:color w:val="000000"/>
                <w:sz w:val="18"/>
                <w:szCs w:val="18"/>
                <w:u w:val="none"/>
              </w:rPr>
            </w:pPr>
          </w:p>
        </w:tc>
        <w:tc>
          <w:tcPr>
            <w:tcW w:w="1028" w:type="dxa"/>
            <w:gridSpan w:val="2"/>
            <w:tcBorders>
              <w:top w:val="nil"/>
              <w:left w:val="nil"/>
              <w:bottom w:val="nil"/>
              <w:right w:val="nil"/>
            </w:tcBorders>
            <w:shd w:val="clear" w:color="FFFFFF" w:fill="FFFFFF"/>
            <w:vAlign w:val="center"/>
          </w:tcPr>
          <w:p w14:paraId="3FDAC7C4">
            <w:pPr>
              <w:jc w:val="righ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2EB8EC2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4D124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98" w:type="dxa"/>
            <w:gridSpan w:val="9"/>
            <w:tcBorders>
              <w:top w:val="nil"/>
              <w:left w:val="nil"/>
              <w:bottom w:val="nil"/>
              <w:right w:val="nil"/>
            </w:tcBorders>
            <w:shd w:val="clear" w:color="FFFFFF" w:fill="FFFFFF"/>
            <w:vAlign w:val="center"/>
          </w:tcPr>
          <w:p w14:paraId="353700BE">
            <w:pPr>
              <w:jc w:val="lef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392F4790">
            <w:pPr>
              <w:jc w:val="right"/>
              <w:rPr>
                <w:rFonts w:hint="eastAsia" w:ascii="宋体" w:hAnsi="宋体" w:eastAsia="宋体" w:cs="宋体"/>
                <w:i w:val="0"/>
                <w:iCs w:val="0"/>
                <w:color w:val="000000"/>
                <w:sz w:val="18"/>
                <w:szCs w:val="18"/>
                <w:u w:val="none"/>
              </w:rPr>
            </w:pPr>
          </w:p>
        </w:tc>
      </w:tr>
      <w:tr w14:paraId="729F3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521A1231">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5F872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460" w:type="dxa"/>
            <w:gridSpan w:val="5"/>
            <w:tcBorders>
              <w:top w:val="nil"/>
              <w:left w:val="nil"/>
              <w:bottom w:val="nil"/>
              <w:right w:val="nil"/>
            </w:tcBorders>
            <w:shd w:val="clear" w:color="FFFFFF" w:fill="FFFFFF"/>
            <w:vAlign w:val="center"/>
          </w:tcPr>
          <w:p w14:paraId="04A9107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838" w:type="dxa"/>
            <w:gridSpan w:val="4"/>
            <w:tcBorders>
              <w:top w:val="nil"/>
              <w:left w:val="nil"/>
              <w:bottom w:val="nil"/>
              <w:right w:val="nil"/>
            </w:tcBorders>
            <w:shd w:val="clear" w:color="FFFFFF" w:fill="FFFFFF"/>
            <w:vAlign w:val="center"/>
          </w:tcPr>
          <w:p w14:paraId="37E1D5D1">
            <w:pPr>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064B3F5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3  页  共  38  页</w:t>
            </w:r>
          </w:p>
        </w:tc>
      </w:tr>
      <w:tr w14:paraId="76A83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708269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57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3ADD1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162"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6539D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296"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56CE8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38"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0764C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C5BFC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426"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3FAF3C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7608F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170E649F">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39302F7">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396208D">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02F6441">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E08B6E9">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E77236C">
            <w:pPr>
              <w:jc w:val="center"/>
              <w:rPr>
                <w:rFonts w:hint="eastAsia" w:ascii="宋体" w:hAnsi="宋体" w:eastAsia="宋体" w:cs="宋体"/>
                <w:i w:val="0"/>
                <w:iCs w:val="0"/>
                <w:color w:val="000000"/>
                <w:sz w:val="18"/>
                <w:szCs w:val="18"/>
                <w:u w:val="none"/>
              </w:rPr>
            </w:pPr>
          </w:p>
        </w:tc>
        <w:tc>
          <w:tcPr>
            <w:tcW w:w="5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6B7A13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14E06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2312D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0BEA9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DB32920">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B1CFDA6">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E6F51BE">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7FE70F0">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AA1CAD8">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5148178">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36B9CD02">
            <w:pPr>
              <w:jc w:val="center"/>
              <w:rPr>
                <w:rFonts w:hint="eastAsia" w:ascii="宋体" w:hAnsi="宋体" w:eastAsia="宋体" w:cs="宋体"/>
                <w:i w:val="0"/>
                <w:iCs w:val="0"/>
                <w:color w:val="000000"/>
                <w:sz w:val="18"/>
                <w:szCs w:val="18"/>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1560D3C8">
            <w:pPr>
              <w:jc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FD54C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45F48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4" w:space="0"/>
              <w:right w:val="single" w:color="000000" w:sz="4" w:space="0"/>
            </w:tcBorders>
            <w:shd w:val="clear" w:color="FFFFFF" w:fill="FFFFFF"/>
            <w:vAlign w:val="center"/>
          </w:tcPr>
          <w:p w14:paraId="2CFF5B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36FDB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50BB72B">
            <w:pPr>
              <w:jc w:val="right"/>
              <w:rPr>
                <w:rFonts w:hint="eastAsia" w:ascii="宋体" w:hAnsi="宋体" w:eastAsia="宋体" w:cs="宋体"/>
                <w:i w:val="0"/>
                <w:iCs w:val="0"/>
                <w:color w:val="000000"/>
                <w:sz w:val="18"/>
                <w:szCs w:val="18"/>
                <w:u w:val="none"/>
              </w:rPr>
            </w:pPr>
          </w:p>
        </w:tc>
      </w:tr>
      <w:tr w14:paraId="65F94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E12A6C6">
            <w:pPr>
              <w:jc w:val="center"/>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408489">
            <w:pPr>
              <w:jc w:val="left"/>
              <w:rPr>
                <w:rFonts w:hint="eastAsia" w:ascii="宋体" w:hAnsi="宋体" w:eastAsia="宋体" w:cs="宋体"/>
                <w:i w:val="0"/>
                <w:iCs w:val="0"/>
                <w:color w:val="000000"/>
                <w:sz w:val="18"/>
                <w:szCs w:val="18"/>
                <w:u w:val="none"/>
              </w:rPr>
            </w:pPr>
          </w:p>
        </w:tc>
        <w:tc>
          <w:tcPr>
            <w:tcW w:w="116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795B4C9">
            <w:pPr>
              <w:jc w:val="left"/>
              <w:rPr>
                <w:rFonts w:hint="eastAsia" w:ascii="宋体" w:hAnsi="宋体" w:eastAsia="宋体" w:cs="宋体"/>
                <w:i w:val="0"/>
                <w:iCs w:val="0"/>
                <w:color w:val="000000"/>
                <w:sz w:val="18"/>
                <w:szCs w:val="18"/>
                <w:u w:val="none"/>
              </w:rPr>
            </w:pPr>
          </w:p>
        </w:tc>
        <w:tc>
          <w:tcPr>
            <w:tcW w:w="32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CF5F28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练记录可对用户历次列表进行存档，可直观的看到学生的计划名称，障碍类型，训练状态，训练人员，训练日期。可通选择开始日期，截止日期，训练状态进行搜索筛选到学生的训练计划，点击查看详情计划信息，方案信息，方案训练方法，老师可根据学生训练的结果对学生的计划进行总结指导。</w:t>
            </w:r>
          </w:p>
          <w:p w14:paraId="276D1CA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四：综合评估报告</w:t>
            </w:r>
          </w:p>
          <w:p w14:paraId="3E3BE97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综合评估报告：综合评估报告可通过选择班级，选择性别，是否批阅进行搜索筛选，可对单条评估报告进行批阅，导出报告，打印报告，删除报告，点击批阅报告即可显示用户的基本信息，评估报告，报告解析，导师点评。可对报告进行导出，打印，删除和批阅。</w:t>
            </w:r>
          </w:p>
          <w:p w14:paraId="0E5E054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五：综合评估管理</w:t>
            </w:r>
          </w:p>
          <w:p w14:paraId="2677B4E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综合评估管理包括情绪类、行为类、心理类三大类别。</w:t>
            </w:r>
          </w:p>
          <w:p w14:paraId="547D61A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★1.情绪类综合评估不少于6种，恐惧情绪测试、交往焦虑量表、情绪-社交孤独量表、患者抑郁自评工具、BECK抑郁问卷、情绪类自评。</w:t>
            </w:r>
          </w:p>
          <w:p w14:paraId="7F2D88F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★2.行为类评估不少于4种，父母教养方式（EMBU）、员工人际交往能力、A型行为类型问卷（TABP)，Achenbach儿童行为量表。</w:t>
            </w:r>
          </w:p>
          <w:p w14:paraId="02EEE46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★3.心理类评估不少于6种，小学生心理健康评定量表（教室用）、精神压力自测问卷、心理健康临床症状自评量表（</w:t>
            </w:r>
          </w:p>
        </w:tc>
        <w:tc>
          <w:tcPr>
            <w:tcW w:w="6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021C63">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70B6B6">
            <w:pPr>
              <w:jc w:val="right"/>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719C9D">
            <w:pPr>
              <w:jc w:val="right"/>
              <w:rPr>
                <w:rFonts w:hint="eastAsia" w:ascii="宋体" w:hAnsi="宋体" w:eastAsia="宋体" w:cs="宋体"/>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900234">
            <w:pPr>
              <w:jc w:val="right"/>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9E89ADB">
            <w:pPr>
              <w:jc w:val="right"/>
              <w:rPr>
                <w:rFonts w:hint="eastAsia" w:ascii="宋体" w:hAnsi="宋体" w:eastAsia="宋体" w:cs="宋体"/>
                <w:i w:val="0"/>
                <w:iCs w:val="0"/>
                <w:color w:val="000000"/>
                <w:sz w:val="18"/>
                <w:szCs w:val="18"/>
                <w:u w:val="none"/>
              </w:rPr>
            </w:pPr>
          </w:p>
        </w:tc>
      </w:tr>
      <w:tr w14:paraId="4F92A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65B704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666482C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7CFE22B1">
            <w:pPr>
              <w:jc w:val="right"/>
              <w:rPr>
                <w:rFonts w:hint="eastAsia" w:ascii="宋体" w:hAnsi="宋体" w:eastAsia="宋体" w:cs="宋体"/>
                <w:i w:val="0"/>
                <w:iCs w:val="0"/>
                <w:color w:val="000000"/>
                <w:sz w:val="18"/>
                <w:szCs w:val="18"/>
                <w:u w:val="none"/>
              </w:rPr>
            </w:pPr>
          </w:p>
        </w:tc>
      </w:tr>
      <w:tr w14:paraId="72527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74" w:type="dxa"/>
            <w:gridSpan w:val="2"/>
            <w:tcBorders>
              <w:top w:val="nil"/>
              <w:left w:val="nil"/>
              <w:bottom w:val="nil"/>
              <w:right w:val="nil"/>
            </w:tcBorders>
            <w:shd w:val="clear" w:color="FFFFFF" w:fill="FFFFFF"/>
            <w:vAlign w:val="bottom"/>
          </w:tcPr>
          <w:p w14:paraId="37D07AFF">
            <w:pPr>
              <w:jc w:val="left"/>
              <w:rPr>
                <w:rFonts w:hint="eastAsia" w:ascii="宋体" w:hAnsi="宋体" w:eastAsia="宋体" w:cs="宋体"/>
                <w:i w:val="0"/>
                <w:iCs w:val="0"/>
                <w:color w:val="000000"/>
                <w:sz w:val="18"/>
                <w:szCs w:val="18"/>
                <w:u w:val="none"/>
              </w:rPr>
            </w:pPr>
          </w:p>
        </w:tc>
        <w:tc>
          <w:tcPr>
            <w:tcW w:w="1002" w:type="dxa"/>
            <w:tcBorders>
              <w:top w:val="nil"/>
              <w:left w:val="nil"/>
              <w:bottom w:val="nil"/>
              <w:right w:val="nil"/>
            </w:tcBorders>
            <w:shd w:val="clear" w:color="FFFFFF" w:fill="FFFFFF"/>
            <w:vAlign w:val="center"/>
          </w:tcPr>
          <w:p w14:paraId="2C84CDAE">
            <w:pPr>
              <w:jc w:val="left"/>
              <w:rPr>
                <w:rFonts w:hint="eastAsia" w:ascii="宋体" w:hAnsi="宋体" w:eastAsia="宋体" w:cs="宋体"/>
                <w:i w:val="0"/>
                <w:iCs w:val="0"/>
                <w:color w:val="000000"/>
                <w:sz w:val="18"/>
                <w:szCs w:val="18"/>
                <w:u w:val="single"/>
              </w:rPr>
            </w:pPr>
          </w:p>
        </w:tc>
        <w:tc>
          <w:tcPr>
            <w:tcW w:w="1284" w:type="dxa"/>
            <w:gridSpan w:val="2"/>
            <w:tcBorders>
              <w:top w:val="nil"/>
              <w:left w:val="nil"/>
              <w:bottom w:val="nil"/>
              <w:right w:val="nil"/>
            </w:tcBorders>
            <w:shd w:val="clear" w:color="FFFFFF" w:fill="FFFFFF"/>
            <w:vAlign w:val="center"/>
          </w:tcPr>
          <w:p w14:paraId="40A4670E">
            <w:pPr>
              <w:jc w:val="center"/>
              <w:rPr>
                <w:rFonts w:hint="eastAsia" w:ascii="宋体" w:hAnsi="宋体" w:eastAsia="宋体" w:cs="宋体"/>
                <w:i w:val="0"/>
                <w:iCs w:val="0"/>
                <w:color w:val="000000"/>
                <w:sz w:val="18"/>
                <w:szCs w:val="18"/>
                <w:u w:val="single"/>
              </w:rPr>
            </w:pPr>
          </w:p>
        </w:tc>
        <w:tc>
          <w:tcPr>
            <w:tcW w:w="2810" w:type="dxa"/>
            <w:gridSpan w:val="2"/>
            <w:tcBorders>
              <w:top w:val="nil"/>
              <w:left w:val="nil"/>
              <w:bottom w:val="nil"/>
              <w:right w:val="nil"/>
            </w:tcBorders>
            <w:shd w:val="clear" w:color="FFFFFF" w:fill="FFFFFF"/>
            <w:vAlign w:val="bottom"/>
          </w:tcPr>
          <w:p w14:paraId="5A3462DF">
            <w:pPr>
              <w:jc w:val="left"/>
              <w:rPr>
                <w:rFonts w:hint="eastAsia" w:ascii="宋体" w:hAnsi="宋体" w:eastAsia="宋体" w:cs="宋体"/>
                <w:i w:val="0"/>
                <w:iCs w:val="0"/>
                <w:color w:val="000000"/>
                <w:sz w:val="18"/>
                <w:szCs w:val="18"/>
                <w:u w:val="none"/>
              </w:rPr>
            </w:pPr>
          </w:p>
        </w:tc>
        <w:tc>
          <w:tcPr>
            <w:tcW w:w="1028" w:type="dxa"/>
            <w:gridSpan w:val="2"/>
            <w:tcBorders>
              <w:top w:val="nil"/>
              <w:left w:val="nil"/>
              <w:bottom w:val="nil"/>
              <w:right w:val="nil"/>
            </w:tcBorders>
            <w:shd w:val="clear" w:color="FFFFFF" w:fill="FFFFFF"/>
            <w:vAlign w:val="center"/>
          </w:tcPr>
          <w:p w14:paraId="63FC05B8">
            <w:pPr>
              <w:jc w:val="righ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1F0B8EB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04F0D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98" w:type="dxa"/>
            <w:gridSpan w:val="9"/>
            <w:tcBorders>
              <w:top w:val="nil"/>
              <w:left w:val="nil"/>
              <w:bottom w:val="nil"/>
              <w:right w:val="nil"/>
            </w:tcBorders>
            <w:shd w:val="clear" w:color="FFFFFF" w:fill="FFFFFF"/>
            <w:vAlign w:val="center"/>
          </w:tcPr>
          <w:p w14:paraId="63461825">
            <w:pPr>
              <w:jc w:val="lef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3BBFBD87">
            <w:pPr>
              <w:jc w:val="right"/>
              <w:rPr>
                <w:rFonts w:hint="eastAsia" w:ascii="宋体" w:hAnsi="宋体" w:eastAsia="宋体" w:cs="宋体"/>
                <w:i w:val="0"/>
                <w:iCs w:val="0"/>
                <w:color w:val="000000"/>
                <w:sz w:val="18"/>
                <w:szCs w:val="18"/>
                <w:u w:val="none"/>
              </w:rPr>
            </w:pPr>
          </w:p>
        </w:tc>
      </w:tr>
      <w:tr w14:paraId="63B27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5FB4CD74">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1D958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460" w:type="dxa"/>
            <w:gridSpan w:val="5"/>
            <w:tcBorders>
              <w:top w:val="nil"/>
              <w:left w:val="nil"/>
              <w:bottom w:val="nil"/>
              <w:right w:val="nil"/>
            </w:tcBorders>
            <w:shd w:val="clear" w:color="FFFFFF" w:fill="FFFFFF"/>
            <w:vAlign w:val="center"/>
          </w:tcPr>
          <w:p w14:paraId="35D73EB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838" w:type="dxa"/>
            <w:gridSpan w:val="4"/>
            <w:tcBorders>
              <w:top w:val="nil"/>
              <w:left w:val="nil"/>
              <w:bottom w:val="nil"/>
              <w:right w:val="nil"/>
            </w:tcBorders>
            <w:shd w:val="clear" w:color="FFFFFF" w:fill="FFFFFF"/>
            <w:vAlign w:val="center"/>
          </w:tcPr>
          <w:p w14:paraId="36779476">
            <w:pPr>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79AD146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4  页  共  38  页</w:t>
            </w:r>
          </w:p>
        </w:tc>
      </w:tr>
      <w:tr w14:paraId="050F9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3B5BCD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57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EA161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162"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A2332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296"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349CD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38"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1125D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AF57C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426"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4D381A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6F4F3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28A5A822">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D735625">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343B641">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C695AF9">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6FFA58A">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1A0AADD">
            <w:pPr>
              <w:jc w:val="center"/>
              <w:rPr>
                <w:rFonts w:hint="eastAsia" w:ascii="宋体" w:hAnsi="宋体" w:eastAsia="宋体" w:cs="宋体"/>
                <w:i w:val="0"/>
                <w:iCs w:val="0"/>
                <w:color w:val="000000"/>
                <w:sz w:val="18"/>
                <w:szCs w:val="18"/>
                <w:u w:val="none"/>
              </w:rPr>
            </w:pPr>
          </w:p>
        </w:tc>
        <w:tc>
          <w:tcPr>
            <w:tcW w:w="5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362FA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E7CEB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07959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2ED70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1C30D09">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66510D0">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DF0F9DD">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3C668C1">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A2ED472">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56A1510">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8CC7CDB">
            <w:pPr>
              <w:jc w:val="center"/>
              <w:rPr>
                <w:rFonts w:hint="eastAsia" w:ascii="宋体" w:hAnsi="宋体" w:eastAsia="宋体" w:cs="宋体"/>
                <w:i w:val="0"/>
                <w:iCs w:val="0"/>
                <w:color w:val="000000"/>
                <w:sz w:val="18"/>
                <w:szCs w:val="18"/>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0A57E64">
            <w:pPr>
              <w:jc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A7478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5C1C2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4" w:space="0"/>
              <w:right w:val="single" w:color="000000" w:sz="4" w:space="0"/>
            </w:tcBorders>
            <w:shd w:val="clear" w:color="FFFFFF" w:fill="FFFFFF"/>
            <w:vAlign w:val="center"/>
          </w:tcPr>
          <w:p w14:paraId="11290B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81022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C66DAD3">
            <w:pPr>
              <w:jc w:val="right"/>
              <w:rPr>
                <w:rFonts w:hint="eastAsia" w:ascii="宋体" w:hAnsi="宋体" w:eastAsia="宋体" w:cs="宋体"/>
                <w:i w:val="0"/>
                <w:iCs w:val="0"/>
                <w:color w:val="000000"/>
                <w:sz w:val="18"/>
                <w:szCs w:val="18"/>
                <w:u w:val="none"/>
              </w:rPr>
            </w:pPr>
          </w:p>
        </w:tc>
      </w:tr>
      <w:tr w14:paraId="1BADC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8490A96">
            <w:pPr>
              <w:jc w:val="center"/>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C8920C">
            <w:pPr>
              <w:jc w:val="left"/>
              <w:rPr>
                <w:rFonts w:hint="eastAsia" w:ascii="宋体" w:hAnsi="宋体" w:eastAsia="宋体" w:cs="宋体"/>
                <w:i w:val="0"/>
                <w:iCs w:val="0"/>
                <w:color w:val="000000"/>
                <w:sz w:val="18"/>
                <w:szCs w:val="18"/>
                <w:u w:val="none"/>
              </w:rPr>
            </w:pPr>
          </w:p>
        </w:tc>
        <w:tc>
          <w:tcPr>
            <w:tcW w:w="116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53FCD0F">
            <w:pPr>
              <w:jc w:val="left"/>
              <w:rPr>
                <w:rFonts w:hint="eastAsia" w:ascii="宋体" w:hAnsi="宋体" w:eastAsia="宋体" w:cs="宋体"/>
                <w:i w:val="0"/>
                <w:iCs w:val="0"/>
                <w:color w:val="000000"/>
                <w:sz w:val="18"/>
                <w:szCs w:val="18"/>
                <w:u w:val="none"/>
              </w:rPr>
            </w:pPr>
          </w:p>
        </w:tc>
        <w:tc>
          <w:tcPr>
            <w:tcW w:w="32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9499E5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SCL-90)、PSTR心理压力测评量表、教室心理健康状况简便自查量表、心理健康自我评价。</w:t>
            </w:r>
          </w:p>
          <w:p w14:paraId="374B864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管理员/超级管理员管理员可根据实际情况自行上传测试量表素材</w:t>
            </w:r>
          </w:p>
          <w:p w14:paraId="5A0AFB04">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六：特教资源管理</w:t>
            </w:r>
          </w:p>
          <w:p w14:paraId="570236C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特教资源管理包括视频列表、案例列表、图书例表、音乐例表。管理员/超级管理员可在后台根据不同学生的情况对特教资源管理的信息列表进行列表新增。</w:t>
            </w:r>
          </w:p>
          <w:p w14:paraId="37993D6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★1.视频列表：儿童注意力，孩子贪玩怎么办，如果激发语文学习兴趣，孩子学习太枯燥怎么办？错题本怎么用。</w:t>
            </w:r>
          </w:p>
          <w:p w14:paraId="7556752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案例列表：家庭教育就是信念的"融合”、如何帮助家长处理孩子屡教不改的问题、鼓励孩子独立自助还有更多方法、生存习惯教育推动着生命教育、如何培养孩子良好的学习习惯、培养孩子学习习惯、女孩子高效沟通的七大策略、孩子需要走心的陪伴、亲子教育的重要性。</w:t>
            </w:r>
          </w:p>
          <w:p w14:paraId="621C9C4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图书例表：随班就读教育案例、特殊儿童随班就读案例分析、特殊教育教师先进事迹例文、家长如何教育孩子、特殊教育送教上门、同沐阳光，伴爱成长、融合教育理念。浅淡障碍儿童的教育教学、特殊教育学理轮知识。</w:t>
            </w:r>
          </w:p>
          <w:p w14:paraId="5497054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★4.音乐例表：音乐例表包括古典类，舒缓类和童谣类三大类别，素材音乐多达32种小类以上。</w:t>
            </w:r>
          </w:p>
        </w:tc>
        <w:tc>
          <w:tcPr>
            <w:tcW w:w="6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A2324D">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FB1270">
            <w:pPr>
              <w:jc w:val="right"/>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ECCBF6">
            <w:pPr>
              <w:jc w:val="right"/>
              <w:rPr>
                <w:rFonts w:hint="eastAsia" w:ascii="宋体" w:hAnsi="宋体" w:eastAsia="宋体" w:cs="宋体"/>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FBC204">
            <w:pPr>
              <w:jc w:val="right"/>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9BD830F">
            <w:pPr>
              <w:jc w:val="right"/>
              <w:rPr>
                <w:rFonts w:hint="eastAsia" w:ascii="宋体" w:hAnsi="宋体" w:eastAsia="宋体" w:cs="宋体"/>
                <w:i w:val="0"/>
                <w:iCs w:val="0"/>
                <w:color w:val="000000"/>
                <w:sz w:val="18"/>
                <w:szCs w:val="18"/>
                <w:u w:val="none"/>
              </w:rPr>
            </w:pPr>
          </w:p>
        </w:tc>
      </w:tr>
      <w:tr w14:paraId="62A55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6EA17C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340892F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4C403904">
            <w:pPr>
              <w:jc w:val="right"/>
              <w:rPr>
                <w:rFonts w:hint="eastAsia" w:ascii="宋体" w:hAnsi="宋体" w:eastAsia="宋体" w:cs="宋体"/>
                <w:i w:val="0"/>
                <w:iCs w:val="0"/>
                <w:color w:val="000000"/>
                <w:sz w:val="18"/>
                <w:szCs w:val="18"/>
                <w:u w:val="none"/>
              </w:rPr>
            </w:pPr>
          </w:p>
        </w:tc>
      </w:tr>
      <w:tr w14:paraId="1BE0B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74" w:type="dxa"/>
            <w:gridSpan w:val="2"/>
            <w:tcBorders>
              <w:top w:val="nil"/>
              <w:left w:val="nil"/>
              <w:bottom w:val="nil"/>
              <w:right w:val="nil"/>
            </w:tcBorders>
            <w:shd w:val="clear" w:color="FFFFFF" w:fill="FFFFFF"/>
            <w:vAlign w:val="bottom"/>
          </w:tcPr>
          <w:p w14:paraId="31B60676">
            <w:pPr>
              <w:jc w:val="left"/>
              <w:rPr>
                <w:rFonts w:hint="eastAsia" w:ascii="宋体" w:hAnsi="宋体" w:eastAsia="宋体" w:cs="宋体"/>
                <w:i w:val="0"/>
                <w:iCs w:val="0"/>
                <w:color w:val="000000"/>
                <w:sz w:val="18"/>
                <w:szCs w:val="18"/>
                <w:u w:val="none"/>
              </w:rPr>
            </w:pPr>
          </w:p>
        </w:tc>
        <w:tc>
          <w:tcPr>
            <w:tcW w:w="1002" w:type="dxa"/>
            <w:tcBorders>
              <w:top w:val="nil"/>
              <w:left w:val="nil"/>
              <w:bottom w:val="nil"/>
              <w:right w:val="nil"/>
            </w:tcBorders>
            <w:shd w:val="clear" w:color="FFFFFF" w:fill="FFFFFF"/>
            <w:vAlign w:val="center"/>
          </w:tcPr>
          <w:p w14:paraId="70D4A56D">
            <w:pPr>
              <w:jc w:val="left"/>
              <w:rPr>
                <w:rFonts w:hint="eastAsia" w:ascii="宋体" w:hAnsi="宋体" w:eastAsia="宋体" w:cs="宋体"/>
                <w:i w:val="0"/>
                <w:iCs w:val="0"/>
                <w:color w:val="000000"/>
                <w:sz w:val="18"/>
                <w:szCs w:val="18"/>
                <w:u w:val="single"/>
              </w:rPr>
            </w:pPr>
          </w:p>
        </w:tc>
        <w:tc>
          <w:tcPr>
            <w:tcW w:w="1284" w:type="dxa"/>
            <w:gridSpan w:val="2"/>
            <w:tcBorders>
              <w:top w:val="nil"/>
              <w:left w:val="nil"/>
              <w:bottom w:val="nil"/>
              <w:right w:val="nil"/>
            </w:tcBorders>
            <w:shd w:val="clear" w:color="FFFFFF" w:fill="FFFFFF"/>
            <w:vAlign w:val="center"/>
          </w:tcPr>
          <w:p w14:paraId="2D969B59">
            <w:pPr>
              <w:jc w:val="center"/>
              <w:rPr>
                <w:rFonts w:hint="eastAsia" w:ascii="宋体" w:hAnsi="宋体" w:eastAsia="宋体" w:cs="宋体"/>
                <w:i w:val="0"/>
                <w:iCs w:val="0"/>
                <w:color w:val="000000"/>
                <w:sz w:val="18"/>
                <w:szCs w:val="18"/>
                <w:u w:val="single"/>
              </w:rPr>
            </w:pPr>
          </w:p>
        </w:tc>
        <w:tc>
          <w:tcPr>
            <w:tcW w:w="2810" w:type="dxa"/>
            <w:gridSpan w:val="2"/>
            <w:tcBorders>
              <w:top w:val="nil"/>
              <w:left w:val="nil"/>
              <w:bottom w:val="nil"/>
              <w:right w:val="nil"/>
            </w:tcBorders>
            <w:shd w:val="clear" w:color="FFFFFF" w:fill="FFFFFF"/>
            <w:vAlign w:val="bottom"/>
          </w:tcPr>
          <w:p w14:paraId="45506D0B">
            <w:pPr>
              <w:jc w:val="left"/>
              <w:rPr>
                <w:rFonts w:hint="eastAsia" w:ascii="宋体" w:hAnsi="宋体" w:eastAsia="宋体" w:cs="宋体"/>
                <w:i w:val="0"/>
                <w:iCs w:val="0"/>
                <w:color w:val="000000"/>
                <w:sz w:val="18"/>
                <w:szCs w:val="18"/>
                <w:u w:val="none"/>
              </w:rPr>
            </w:pPr>
          </w:p>
        </w:tc>
        <w:tc>
          <w:tcPr>
            <w:tcW w:w="1028" w:type="dxa"/>
            <w:gridSpan w:val="2"/>
            <w:tcBorders>
              <w:top w:val="nil"/>
              <w:left w:val="nil"/>
              <w:bottom w:val="nil"/>
              <w:right w:val="nil"/>
            </w:tcBorders>
            <w:shd w:val="clear" w:color="FFFFFF" w:fill="FFFFFF"/>
            <w:vAlign w:val="center"/>
          </w:tcPr>
          <w:p w14:paraId="6D5656FF">
            <w:pPr>
              <w:jc w:val="righ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64C2607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7F7D5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298" w:type="dxa"/>
            <w:gridSpan w:val="9"/>
            <w:tcBorders>
              <w:top w:val="nil"/>
              <w:left w:val="nil"/>
              <w:bottom w:val="nil"/>
              <w:right w:val="nil"/>
            </w:tcBorders>
            <w:shd w:val="clear" w:color="FFFFFF" w:fill="FFFFFF"/>
            <w:vAlign w:val="center"/>
          </w:tcPr>
          <w:p w14:paraId="7D91EA42">
            <w:pPr>
              <w:jc w:val="lef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6C63730C">
            <w:pPr>
              <w:jc w:val="right"/>
              <w:rPr>
                <w:rFonts w:hint="eastAsia" w:ascii="宋体" w:hAnsi="宋体" w:eastAsia="宋体" w:cs="宋体"/>
                <w:i w:val="0"/>
                <w:iCs w:val="0"/>
                <w:color w:val="000000"/>
                <w:sz w:val="18"/>
                <w:szCs w:val="18"/>
                <w:u w:val="none"/>
              </w:rPr>
            </w:pPr>
          </w:p>
        </w:tc>
      </w:tr>
      <w:tr w14:paraId="21770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5C144E5A">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44FF5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460" w:type="dxa"/>
            <w:gridSpan w:val="5"/>
            <w:tcBorders>
              <w:top w:val="nil"/>
              <w:left w:val="nil"/>
              <w:bottom w:val="nil"/>
              <w:right w:val="nil"/>
            </w:tcBorders>
            <w:shd w:val="clear" w:color="FFFFFF" w:fill="FFFFFF"/>
            <w:vAlign w:val="center"/>
          </w:tcPr>
          <w:p w14:paraId="4AB4E8F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838" w:type="dxa"/>
            <w:gridSpan w:val="4"/>
            <w:tcBorders>
              <w:top w:val="nil"/>
              <w:left w:val="nil"/>
              <w:bottom w:val="nil"/>
              <w:right w:val="nil"/>
            </w:tcBorders>
            <w:shd w:val="clear" w:color="FFFFFF" w:fill="FFFFFF"/>
            <w:vAlign w:val="center"/>
          </w:tcPr>
          <w:p w14:paraId="6E6A9EDA">
            <w:pPr>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403294E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5  页  共  38  页</w:t>
            </w:r>
          </w:p>
        </w:tc>
      </w:tr>
      <w:tr w14:paraId="16547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30A927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57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E7070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162"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CA5CE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296"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ABC14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38"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DD9EA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FD5E0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426"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1B73C5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01895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BBDD863">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68A1B5F">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7971A81">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F4AC1F2">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AE46F05">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EF7CFF5">
            <w:pPr>
              <w:jc w:val="center"/>
              <w:rPr>
                <w:rFonts w:hint="eastAsia" w:ascii="宋体" w:hAnsi="宋体" w:eastAsia="宋体" w:cs="宋体"/>
                <w:i w:val="0"/>
                <w:iCs w:val="0"/>
                <w:color w:val="000000"/>
                <w:sz w:val="18"/>
                <w:szCs w:val="18"/>
                <w:u w:val="none"/>
              </w:rPr>
            </w:pPr>
          </w:p>
        </w:tc>
        <w:tc>
          <w:tcPr>
            <w:tcW w:w="5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42319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84625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CDFDD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3804E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7081029D">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677BA4D">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2682B96">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14D147B">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73EF39A">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4C45D33">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A3D9D5A">
            <w:pPr>
              <w:jc w:val="center"/>
              <w:rPr>
                <w:rFonts w:hint="eastAsia" w:ascii="宋体" w:hAnsi="宋体" w:eastAsia="宋体" w:cs="宋体"/>
                <w:i w:val="0"/>
                <w:iCs w:val="0"/>
                <w:color w:val="000000"/>
                <w:sz w:val="18"/>
                <w:szCs w:val="18"/>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3C8D962">
            <w:pPr>
              <w:jc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979FD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5A5CA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35A4C35">
            <w:pPr>
              <w:jc w:val="center"/>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2A3894">
            <w:pPr>
              <w:jc w:val="left"/>
              <w:rPr>
                <w:rFonts w:hint="eastAsia" w:ascii="宋体" w:hAnsi="宋体" w:eastAsia="宋体" w:cs="宋体"/>
                <w:i w:val="0"/>
                <w:iCs w:val="0"/>
                <w:color w:val="000000"/>
                <w:sz w:val="18"/>
                <w:szCs w:val="18"/>
                <w:u w:val="none"/>
              </w:rPr>
            </w:pPr>
          </w:p>
        </w:tc>
        <w:tc>
          <w:tcPr>
            <w:tcW w:w="116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06F3C66">
            <w:pPr>
              <w:jc w:val="left"/>
              <w:rPr>
                <w:rFonts w:hint="eastAsia" w:ascii="宋体" w:hAnsi="宋体" w:eastAsia="宋体" w:cs="宋体"/>
                <w:i w:val="0"/>
                <w:iCs w:val="0"/>
                <w:color w:val="000000"/>
                <w:sz w:val="18"/>
                <w:szCs w:val="18"/>
                <w:u w:val="none"/>
              </w:rPr>
            </w:pPr>
          </w:p>
        </w:tc>
        <w:tc>
          <w:tcPr>
            <w:tcW w:w="32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96E3C2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七：特教训练管理</w:t>
            </w:r>
          </w:p>
          <w:p w14:paraId="3A3B48E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特教训练管理包括训练方案、学员情况分析、训练计划。</w:t>
            </w:r>
          </w:p>
          <w:p w14:paraId="032FF82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训练方案：评训练方案列表可通选择方案，选择障碍进行搜索筛选，可对单条训练方案进行详情查看，导出，打印，删除。点击查看详情即可显示用户的方案信息，方案训练方法，道具名称，道具图片，训练方法，训练方法视频。可对方案进行导出，打印，删除。</w:t>
            </w:r>
          </w:p>
          <w:p w14:paraId="5F7A123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学员情况分析：学员情况分析可通过用户列表，选择班级，性别，日期进行搜索筛选，可对单条列表进行详情查看，导出，打印。点击查看详情对学员的详情（突出问题，学习优势，发展潜力）进行文字描述分析。便于时刻的了解学生的状况。</w:t>
            </w:r>
          </w:p>
          <w:p w14:paraId="02408B5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★3.训练计划：训练计划详情超级管理员在可在后台根据不同学生的情况来制定训练计划，指定学生，训练时间和训练内容，从而分发给学生进行训练。</w:t>
            </w:r>
          </w:p>
          <w:p w14:paraId="304A2BC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八：系统设置</w:t>
            </w:r>
          </w:p>
          <w:p w14:paraId="34E7904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★管理员账号和用户账号可实现无障碍互通，无需退出系统重新登录。</w:t>
            </w:r>
          </w:p>
          <w:p w14:paraId="7B9DAEB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★软件自带悬浮球，能实现窗口最大化、最小化、调出键盘、退出系统等功能。并可通过系统设置隐藏或开启悬浮球，调节悬浮球透明度，调节系统声音和游戏声音。</w:t>
            </w:r>
          </w:p>
          <w:p w14:paraId="24833054">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★用户账号可以单个/批量上传，可对单个用户账号进行升级，设为管理员。</w:t>
            </w:r>
          </w:p>
          <w:p w14:paraId="2478EAC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★人脸识别和指纹认证可在后台由管理员进行开放/隐藏。</w:t>
            </w:r>
          </w:p>
        </w:tc>
        <w:tc>
          <w:tcPr>
            <w:tcW w:w="6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E770C7">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7B81BF">
            <w:pPr>
              <w:jc w:val="right"/>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74A38A">
            <w:pPr>
              <w:jc w:val="right"/>
              <w:rPr>
                <w:rFonts w:hint="eastAsia" w:ascii="宋体" w:hAnsi="宋体" w:eastAsia="宋体" w:cs="宋体"/>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220FEB">
            <w:pPr>
              <w:jc w:val="right"/>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F6389B3">
            <w:pPr>
              <w:jc w:val="right"/>
              <w:rPr>
                <w:rFonts w:hint="eastAsia" w:ascii="宋体" w:hAnsi="宋体" w:eastAsia="宋体" w:cs="宋体"/>
                <w:i w:val="0"/>
                <w:iCs w:val="0"/>
                <w:color w:val="000000"/>
                <w:sz w:val="18"/>
                <w:szCs w:val="18"/>
                <w:u w:val="none"/>
              </w:rPr>
            </w:pPr>
          </w:p>
        </w:tc>
      </w:tr>
      <w:tr w14:paraId="676B5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42EEB3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604F01E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42C223D0">
            <w:pPr>
              <w:jc w:val="right"/>
              <w:rPr>
                <w:rFonts w:hint="eastAsia" w:ascii="宋体" w:hAnsi="宋体" w:eastAsia="宋体" w:cs="宋体"/>
                <w:i w:val="0"/>
                <w:iCs w:val="0"/>
                <w:color w:val="000000"/>
                <w:sz w:val="18"/>
                <w:szCs w:val="18"/>
                <w:u w:val="none"/>
              </w:rPr>
            </w:pPr>
          </w:p>
        </w:tc>
      </w:tr>
      <w:tr w14:paraId="73C39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74" w:type="dxa"/>
            <w:gridSpan w:val="2"/>
            <w:tcBorders>
              <w:top w:val="nil"/>
              <w:left w:val="nil"/>
              <w:bottom w:val="nil"/>
              <w:right w:val="nil"/>
            </w:tcBorders>
            <w:shd w:val="clear" w:color="FFFFFF" w:fill="FFFFFF"/>
            <w:vAlign w:val="bottom"/>
          </w:tcPr>
          <w:p w14:paraId="2CC0A801">
            <w:pPr>
              <w:jc w:val="left"/>
              <w:rPr>
                <w:rFonts w:hint="eastAsia" w:ascii="宋体" w:hAnsi="宋体" w:eastAsia="宋体" w:cs="宋体"/>
                <w:i w:val="0"/>
                <w:iCs w:val="0"/>
                <w:color w:val="000000"/>
                <w:sz w:val="18"/>
                <w:szCs w:val="18"/>
                <w:u w:val="none"/>
              </w:rPr>
            </w:pPr>
          </w:p>
        </w:tc>
        <w:tc>
          <w:tcPr>
            <w:tcW w:w="1002" w:type="dxa"/>
            <w:tcBorders>
              <w:top w:val="nil"/>
              <w:left w:val="nil"/>
              <w:bottom w:val="nil"/>
              <w:right w:val="nil"/>
            </w:tcBorders>
            <w:shd w:val="clear" w:color="FFFFFF" w:fill="FFFFFF"/>
            <w:vAlign w:val="center"/>
          </w:tcPr>
          <w:p w14:paraId="776FB126">
            <w:pPr>
              <w:jc w:val="left"/>
              <w:rPr>
                <w:rFonts w:hint="eastAsia" w:ascii="宋体" w:hAnsi="宋体" w:eastAsia="宋体" w:cs="宋体"/>
                <w:i w:val="0"/>
                <w:iCs w:val="0"/>
                <w:color w:val="000000"/>
                <w:sz w:val="18"/>
                <w:szCs w:val="18"/>
                <w:u w:val="single"/>
              </w:rPr>
            </w:pPr>
          </w:p>
        </w:tc>
        <w:tc>
          <w:tcPr>
            <w:tcW w:w="1284" w:type="dxa"/>
            <w:gridSpan w:val="2"/>
            <w:tcBorders>
              <w:top w:val="nil"/>
              <w:left w:val="nil"/>
              <w:bottom w:val="nil"/>
              <w:right w:val="nil"/>
            </w:tcBorders>
            <w:shd w:val="clear" w:color="FFFFFF" w:fill="FFFFFF"/>
            <w:vAlign w:val="center"/>
          </w:tcPr>
          <w:p w14:paraId="04E0E304">
            <w:pPr>
              <w:jc w:val="center"/>
              <w:rPr>
                <w:rFonts w:hint="eastAsia" w:ascii="宋体" w:hAnsi="宋体" w:eastAsia="宋体" w:cs="宋体"/>
                <w:i w:val="0"/>
                <w:iCs w:val="0"/>
                <w:color w:val="000000"/>
                <w:sz w:val="18"/>
                <w:szCs w:val="18"/>
                <w:u w:val="single"/>
              </w:rPr>
            </w:pPr>
          </w:p>
        </w:tc>
        <w:tc>
          <w:tcPr>
            <w:tcW w:w="2810" w:type="dxa"/>
            <w:gridSpan w:val="2"/>
            <w:tcBorders>
              <w:top w:val="nil"/>
              <w:left w:val="nil"/>
              <w:bottom w:val="nil"/>
              <w:right w:val="nil"/>
            </w:tcBorders>
            <w:shd w:val="clear" w:color="FFFFFF" w:fill="FFFFFF"/>
            <w:vAlign w:val="bottom"/>
          </w:tcPr>
          <w:p w14:paraId="1D41FA56">
            <w:pPr>
              <w:jc w:val="left"/>
              <w:rPr>
                <w:rFonts w:hint="eastAsia" w:ascii="宋体" w:hAnsi="宋体" w:eastAsia="宋体" w:cs="宋体"/>
                <w:i w:val="0"/>
                <w:iCs w:val="0"/>
                <w:color w:val="000000"/>
                <w:sz w:val="18"/>
                <w:szCs w:val="18"/>
                <w:u w:val="none"/>
              </w:rPr>
            </w:pPr>
          </w:p>
        </w:tc>
        <w:tc>
          <w:tcPr>
            <w:tcW w:w="1028" w:type="dxa"/>
            <w:gridSpan w:val="2"/>
            <w:tcBorders>
              <w:top w:val="nil"/>
              <w:left w:val="nil"/>
              <w:bottom w:val="nil"/>
              <w:right w:val="nil"/>
            </w:tcBorders>
            <w:shd w:val="clear" w:color="FFFFFF" w:fill="FFFFFF"/>
            <w:vAlign w:val="center"/>
          </w:tcPr>
          <w:p w14:paraId="28DF144D">
            <w:pPr>
              <w:jc w:val="righ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426A467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70BC8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98" w:type="dxa"/>
            <w:gridSpan w:val="9"/>
            <w:tcBorders>
              <w:top w:val="nil"/>
              <w:left w:val="nil"/>
              <w:bottom w:val="nil"/>
              <w:right w:val="nil"/>
            </w:tcBorders>
            <w:shd w:val="clear" w:color="FFFFFF" w:fill="FFFFFF"/>
            <w:vAlign w:val="center"/>
          </w:tcPr>
          <w:p w14:paraId="7F656236">
            <w:pPr>
              <w:jc w:val="lef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30633311">
            <w:pPr>
              <w:jc w:val="right"/>
              <w:rPr>
                <w:rFonts w:hint="eastAsia" w:ascii="宋体" w:hAnsi="宋体" w:eastAsia="宋体" w:cs="宋体"/>
                <w:i w:val="0"/>
                <w:iCs w:val="0"/>
                <w:color w:val="000000"/>
                <w:sz w:val="18"/>
                <w:szCs w:val="18"/>
                <w:u w:val="none"/>
              </w:rPr>
            </w:pPr>
          </w:p>
        </w:tc>
      </w:tr>
      <w:tr w14:paraId="57ADF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59ACC4CC">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18E6D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460" w:type="dxa"/>
            <w:gridSpan w:val="5"/>
            <w:tcBorders>
              <w:top w:val="nil"/>
              <w:left w:val="nil"/>
              <w:bottom w:val="nil"/>
              <w:right w:val="nil"/>
            </w:tcBorders>
            <w:shd w:val="clear" w:color="FFFFFF" w:fill="FFFFFF"/>
            <w:vAlign w:val="center"/>
          </w:tcPr>
          <w:p w14:paraId="31A10A3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838" w:type="dxa"/>
            <w:gridSpan w:val="4"/>
            <w:tcBorders>
              <w:top w:val="nil"/>
              <w:left w:val="nil"/>
              <w:bottom w:val="nil"/>
              <w:right w:val="nil"/>
            </w:tcBorders>
            <w:shd w:val="clear" w:color="FFFFFF" w:fill="FFFFFF"/>
            <w:vAlign w:val="center"/>
          </w:tcPr>
          <w:p w14:paraId="4FFACCE1">
            <w:pPr>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4CDF28A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6  页  共  38  页</w:t>
            </w:r>
          </w:p>
        </w:tc>
      </w:tr>
      <w:tr w14:paraId="5D5C0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6F97B5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57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89045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162"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68036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296"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39AF4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38"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9DBED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D71A1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426"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202A37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35012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659BA30">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E38F71C">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0D40C64">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4DB4944">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C68755E">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7D86E37">
            <w:pPr>
              <w:jc w:val="center"/>
              <w:rPr>
                <w:rFonts w:hint="eastAsia" w:ascii="宋体" w:hAnsi="宋体" w:eastAsia="宋体" w:cs="宋体"/>
                <w:i w:val="0"/>
                <w:iCs w:val="0"/>
                <w:color w:val="000000"/>
                <w:sz w:val="18"/>
                <w:szCs w:val="18"/>
                <w:u w:val="none"/>
              </w:rPr>
            </w:pPr>
          </w:p>
        </w:tc>
        <w:tc>
          <w:tcPr>
            <w:tcW w:w="5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294BA3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32F466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4E853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05870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3C80ED6">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9E7D902">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D379FB5">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9C52BA7">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63DD9A3">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BADF3D2">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453C892B">
            <w:pPr>
              <w:jc w:val="center"/>
              <w:rPr>
                <w:rFonts w:hint="eastAsia" w:ascii="宋体" w:hAnsi="宋体" w:eastAsia="宋体" w:cs="宋体"/>
                <w:i w:val="0"/>
                <w:iCs w:val="0"/>
                <w:color w:val="000000"/>
                <w:sz w:val="18"/>
                <w:szCs w:val="18"/>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13E08024">
            <w:pPr>
              <w:jc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606FA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137BE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0463D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9B0DD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16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6B576B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认知能力评估训练系统</w:t>
            </w:r>
          </w:p>
        </w:tc>
        <w:tc>
          <w:tcPr>
            <w:tcW w:w="32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B12ACB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认知能力评估训练系统采用全媒体互动教学资源，采取文字、图片、语音、视频、认知能力评估训练系统采用全媒体互动教学资源，采取文字、图片、语音、视频、虚拟现实相结合的方式，多维度多层次动态呈现。针对特殊儿童可能存在的基本认知能力的问题，如生活常识不足、基本概念缺乏等问题提供了丰富的学习资料和评估训练内容，内置了事物辨识、概念训练、社会认知、生活技能等多个基础认知维度的内容，可以帮助学生进行概念学习、能力评估、课程教学和认知训练。系统将训练方案游戏化、趣味化，有效提升用户的认知能力。是一款高效便捷、系统全面的认知评估与康复训练系统。</w:t>
            </w:r>
          </w:p>
          <w:p w14:paraId="1CFB4F3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技术参数：</w:t>
            </w:r>
          </w:p>
          <w:p w14:paraId="7DDAC70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系统分为数据统计、优秀案例、认知训练、成绩查询、系统管理等五大功能模块，认知明确分类分为45种小类以上，总数量不少于1400张，四种训练方式：配对、分类、选择、记忆，在四种模式进行中可以相互切换。训练难度分难中易三个等级。</w:t>
            </w:r>
          </w:p>
          <w:p w14:paraId="258FEEC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优秀案例模块展示不少于20个认知教育相关视频，可以由管理员自主编辑上传。</w:t>
            </w:r>
          </w:p>
          <w:p w14:paraId="3296AA8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数据统计模块可以查看所有历史训练数据，查看个人报告和班级报告，并导出和打印。也可以查看单次成绩报告，可对无效成绩单进行删除。</w:t>
            </w:r>
          </w:p>
          <w:p w14:paraId="0E0D1C3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用户数据单独保存，包括姓名、账号、性别、编</w:t>
            </w:r>
          </w:p>
        </w:tc>
        <w:tc>
          <w:tcPr>
            <w:tcW w:w="6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9DA1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93686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1F9F7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83359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1DA4826">
            <w:pPr>
              <w:jc w:val="right"/>
              <w:rPr>
                <w:rFonts w:hint="eastAsia" w:ascii="宋体" w:hAnsi="宋体" w:eastAsia="宋体" w:cs="宋体"/>
                <w:i w:val="0"/>
                <w:iCs w:val="0"/>
                <w:color w:val="000000"/>
                <w:sz w:val="18"/>
                <w:szCs w:val="18"/>
                <w:u w:val="none"/>
              </w:rPr>
            </w:pPr>
          </w:p>
        </w:tc>
      </w:tr>
      <w:tr w14:paraId="205B6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1B7106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0345450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75E609E2">
            <w:pPr>
              <w:jc w:val="right"/>
              <w:rPr>
                <w:rFonts w:hint="eastAsia" w:ascii="宋体" w:hAnsi="宋体" w:eastAsia="宋体" w:cs="宋体"/>
                <w:i w:val="0"/>
                <w:iCs w:val="0"/>
                <w:color w:val="000000"/>
                <w:sz w:val="18"/>
                <w:szCs w:val="18"/>
                <w:u w:val="none"/>
              </w:rPr>
            </w:pPr>
          </w:p>
        </w:tc>
      </w:tr>
      <w:tr w14:paraId="763E4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74" w:type="dxa"/>
            <w:gridSpan w:val="2"/>
            <w:tcBorders>
              <w:top w:val="nil"/>
              <w:left w:val="nil"/>
              <w:bottom w:val="nil"/>
              <w:right w:val="nil"/>
            </w:tcBorders>
            <w:shd w:val="clear" w:color="FFFFFF" w:fill="FFFFFF"/>
            <w:vAlign w:val="bottom"/>
          </w:tcPr>
          <w:p w14:paraId="7C9228B1">
            <w:pPr>
              <w:jc w:val="left"/>
              <w:rPr>
                <w:rFonts w:hint="eastAsia" w:ascii="宋体" w:hAnsi="宋体" w:eastAsia="宋体" w:cs="宋体"/>
                <w:i w:val="0"/>
                <w:iCs w:val="0"/>
                <w:color w:val="000000"/>
                <w:sz w:val="18"/>
                <w:szCs w:val="18"/>
                <w:u w:val="none"/>
              </w:rPr>
            </w:pPr>
          </w:p>
        </w:tc>
        <w:tc>
          <w:tcPr>
            <w:tcW w:w="1002" w:type="dxa"/>
            <w:tcBorders>
              <w:top w:val="nil"/>
              <w:left w:val="nil"/>
              <w:bottom w:val="nil"/>
              <w:right w:val="nil"/>
            </w:tcBorders>
            <w:shd w:val="clear" w:color="FFFFFF" w:fill="FFFFFF"/>
            <w:vAlign w:val="center"/>
          </w:tcPr>
          <w:p w14:paraId="7A811B68">
            <w:pPr>
              <w:jc w:val="left"/>
              <w:rPr>
                <w:rFonts w:hint="eastAsia" w:ascii="宋体" w:hAnsi="宋体" w:eastAsia="宋体" w:cs="宋体"/>
                <w:i w:val="0"/>
                <w:iCs w:val="0"/>
                <w:color w:val="000000"/>
                <w:sz w:val="18"/>
                <w:szCs w:val="18"/>
                <w:u w:val="single"/>
              </w:rPr>
            </w:pPr>
          </w:p>
        </w:tc>
        <w:tc>
          <w:tcPr>
            <w:tcW w:w="1284" w:type="dxa"/>
            <w:gridSpan w:val="2"/>
            <w:tcBorders>
              <w:top w:val="nil"/>
              <w:left w:val="nil"/>
              <w:bottom w:val="nil"/>
              <w:right w:val="nil"/>
            </w:tcBorders>
            <w:shd w:val="clear" w:color="FFFFFF" w:fill="FFFFFF"/>
            <w:vAlign w:val="center"/>
          </w:tcPr>
          <w:p w14:paraId="14C50ACE">
            <w:pPr>
              <w:jc w:val="center"/>
              <w:rPr>
                <w:rFonts w:hint="eastAsia" w:ascii="宋体" w:hAnsi="宋体" w:eastAsia="宋体" w:cs="宋体"/>
                <w:i w:val="0"/>
                <w:iCs w:val="0"/>
                <w:color w:val="000000"/>
                <w:sz w:val="18"/>
                <w:szCs w:val="18"/>
                <w:u w:val="single"/>
              </w:rPr>
            </w:pPr>
          </w:p>
        </w:tc>
        <w:tc>
          <w:tcPr>
            <w:tcW w:w="2810" w:type="dxa"/>
            <w:gridSpan w:val="2"/>
            <w:tcBorders>
              <w:top w:val="nil"/>
              <w:left w:val="nil"/>
              <w:bottom w:val="nil"/>
              <w:right w:val="nil"/>
            </w:tcBorders>
            <w:shd w:val="clear" w:color="FFFFFF" w:fill="FFFFFF"/>
            <w:vAlign w:val="bottom"/>
          </w:tcPr>
          <w:p w14:paraId="2C716C49">
            <w:pPr>
              <w:jc w:val="left"/>
              <w:rPr>
                <w:rFonts w:hint="eastAsia" w:ascii="宋体" w:hAnsi="宋体" w:eastAsia="宋体" w:cs="宋体"/>
                <w:i w:val="0"/>
                <w:iCs w:val="0"/>
                <w:color w:val="000000"/>
                <w:sz w:val="18"/>
                <w:szCs w:val="18"/>
                <w:u w:val="none"/>
              </w:rPr>
            </w:pPr>
          </w:p>
        </w:tc>
        <w:tc>
          <w:tcPr>
            <w:tcW w:w="1028" w:type="dxa"/>
            <w:gridSpan w:val="2"/>
            <w:tcBorders>
              <w:top w:val="nil"/>
              <w:left w:val="nil"/>
              <w:bottom w:val="nil"/>
              <w:right w:val="nil"/>
            </w:tcBorders>
            <w:shd w:val="clear" w:color="FFFFFF" w:fill="FFFFFF"/>
            <w:vAlign w:val="center"/>
          </w:tcPr>
          <w:p w14:paraId="734582CD">
            <w:pPr>
              <w:jc w:val="righ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2EE5ECA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14B0B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98" w:type="dxa"/>
            <w:gridSpan w:val="9"/>
            <w:tcBorders>
              <w:top w:val="nil"/>
              <w:left w:val="nil"/>
              <w:bottom w:val="nil"/>
              <w:right w:val="nil"/>
            </w:tcBorders>
            <w:shd w:val="clear" w:color="FFFFFF" w:fill="FFFFFF"/>
            <w:vAlign w:val="center"/>
          </w:tcPr>
          <w:p w14:paraId="4D766E31">
            <w:pPr>
              <w:jc w:val="lef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511A3214">
            <w:pPr>
              <w:jc w:val="right"/>
              <w:rPr>
                <w:rFonts w:hint="eastAsia" w:ascii="宋体" w:hAnsi="宋体" w:eastAsia="宋体" w:cs="宋体"/>
                <w:i w:val="0"/>
                <w:iCs w:val="0"/>
                <w:color w:val="000000"/>
                <w:sz w:val="18"/>
                <w:szCs w:val="18"/>
                <w:u w:val="none"/>
              </w:rPr>
            </w:pPr>
          </w:p>
        </w:tc>
      </w:tr>
      <w:tr w14:paraId="07E2E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6A64EB7E">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02588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460" w:type="dxa"/>
            <w:gridSpan w:val="5"/>
            <w:tcBorders>
              <w:top w:val="nil"/>
              <w:left w:val="nil"/>
              <w:bottom w:val="nil"/>
              <w:right w:val="nil"/>
            </w:tcBorders>
            <w:shd w:val="clear" w:color="FFFFFF" w:fill="FFFFFF"/>
            <w:vAlign w:val="center"/>
          </w:tcPr>
          <w:p w14:paraId="52090CA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838" w:type="dxa"/>
            <w:gridSpan w:val="4"/>
            <w:tcBorders>
              <w:top w:val="nil"/>
              <w:left w:val="nil"/>
              <w:bottom w:val="nil"/>
              <w:right w:val="nil"/>
            </w:tcBorders>
            <w:shd w:val="clear" w:color="FFFFFF" w:fill="FFFFFF"/>
            <w:vAlign w:val="center"/>
          </w:tcPr>
          <w:p w14:paraId="3D22DDA9">
            <w:pPr>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4FCB319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7  页  共  38  页</w:t>
            </w:r>
          </w:p>
        </w:tc>
      </w:tr>
      <w:tr w14:paraId="1BDD5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7F18B5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57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DE4AC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162"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E77AA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296"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4C6CE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38"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63022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ABAA4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426"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0136E0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20D36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2FDDFAA7">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D830E4F">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9A6259C">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A00D0DC">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BE28EF6">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63C260B">
            <w:pPr>
              <w:jc w:val="center"/>
              <w:rPr>
                <w:rFonts w:hint="eastAsia" w:ascii="宋体" w:hAnsi="宋体" w:eastAsia="宋体" w:cs="宋体"/>
                <w:i w:val="0"/>
                <w:iCs w:val="0"/>
                <w:color w:val="000000"/>
                <w:sz w:val="18"/>
                <w:szCs w:val="18"/>
                <w:u w:val="none"/>
              </w:rPr>
            </w:pPr>
          </w:p>
        </w:tc>
        <w:tc>
          <w:tcPr>
            <w:tcW w:w="5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2E1B4A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D6DFD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F7FF6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1E7C1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47503A63">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2B063A3">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1BD4603">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1DC9139">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89477CB">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09309A8">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71CF6A0F">
            <w:pPr>
              <w:jc w:val="center"/>
              <w:rPr>
                <w:rFonts w:hint="eastAsia" w:ascii="宋体" w:hAnsi="宋体" w:eastAsia="宋体" w:cs="宋体"/>
                <w:i w:val="0"/>
                <w:iCs w:val="0"/>
                <w:color w:val="000000"/>
                <w:sz w:val="18"/>
                <w:szCs w:val="18"/>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31A102F1">
            <w:pPr>
              <w:jc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7A32D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10920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4" w:space="0"/>
              <w:right w:val="single" w:color="000000" w:sz="4" w:space="0"/>
            </w:tcBorders>
            <w:shd w:val="clear" w:color="FFFFFF" w:fill="FFFFFF"/>
            <w:vAlign w:val="center"/>
          </w:tcPr>
          <w:p w14:paraId="5E5DA9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2F652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A066AD7">
            <w:pPr>
              <w:jc w:val="right"/>
              <w:rPr>
                <w:rFonts w:hint="eastAsia" w:ascii="宋体" w:hAnsi="宋体" w:eastAsia="宋体" w:cs="宋体"/>
                <w:i w:val="0"/>
                <w:iCs w:val="0"/>
                <w:color w:val="000000"/>
                <w:sz w:val="18"/>
                <w:szCs w:val="18"/>
                <w:u w:val="none"/>
              </w:rPr>
            </w:pPr>
          </w:p>
        </w:tc>
      </w:tr>
      <w:tr w14:paraId="2C12F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A57A89B">
            <w:pPr>
              <w:jc w:val="center"/>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027200">
            <w:pPr>
              <w:jc w:val="left"/>
              <w:rPr>
                <w:rFonts w:hint="eastAsia" w:ascii="宋体" w:hAnsi="宋体" w:eastAsia="宋体" w:cs="宋体"/>
                <w:i w:val="0"/>
                <w:iCs w:val="0"/>
                <w:color w:val="000000"/>
                <w:sz w:val="18"/>
                <w:szCs w:val="18"/>
                <w:u w:val="none"/>
              </w:rPr>
            </w:pPr>
          </w:p>
        </w:tc>
        <w:tc>
          <w:tcPr>
            <w:tcW w:w="116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C7BC942">
            <w:pPr>
              <w:jc w:val="left"/>
              <w:rPr>
                <w:rFonts w:hint="eastAsia" w:ascii="宋体" w:hAnsi="宋体" w:eastAsia="宋体" w:cs="宋体"/>
                <w:i w:val="0"/>
                <w:iCs w:val="0"/>
                <w:color w:val="000000"/>
                <w:sz w:val="18"/>
                <w:szCs w:val="18"/>
                <w:u w:val="none"/>
              </w:rPr>
            </w:pPr>
          </w:p>
        </w:tc>
        <w:tc>
          <w:tcPr>
            <w:tcW w:w="32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845E6A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号、出生日期等，班级由管理员账号进行分配。成绩查询可以查看个人或者班级的训练数据，观看班级的训练情况。老师可以对学生的训练结果给出建议。</w:t>
            </w:r>
          </w:p>
          <w:p w14:paraId="5BC8141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★超级管理员/管理员可以增加素材用于学生训练，后台呈开放式，可以根据需求添加所要用的图片和文字。填写图库名称，上传分类图标，认知模式分为普通模式和场景模式。</w:t>
            </w:r>
          </w:p>
          <w:p w14:paraId="789BB3D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★超级管理员/管理员可以根据学生训练需求在后台设置题库，然后分发给学生练习。</w:t>
            </w:r>
          </w:p>
          <w:p w14:paraId="5B21D27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★认知训练和测试过程中，错题能自动生成错题集，可供使用者反复多次训练。</w:t>
            </w:r>
          </w:p>
          <w:p w14:paraId="4FD42FB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错题集可以自主选择错题类别，进行集中训练。</w:t>
            </w:r>
          </w:p>
          <w:p w14:paraId="3B89B6D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★系统不仅能自动生成内容详实的评估报告，内容包含基本信息、当前成绩、具体作答情况、结果说明和建议等。同时可记录历次测试成绩，并自动生成能力变化曲线图，便于更加直观形象的看到训练效果。</w:t>
            </w:r>
          </w:p>
          <w:p w14:paraId="5C92008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系统自带游客模式，可完全实现普通用户的基本功能，测试完成后会显示成绩，但不生成报告。</w:t>
            </w:r>
          </w:p>
          <w:p w14:paraId="14242FA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★超级管理员可以查询所有班级部门成绩和记录用户数据，控制三种登录模式。</w:t>
            </w:r>
          </w:p>
          <w:p w14:paraId="6226628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★软件自带悬浮球，能实现窗口最大化、最小化、调出键盘、退出系统等功能。并可通过系统设置隐</w:t>
            </w:r>
          </w:p>
        </w:tc>
        <w:tc>
          <w:tcPr>
            <w:tcW w:w="6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FF8AF5">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37BE8B">
            <w:pPr>
              <w:jc w:val="right"/>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F0BEB6">
            <w:pPr>
              <w:jc w:val="right"/>
              <w:rPr>
                <w:rFonts w:hint="eastAsia" w:ascii="宋体" w:hAnsi="宋体" w:eastAsia="宋体" w:cs="宋体"/>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BCBD3F">
            <w:pPr>
              <w:jc w:val="right"/>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FDFBF0F">
            <w:pPr>
              <w:jc w:val="right"/>
              <w:rPr>
                <w:rFonts w:hint="eastAsia" w:ascii="宋体" w:hAnsi="宋体" w:eastAsia="宋体" w:cs="宋体"/>
                <w:i w:val="0"/>
                <w:iCs w:val="0"/>
                <w:color w:val="000000"/>
                <w:sz w:val="18"/>
                <w:szCs w:val="18"/>
                <w:u w:val="none"/>
              </w:rPr>
            </w:pPr>
          </w:p>
        </w:tc>
      </w:tr>
      <w:tr w14:paraId="22B3F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29BC6C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7553DDE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4A57824C">
            <w:pPr>
              <w:jc w:val="right"/>
              <w:rPr>
                <w:rFonts w:hint="eastAsia" w:ascii="宋体" w:hAnsi="宋体" w:eastAsia="宋体" w:cs="宋体"/>
                <w:i w:val="0"/>
                <w:iCs w:val="0"/>
                <w:color w:val="000000"/>
                <w:sz w:val="18"/>
                <w:szCs w:val="18"/>
                <w:u w:val="none"/>
              </w:rPr>
            </w:pPr>
          </w:p>
        </w:tc>
      </w:tr>
      <w:tr w14:paraId="6337C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74" w:type="dxa"/>
            <w:gridSpan w:val="2"/>
            <w:tcBorders>
              <w:top w:val="nil"/>
              <w:left w:val="nil"/>
              <w:bottom w:val="nil"/>
              <w:right w:val="nil"/>
            </w:tcBorders>
            <w:shd w:val="clear" w:color="FFFFFF" w:fill="FFFFFF"/>
            <w:vAlign w:val="bottom"/>
          </w:tcPr>
          <w:p w14:paraId="433C1EEE">
            <w:pPr>
              <w:jc w:val="left"/>
              <w:rPr>
                <w:rFonts w:hint="eastAsia" w:ascii="宋体" w:hAnsi="宋体" w:eastAsia="宋体" w:cs="宋体"/>
                <w:i w:val="0"/>
                <w:iCs w:val="0"/>
                <w:color w:val="000000"/>
                <w:sz w:val="18"/>
                <w:szCs w:val="18"/>
                <w:u w:val="none"/>
              </w:rPr>
            </w:pPr>
          </w:p>
        </w:tc>
        <w:tc>
          <w:tcPr>
            <w:tcW w:w="1002" w:type="dxa"/>
            <w:tcBorders>
              <w:top w:val="nil"/>
              <w:left w:val="nil"/>
              <w:bottom w:val="nil"/>
              <w:right w:val="nil"/>
            </w:tcBorders>
            <w:shd w:val="clear" w:color="FFFFFF" w:fill="FFFFFF"/>
            <w:vAlign w:val="center"/>
          </w:tcPr>
          <w:p w14:paraId="04A6735B">
            <w:pPr>
              <w:jc w:val="left"/>
              <w:rPr>
                <w:rFonts w:hint="eastAsia" w:ascii="宋体" w:hAnsi="宋体" w:eastAsia="宋体" w:cs="宋体"/>
                <w:i w:val="0"/>
                <w:iCs w:val="0"/>
                <w:color w:val="000000"/>
                <w:sz w:val="18"/>
                <w:szCs w:val="18"/>
                <w:u w:val="single"/>
              </w:rPr>
            </w:pPr>
          </w:p>
        </w:tc>
        <w:tc>
          <w:tcPr>
            <w:tcW w:w="1284" w:type="dxa"/>
            <w:gridSpan w:val="2"/>
            <w:tcBorders>
              <w:top w:val="nil"/>
              <w:left w:val="nil"/>
              <w:bottom w:val="nil"/>
              <w:right w:val="nil"/>
            </w:tcBorders>
            <w:shd w:val="clear" w:color="FFFFFF" w:fill="FFFFFF"/>
            <w:vAlign w:val="center"/>
          </w:tcPr>
          <w:p w14:paraId="67CA714F">
            <w:pPr>
              <w:jc w:val="center"/>
              <w:rPr>
                <w:rFonts w:hint="eastAsia" w:ascii="宋体" w:hAnsi="宋体" w:eastAsia="宋体" w:cs="宋体"/>
                <w:i w:val="0"/>
                <w:iCs w:val="0"/>
                <w:color w:val="000000"/>
                <w:sz w:val="18"/>
                <w:szCs w:val="18"/>
                <w:u w:val="single"/>
              </w:rPr>
            </w:pPr>
          </w:p>
        </w:tc>
        <w:tc>
          <w:tcPr>
            <w:tcW w:w="2810" w:type="dxa"/>
            <w:gridSpan w:val="2"/>
            <w:tcBorders>
              <w:top w:val="nil"/>
              <w:left w:val="nil"/>
              <w:bottom w:val="nil"/>
              <w:right w:val="nil"/>
            </w:tcBorders>
            <w:shd w:val="clear" w:color="FFFFFF" w:fill="FFFFFF"/>
            <w:vAlign w:val="bottom"/>
          </w:tcPr>
          <w:p w14:paraId="66D8316A">
            <w:pPr>
              <w:jc w:val="left"/>
              <w:rPr>
                <w:rFonts w:hint="eastAsia" w:ascii="宋体" w:hAnsi="宋体" w:eastAsia="宋体" w:cs="宋体"/>
                <w:i w:val="0"/>
                <w:iCs w:val="0"/>
                <w:color w:val="000000"/>
                <w:sz w:val="18"/>
                <w:szCs w:val="18"/>
                <w:u w:val="none"/>
              </w:rPr>
            </w:pPr>
          </w:p>
        </w:tc>
        <w:tc>
          <w:tcPr>
            <w:tcW w:w="1028" w:type="dxa"/>
            <w:gridSpan w:val="2"/>
            <w:tcBorders>
              <w:top w:val="nil"/>
              <w:left w:val="nil"/>
              <w:bottom w:val="nil"/>
              <w:right w:val="nil"/>
            </w:tcBorders>
            <w:shd w:val="clear" w:color="FFFFFF" w:fill="FFFFFF"/>
            <w:vAlign w:val="center"/>
          </w:tcPr>
          <w:p w14:paraId="0733AB68">
            <w:pPr>
              <w:jc w:val="righ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2EC21E7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416DD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298" w:type="dxa"/>
            <w:gridSpan w:val="9"/>
            <w:tcBorders>
              <w:top w:val="nil"/>
              <w:left w:val="nil"/>
              <w:bottom w:val="nil"/>
              <w:right w:val="nil"/>
            </w:tcBorders>
            <w:shd w:val="clear" w:color="FFFFFF" w:fill="FFFFFF"/>
            <w:vAlign w:val="center"/>
          </w:tcPr>
          <w:p w14:paraId="7D5F9DC0">
            <w:pPr>
              <w:jc w:val="lef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27526E39">
            <w:pPr>
              <w:jc w:val="right"/>
              <w:rPr>
                <w:rFonts w:hint="eastAsia" w:ascii="宋体" w:hAnsi="宋体" w:eastAsia="宋体" w:cs="宋体"/>
                <w:i w:val="0"/>
                <w:iCs w:val="0"/>
                <w:color w:val="000000"/>
                <w:sz w:val="18"/>
                <w:szCs w:val="18"/>
                <w:u w:val="none"/>
              </w:rPr>
            </w:pPr>
          </w:p>
        </w:tc>
      </w:tr>
      <w:tr w14:paraId="7DE71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43FA243F">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17AC1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460" w:type="dxa"/>
            <w:gridSpan w:val="5"/>
            <w:tcBorders>
              <w:top w:val="nil"/>
              <w:left w:val="nil"/>
              <w:bottom w:val="nil"/>
              <w:right w:val="nil"/>
            </w:tcBorders>
            <w:shd w:val="clear" w:color="FFFFFF" w:fill="FFFFFF"/>
            <w:vAlign w:val="center"/>
          </w:tcPr>
          <w:p w14:paraId="77A1783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838" w:type="dxa"/>
            <w:gridSpan w:val="4"/>
            <w:tcBorders>
              <w:top w:val="nil"/>
              <w:left w:val="nil"/>
              <w:bottom w:val="nil"/>
              <w:right w:val="nil"/>
            </w:tcBorders>
            <w:shd w:val="clear" w:color="FFFFFF" w:fill="FFFFFF"/>
            <w:vAlign w:val="center"/>
          </w:tcPr>
          <w:p w14:paraId="2708C697">
            <w:pPr>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60FA003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8  页  共  38  页</w:t>
            </w:r>
          </w:p>
        </w:tc>
      </w:tr>
      <w:tr w14:paraId="28754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5EEBC3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57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1CC61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162"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54962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296"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04FE6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38"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4C7CE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31858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426"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4F0117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4E80A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4A3DE3C0">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3684199">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D8F473F">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7D4C575">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DDEE498">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1E84813">
            <w:pPr>
              <w:jc w:val="center"/>
              <w:rPr>
                <w:rFonts w:hint="eastAsia" w:ascii="宋体" w:hAnsi="宋体" w:eastAsia="宋体" w:cs="宋体"/>
                <w:i w:val="0"/>
                <w:iCs w:val="0"/>
                <w:color w:val="000000"/>
                <w:sz w:val="18"/>
                <w:szCs w:val="18"/>
                <w:u w:val="none"/>
              </w:rPr>
            </w:pPr>
          </w:p>
        </w:tc>
        <w:tc>
          <w:tcPr>
            <w:tcW w:w="5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3653D8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06969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1C491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25EB8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7ED90CF7">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FDE57F0">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E35B543">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62734FF">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71226FE">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B4F3343">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19B05D32">
            <w:pPr>
              <w:jc w:val="center"/>
              <w:rPr>
                <w:rFonts w:hint="eastAsia" w:ascii="宋体" w:hAnsi="宋体" w:eastAsia="宋体" w:cs="宋体"/>
                <w:i w:val="0"/>
                <w:iCs w:val="0"/>
                <w:color w:val="000000"/>
                <w:sz w:val="18"/>
                <w:szCs w:val="18"/>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71CE7E6">
            <w:pPr>
              <w:jc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D948B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2F448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9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42FCE68">
            <w:pPr>
              <w:jc w:val="center"/>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CA161C">
            <w:pPr>
              <w:jc w:val="left"/>
              <w:rPr>
                <w:rFonts w:hint="eastAsia" w:ascii="宋体" w:hAnsi="宋体" w:eastAsia="宋体" w:cs="宋体"/>
                <w:i w:val="0"/>
                <w:iCs w:val="0"/>
                <w:color w:val="000000"/>
                <w:sz w:val="18"/>
                <w:szCs w:val="18"/>
                <w:u w:val="none"/>
              </w:rPr>
            </w:pPr>
          </w:p>
        </w:tc>
        <w:tc>
          <w:tcPr>
            <w:tcW w:w="116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2DFC779">
            <w:pPr>
              <w:jc w:val="left"/>
              <w:rPr>
                <w:rFonts w:hint="eastAsia" w:ascii="宋体" w:hAnsi="宋体" w:eastAsia="宋体" w:cs="宋体"/>
                <w:i w:val="0"/>
                <w:iCs w:val="0"/>
                <w:color w:val="000000"/>
                <w:sz w:val="18"/>
                <w:szCs w:val="18"/>
                <w:u w:val="none"/>
              </w:rPr>
            </w:pPr>
          </w:p>
        </w:tc>
        <w:tc>
          <w:tcPr>
            <w:tcW w:w="32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B044AC4">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藏或调节悬浮球透明度，调节系统音效。可设置悬浮球打开和关闭、调整悬浮球透明度</w:t>
            </w:r>
          </w:p>
          <w:p w14:paraId="1478B76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★管理员账号和用户账号可实现无障碍互通，无需退出系统重新登录。用户账号可升级为管理员账号。</w:t>
            </w:r>
          </w:p>
          <w:p w14:paraId="3E62CC7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绩查询：可筛选时段（开始日期-结束日期）、班级；可搜索关键词查询；可重置查询数据。成绩详情内可看到姓名、所属班级、等级、模式、正确数、错误数、日期；可操作删除成绩用于删除测试数据和错误数据。右侧详情栏可见姓名、模式、种类、班级、阶段、登记、用时；并有导师评价、成绩报告选项；成绩报告可导出、打印、关闭。</w:t>
            </w:r>
          </w:p>
        </w:tc>
        <w:tc>
          <w:tcPr>
            <w:tcW w:w="6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0E4727">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0E575B">
            <w:pPr>
              <w:jc w:val="right"/>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5D7B02">
            <w:pPr>
              <w:jc w:val="right"/>
              <w:rPr>
                <w:rFonts w:hint="eastAsia" w:ascii="宋体" w:hAnsi="宋体" w:eastAsia="宋体" w:cs="宋体"/>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C05B2E">
            <w:pPr>
              <w:jc w:val="right"/>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211DCAF">
            <w:pPr>
              <w:jc w:val="right"/>
              <w:rPr>
                <w:rFonts w:hint="eastAsia" w:ascii="宋体" w:hAnsi="宋体" w:eastAsia="宋体" w:cs="宋体"/>
                <w:i w:val="0"/>
                <w:iCs w:val="0"/>
                <w:color w:val="000000"/>
                <w:sz w:val="18"/>
                <w:szCs w:val="18"/>
                <w:u w:val="none"/>
              </w:rPr>
            </w:pPr>
          </w:p>
        </w:tc>
      </w:tr>
      <w:tr w14:paraId="0D872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CF12D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7D423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16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FFFA94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社交沟通课程资源</w:t>
            </w:r>
          </w:p>
        </w:tc>
        <w:tc>
          <w:tcPr>
            <w:tcW w:w="32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2ABD9E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社交沟通课程资源主要是为学生提供了模仿并参与社会交往的平台。在游戏中学生逐渐会认识和区分自己与同伴并能正确的处理自己与同伴之间的关系，使社会交往能力得到提高，加快学生社会化过程。课程设计让学生在游戏过程中以合作、互动、情景扮演等形式，培养亲社会行为和社会交往能力，同时提升 学生共同注意力、眼神交流、维持注意力等沟通必备能力，从而帮助学生实现从社交接触者到社交回应者，社交发起者到社交探索者的逐步转变，最终适应课堂适应学校，达到能和一般同学一起快乐学习。可用于社交沟通障碍的评估、康复训练及指导。</w:t>
            </w:r>
          </w:p>
          <w:p w14:paraId="42B4F61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适用于：自闭症、智力障碍、发育迟缓或多重障碍的特需学生。</w:t>
            </w:r>
          </w:p>
        </w:tc>
        <w:tc>
          <w:tcPr>
            <w:tcW w:w="6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42A7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99EC7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AE037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7C567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7053713">
            <w:pPr>
              <w:jc w:val="right"/>
              <w:rPr>
                <w:rFonts w:hint="eastAsia" w:ascii="宋体" w:hAnsi="宋体" w:eastAsia="宋体" w:cs="宋体"/>
                <w:i w:val="0"/>
                <w:iCs w:val="0"/>
                <w:color w:val="000000"/>
                <w:sz w:val="18"/>
                <w:szCs w:val="18"/>
                <w:u w:val="none"/>
              </w:rPr>
            </w:pPr>
          </w:p>
        </w:tc>
      </w:tr>
      <w:tr w14:paraId="3DFBC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1F35B4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0F6CE10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7EE404BB">
            <w:pPr>
              <w:jc w:val="right"/>
              <w:rPr>
                <w:rFonts w:hint="eastAsia" w:ascii="宋体" w:hAnsi="宋体" w:eastAsia="宋体" w:cs="宋体"/>
                <w:i w:val="0"/>
                <w:iCs w:val="0"/>
                <w:color w:val="000000"/>
                <w:sz w:val="18"/>
                <w:szCs w:val="18"/>
                <w:u w:val="none"/>
              </w:rPr>
            </w:pPr>
          </w:p>
        </w:tc>
      </w:tr>
      <w:tr w14:paraId="460A4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74" w:type="dxa"/>
            <w:gridSpan w:val="2"/>
            <w:tcBorders>
              <w:top w:val="nil"/>
              <w:left w:val="nil"/>
              <w:bottom w:val="nil"/>
              <w:right w:val="nil"/>
            </w:tcBorders>
            <w:shd w:val="clear" w:color="FFFFFF" w:fill="FFFFFF"/>
            <w:vAlign w:val="bottom"/>
          </w:tcPr>
          <w:p w14:paraId="271CF4FA">
            <w:pPr>
              <w:jc w:val="left"/>
              <w:rPr>
                <w:rFonts w:hint="eastAsia" w:ascii="宋体" w:hAnsi="宋体" w:eastAsia="宋体" w:cs="宋体"/>
                <w:i w:val="0"/>
                <w:iCs w:val="0"/>
                <w:color w:val="000000"/>
                <w:sz w:val="18"/>
                <w:szCs w:val="18"/>
                <w:u w:val="none"/>
              </w:rPr>
            </w:pPr>
          </w:p>
        </w:tc>
        <w:tc>
          <w:tcPr>
            <w:tcW w:w="1002" w:type="dxa"/>
            <w:tcBorders>
              <w:top w:val="nil"/>
              <w:left w:val="nil"/>
              <w:bottom w:val="nil"/>
              <w:right w:val="nil"/>
            </w:tcBorders>
            <w:shd w:val="clear" w:color="FFFFFF" w:fill="FFFFFF"/>
            <w:vAlign w:val="center"/>
          </w:tcPr>
          <w:p w14:paraId="22E4DB0E">
            <w:pPr>
              <w:jc w:val="left"/>
              <w:rPr>
                <w:rFonts w:hint="eastAsia" w:ascii="宋体" w:hAnsi="宋体" w:eastAsia="宋体" w:cs="宋体"/>
                <w:i w:val="0"/>
                <w:iCs w:val="0"/>
                <w:color w:val="000000"/>
                <w:sz w:val="18"/>
                <w:szCs w:val="18"/>
                <w:u w:val="single"/>
              </w:rPr>
            </w:pPr>
          </w:p>
        </w:tc>
        <w:tc>
          <w:tcPr>
            <w:tcW w:w="1284" w:type="dxa"/>
            <w:gridSpan w:val="2"/>
            <w:tcBorders>
              <w:top w:val="nil"/>
              <w:left w:val="nil"/>
              <w:bottom w:val="nil"/>
              <w:right w:val="nil"/>
            </w:tcBorders>
            <w:shd w:val="clear" w:color="FFFFFF" w:fill="FFFFFF"/>
            <w:vAlign w:val="center"/>
          </w:tcPr>
          <w:p w14:paraId="05CEB981">
            <w:pPr>
              <w:jc w:val="center"/>
              <w:rPr>
                <w:rFonts w:hint="eastAsia" w:ascii="宋体" w:hAnsi="宋体" w:eastAsia="宋体" w:cs="宋体"/>
                <w:i w:val="0"/>
                <w:iCs w:val="0"/>
                <w:color w:val="000000"/>
                <w:sz w:val="18"/>
                <w:szCs w:val="18"/>
                <w:u w:val="single"/>
              </w:rPr>
            </w:pPr>
          </w:p>
        </w:tc>
        <w:tc>
          <w:tcPr>
            <w:tcW w:w="2810" w:type="dxa"/>
            <w:gridSpan w:val="2"/>
            <w:tcBorders>
              <w:top w:val="nil"/>
              <w:left w:val="nil"/>
              <w:bottom w:val="nil"/>
              <w:right w:val="nil"/>
            </w:tcBorders>
            <w:shd w:val="clear" w:color="FFFFFF" w:fill="FFFFFF"/>
            <w:vAlign w:val="bottom"/>
          </w:tcPr>
          <w:p w14:paraId="2FEB065C">
            <w:pPr>
              <w:jc w:val="left"/>
              <w:rPr>
                <w:rFonts w:hint="eastAsia" w:ascii="宋体" w:hAnsi="宋体" w:eastAsia="宋体" w:cs="宋体"/>
                <w:i w:val="0"/>
                <w:iCs w:val="0"/>
                <w:color w:val="000000"/>
                <w:sz w:val="18"/>
                <w:szCs w:val="18"/>
                <w:u w:val="none"/>
              </w:rPr>
            </w:pPr>
          </w:p>
        </w:tc>
        <w:tc>
          <w:tcPr>
            <w:tcW w:w="1028" w:type="dxa"/>
            <w:gridSpan w:val="2"/>
            <w:tcBorders>
              <w:top w:val="nil"/>
              <w:left w:val="nil"/>
              <w:bottom w:val="nil"/>
              <w:right w:val="nil"/>
            </w:tcBorders>
            <w:shd w:val="clear" w:color="FFFFFF" w:fill="FFFFFF"/>
            <w:vAlign w:val="center"/>
          </w:tcPr>
          <w:p w14:paraId="70FEA1D9">
            <w:pPr>
              <w:jc w:val="righ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70C113B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191F4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298" w:type="dxa"/>
            <w:gridSpan w:val="9"/>
            <w:tcBorders>
              <w:top w:val="nil"/>
              <w:left w:val="nil"/>
              <w:bottom w:val="nil"/>
              <w:right w:val="nil"/>
            </w:tcBorders>
            <w:shd w:val="clear" w:color="FFFFFF" w:fill="FFFFFF"/>
            <w:vAlign w:val="center"/>
          </w:tcPr>
          <w:p w14:paraId="530AC716">
            <w:pPr>
              <w:jc w:val="lef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1836BF15">
            <w:pPr>
              <w:jc w:val="right"/>
              <w:rPr>
                <w:rFonts w:hint="eastAsia" w:ascii="宋体" w:hAnsi="宋体" w:eastAsia="宋体" w:cs="宋体"/>
                <w:i w:val="0"/>
                <w:iCs w:val="0"/>
                <w:color w:val="000000"/>
                <w:sz w:val="18"/>
                <w:szCs w:val="18"/>
                <w:u w:val="none"/>
              </w:rPr>
            </w:pPr>
          </w:p>
        </w:tc>
      </w:tr>
      <w:tr w14:paraId="10335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78E731B1">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49AFA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460" w:type="dxa"/>
            <w:gridSpan w:val="5"/>
            <w:tcBorders>
              <w:top w:val="nil"/>
              <w:left w:val="nil"/>
              <w:bottom w:val="nil"/>
              <w:right w:val="nil"/>
            </w:tcBorders>
            <w:shd w:val="clear" w:color="FFFFFF" w:fill="FFFFFF"/>
            <w:vAlign w:val="center"/>
          </w:tcPr>
          <w:p w14:paraId="336E596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838" w:type="dxa"/>
            <w:gridSpan w:val="4"/>
            <w:tcBorders>
              <w:top w:val="nil"/>
              <w:left w:val="nil"/>
              <w:bottom w:val="nil"/>
              <w:right w:val="nil"/>
            </w:tcBorders>
            <w:shd w:val="clear" w:color="FFFFFF" w:fill="FFFFFF"/>
            <w:vAlign w:val="center"/>
          </w:tcPr>
          <w:p w14:paraId="2A96BF44">
            <w:pPr>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4E414F5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9  页  共  38  页</w:t>
            </w:r>
          </w:p>
        </w:tc>
      </w:tr>
      <w:tr w14:paraId="00F22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70B7A9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57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3A901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162"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C53CE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296"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F908F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38"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D8468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779F5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426"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35FDF0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6BE0A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488C5C8D">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B4CFC78">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052B9A4">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CAF74F1">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EFB8146">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9EBFA41">
            <w:pPr>
              <w:jc w:val="center"/>
              <w:rPr>
                <w:rFonts w:hint="eastAsia" w:ascii="宋体" w:hAnsi="宋体" w:eastAsia="宋体" w:cs="宋体"/>
                <w:i w:val="0"/>
                <w:iCs w:val="0"/>
                <w:color w:val="000000"/>
                <w:sz w:val="18"/>
                <w:szCs w:val="18"/>
                <w:u w:val="none"/>
              </w:rPr>
            </w:pPr>
          </w:p>
        </w:tc>
        <w:tc>
          <w:tcPr>
            <w:tcW w:w="5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65BB75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6FEAE5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77FF3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453FD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7A984115">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92AC1CB">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3FC38B8">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EDB2700">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ED31047">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9E3D354">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5AA47B67">
            <w:pPr>
              <w:jc w:val="center"/>
              <w:rPr>
                <w:rFonts w:hint="eastAsia" w:ascii="宋体" w:hAnsi="宋体" w:eastAsia="宋体" w:cs="宋体"/>
                <w:i w:val="0"/>
                <w:iCs w:val="0"/>
                <w:color w:val="000000"/>
                <w:sz w:val="18"/>
                <w:szCs w:val="18"/>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4C244CA9">
            <w:pPr>
              <w:jc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BA6BF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5D53A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22ED0ED">
            <w:pPr>
              <w:jc w:val="center"/>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202E20">
            <w:pPr>
              <w:jc w:val="left"/>
              <w:rPr>
                <w:rFonts w:hint="eastAsia" w:ascii="宋体" w:hAnsi="宋体" w:eastAsia="宋体" w:cs="宋体"/>
                <w:i w:val="0"/>
                <w:iCs w:val="0"/>
                <w:color w:val="000000"/>
                <w:sz w:val="18"/>
                <w:szCs w:val="18"/>
                <w:u w:val="none"/>
              </w:rPr>
            </w:pPr>
          </w:p>
        </w:tc>
        <w:tc>
          <w:tcPr>
            <w:tcW w:w="116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6AA9144">
            <w:pPr>
              <w:jc w:val="left"/>
              <w:rPr>
                <w:rFonts w:hint="eastAsia" w:ascii="宋体" w:hAnsi="宋体" w:eastAsia="宋体" w:cs="宋体"/>
                <w:i w:val="0"/>
                <w:iCs w:val="0"/>
                <w:color w:val="000000"/>
                <w:sz w:val="18"/>
                <w:szCs w:val="18"/>
                <w:u w:val="none"/>
              </w:rPr>
            </w:pPr>
          </w:p>
        </w:tc>
        <w:tc>
          <w:tcPr>
            <w:tcW w:w="32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65D484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主要组成：</w:t>
            </w:r>
          </w:p>
          <w:p w14:paraId="64A95CE4">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1、平面操作材料：包含32张场景图卡，22个视频，8张故事图卡</w:t>
            </w:r>
          </w:p>
          <w:p w14:paraId="279482B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立体游戏材料：包含25组游戏材料，包含：啄木鸟捉虫、灭虫大战、小兔拔萝卜、情景配对拼图、叠叠乐、情景剧场、小鸡快跳、花瓣鼓、神奇的帽子、揪尾巴背心、地盘争夺、寻宝之旅、我爱接龙、百变货车、北极熊钓鱼、迷宫天地、排排乐、分分乐、青蛙吃豆、小兔乖乖、拔萝卜、龟兔赛跑、快乐幼儿园、小天使、综合教具等。通过25组游戏材料对游戏活动的设计会让 学生感受到参与感的乐趣，可以提升 学生的兴趣与主动性，激发沟通的欲望与动机，提高或发展沟通技巧，有助于发展 学生的相互调控能力，让 学生体会不同感情，从而学会控制自己的情绪。在各种假扮与角色扮演中， 学生的思维转换能力得到锻炼。</w:t>
            </w:r>
          </w:p>
        </w:tc>
        <w:tc>
          <w:tcPr>
            <w:tcW w:w="6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1A35CF">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251366">
            <w:pPr>
              <w:jc w:val="right"/>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5E8058">
            <w:pPr>
              <w:jc w:val="right"/>
              <w:rPr>
                <w:rFonts w:hint="eastAsia" w:ascii="宋体" w:hAnsi="宋体" w:eastAsia="宋体" w:cs="宋体"/>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79841E">
            <w:pPr>
              <w:jc w:val="right"/>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3DA7861">
            <w:pPr>
              <w:jc w:val="right"/>
              <w:rPr>
                <w:rFonts w:hint="eastAsia" w:ascii="宋体" w:hAnsi="宋体" w:eastAsia="宋体" w:cs="宋体"/>
                <w:i w:val="0"/>
                <w:iCs w:val="0"/>
                <w:color w:val="000000"/>
                <w:sz w:val="18"/>
                <w:szCs w:val="18"/>
                <w:u w:val="none"/>
              </w:rPr>
            </w:pPr>
          </w:p>
        </w:tc>
      </w:tr>
      <w:tr w14:paraId="39090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12D30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C59EB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16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66DEB0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认知发展课程资源</w:t>
            </w:r>
          </w:p>
        </w:tc>
        <w:tc>
          <w:tcPr>
            <w:tcW w:w="32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5B2280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认知发展课程内容设计与游戏紧密相结合，帮助学生更容易建立核心经验，进而在学习中能建构自身解决问题的能力。全套课程资源设计具有趣味性及层次性，游戏材料多样丰富、玩法多元，场景插画细腻且有童趣，不仅可提高学生思维发展，同时能强化学生的动手能力。</w:t>
            </w:r>
          </w:p>
          <w:p w14:paraId="1C812A2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产品适用于：自闭症、智力障碍、发育迟缓或多重障碍的特需学生。</w:t>
            </w:r>
          </w:p>
          <w:p w14:paraId="5F30FE9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产品组成：</w:t>
            </w:r>
          </w:p>
          <w:p w14:paraId="597E38B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1、平面材料和视频：</w:t>
            </w:r>
          </w:p>
          <w:p w14:paraId="5FCEB5D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（1）平面材料包含808 张图卡包含：配对、物品区辨、人物、身体部位、</w:t>
            </w:r>
          </w:p>
        </w:tc>
        <w:tc>
          <w:tcPr>
            <w:tcW w:w="6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064E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7407D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82C50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F2325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F525412">
            <w:pPr>
              <w:jc w:val="right"/>
              <w:rPr>
                <w:rFonts w:hint="eastAsia" w:ascii="宋体" w:hAnsi="宋体" w:eastAsia="宋体" w:cs="宋体"/>
                <w:i w:val="0"/>
                <w:iCs w:val="0"/>
                <w:color w:val="000000"/>
                <w:sz w:val="18"/>
                <w:szCs w:val="18"/>
                <w:u w:val="none"/>
              </w:rPr>
            </w:pPr>
          </w:p>
        </w:tc>
      </w:tr>
      <w:tr w14:paraId="2B410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74B6EC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14A4EE7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7F038EE2">
            <w:pPr>
              <w:jc w:val="right"/>
              <w:rPr>
                <w:rFonts w:hint="eastAsia" w:ascii="宋体" w:hAnsi="宋体" w:eastAsia="宋体" w:cs="宋体"/>
                <w:i w:val="0"/>
                <w:iCs w:val="0"/>
                <w:color w:val="000000"/>
                <w:sz w:val="18"/>
                <w:szCs w:val="18"/>
                <w:u w:val="none"/>
              </w:rPr>
            </w:pPr>
          </w:p>
        </w:tc>
      </w:tr>
      <w:tr w14:paraId="091BD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74" w:type="dxa"/>
            <w:gridSpan w:val="2"/>
            <w:tcBorders>
              <w:top w:val="nil"/>
              <w:left w:val="nil"/>
              <w:bottom w:val="nil"/>
              <w:right w:val="nil"/>
            </w:tcBorders>
            <w:shd w:val="clear" w:color="FFFFFF" w:fill="FFFFFF"/>
            <w:vAlign w:val="bottom"/>
          </w:tcPr>
          <w:p w14:paraId="3BD0C14C">
            <w:pPr>
              <w:jc w:val="left"/>
              <w:rPr>
                <w:rFonts w:hint="eastAsia" w:ascii="宋体" w:hAnsi="宋体" w:eastAsia="宋体" w:cs="宋体"/>
                <w:i w:val="0"/>
                <w:iCs w:val="0"/>
                <w:color w:val="000000"/>
                <w:sz w:val="18"/>
                <w:szCs w:val="18"/>
                <w:u w:val="none"/>
              </w:rPr>
            </w:pPr>
          </w:p>
        </w:tc>
        <w:tc>
          <w:tcPr>
            <w:tcW w:w="1002" w:type="dxa"/>
            <w:tcBorders>
              <w:top w:val="nil"/>
              <w:left w:val="nil"/>
              <w:bottom w:val="nil"/>
              <w:right w:val="nil"/>
            </w:tcBorders>
            <w:shd w:val="clear" w:color="FFFFFF" w:fill="FFFFFF"/>
            <w:vAlign w:val="center"/>
          </w:tcPr>
          <w:p w14:paraId="4C684CFC">
            <w:pPr>
              <w:jc w:val="left"/>
              <w:rPr>
                <w:rFonts w:hint="eastAsia" w:ascii="宋体" w:hAnsi="宋体" w:eastAsia="宋体" w:cs="宋体"/>
                <w:i w:val="0"/>
                <w:iCs w:val="0"/>
                <w:color w:val="000000"/>
                <w:sz w:val="18"/>
                <w:szCs w:val="18"/>
                <w:u w:val="single"/>
              </w:rPr>
            </w:pPr>
          </w:p>
        </w:tc>
        <w:tc>
          <w:tcPr>
            <w:tcW w:w="1284" w:type="dxa"/>
            <w:gridSpan w:val="2"/>
            <w:tcBorders>
              <w:top w:val="nil"/>
              <w:left w:val="nil"/>
              <w:bottom w:val="nil"/>
              <w:right w:val="nil"/>
            </w:tcBorders>
            <w:shd w:val="clear" w:color="FFFFFF" w:fill="FFFFFF"/>
            <w:vAlign w:val="center"/>
          </w:tcPr>
          <w:p w14:paraId="35C3B129">
            <w:pPr>
              <w:jc w:val="center"/>
              <w:rPr>
                <w:rFonts w:hint="eastAsia" w:ascii="宋体" w:hAnsi="宋体" w:eastAsia="宋体" w:cs="宋体"/>
                <w:i w:val="0"/>
                <w:iCs w:val="0"/>
                <w:color w:val="000000"/>
                <w:sz w:val="18"/>
                <w:szCs w:val="18"/>
                <w:u w:val="single"/>
              </w:rPr>
            </w:pPr>
          </w:p>
        </w:tc>
        <w:tc>
          <w:tcPr>
            <w:tcW w:w="2810" w:type="dxa"/>
            <w:gridSpan w:val="2"/>
            <w:tcBorders>
              <w:top w:val="nil"/>
              <w:left w:val="nil"/>
              <w:bottom w:val="nil"/>
              <w:right w:val="nil"/>
            </w:tcBorders>
            <w:shd w:val="clear" w:color="FFFFFF" w:fill="FFFFFF"/>
            <w:vAlign w:val="bottom"/>
          </w:tcPr>
          <w:p w14:paraId="36331DF2">
            <w:pPr>
              <w:jc w:val="left"/>
              <w:rPr>
                <w:rFonts w:hint="eastAsia" w:ascii="宋体" w:hAnsi="宋体" w:eastAsia="宋体" w:cs="宋体"/>
                <w:i w:val="0"/>
                <w:iCs w:val="0"/>
                <w:color w:val="000000"/>
                <w:sz w:val="18"/>
                <w:szCs w:val="18"/>
                <w:u w:val="none"/>
              </w:rPr>
            </w:pPr>
          </w:p>
        </w:tc>
        <w:tc>
          <w:tcPr>
            <w:tcW w:w="1028" w:type="dxa"/>
            <w:gridSpan w:val="2"/>
            <w:tcBorders>
              <w:top w:val="nil"/>
              <w:left w:val="nil"/>
              <w:bottom w:val="nil"/>
              <w:right w:val="nil"/>
            </w:tcBorders>
            <w:shd w:val="clear" w:color="FFFFFF" w:fill="FFFFFF"/>
            <w:vAlign w:val="center"/>
          </w:tcPr>
          <w:p w14:paraId="5B4AC280">
            <w:pPr>
              <w:jc w:val="righ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2C88F70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58097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298" w:type="dxa"/>
            <w:gridSpan w:val="9"/>
            <w:tcBorders>
              <w:top w:val="nil"/>
              <w:left w:val="nil"/>
              <w:bottom w:val="nil"/>
              <w:right w:val="nil"/>
            </w:tcBorders>
            <w:shd w:val="clear" w:color="FFFFFF" w:fill="FFFFFF"/>
            <w:vAlign w:val="center"/>
          </w:tcPr>
          <w:p w14:paraId="4EBC1B77">
            <w:pPr>
              <w:jc w:val="lef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1D38FFFE">
            <w:pPr>
              <w:jc w:val="right"/>
              <w:rPr>
                <w:rFonts w:hint="eastAsia" w:ascii="宋体" w:hAnsi="宋体" w:eastAsia="宋体" w:cs="宋体"/>
                <w:i w:val="0"/>
                <w:iCs w:val="0"/>
                <w:color w:val="000000"/>
                <w:sz w:val="18"/>
                <w:szCs w:val="18"/>
                <w:u w:val="none"/>
              </w:rPr>
            </w:pPr>
          </w:p>
        </w:tc>
      </w:tr>
      <w:tr w14:paraId="6ECBF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3440141B">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60492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460" w:type="dxa"/>
            <w:gridSpan w:val="5"/>
            <w:tcBorders>
              <w:top w:val="nil"/>
              <w:left w:val="nil"/>
              <w:bottom w:val="nil"/>
              <w:right w:val="nil"/>
            </w:tcBorders>
            <w:shd w:val="clear" w:color="FFFFFF" w:fill="FFFFFF"/>
            <w:vAlign w:val="center"/>
          </w:tcPr>
          <w:p w14:paraId="4109A7B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838" w:type="dxa"/>
            <w:gridSpan w:val="4"/>
            <w:tcBorders>
              <w:top w:val="nil"/>
              <w:left w:val="nil"/>
              <w:bottom w:val="nil"/>
              <w:right w:val="nil"/>
            </w:tcBorders>
            <w:shd w:val="clear" w:color="FFFFFF" w:fill="FFFFFF"/>
            <w:vAlign w:val="center"/>
          </w:tcPr>
          <w:p w14:paraId="615404D1">
            <w:pPr>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6563B99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10  页  共  38  页</w:t>
            </w:r>
          </w:p>
        </w:tc>
      </w:tr>
      <w:tr w14:paraId="33DC1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4A418B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57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D89E4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162"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FC40F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296"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C12CB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38"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37F2C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F4B66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426"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303F70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02C89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2ED21961">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C90E6B4">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EAC26FF">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7443C19">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877635A">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258E379">
            <w:pPr>
              <w:jc w:val="center"/>
              <w:rPr>
                <w:rFonts w:hint="eastAsia" w:ascii="宋体" w:hAnsi="宋体" w:eastAsia="宋体" w:cs="宋体"/>
                <w:i w:val="0"/>
                <w:iCs w:val="0"/>
                <w:color w:val="000000"/>
                <w:sz w:val="18"/>
                <w:szCs w:val="18"/>
                <w:u w:val="none"/>
              </w:rPr>
            </w:pPr>
          </w:p>
        </w:tc>
        <w:tc>
          <w:tcPr>
            <w:tcW w:w="5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329A37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624C5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314BA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13AC8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4A2326E3">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DE1ADB7">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40AFBE4">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7B3045D">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7750799">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BF65366">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596833EE">
            <w:pPr>
              <w:jc w:val="center"/>
              <w:rPr>
                <w:rFonts w:hint="eastAsia" w:ascii="宋体" w:hAnsi="宋体" w:eastAsia="宋体" w:cs="宋体"/>
                <w:i w:val="0"/>
                <w:iCs w:val="0"/>
                <w:color w:val="000000"/>
                <w:sz w:val="18"/>
                <w:szCs w:val="18"/>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3254DC28">
            <w:pPr>
              <w:jc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BF0A0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44F0E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34DA3D1">
            <w:pPr>
              <w:jc w:val="center"/>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F3D228">
            <w:pPr>
              <w:jc w:val="left"/>
              <w:rPr>
                <w:rFonts w:hint="eastAsia" w:ascii="宋体" w:hAnsi="宋体" w:eastAsia="宋体" w:cs="宋体"/>
                <w:i w:val="0"/>
                <w:iCs w:val="0"/>
                <w:color w:val="000000"/>
                <w:sz w:val="18"/>
                <w:szCs w:val="18"/>
                <w:u w:val="none"/>
              </w:rPr>
            </w:pPr>
          </w:p>
        </w:tc>
        <w:tc>
          <w:tcPr>
            <w:tcW w:w="116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AA6C809">
            <w:pPr>
              <w:jc w:val="left"/>
              <w:rPr>
                <w:rFonts w:hint="eastAsia" w:ascii="宋体" w:hAnsi="宋体" w:eastAsia="宋体" w:cs="宋体"/>
                <w:i w:val="0"/>
                <w:iCs w:val="0"/>
                <w:color w:val="000000"/>
                <w:sz w:val="18"/>
                <w:szCs w:val="18"/>
                <w:u w:val="none"/>
              </w:rPr>
            </w:pPr>
          </w:p>
        </w:tc>
        <w:tc>
          <w:tcPr>
            <w:tcW w:w="32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5E8C71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动词、情绪等，呈现形式真实、卡通、简笔画。</w:t>
            </w:r>
          </w:p>
          <w:p w14:paraId="6D6E981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（2）视频：包含动词、蔬菜变化、水果变化、眼神和肢体动词等，视频数量152个动态视频。</w:t>
            </w:r>
          </w:p>
          <w:p w14:paraId="2F02986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2、立体操作材料：</w:t>
            </w:r>
          </w:p>
          <w:p w14:paraId="481C9B9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（1）互动书（内容包含：关联配对、整体与局部\动物喜好、颜色、形状、多少\大小、高矮\长短\粗细、弯直\干净脏\新旧\冷热\干湿、眼神识别互动书）至少9本。</w:t>
            </w:r>
          </w:p>
          <w:p w14:paraId="000A6DD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（2）立体材料包含（喂熊宝宝、高矮大作战、打地鼠、冷热试管、水果模型、蔬菜模型、仿真洋娃娃、形状触摸盒、镜子等）至少9套。</w:t>
            </w:r>
          </w:p>
          <w:p w14:paraId="0E383AC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3、课程资源实施方案：课程不少于9个单元，至少涵盖35个游戏主题。每个主题都有清楚的目标建议、教学目标以及教学步骤等环节</w:t>
            </w:r>
          </w:p>
          <w:p w14:paraId="7589440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4、素材清单包含：</w:t>
            </w:r>
          </w:p>
          <w:p w14:paraId="0C08030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事物特征区辩①、事物特征区辩②、事物特征区辩③、事物特征区辩④、事物特征区辩⑤</w:t>
            </w:r>
          </w:p>
          <w:p w14:paraId="49BE35F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、事物特征区辩⑥、事物特征区辩⑦、人物/物品区辩①、物品区辩②、物品区辩③、物品区辩④、配对①、配对②、趣味洞洞卡、眼神识别/情绪区辩、身体部位区辩、综合箱</w:t>
            </w:r>
          </w:p>
        </w:tc>
        <w:tc>
          <w:tcPr>
            <w:tcW w:w="6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24ABCE">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835E6D">
            <w:pPr>
              <w:jc w:val="right"/>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8F605A2">
            <w:pPr>
              <w:jc w:val="right"/>
              <w:rPr>
                <w:rFonts w:hint="eastAsia" w:ascii="宋体" w:hAnsi="宋体" w:eastAsia="宋体" w:cs="宋体"/>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8F08D25">
            <w:pPr>
              <w:jc w:val="right"/>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1C0C78D">
            <w:pPr>
              <w:jc w:val="right"/>
              <w:rPr>
                <w:rFonts w:hint="eastAsia" w:ascii="宋体" w:hAnsi="宋体" w:eastAsia="宋体" w:cs="宋体"/>
                <w:i w:val="0"/>
                <w:iCs w:val="0"/>
                <w:color w:val="000000"/>
                <w:sz w:val="18"/>
                <w:szCs w:val="18"/>
                <w:u w:val="none"/>
              </w:rPr>
            </w:pPr>
          </w:p>
        </w:tc>
      </w:tr>
      <w:tr w14:paraId="705D5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81617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7CB7C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16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A325C5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感知觉综合训练系统</w:t>
            </w:r>
          </w:p>
        </w:tc>
        <w:tc>
          <w:tcPr>
            <w:tcW w:w="32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A39380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感知觉综合训练系统为用户提供集学生档案、感觉统合量表测评、感觉统合发展结果评价、训练计划、感觉统合训练建议为一体的综合性系统。对学生的发展水平进行评估，充分了解他们的发展水平、优势和不足，将评估结果作为编写其个性化感觉统合训练计划的依据，</w:t>
            </w:r>
          </w:p>
        </w:tc>
        <w:tc>
          <w:tcPr>
            <w:tcW w:w="6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AF44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31A40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EFC5C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DB2AA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1D26F25">
            <w:pPr>
              <w:jc w:val="right"/>
              <w:rPr>
                <w:rFonts w:hint="eastAsia" w:ascii="宋体" w:hAnsi="宋体" w:eastAsia="宋体" w:cs="宋体"/>
                <w:i w:val="0"/>
                <w:iCs w:val="0"/>
                <w:color w:val="000000"/>
                <w:sz w:val="18"/>
                <w:szCs w:val="18"/>
                <w:u w:val="none"/>
              </w:rPr>
            </w:pPr>
          </w:p>
        </w:tc>
      </w:tr>
      <w:tr w14:paraId="22DB0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712B91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2AD43F6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61A49F89">
            <w:pPr>
              <w:jc w:val="right"/>
              <w:rPr>
                <w:rFonts w:hint="eastAsia" w:ascii="宋体" w:hAnsi="宋体" w:eastAsia="宋体" w:cs="宋体"/>
                <w:i w:val="0"/>
                <w:iCs w:val="0"/>
                <w:color w:val="000000"/>
                <w:sz w:val="18"/>
                <w:szCs w:val="18"/>
                <w:u w:val="none"/>
              </w:rPr>
            </w:pPr>
          </w:p>
        </w:tc>
      </w:tr>
      <w:tr w14:paraId="33A7F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74" w:type="dxa"/>
            <w:gridSpan w:val="2"/>
            <w:tcBorders>
              <w:top w:val="nil"/>
              <w:left w:val="nil"/>
              <w:bottom w:val="nil"/>
              <w:right w:val="nil"/>
            </w:tcBorders>
            <w:shd w:val="clear" w:color="FFFFFF" w:fill="FFFFFF"/>
            <w:vAlign w:val="bottom"/>
          </w:tcPr>
          <w:p w14:paraId="2CA294F7">
            <w:pPr>
              <w:jc w:val="left"/>
              <w:rPr>
                <w:rFonts w:hint="eastAsia" w:ascii="宋体" w:hAnsi="宋体" w:eastAsia="宋体" w:cs="宋体"/>
                <w:i w:val="0"/>
                <w:iCs w:val="0"/>
                <w:color w:val="000000"/>
                <w:sz w:val="18"/>
                <w:szCs w:val="18"/>
                <w:u w:val="none"/>
              </w:rPr>
            </w:pPr>
          </w:p>
        </w:tc>
        <w:tc>
          <w:tcPr>
            <w:tcW w:w="1002" w:type="dxa"/>
            <w:tcBorders>
              <w:top w:val="nil"/>
              <w:left w:val="nil"/>
              <w:bottom w:val="nil"/>
              <w:right w:val="nil"/>
            </w:tcBorders>
            <w:shd w:val="clear" w:color="FFFFFF" w:fill="FFFFFF"/>
            <w:vAlign w:val="center"/>
          </w:tcPr>
          <w:p w14:paraId="4130F557">
            <w:pPr>
              <w:jc w:val="left"/>
              <w:rPr>
                <w:rFonts w:hint="eastAsia" w:ascii="宋体" w:hAnsi="宋体" w:eastAsia="宋体" w:cs="宋体"/>
                <w:i w:val="0"/>
                <w:iCs w:val="0"/>
                <w:color w:val="000000"/>
                <w:sz w:val="18"/>
                <w:szCs w:val="18"/>
                <w:u w:val="single"/>
              </w:rPr>
            </w:pPr>
          </w:p>
        </w:tc>
        <w:tc>
          <w:tcPr>
            <w:tcW w:w="1284" w:type="dxa"/>
            <w:gridSpan w:val="2"/>
            <w:tcBorders>
              <w:top w:val="nil"/>
              <w:left w:val="nil"/>
              <w:bottom w:val="nil"/>
              <w:right w:val="nil"/>
            </w:tcBorders>
            <w:shd w:val="clear" w:color="FFFFFF" w:fill="FFFFFF"/>
            <w:vAlign w:val="center"/>
          </w:tcPr>
          <w:p w14:paraId="6D81163B">
            <w:pPr>
              <w:jc w:val="center"/>
              <w:rPr>
                <w:rFonts w:hint="eastAsia" w:ascii="宋体" w:hAnsi="宋体" w:eastAsia="宋体" w:cs="宋体"/>
                <w:i w:val="0"/>
                <w:iCs w:val="0"/>
                <w:color w:val="000000"/>
                <w:sz w:val="18"/>
                <w:szCs w:val="18"/>
                <w:u w:val="single"/>
              </w:rPr>
            </w:pPr>
          </w:p>
        </w:tc>
        <w:tc>
          <w:tcPr>
            <w:tcW w:w="2810" w:type="dxa"/>
            <w:gridSpan w:val="2"/>
            <w:tcBorders>
              <w:top w:val="nil"/>
              <w:left w:val="nil"/>
              <w:bottom w:val="nil"/>
              <w:right w:val="nil"/>
            </w:tcBorders>
            <w:shd w:val="clear" w:color="FFFFFF" w:fill="FFFFFF"/>
            <w:vAlign w:val="bottom"/>
          </w:tcPr>
          <w:p w14:paraId="145BE62E">
            <w:pPr>
              <w:jc w:val="left"/>
              <w:rPr>
                <w:rFonts w:hint="eastAsia" w:ascii="宋体" w:hAnsi="宋体" w:eastAsia="宋体" w:cs="宋体"/>
                <w:i w:val="0"/>
                <w:iCs w:val="0"/>
                <w:color w:val="000000"/>
                <w:sz w:val="18"/>
                <w:szCs w:val="18"/>
                <w:u w:val="none"/>
              </w:rPr>
            </w:pPr>
          </w:p>
        </w:tc>
        <w:tc>
          <w:tcPr>
            <w:tcW w:w="1028" w:type="dxa"/>
            <w:gridSpan w:val="2"/>
            <w:tcBorders>
              <w:top w:val="nil"/>
              <w:left w:val="nil"/>
              <w:bottom w:val="nil"/>
              <w:right w:val="nil"/>
            </w:tcBorders>
            <w:shd w:val="clear" w:color="FFFFFF" w:fill="FFFFFF"/>
            <w:vAlign w:val="center"/>
          </w:tcPr>
          <w:p w14:paraId="7BB7CB25">
            <w:pPr>
              <w:jc w:val="righ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262B96C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520B8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98" w:type="dxa"/>
            <w:gridSpan w:val="9"/>
            <w:tcBorders>
              <w:top w:val="nil"/>
              <w:left w:val="nil"/>
              <w:bottom w:val="nil"/>
              <w:right w:val="nil"/>
            </w:tcBorders>
            <w:shd w:val="clear" w:color="FFFFFF" w:fill="FFFFFF"/>
            <w:vAlign w:val="center"/>
          </w:tcPr>
          <w:p w14:paraId="66BEBD13">
            <w:pPr>
              <w:jc w:val="lef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72B5C9EC">
            <w:pPr>
              <w:jc w:val="right"/>
              <w:rPr>
                <w:rFonts w:hint="eastAsia" w:ascii="宋体" w:hAnsi="宋体" w:eastAsia="宋体" w:cs="宋体"/>
                <w:i w:val="0"/>
                <w:iCs w:val="0"/>
                <w:color w:val="000000"/>
                <w:sz w:val="18"/>
                <w:szCs w:val="18"/>
                <w:u w:val="none"/>
              </w:rPr>
            </w:pPr>
          </w:p>
        </w:tc>
      </w:tr>
      <w:tr w14:paraId="72F79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1EE95F12">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06B9A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460" w:type="dxa"/>
            <w:gridSpan w:val="5"/>
            <w:tcBorders>
              <w:top w:val="nil"/>
              <w:left w:val="nil"/>
              <w:bottom w:val="nil"/>
              <w:right w:val="nil"/>
            </w:tcBorders>
            <w:shd w:val="clear" w:color="FFFFFF" w:fill="FFFFFF"/>
            <w:vAlign w:val="center"/>
          </w:tcPr>
          <w:p w14:paraId="6627E63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838" w:type="dxa"/>
            <w:gridSpan w:val="4"/>
            <w:tcBorders>
              <w:top w:val="nil"/>
              <w:left w:val="nil"/>
              <w:bottom w:val="nil"/>
              <w:right w:val="nil"/>
            </w:tcBorders>
            <w:shd w:val="clear" w:color="FFFFFF" w:fill="FFFFFF"/>
            <w:vAlign w:val="center"/>
          </w:tcPr>
          <w:p w14:paraId="545066B4">
            <w:pPr>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7522A15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11  页  共  38  页</w:t>
            </w:r>
          </w:p>
        </w:tc>
      </w:tr>
      <w:tr w14:paraId="71E73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251149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57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D1AC9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162"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74720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296"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1DACE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38"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951F4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C0BEA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426"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1816B0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17AEB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15DC7208">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4494435">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1503604">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6C6936E">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E327A88">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4989BEF">
            <w:pPr>
              <w:jc w:val="center"/>
              <w:rPr>
                <w:rFonts w:hint="eastAsia" w:ascii="宋体" w:hAnsi="宋体" w:eastAsia="宋体" w:cs="宋体"/>
                <w:i w:val="0"/>
                <w:iCs w:val="0"/>
                <w:color w:val="000000"/>
                <w:sz w:val="18"/>
                <w:szCs w:val="18"/>
                <w:u w:val="none"/>
              </w:rPr>
            </w:pPr>
          </w:p>
        </w:tc>
        <w:tc>
          <w:tcPr>
            <w:tcW w:w="5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0F83B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671192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D5791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5B49D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76F75DBA">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0B035AC">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EA2BFAC">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ACD6064">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8FCCFD1">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C716D45">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9E3CF34">
            <w:pPr>
              <w:jc w:val="center"/>
              <w:rPr>
                <w:rFonts w:hint="eastAsia" w:ascii="宋体" w:hAnsi="宋体" w:eastAsia="宋体" w:cs="宋体"/>
                <w:i w:val="0"/>
                <w:iCs w:val="0"/>
                <w:color w:val="000000"/>
                <w:sz w:val="18"/>
                <w:szCs w:val="18"/>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1D26BEA4">
            <w:pPr>
              <w:jc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E409C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1936C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4" w:space="0"/>
              <w:right w:val="single" w:color="000000" w:sz="4" w:space="0"/>
            </w:tcBorders>
            <w:shd w:val="clear" w:color="FFFFFF" w:fill="FFFFFF"/>
            <w:vAlign w:val="center"/>
          </w:tcPr>
          <w:p w14:paraId="1B045F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07C3E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3D83255">
            <w:pPr>
              <w:jc w:val="right"/>
              <w:rPr>
                <w:rFonts w:hint="eastAsia" w:ascii="宋体" w:hAnsi="宋体" w:eastAsia="宋体" w:cs="宋体"/>
                <w:i w:val="0"/>
                <w:iCs w:val="0"/>
                <w:color w:val="000000"/>
                <w:sz w:val="18"/>
                <w:szCs w:val="18"/>
                <w:u w:val="none"/>
              </w:rPr>
            </w:pPr>
          </w:p>
        </w:tc>
      </w:tr>
      <w:tr w14:paraId="0CAC4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3BFCACA">
            <w:pPr>
              <w:jc w:val="center"/>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D6DDB3">
            <w:pPr>
              <w:jc w:val="left"/>
              <w:rPr>
                <w:rFonts w:hint="eastAsia" w:ascii="宋体" w:hAnsi="宋体" w:eastAsia="宋体" w:cs="宋体"/>
                <w:i w:val="0"/>
                <w:iCs w:val="0"/>
                <w:color w:val="000000"/>
                <w:sz w:val="18"/>
                <w:szCs w:val="18"/>
                <w:u w:val="none"/>
              </w:rPr>
            </w:pPr>
          </w:p>
        </w:tc>
        <w:tc>
          <w:tcPr>
            <w:tcW w:w="116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9E47A7B">
            <w:pPr>
              <w:jc w:val="left"/>
              <w:rPr>
                <w:rFonts w:hint="eastAsia" w:ascii="宋体" w:hAnsi="宋体" w:eastAsia="宋体" w:cs="宋体"/>
                <w:i w:val="0"/>
                <w:iCs w:val="0"/>
                <w:color w:val="000000"/>
                <w:sz w:val="18"/>
                <w:szCs w:val="18"/>
                <w:u w:val="none"/>
              </w:rPr>
            </w:pPr>
          </w:p>
        </w:tc>
        <w:tc>
          <w:tcPr>
            <w:tcW w:w="32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A636E24">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帮助指导制定学生的感觉统合训练目标和计划，同时提供科学的训练建议，便于学生进行有针对性的训练。感觉综合训练系统具有强大的数据库功能，可对所有个案信息进行添加、分析、查询；并且操作方便、快捷。</w:t>
            </w:r>
          </w:p>
          <w:p w14:paraId="51C1186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技术参数：</w:t>
            </w:r>
          </w:p>
          <w:p w14:paraId="3BA9664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系统由学生档案，量表测评，成绩管理，训练计划，能力评估，系统设置五大功能模块组成。</w:t>
            </w:r>
          </w:p>
          <w:p w14:paraId="1573D07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感觉综合训练系统测评量表不少于9套，可供学生们测试，评估量表细分为：想象力测试，意志力测试，生活幸福感指数，托马斯婴儿气质，家庭教养方式测评，家庭教育方式综合测评，性格测试，儿童十四种人格，儿童学习适应性等9套测评列表。可根据不同情况的学生选择项目进行测试。管理员/超级管理员还可在后台上传量表信息，自行编辑内容名称包括（量表名称，量表类别，量表简介等）。</w:t>
            </w:r>
          </w:p>
          <w:p w14:paraId="6C84F95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1.用户数据单独保存，包括姓名、账号、性别、编号、出生日期等，班级由管理员账号进行分配（也可学生自己注册账号选择班级）。</w:t>
            </w:r>
          </w:p>
          <w:p w14:paraId="2A78C3B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★2.系统可通过账号密码登录，也可通过人脸识别或指纹认证进行登录。人脸识别和指纹认证可在后台由管理员进行开放/隐藏。</w:t>
            </w:r>
          </w:p>
          <w:p w14:paraId="34D6264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3.系统分为四级用户管理，管理员可通过时间、班级、姓名对训练报告进</w:t>
            </w:r>
          </w:p>
        </w:tc>
        <w:tc>
          <w:tcPr>
            <w:tcW w:w="6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ABC4DF">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17917E">
            <w:pPr>
              <w:jc w:val="right"/>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F23C5B">
            <w:pPr>
              <w:jc w:val="right"/>
              <w:rPr>
                <w:rFonts w:hint="eastAsia" w:ascii="宋体" w:hAnsi="宋体" w:eastAsia="宋体" w:cs="宋体"/>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7D068C">
            <w:pPr>
              <w:jc w:val="right"/>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5EAFDD3">
            <w:pPr>
              <w:jc w:val="right"/>
              <w:rPr>
                <w:rFonts w:hint="eastAsia" w:ascii="宋体" w:hAnsi="宋体" w:eastAsia="宋体" w:cs="宋体"/>
                <w:i w:val="0"/>
                <w:iCs w:val="0"/>
                <w:color w:val="000000"/>
                <w:sz w:val="18"/>
                <w:szCs w:val="18"/>
                <w:u w:val="none"/>
              </w:rPr>
            </w:pPr>
          </w:p>
        </w:tc>
      </w:tr>
      <w:tr w14:paraId="6ED1C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4F2711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3B7D186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7E5E8B34">
            <w:pPr>
              <w:jc w:val="right"/>
              <w:rPr>
                <w:rFonts w:hint="eastAsia" w:ascii="宋体" w:hAnsi="宋体" w:eastAsia="宋体" w:cs="宋体"/>
                <w:i w:val="0"/>
                <w:iCs w:val="0"/>
                <w:color w:val="000000"/>
                <w:sz w:val="18"/>
                <w:szCs w:val="18"/>
                <w:u w:val="none"/>
              </w:rPr>
            </w:pPr>
          </w:p>
        </w:tc>
      </w:tr>
      <w:tr w14:paraId="591D6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74" w:type="dxa"/>
            <w:gridSpan w:val="2"/>
            <w:tcBorders>
              <w:top w:val="nil"/>
              <w:left w:val="nil"/>
              <w:bottom w:val="nil"/>
              <w:right w:val="nil"/>
            </w:tcBorders>
            <w:shd w:val="clear" w:color="FFFFFF" w:fill="FFFFFF"/>
            <w:vAlign w:val="bottom"/>
          </w:tcPr>
          <w:p w14:paraId="4FD85B39">
            <w:pPr>
              <w:jc w:val="left"/>
              <w:rPr>
                <w:rFonts w:hint="eastAsia" w:ascii="宋体" w:hAnsi="宋体" w:eastAsia="宋体" w:cs="宋体"/>
                <w:i w:val="0"/>
                <w:iCs w:val="0"/>
                <w:color w:val="000000"/>
                <w:sz w:val="18"/>
                <w:szCs w:val="18"/>
                <w:u w:val="none"/>
              </w:rPr>
            </w:pPr>
          </w:p>
        </w:tc>
        <w:tc>
          <w:tcPr>
            <w:tcW w:w="1002" w:type="dxa"/>
            <w:tcBorders>
              <w:top w:val="nil"/>
              <w:left w:val="nil"/>
              <w:bottom w:val="nil"/>
              <w:right w:val="nil"/>
            </w:tcBorders>
            <w:shd w:val="clear" w:color="FFFFFF" w:fill="FFFFFF"/>
            <w:vAlign w:val="center"/>
          </w:tcPr>
          <w:p w14:paraId="3CC97B73">
            <w:pPr>
              <w:jc w:val="left"/>
              <w:rPr>
                <w:rFonts w:hint="eastAsia" w:ascii="宋体" w:hAnsi="宋体" w:eastAsia="宋体" w:cs="宋体"/>
                <w:i w:val="0"/>
                <w:iCs w:val="0"/>
                <w:color w:val="000000"/>
                <w:sz w:val="18"/>
                <w:szCs w:val="18"/>
                <w:u w:val="single"/>
              </w:rPr>
            </w:pPr>
          </w:p>
        </w:tc>
        <w:tc>
          <w:tcPr>
            <w:tcW w:w="1284" w:type="dxa"/>
            <w:gridSpan w:val="2"/>
            <w:tcBorders>
              <w:top w:val="nil"/>
              <w:left w:val="nil"/>
              <w:bottom w:val="nil"/>
              <w:right w:val="nil"/>
            </w:tcBorders>
            <w:shd w:val="clear" w:color="FFFFFF" w:fill="FFFFFF"/>
            <w:vAlign w:val="center"/>
          </w:tcPr>
          <w:p w14:paraId="137A7F45">
            <w:pPr>
              <w:jc w:val="center"/>
              <w:rPr>
                <w:rFonts w:hint="eastAsia" w:ascii="宋体" w:hAnsi="宋体" w:eastAsia="宋体" w:cs="宋体"/>
                <w:i w:val="0"/>
                <w:iCs w:val="0"/>
                <w:color w:val="000000"/>
                <w:sz w:val="18"/>
                <w:szCs w:val="18"/>
                <w:u w:val="single"/>
              </w:rPr>
            </w:pPr>
          </w:p>
        </w:tc>
        <w:tc>
          <w:tcPr>
            <w:tcW w:w="2810" w:type="dxa"/>
            <w:gridSpan w:val="2"/>
            <w:tcBorders>
              <w:top w:val="nil"/>
              <w:left w:val="nil"/>
              <w:bottom w:val="nil"/>
              <w:right w:val="nil"/>
            </w:tcBorders>
            <w:shd w:val="clear" w:color="FFFFFF" w:fill="FFFFFF"/>
            <w:vAlign w:val="bottom"/>
          </w:tcPr>
          <w:p w14:paraId="46F2AC93">
            <w:pPr>
              <w:jc w:val="left"/>
              <w:rPr>
                <w:rFonts w:hint="eastAsia" w:ascii="宋体" w:hAnsi="宋体" w:eastAsia="宋体" w:cs="宋体"/>
                <w:i w:val="0"/>
                <w:iCs w:val="0"/>
                <w:color w:val="000000"/>
                <w:sz w:val="18"/>
                <w:szCs w:val="18"/>
                <w:u w:val="none"/>
              </w:rPr>
            </w:pPr>
          </w:p>
        </w:tc>
        <w:tc>
          <w:tcPr>
            <w:tcW w:w="1028" w:type="dxa"/>
            <w:gridSpan w:val="2"/>
            <w:tcBorders>
              <w:top w:val="nil"/>
              <w:left w:val="nil"/>
              <w:bottom w:val="nil"/>
              <w:right w:val="nil"/>
            </w:tcBorders>
            <w:shd w:val="clear" w:color="FFFFFF" w:fill="FFFFFF"/>
            <w:vAlign w:val="center"/>
          </w:tcPr>
          <w:p w14:paraId="333F8D7F">
            <w:pPr>
              <w:jc w:val="righ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28DB8BE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211D0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98" w:type="dxa"/>
            <w:gridSpan w:val="9"/>
            <w:tcBorders>
              <w:top w:val="nil"/>
              <w:left w:val="nil"/>
              <w:bottom w:val="nil"/>
              <w:right w:val="nil"/>
            </w:tcBorders>
            <w:shd w:val="clear" w:color="FFFFFF" w:fill="FFFFFF"/>
            <w:vAlign w:val="center"/>
          </w:tcPr>
          <w:p w14:paraId="13644BD1">
            <w:pPr>
              <w:jc w:val="lef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7E9780ED">
            <w:pPr>
              <w:jc w:val="right"/>
              <w:rPr>
                <w:rFonts w:hint="eastAsia" w:ascii="宋体" w:hAnsi="宋体" w:eastAsia="宋体" w:cs="宋体"/>
                <w:i w:val="0"/>
                <w:iCs w:val="0"/>
                <w:color w:val="000000"/>
                <w:sz w:val="18"/>
                <w:szCs w:val="18"/>
                <w:u w:val="none"/>
              </w:rPr>
            </w:pPr>
          </w:p>
        </w:tc>
      </w:tr>
      <w:tr w14:paraId="11E3C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0D907F8A">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22C15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460" w:type="dxa"/>
            <w:gridSpan w:val="5"/>
            <w:tcBorders>
              <w:top w:val="nil"/>
              <w:left w:val="nil"/>
              <w:bottom w:val="nil"/>
              <w:right w:val="nil"/>
            </w:tcBorders>
            <w:shd w:val="clear" w:color="FFFFFF" w:fill="FFFFFF"/>
            <w:vAlign w:val="center"/>
          </w:tcPr>
          <w:p w14:paraId="5CC12C6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838" w:type="dxa"/>
            <w:gridSpan w:val="4"/>
            <w:tcBorders>
              <w:top w:val="nil"/>
              <w:left w:val="nil"/>
              <w:bottom w:val="nil"/>
              <w:right w:val="nil"/>
            </w:tcBorders>
            <w:shd w:val="clear" w:color="FFFFFF" w:fill="FFFFFF"/>
            <w:vAlign w:val="center"/>
          </w:tcPr>
          <w:p w14:paraId="7BC241F3">
            <w:pPr>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64BA625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12  页  共  38  页</w:t>
            </w:r>
          </w:p>
        </w:tc>
      </w:tr>
      <w:tr w14:paraId="4920B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39127D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57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5BFA5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162"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B5062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296"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D3EF7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38"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EA5A1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AC708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426"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7EFA6F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5DBAD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D5225EA">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DD68DB3">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D4F680D">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C6E4EEF">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1EFB56E">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94B2A7E">
            <w:pPr>
              <w:jc w:val="center"/>
              <w:rPr>
                <w:rFonts w:hint="eastAsia" w:ascii="宋体" w:hAnsi="宋体" w:eastAsia="宋体" w:cs="宋体"/>
                <w:i w:val="0"/>
                <w:iCs w:val="0"/>
                <w:color w:val="000000"/>
                <w:sz w:val="18"/>
                <w:szCs w:val="18"/>
                <w:u w:val="none"/>
              </w:rPr>
            </w:pPr>
          </w:p>
        </w:tc>
        <w:tc>
          <w:tcPr>
            <w:tcW w:w="5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3E0E13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63DA9E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4A9D4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44327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079EC70A">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0874F5E">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23FC0A2">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06E0546">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70DE608">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AFFBB71">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3DA63495">
            <w:pPr>
              <w:jc w:val="center"/>
              <w:rPr>
                <w:rFonts w:hint="eastAsia" w:ascii="宋体" w:hAnsi="宋体" w:eastAsia="宋体" w:cs="宋体"/>
                <w:i w:val="0"/>
                <w:iCs w:val="0"/>
                <w:color w:val="000000"/>
                <w:sz w:val="18"/>
                <w:szCs w:val="18"/>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41D01759">
            <w:pPr>
              <w:jc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4BD44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21B34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4" w:space="0"/>
              <w:right w:val="single" w:color="000000" w:sz="4" w:space="0"/>
            </w:tcBorders>
            <w:shd w:val="clear" w:color="FFFFFF" w:fill="FFFFFF"/>
            <w:vAlign w:val="center"/>
          </w:tcPr>
          <w:p w14:paraId="06676C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ED8DC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D25EB01">
            <w:pPr>
              <w:jc w:val="right"/>
              <w:rPr>
                <w:rFonts w:hint="eastAsia" w:ascii="宋体" w:hAnsi="宋体" w:eastAsia="宋体" w:cs="宋体"/>
                <w:i w:val="0"/>
                <w:iCs w:val="0"/>
                <w:color w:val="000000"/>
                <w:sz w:val="18"/>
                <w:szCs w:val="18"/>
                <w:u w:val="none"/>
              </w:rPr>
            </w:pPr>
          </w:p>
        </w:tc>
      </w:tr>
      <w:tr w14:paraId="163F8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6FC31D3">
            <w:pPr>
              <w:jc w:val="center"/>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2AB287">
            <w:pPr>
              <w:jc w:val="left"/>
              <w:rPr>
                <w:rFonts w:hint="eastAsia" w:ascii="宋体" w:hAnsi="宋体" w:eastAsia="宋体" w:cs="宋体"/>
                <w:i w:val="0"/>
                <w:iCs w:val="0"/>
                <w:color w:val="000000"/>
                <w:sz w:val="18"/>
                <w:szCs w:val="18"/>
                <w:u w:val="none"/>
              </w:rPr>
            </w:pPr>
          </w:p>
        </w:tc>
        <w:tc>
          <w:tcPr>
            <w:tcW w:w="116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98A55DC">
            <w:pPr>
              <w:jc w:val="left"/>
              <w:rPr>
                <w:rFonts w:hint="eastAsia" w:ascii="宋体" w:hAnsi="宋体" w:eastAsia="宋体" w:cs="宋体"/>
                <w:i w:val="0"/>
                <w:iCs w:val="0"/>
                <w:color w:val="000000"/>
                <w:sz w:val="18"/>
                <w:szCs w:val="18"/>
                <w:u w:val="none"/>
              </w:rPr>
            </w:pPr>
          </w:p>
        </w:tc>
        <w:tc>
          <w:tcPr>
            <w:tcW w:w="32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19B348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行筛选，迅速调出需要的用户信息。</w:t>
            </w:r>
          </w:p>
          <w:p w14:paraId="5B2A5CF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4.感觉综合训练系统配套详细说明书和安装步骤。</w:t>
            </w:r>
          </w:p>
          <w:p w14:paraId="59438D8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★5.系统可以对整个学校或者部门进行个案管理，不仅能自动生成内容详实的评估报告，内容包含基本信息、具体作答情况、结果说明和建议等。</w:t>
            </w:r>
          </w:p>
          <w:p w14:paraId="0BAFA59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★6.同时可记录历次测试成绩，并自动生成能力变化曲线图，便于更加直观形象的看到训练效果。学生档案可以记录学生每次的训练情况和能力训练的变化，便于老师为学生制定训练计划。</w:t>
            </w:r>
          </w:p>
          <w:p w14:paraId="0850878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★7.系统可以将学生的问题转化为电子档保存，随时可以导出和打印，系统会记录每次的测评和训练结果，后台可以设定障碍分类，将学生资料上传时，能记录学生详细情况。</w:t>
            </w:r>
          </w:p>
          <w:p w14:paraId="59312B5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★8.软件自带悬浮球，能实现窗口最大化、最小化、调出键盘、退出系统等功能。并可通过系统设置隐藏或开启悬浮球，调节悬浮球透明度，调节系统音效。</w:t>
            </w:r>
          </w:p>
          <w:p w14:paraId="0FFEF6B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★9.系统自带游客模式，可完全实现普通用户的基本功能，测试完成后会显示成绩，但不生成报告。</w:t>
            </w:r>
          </w:p>
          <w:p w14:paraId="5831C58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★10.管理员账号和用户账号可实现无障碍互通，无需退出系统重新登录。</w:t>
            </w:r>
          </w:p>
          <w:p w14:paraId="6100A82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★11.用户账号可升级为管理员账号，方便管理班级或者是部门。</w:t>
            </w:r>
          </w:p>
          <w:p w14:paraId="7B36FB1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12.系统能记录档案信息，会记录每次的训练结果，通过成绩管理可以知</w:t>
            </w:r>
          </w:p>
        </w:tc>
        <w:tc>
          <w:tcPr>
            <w:tcW w:w="6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D2F2D0">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F03EA1">
            <w:pPr>
              <w:jc w:val="right"/>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7017CA">
            <w:pPr>
              <w:jc w:val="right"/>
              <w:rPr>
                <w:rFonts w:hint="eastAsia" w:ascii="宋体" w:hAnsi="宋体" w:eastAsia="宋体" w:cs="宋体"/>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C47963">
            <w:pPr>
              <w:jc w:val="right"/>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5DB5BD7">
            <w:pPr>
              <w:jc w:val="right"/>
              <w:rPr>
                <w:rFonts w:hint="eastAsia" w:ascii="宋体" w:hAnsi="宋体" w:eastAsia="宋体" w:cs="宋体"/>
                <w:i w:val="0"/>
                <w:iCs w:val="0"/>
                <w:color w:val="000000"/>
                <w:sz w:val="18"/>
                <w:szCs w:val="18"/>
                <w:u w:val="none"/>
              </w:rPr>
            </w:pPr>
          </w:p>
        </w:tc>
      </w:tr>
      <w:tr w14:paraId="0BC36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1D0FD5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23E494D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70F991A4">
            <w:pPr>
              <w:jc w:val="right"/>
              <w:rPr>
                <w:rFonts w:hint="eastAsia" w:ascii="宋体" w:hAnsi="宋体" w:eastAsia="宋体" w:cs="宋体"/>
                <w:i w:val="0"/>
                <w:iCs w:val="0"/>
                <w:color w:val="000000"/>
                <w:sz w:val="18"/>
                <w:szCs w:val="18"/>
                <w:u w:val="none"/>
              </w:rPr>
            </w:pPr>
          </w:p>
        </w:tc>
      </w:tr>
      <w:tr w14:paraId="6329A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74" w:type="dxa"/>
            <w:gridSpan w:val="2"/>
            <w:tcBorders>
              <w:top w:val="nil"/>
              <w:left w:val="nil"/>
              <w:bottom w:val="nil"/>
              <w:right w:val="nil"/>
            </w:tcBorders>
            <w:shd w:val="clear" w:color="FFFFFF" w:fill="FFFFFF"/>
            <w:vAlign w:val="bottom"/>
          </w:tcPr>
          <w:p w14:paraId="6324CB16">
            <w:pPr>
              <w:jc w:val="left"/>
              <w:rPr>
                <w:rFonts w:hint="eastAsia" w:ascii="宋体" w:hAnsi="宋体" w:eastAsia="宋体" w:cs="宋体"/>
                <w:i w:val="0"/>
                <w:iCs w:val="0"/>
                <w:color w:val="000000"/>
                <w:sz w:val="18"/>
                <w:szCs w:val="18"/>
                <w:u w:val="none"/>
              </w:rPr>
            </w:pPr>
          </w:p>
        </w:tc>
        <w:tc>
          <w:tcPr>
            <w:tcW w:w="1002" w:type="dxa"/>
            <w:tcBorders>
              <w:top w:val="nil"/>
              <w:left w:val="nil"/>
              <w:bottom w:val="nil"/>
              <w:right w:val="nil"/>
            </w:tcBorders>
            <w:shd w:val="clear" w:color="FFFFFF" w:fill="FFFFFF"/>
            <w:vAlign w:val="center"/>
          </w:tcPr>
          <w:p w14:paraId="2FE8C862">
            <w:pPr>
              <w:jc w:val="left"/>
              <w:rPr>
                <w:rFonts w:hint="eastAsia" w:ascii="宋体" w:hAnsi="宋体" w:eastAsia="宋体" w:cs="宋体"/>
                <w:i w:val="0"/>
                <w:iCs w:val="0"/>
                <w:color w:val="000000"/>
                <w:sz w:val="18"/>
                <w:szCs w:val="18"/>
                <w:u w:val="single"/>
              </w:rPr>
            </w:pPr>
          </w:p>
        </w:tc>
        <w:tc>
          <w:tcPr>
            <w:tcW w:w="1284" w:type="dxa"/>
            <w:gridSpan w:val="2"/>
            <w:tcBorders>
              <w:top w:val="nil"/>
              <w:left w:val="nil"/>
              <w:bottom w:val="nil"/>
              <w:right w:val="nil"/>
            </w:tcBorders>
            <w:shd w:val="clear" w:color="FFFFFF" w:fill="FFFFFF"/>
            <w:vAlign w:val="center"/>
          </w:tcPr>
          <w:p w14:paraId="5B4EC430">
            <w:pPr>
              <w:jc w:val="center"/>
              <w:rPr>
                <w:rFonts w:hint="eastAsia" w:ascii="宋体" w:hAnsi="宋体" w:eastAsia="宋体" w:cs="宋体"/>
                <w:i w:val="0"/>
                <w:iCs w:val="0"/>
                <w:color w:val="000000"/>
                <w:sz w:val="18"/>
                <w:szCs w:val="18"/>
                <w:u w:val="single"/>
              </w:rPr>
            </w:pPr>
          </w:p>
        </w:tc>
        <w:tc>
          <w:tcPr>
            <w:tcW w:w="2810" w:type="dxa"/>
            <w:gridSpan w:val="2"/>
            <w:tcBorders>
              <w:top w:val="nil"/>
              <w:left w:val="nil"/>
              <w:bottom w:val="nil"/>
              <w:right w:val="nil"/>
            </w:tcBorders>
            <w:shd w:val="clear" w:color="FFFFFF" w:fill="FFFFFF"/>
            <w:vAlign w:val="bottom"/>
          </w:tcPr>
          <w:p w14:paraId="64675F82">
            <w:pPr>
              <w:jc w:val="left"/>
              <w:rPr>
                <w:rFonts w:hint="eastAsia" w:ascii="宋体" w:hAnsi="宋体" w:eastAsia="宋体" w:cs="宋体"/>
                <w:i w:val="0"/>
                <w:iCs w:val="0"/>
                <w:color w:val="000000"/>
                <w:sz w:val="18"/>
                <w:szCs w:val="18"/>
                <w:u w:val="none"/>
              </w:rPr>
            </w:pPr>
          </w:p>
        </w:tc>
        <w:tc>
          <w:tcPr>
            <w:tcW w:w="1028" w:type="dxa"/>
            <w:gridSpan w:val="2"/>
            <w:tcBorders>
              <w:top w:val="nil"/>
              <w:left w:val="nil"/>
              <w:bottom w:val="nil"/>
              <w:right w:val="nil"/>
            </w:tcBorders>
            <w:shd w:val="clear" w:color="FFFFFF" w:fill="FFFFFF"/>
            <w:vAlign w:val="center"/>
          </w:tcPr>
          <w:p w14:paraId="6C93F1BD">
            <w:pPr>
              <w:jc w:val="righ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5D18DAF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0634E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98" w:type="dxa"/>
            <w:gridSpan w:val="9"/>
            <w:tcBorders>
              <w:top w:val="nil"/>
              <w:left w:val="nil"/>
              <w:bottom w:val="nil"/>
              <w:right w:val="nil"/>
            </w:tcBorders>
            <w:shd w:val="clear" w:color="FFFFFF" w:fill="FFFFFF"/>
            <w:vAlign w:val="center"/>
          </w:tcPr>
          <w:p w14:paraId="3E611AF8">
            <w:pPr>
              <w:jc w:val="lef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0B3FA371">
            <w:pPr>
              <w:jc w:val="right"/>
              <w:rPr>
                <w:rFonts w:hint="eastAsia" w:ascii="宋体" w:hAnsi="宋体" w:eastAsia="宋体" w:cs="宋体"/>
                <w:i w:val="0"/>
                <w:iCs w:val="0"/>
                <w:color w:val="000000"/>
                <w:sz w:val="18"/>
                <w:szCs w:val="18"/>
                <w:u w:val="none"/>
              </w:rPr>
            </w:pPr>
          </w:p>
        </w:tc>
      </w:tr>
      <w:tr w14:paraId="5CE46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71E886B1">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0B087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460" w:type="dxa"/>
            <w:gridSpan w:val="5"/>
            <w:tcBorders>
              <w:top w:val="nil"/>
              <w:left w:val="nil"/>
              <w:bottom w:val="nil"/>
              <w:right w:val="nil"/>
            </w:tcBorders>
            <w:shd w:val="clear" w:color="FFFFFF" w:fill="FFFFFF"/>
            <w:vAlign w:val="center"/>
          </w:tcPr>
          <w:p w14:paraId="7982334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838" w:type="dxa"/>
            <w:gridSpan w:val="4"/>
            <w:tcBorders>
              <w:top w:val="nil"/>
              <w:left w:val="nil"/>
              <w:bottom w:val="nil"/>
              <w:right w:val="nil"/>
            </w:tcBorders>
            <w:shd w:val="clear" w:color="FFFFFF" w:fill="FFFFFF"/>
            <w:vAlign w:val="center"/>
          </w:tcPr>
          <w:p w14:paraId="6DB4E473">
            <w:pPr>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4CB76A5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13  页  共  38  页</w:t>
            </w:r>
          </w:p>
        </w:tc>
      </w:tr>
      <w:tr w14:paraId="7F86A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18FEFA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57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74381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162"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62F6B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296"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655FB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38"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416CE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24583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426"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21473A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044BF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4E1CF35A">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6E9A346">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20F764A">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DE6DF6A">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6EA38B2">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AFC648D">
            <w:pPr>
              <w:jc w:val="center"/>
              <w:rPr>
                <w:rFonts w:hint="eastAsia" w:ascii="宋体" w:hAnsi="宋体" w:eastAsia="宋体" w:cs="宋体"/>
                <w:i w:val="0"/>
                <w:iCs w:val="0"/>
                <w:color w:val="000000"/>
                <w:sz w:val="18"/>
                <w:szCs w:val="18"/>
                <w:u w:val="none"/>
              </w:rPr>
            </w:pPr>
          </w:p>
        </w:tc>
        <w:tc>
          <w:tcPr>
            <w:tcW w:w="5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94564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276298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E3799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0BB84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1B54F358">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3B9D47C">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AA9DD05">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ED14CBB">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43608EC">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28D6774">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76CC8AA9">
            <w:pPr>
              <w:jc w:val="center"/>
              <w:rPr>
                <w:rFonts w:hint="eastAsia" w:ascii="宋体" w:hAnsi="宋体" w:eastAsia="宋体" w:cs="宋体"/>
                <w:i w:val="0"/>
                <w:iCs w:val="0"/>
                <w:color w:val="000000"/>
                <w:sz w:val="18"/>
                <w:szCs w:val="18"/>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9C47040">
            <w:pPr>
              <w:jc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B0429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1CB54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EC6677B">
            <w:pPr>
              <w:jc w:val="center"/>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6E4B38">
            <w:pPr>
              <w:jc w:val="left"/>
              <w:rPr>
                <w:rFonts w:hint="eastAsia" w:ascii="宋体" w:hAnsi="宋体" w:eastAsia="宋体" w:cs="宋体"/>
                <w:i w:val="0"/>
                <w:iCs w:val="0"/>
                <w:color w:val="000000"/>
                <w:sz w:val="18"/>
                <w:szCs w:val="18"/>
                <w:u w:val="none"/>
              </w:rPr>
            </w:pPr>
          </w:p>
        </w:tc>
        <w:tc>
          <w:tcPr>
            <w:tcW w:w="116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B8FE8F1">
            <w:pPr>
              <w:jc w:val="left"/>
              <w:rPr>
                <w:rFonts w:hint="eastAsia" w:ascii="宋体" w:hAnsi="宋体" w:eastAsia="宋体" w:cs="宋体"/>
                <w:i w:val="0"/>
                <w:iCs w:val="0"/>
                <w:color w:val="000000"/>
                <w:sz w:val="18"/>
                <w:szCs w:val="18"/>
                <w:u w:val="none"/>
              </w:rPr>
            </w:pPr>
          </w:p>
        </w:tc>
        <w:tc>
          <w:tcPr>
            <w:tcW w:w="32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219858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道这一段时间的训练效果，学生也可以查看自己的训练成绩，看训练成果。查看个人数据报告能了解学生自身的具体情况。老师可以对学生的训练情况给出合理化的建议，能随时观察学生和整个班级的训练情况。</w:t>
            </w:r>
          </w:p>
          <w:p w14:paraId="7207E00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13.管理员/超级管理员可在后台设定学生障碍问题记录，上传到学生档案，以便老师更加了解孩子详细的训练情况。</w:t>
            </w:r>
          </w:p>
          <w:p w14:paraId="258AF7E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14.管理员/超级管理员可对学生训练的成绩报告进行导师点评给出建议，可在后台设置教学内容，根据不同程度的学生对训练名称和训练次数进行设置上传并分发给每个学生训练。</w:t>
            </w:r>
          </w:p>
        </w:tc>
        <w:tc>
          <w:tcPr>
            <w:tcW w:w="6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6691CA">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383B13">
            <w:pPr>
              <w:jc w:val="right"/>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041C37">
            <w:pPr>
              <w:jc w:val="right"/>
              <w:rPr>
                <w:rFonts w:hint="eastAsia" w:ascii="宋体" w:hAnsi="宋体" w:eastAsia="宋体" w:cs="宋体"/>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ACABC2">
            <w:pPr>
              <w:jc w:val="right"/>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FFFE87C">
            <w:pPr>
              <w:jc w:val="right"/>
              <w:rPr>
                <w:rFonts w:hint="eastAsia" w:ascii="宋体" w:hAnsi="宋体" w:eastAsia="宋体" w:cs="宋体"/>
                <w:i w:val="0"/>
                <w:iCs w:val="0"/>
                <w:color w:val="000000"/>
                <w:sz w:val="18"/>
                <w:szCs w:val="18"/>
                <w:u w:val="none"/>
              </w:rPr>
            </w:pPr>
          </w:p>
        </w:tc>
      </w:tr>
      <w:tr w14:paraId="2E005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F702A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00739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16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10861C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情绪与行为障碍干预训练系统</w:t>
            </w:r>
          </w:p>
        </w:tc>
        <w:tc>
          <w:tcPr>
            <w:tcW w:w="32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0C8AF6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一、系统介绍：</w:t>
            </w:r>
          </w:p>
          <w:p w14:paraId="3842478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情绪行为干预系统适用于情绪及行为障碍以及认知及沟通障碍的儿童，通过系统的干预训练，减少行为及学习障碍的相关症状，帮助儿童调节自身情绪，形成良好行为习惯，激发其潜能，达到康复效果。系统训练内容丰富多样，能引起用户对训练的乐趣，吸引注意力，起到稳定情绪的作用。通过富有感染力、吸引力的视听形象，对情绪行为进行实时干预，使其接受现实、恢复功能、克服障碍，从而消除或缓解情绪行为障碍,掌握一定生活交往技能,重新回归社会。</w:t>
            </w:r>
          </w:p>
          <w:p w14:paraId="5186689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情绪行为干预训练系统通过绘画缓解压力、释放情绪。同时通过解读绘画内容，分析来访者的情绪及心境。通过轻松愉快的减压游戏，结合游戏中的舒缓音乐，缓解紧张、焦虑</w:t>
            </w:r>
          </w:p>
        </w:tc>
        <w:tc>
          <w:tcPr>
            <w:tcW w:w="6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96E6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18178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3EEB3E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7EB72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7CC1EB1">
            <w:pPr>
              <w:jc w:val="right"/>
              <w:rPr>
                <w:rFonts w:hint="eastAsia" w:ascii="宋体" w:hAnsi="宋体" w:eastAsia="宋体" w:cs="宋体"/>
                <w:i w:val="0"/>
                <w:iCs w:val="0"/>
                <w:color w:val="000000"/>
                <w:sz w:val="18"/>
                <w:szCs w:val="18"/>
                <w:u w:val="none"/>
              </w:rPr>
            </w:pPr>
          </w:p>
        </w:tc>
      </w:tr>
      <w:tr w14:paraId="5612B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62D652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3D32039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66D5D21E">
            <w:pPr>
              <w:jc w:val="right"/>
              <w:rPr>
                <w:rFonts w:hint="eastAsia" w:ascii="宋体" w:hAnsi="宋体" w:eastAsia="宋体" w:cs="宋体"/>
                <w:i w:val="0"/>
                <w:iCs w:val="0"/>
                <w:color w:val="000000"/>
                <w:sz w:val="18"/>
                <w:szCs w:val="18"/>
                <w:u w:val="none"/>
              </w:rPr>
            </w:pPr>
          </w:p>
        </w:tc>
      </w:tr>
      <w:tr w14:paraId="30CC7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74" w:type="dxa"/>
            <w:gridSpan w:val="2"/>
            <w:tcBorders>
              <w:top w:val="nil"/>
              <w:left w:val="nil"/>
              <w:bottom w:val="nil"/>
              <w:right w:val="nil"/>
            </w:tcBorders>
            <w:shd w:val="clear" w:color="FFFFFF" w:fill="FFFFFF"/>
            <w:vAlign w:val="bottom"/>
          </w:tcPr>
          <w:p w14:paraId="3B5F2347">
            <w:pPr>
              <w:jc w:val="left"/>
              <w:rPr>
                <w:rFonts w:hint="eastAsia" w:ascii="宋体" w:hAnsi="宋体" w:eastAsia="宋体" w:cs="宋体"/>
                <w:i w:val="0"/>
                <w:iCs w:val="0"/>
                <w:color w:val="000000"/>
                <w:sz w:val="18"/>
                <w:szCs w:val="18"/>
                <w:u w:val="none"/>
              </w:rPr>
            </w:pPr>
          </w:p>
        </w:tc>
        <w:tc>
          <w:tcPr>
            <w:tcW w:w="1002" w:type="dxa"/>
            <w:tcBorders>
              <w:top w:val="nil"/>
              <w:left w:val="nil"/>
              <w:bottom w:val="nil"/>
              <w:right w:val="nil"/>
            </w:tcBorders>
            <w:shd w:val="clear" w:color="FFFFFF" w:fill="FFFFFF"/>
            <w:vAlign w:val="center"/>
          </w:tcPr>
          <w:p w14:paraId="63D2594C">
            <w:pPr>
              <w:jc w:val="left"/>
              <w:rPr>
                <w:rFonts w:hint="eastAsia" w:ascii="宋体" w:hAnsi="宋体" w:eastAsia="宋体" w:cs="宋体"/>
                <w:i w:val="0"/>
                <w:iCs w:val="0"/>
                <w:color w:val="000000"/>
                <w:sz w:val="18"/>
                <w:szCs w:val="18"/>
                <w:u w:val="single"/>
              </w:rPr>
            </w:pPr>
          </w:p>
        </w:tc>
        <w:tc>
          <w:tcPr>
            <w:tcW w:w="1284" w:type="dxa"/>
            <w:gridSpan w:val="2"/>
            <w:tcBorders>
              <w:top w:val="nil"/>
              <w:left w:val="nil"/>
              <w:bottom w:val="nil"/>
              <w:right w:val="nil"/>
            </w:tcBorders>
            <w:shd w:val="clear" w:color="FFFFFF" w:fill="FFFFFF"/>
            <w:vAlign w:val="center"/>
          </w:tcPr>
          <w:p w14:paraId="4B4A3568">
            <w:pPr>
              <w:jc w:val="center"/>
              <w:rPr>
                <w:rFonts w:hint="eastAsia" w:ascii="宋体" w:hAnsi="宋体" w:eastAsia="宋体" w:cs="宋体"/>
                <w:i w:val="0"/>
                <w:iCs w:val="0"/>
                <w:color w:val="000000"/>
                <w:sz w:val="18"/>
                <w:szCs w:val="18"/>
                <w:u w:val="single"/>
              </w:rPr>
            </w:pPr>
          </w:p>
        </w:tc>
        <w:tc>
          <w:tcPr>
            <w:tcW w:w="2810" w:type="dxa"/>
            <w:gridSpan w:val="2"/>
            <w:tcBorders>
              <w:top w:val="nil"/>
              <w:left w:val="nil"/>
              <w:bottom w:val="nil"/>
              <w:right w:val="nil"/>
            </w:tcBorders>
            <w:shd w:val="clear" w:color="FFFFFF" w:fill="FFFFFF"/>
            <w:vAlign w:val="bottom"/>
          </w:tcPr>
          <w:p w14:paraId="4F64F36E">
            <w:pPr>
              <w:jc w:val="left"/>
              <w:rPr>
                <w:rFonts w:hint="eastAsia" w:ascii="宋体" w:hAnsi="宋体" w:eastAsia="宋体" w:cs="宋体"/>
                <w:i w:val="0"/>
                <w:iCs w:val="0"/>
                <w:color w:val="000000"/>
                <w:sz w:val="18"/>
                <w:szCs w:val="18"/>
                <w:u w:val="none"/>
              </w:rPr>
            </w:pPr>
          </w:p>
        </w:tc>
        <w:tc>
          <w:tcPr>
            <w:tcW w:w="1028" w:type="dxa"/>
            <w:gridSpan w:val="2"/>
            <w:tcBorders>
              <w:top w:val="nil"/>
              <w:left w:val="nil"/>
              <w:bottom w:val="nil"/>
              <w:right w:val="nil"/>
            </w:tcBorders>
            <w:shd w:val="clear" w:color="FFFFFF" w:fill="FFFFFF"/>
            <w:vAlign w:val="center"/>
          </w:tcPr>
          <w:p w14:paraId="1A4464F1">
            <w:pPr>
              <w:jc w:val="righ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7048706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549BF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98" w:type="dxa"/>
            <w:gridSpan w:val="9"/>
            <w:tcBorders>
              <w:top w:val="nil"/>
              <w:left w:val="nil"/>
              <w:bottom w:val="nil"/>
              <w:right w:val="nil"/>
            </w:tcBorders>
            <w:shd w:val="clear" w:color="FFFFFF" w:fill="FFFFFF"/>
            <w:vAlign w:val="center"/>
          </w:tcPr>
          <w:p w14:paraId="431290AC">
            <w:pPr>
              <w:jc w:val="lef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6AE4A793">
            <w:pPr>
              <w:jc w:val="right"/>
              <w:rPr>
                <w:rFonts w:hint="eastAsia" w:ascii="宋体" w:hAnsi="宋体" w:eastAsia="宋体" w:cs="宋体"/>
                <w:i w:val="0"/>
                <w:iCs w:val="0"/>
                <w:color w:val="000000"/>
                <w:sz w:val="18"/>
                <w:szCs w:val="18"/>
                <w:u w:val="none"/>
              </w:rPr>
            </w:pPr>
          </w:p>
        </w:tc>
      </w:tr>
      <w:tr w14:paraId="3A152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4BA1BEB6">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359B5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460" w:type="dxa"/>
            <w:gridSpan w:val="5"/>
            <w:tcBorders>
              <w:top w:val="nil"/>
              <w:left w:val="nil"/>
              <w:bottom w:val="nil"/>
              <w:right w:val="nil"/>
            </w:tcBorders>
            <w:shd w:val="clear" w:color="FFFFFF" w:fill="FFFFFF"/>
            <w:vAlign w:val="center"/>
          </w:tcPr>
          <w:p w14:paraId="1A6F1ED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838" w:type="dxa"/>
            <w:gridSpan w:val="4"/>
            <w:tcBorders>
              <w:top w:val="nil"/>
              <w:left w:val="nil"/>
              <w:bottom w:val="nil"/>
              <w:right w:val="nil"/>
            </w:tcBorders>
            <w:shd w:val="clear" w:color="FFFFFF" w:fill="FFFFFF"/>
            <w:vAlign w:val="center"/>
          </w:tcPr>
          <w:p w14:paraId="414B8F33">
            <w:pPr>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709E99A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14  页  共  38  页</w:t>
            </w:r>
          </w:p>
        </w:tc>
      </w:tr>
      <w:tr w14:paraId="6EDAF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0B662A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57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E904E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162"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DFEB1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296"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3D04E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38"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A9592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1D938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426"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052D62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75C43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4CF39AE">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B65FD64">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0C6CCF4">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2F92354">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383AF3C">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B9781EE">
            <w:pPr>
              <w:jc w:val="center"/>
              <w:rPr>
                <w:rFonts w:hint="eastAsia" w:ascii="宋体" w:hAnsi="宋体" w:eastAsia="宋体" w:cs="宋体"/>
                <w:i w:val="0"/>
                <w:iCs w:val="0"/>
                <w:color w:val="000000"/>
                <w:sz w:val="18"/>
                <w:szCs w:val="18"/>
                <w:u w:val="none"/>
              </w:rPr>
            </w:pPr>
          </w:p>
        </w:tc>
        <w:tc>
          <w:tcPr>
            <w:tcW w:w="5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3B70A6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6573CF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DCF5F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1459A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74FC1C12">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1EB5203">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618C28E">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CABA71C">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3049CDB">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A182B42">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F87BD00">
            <w:pPr>
              <w:jc w:val="center"/>
              <w:rPr>
                <w:rFonts w:hint="eastAsia" w:ascii="宋体" w:hAnsi="宋体" w:eastAsia="宋体" w:cs="宋体"/>
                <w:i w:val="0"/>
                <w:iCs w:val="0"/>
                <w:color w:val="000000"/>
                <w:sz w:val="18"/>
                <w:szCs w:val="18"/>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139CA89C">
            <w:pPr>
              <w:jc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0FCC8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638FB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4" w:space="0"/>
              <w:right w:val="single" w:color="000000" w:sz="4" w:space="0"/>
            </w:tcBorders>
            <w:shd w:val="clear" w:color="FFFFFF" w:fill="FFFFFF"/>
            <w:vAlign w:val="center"/>
          </w:tcPr>
          <w:p w14:paraId="7ACB90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25E97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A2490B8">
            <w:pPr>
              <w:jc w:val="right"/>
              <w:rPr>
                <w:rFonts w:hint="eastAsia" w:ascii="宋体" w:hAnsi="宋体" w:eastAsia="宋体" w:cs="宋体"/>
                <w:i w:val="0"/>
                <w:iCs w:val="0"/>
                <w:color w:val="000000"/>
                <w:sz w:val="18"/>
                <w:szCs w:val="18"/>
                <w:u w:val="none"/>
              </w:rPr>
            </w:pPr>
          </w:p>
        </w:tc>
      </w:tr>
      <w:tr w14:paraId="12139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94C6325">
            <w:pPr>
              <w:jc w:val="center"/>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0F75C5">
            <w:pPr>
              <w:jc w:val="left"/>
              <w:rPr>
                <w:rFonts w:hint="eastAsia" w:ascii="宋体" w:hAnsi="宋体" w:eastAsia="宋体" w:cs="宋体"/>
                <w:i w:val="0"/>
                <w:iCs w:val="0"/>
                <w:color w:val="000000"/>
                <w:sz w:val="18"/>
                <w:szCs w:val="18"/>
                <w:u w:val="none"/>
              </w:rPr>
            </w:pPr>
          </w:p>
        </w:tc>
        <w:tc>
          <w:tcPr>
            <w:tcW w:w="116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01F541C">
            <w:pPr>
              <w:jc w:val="left"/>
              <w:rPr>
                <w:rFonts w:hint="eastAsia" w:ascii="宋体" w:hAnsi="宋体" w:eastAsia="宋体" w:cs="宋体"/>
                <w:i w:val="0"/>
                <w:iCs w:val="0"/>
                <w:color w:val="000000"/>
                <w:sz w:val="18"/>
                <w:szCs w:val="18"/>
                <w:u w:val="none"/>
              </w:rPr>
            </w:pPr>
          </w:p>
        </w:tc>
        <w:tc>
          <w:tcPr>
            <w:tcW w:w="32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1C4F81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的情绪，增加训练趣味，提高儿童对训练的依从性。通过行为的教学模拟，结合多媒体的趣味呈现，促进形成良好的学习习惯。</w:t>
            </w:r>
          </w:p>
          <w:p w14:paraId="3222CFD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二、产品参数：</w:t>
            </w:r>
          </w:p>
          <w:p w14:paraId="744A93F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适用于情绪及行为障碍以及认知及沟通障碍的儿童，通过系统的干预训练，减少行为及学习障碍的相关症状，帮助儿童调节自身情绪，形成良好行为习惯，激发其潜能，达到康复效果。</w:t>
            </w:r>
          </w:p>
          <w:p w14:paraId="6A55F46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技术参数：</w:t>
            </w:r>
          </w:p>
          <w:p w14:paraId="10ECC6D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本系统有六大模块组成，分别为认知学习、情绪调节、行为矫正、指导计划、档案管理、系统设置，主要的特点和功能如下</w:t>
            </w:r>
          </w:p>
          <w:p w14:paraId="350EC86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1.认知学习模块：包括情绪认知、声音认知和行为矫正。</w:t>
            </w:r>
          </w:p>
          <w:p w14:paraId="3DE658F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a.情绪认知（表情认识）：其中包含20种表情图片，如开心、愤怒、伤心、惊恐、痛苦、沮丧等。以图片的形式来展示可更直观的让用户了解各种情绪的表达，其中还包含了情绪的介绍解释以及拼音拼写。</w:t>
            </w:r>
          </w:p>
          <w:p w14:paraId="4422B00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b.声音认知：情绪声音，交通工具，动物声音等(超级管理者可自行上传素材）</w:t>
            </w:r>
          </w:p>
          <w:p w14:paraId="420A83B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进入素材后点击图片会以音频的形式读出相应的物品名称。</w:t>
            </w:r>
          </w:p>
          <w:p w14:paraId="0AB3E5E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c.行为矫正：以视频的形式来引导用户日常生活中的作为，主要分为初级交往技巧、生活情境体验、综合社交技能、日常行</w:t>
            </w:r>
          </w:p>
        </w:tc>
        <w:tc>
          <w:tcPr>
            <w:tcW w:w="6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4FBF97">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AE7A62">
            <w:pPr>
              <w:jc w:val="right"/>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6874D0">
            <w:pPr>
              <w:jc w:val="right"/>
              <w:rPr>
                <w:rFonts w:hint="eastAsia" w:ascii="宋体" w:hAnsi="宋体" w:eastAsia="宋体" w:cs="宋体"/>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90CB96">
            <w:pPr>
              <w:jc w:val="right"/>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F8D88AD">
            <w:pPr>
              <w:jc w:val="right"/>
              <w:rPr>
                <w:rFonts w:hint="eastAsia" w:ascii="宋体" w:hAnsi="宋体" w:eastAsia="宋体" w:cs="宋体"/>
                <w:i w:val="0"/>
                <w:iCs w:val="0"/>
                <w:color w:val="000000"/>
                <w:sz w:val="18"/>
                <w:szCs w:val="18"/>
                <w:u w:val="none"/>
              </w:rPr>
            </w:pPr>
          </w:p>
        </w:tc>
      </w:tr>
      <w:tr w14:paraId="68295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6227C4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5310951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009CA5CD">
            <w:pPr>
              <w:jc w:val="right"/>
              <w:rPr>
                <w:rFonts w:hint="eastAsia" w:ascii="宋体" w:hAnsi="宋体" w:eastAsia="宋体" w:cs="宋体"/>
                <w:i w:val="0"/>
                <w:iCs w:val="0"/>
                <w:color w:val="000000"/>
                <w:sz w:val="18"/>
                <w:szCs w:val="18"/>
                <w:u w:val="none"/>
              </w:rPr>
            </w:pPr>
          </w:p>
        </w:tc>
      </w:tr>
      <w:tr w14:paraId="3ABF4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74" w:type="dxa"/>
            <w:gridSpan w:val="2"/>
            <w:tcBorders>
              <w:top w:val="nil"/>
              <w:left w:val="nil"/>
              <w:bottom w:val="nil"/>
              <w:right w:val="nil"/>
            </w:tcBorders>
            <w:shd w:val="clear" w:color="FFFFFF" w:fill="FFFFFF"/>
            <w:vAlign w:val="bottom"/>
          </w:tcPr>
          <w:p w14:paraId="78153063">
            <w:pPr>
              <w:jc w:val="left"/>
              <w:rPr>
                <w:rFonts w:hint="eastAsia" w:ascii="宋体" w:hAnsi="宋体" w:eastAsia="宋体" w:cs="宋体"/>
                <w:i w:val="0"/>
                <w:iCs w:val="0"/>
                <w:color w:val="000000"/>
                <w:sz w:val="18"/>
                <w:szCs w:val="18"/>
                <w:u w:val="none"/>
              </w:rPr>
            </w:pPr>
          </w:p>
        </w:tc>
        <w:tc>
          <w:tcPr>
            <w:tcW w:w="1002" w:type="dxa"/>
            <w:tcBorders>
              <w:top w:val="nil"/>
              <w:left w:val="nil"/>
              <w:bottom w:val="nil"/>
              <w:right w:val="nil"/>
            </w:tcBorders>
            <w:shd w:val="clear" w:color="FFFFFF" w:fill="FFFFFF"/>
            <w:vAlign w:val="center"/>
          </w:tcPr>
          <w:p w14:paraId="5DEE2B5A">
            <w:pPr>
              <w:jc w:val="left"/>
              <w:rPr>
                <w:rFonts w:hint="eastAsia" w:ascii="宋体" w:hAnsi="宋体" w:eastAsia="宋体" w:cs="宋体"/>
                <w:i w:val="0"/>
                <w:iCs w:val="0"/>
                <w:color w:val="000000"/>
                <w:sz w:val="18"/>
                <w:szCs w:val="18"/>
                <w:u w:val="single"/>
              </w:rPr>
            </w:pPr>
          </w:p>
        </w:tc>
        <w:tc>
          <w:tcPr>
            <w:tcW w:w="1284" w:type="dxa"/>
            <w:gridSpan w:val="2"/>
            <w:tcBorders>
              <w:top w:val="nil"/>
              <w:left w:val="nil"/>
              <w:bottom w:val="nil"/>
              <w:right w:val="nil"/>
            </w:tcBorders>
            <w:shd w:val="clear" w:color="FFFFFF" w:fill="FFFFFF"/>
            <w:vAlign w:val="center"/>
          </w:tcPr>
          <w:p w14:paraId="5E1B0C06">
            <w:pPr>
              <w:jc w:val="center"/>
              <w:rPr>
                <w:rFonts w:hint="eastAsia" w:ascii="宋体" w:hAnsi="宋体" w:eastAsia="宋体" w:cs="宋体"/>
                <w:i w:val="0"/>
                <w:iCs w:val="0"/>
                <w:color w:val="000000"/>
                <w:sz w:val="18"/>
                <w:szCs w:val="18"/>
                <w:u w:val="single"/>
              </w:rPr>
            </w:pPr>
          </w:p>
        </w:tc>
        <w:tc>
          <w:tcPr>
            <w:tcW w:w="2810" w:type="dxa"/>
            <w:gridSpan w:val="2"/>
            <w:tcBorders>
              <w:top w:val="nil"/>
              <w:left w:val="nil"/>
              <w:bottom w:val="nil"/>
              <w:right w:val="nil"/>
            </w:tcBorders>
            <w:shd w:val="clear" w:color="FFFFFF" w:fill="FFFFFF"/>
            <w:vAlign w:val="bottom"/>
          </w:tcPr>
          <w:p w14:paraId="20D200AA">
            <w:pPr>
              <w:jc w:val="left"/>
              <w:rPr>
                <w:rFonts w:hint="eastAsia" w:ascii="宋体" w:hAnsi="宋体" w:eastAsia="宋体" w:cs="宋体"/>
                <w:i w:val="0"/>
                <w:iCs w:val="0"/>
                <w:color w:val="000000"/>
                <w:sz w:val="18"/>
                <w:szCs w:val="18"/>
                <w:u w:val="none"/>
              </w:rPr>
            </w:pPr>
          </w:p>
        </w:tc>
        <w:tc>
          <w:tcPr>
            <w:tcW w:w="1028" w:type="dxa"/>
            <w:gridSpan w:val="2"/>
            <w:tcBorders>
              <w:top w:val="nil"/>
              <w:left w:val="nil"/>
              <w:bottom w:val="nil"/>
              <w:right w:val="nil"/>
            </w:tcBorders>
            <w:shd w:val="clear" w:color="FFFFFF" w:fill="FFFFFF"/>
            <w:vAlign w:val="center"/>
          </w:tcPr>
          <w:p w14:paraId="499A7592">
            <w:pPr>
              <w:jc w:val="righ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4FC698E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5D442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298" w:type="dxa"/>
            <w:gridSpan w:val="9"/>
            <w:tcBorders>
              <w:top w:val="nil"/>
              <w:left w:val="nil"/>
              <w:bottom w:val="nil"/>
              <w:right w:val="nil"/>
            </w:tcBorders>
            <w:shd w:val="clear" w:color="FFFFFF" w:fill="FFFFFF"/>
            <w:vAlign w:val="center"/>
          </w:tcPr>
          <w:p w14:paraId="1E726B2E">
            <w:pPr>
              <w:jc w:val="lef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25BFB006">
            <w:pPr>
              <w:jc w:val="right"/>
              <w:rPr>
                <w:rFonts w:hint="eastAsia" w:ascii="宋体" w:hAnsi="宋体" w:eastAsia="宋体" w:cs="宋体"/>
                <w:i w:val="0"/>
                <w:iCs w:val="0"/>
                <w:color w:val="000000"/>
                <w:sz w:val="18"/>
                <w:szCs w:val="18"/>
                <w:u w:val="none"/>
              </w:rPr>
            </w:pPr>
          </w:p>
        </w:tc>
      </w:tr>
      <w:tr w14:paraId="000DE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15BCB11D">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3767D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460" w:type="dxa"/>
            <w:gridSpan w:val="5"/>
            <w:tcBorders>
              <w:top w:val="nil"/>
              <w:left w:val="nil"/>
              <w:bottom w:val="nil"/>
              <w:right w:val="nil"/>
            </w:tcBorders>
            <w:shd w:val="clear" w:color="FFFFFF" w:fill="FFFFFF"/>
            <w:vAlign w:val="center"/>
          </w:tcPr>
          <w:p w14:paraId="442C106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838" w:type="dxa"/>
            <w:gridSpan w:val="4"/>
            <w:tcBorders>
              <w:top w:val="nil"/>
              <w:left w:val="nil"/>
              <w:bottom w:val="nil"/>
              <w:right w:val="nil"/>
            </w:tcBorders>
            <w:shd w:val="clear" w:color="FFFFFF" w:fill="FFFFFF"/>
            <w:vAlign w:val="center"/>
          </w:tcPr>
          <w:p w14:paraId="091B463A">
            <w:pPr>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52EBF11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15  页  共  38  页</w:t>
            </w:r>
          </w:p>
        </w:tc>
      </w:tr>
      <w:tr w14:paraId="44562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225BE9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57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D6BF6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162"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1526B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296"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B372F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38"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28474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3751B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426"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6A388B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50BB9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0ED936C9">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E7D1164">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E485281">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FAE0233">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CE19C95">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3CF2FA9">
            <w:pPr>
              <w:jc w:val="center"/>
              <w:rPr>
                <w:rFonts w:hint="eastAsia" w:ascii="宋体" w:hAnsi="宋体" w:eastAsia="宋体" w:cs="宋体"/>
                <w:i w:val="0"/>
                <w:iCs w:val="0"/>
                <w:color w:val="000000"/>
                <w:sz w:val="18"/>
                <w:szCs w:val="18"/>
                <w:u w:val="none"/>
              </w:rPr>
            </w:pPr>
          </w:p>
        </w:tc>
        <w:tc>
          <w:tcPr>
            <w:tcW w:w="5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6B75AC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6A417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25BA9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0129E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C897046">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3D060C3">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A8C8484">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E119A6F">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CD4CD2E">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4488BC1">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5D01CB4D">
            <w:pPr>
              <w:jc w:val="center"/>
              <w:rPr>
                <w:rFonts w:hint="eastAsia" w:ascii="宋体" w:hAnsi="宋体" w:eastAsia="宋体" w:cs="宋体"/>
                <w:i w:val="0"/>
                <w:iCs w:val="0"/>
                <w:color w:val="000000"/>
                <w:sz w:val="18"/>
                <w:szCs w:val="18"/>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761E13F1">
            <w:pPr>
              <w:jc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297D2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27DA9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4" w:space="0"/>
              <w:right w:val="single" w:color="000000" w:sz="4" w:space="0"/>
            </w:tcBorders>
            <w:shd w:val="clear" w:color="FFFFFF" w:fill="FFFFFF"/>
            <w:vAlign w:val="center"/>
          </w:tcPr>
          <w:p w14:paraId="7DE55C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87800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1E70FEB">
            <w:pPr>
              <w:jc w:val="right"/>
              <w:rPr>
                <w:rFonts w:hint="eastAsia" w:ascii="宋体" w:hAnsi="宋体" w:eastAsia="宋体" w:cs="宋体"/>
                <w:i w:val="0"/>
                <w:iCs w:val="0"/>
                <w:color w:val="000000"/>
                <w:sz w:val="18"/>
                <w:szCs w:val="18"/>
                <w:u w:val="none"/>
              </w:rPr>
            </w:pPr>
          </w:p>
        </w:tc>
      </w:tr>
      <w:tr w14:paraId="3D1ED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5EAEB4D">
            <w:pPr>
              <w:jc w:val="center"/>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083F46">
            <w:pPr>
              <w:jc w:val="left"/>
              <w:rPr>
                <w:rFonts w:hint="eastAsia" w:ascii="宋体" w:hAnsi="宋体" w:eastAsia="宋体" w:cs="宋体"/>
                <w:i w:val="0"/>
                <w:iCs w:val="0"/>
                <w:color w:val="000000"/>
                <w:sz w:val="18"/>
                <w:szCs w:val="18"/>
                <w:u w:val="none"/>
              </w:rPr>
            </w:pPr>
          </w:p>
        </w:tc>
        <w:tc>
          <w:tcPr>
            <w:tcW w:w="116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9BAC6BB">
            <w:pPr>
              <w:jc w:val="left"/>
              <w:rPr>
                <w:rFonts w:hint="eastAsia" w:ascii="宋体" w:hAnsi="宋体" w:eastAsia="宋体" w:cs="宋体"/>
                <w:i w:val="0"/>
                <w:iCs w:val="0"/>
                <w:color w:val="000000"/>
                <w:sz w:val="18"/>
                <w:szCs w:val="18"/>
                <w:u w:val="none"/>
              </w:rPr>
            </w:pPr>
          </w:p>
        </w:tc>
        <w:tc>
          <w:tcPr>
            <w:tcW w:w="32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5A7622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为，超管可根据需求上传所需的视频资料。</w:t>
            </w:r>
          </w:p>
          <w:p w14:paraId="63DC568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2.情绪调节模块：包括解压游戏、情绪训练、情绪绘板。</w:t>
            </w:r>
          </w:p>
          <w:p w14:paraId="244F0B6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★（1）解压游戏：垃圾分类、打地鼠、看图识物、数苹果、迷宫大冒险、旋转拼图。</w:t>
            </w:r>
          </w:p>
          <w:p w14:paraId="7810A72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情绪绘板：由绘画板、工具栏、设置栏组成，设置栏包括保存、印章和退出功能，工具栏可选择画笔材质、颜色、橡皮擦等功能。画笔可调节粗细，可撤销或恢复上一步。画笔材质包括铅笔、画笔、油漆桶、喷绘器等。18种常见色彩任由选择。24种印章图案可供选择，可调节大小。可对画布背景进行设置，有不少于10种画布背景可供切换。</w:t>
            </w:r>
          </w:p>
          <w:p w14:paraId="6F100CE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3.行为矫正模块:</w:t>
            </w:r>
          </w:p>
          <w:p w14:paraId="752BC6E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★行为矫正模块分为行为干预和社交技巧，行为干预包括声音分辨、日常行为、礼仪规范。社交技巧包括初级交往技巧、生活情景体验、综合社交技能。</w:t>
            </w:r>
          </w:p>
          <w:p w14:paraId="0004117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4.指导计划模块：</w:t>
            </w:r>
          </w:p>
          <w:p w14:paraId="365A36A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（1）管理员针对每个学生定制的每个阶段不同的指导计划汇总，列表清楚直观地展示了项目名、执行人、创建日期、部门、进度、操作。</w:t>
            </w:r>
          </w:p>
          <w:p w14:paraId="1DB7398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（2）可对训练计划进行查看、打印、导出和删除。</w:t>
            </w:r>
          </w:p>
          <w:p w14:paraId="3985D67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（3）可通过搜索姓名、班级、开始时间、结束时间进行快速查找指导计划。</w:t>
            </w:r>
          </w:p>
        </w:tc>
        <w:tc>
          <w:tcPr>
            <w:tcW w:w="6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50F3EB">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6292F7">
            <w:pPr>
              <w:jc w:val="right"/>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22228D">
            <w:pPr>
              <w:jc w:val="right"/>
              <w:rPr>
                <w:rFonts w:hint="eastAsia" w:ascii="宋体" w:hAnsi="宋体" w:eastAsia="宋体" w:cs="宋体"/>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E45BA8">
            <w:pPr>
              <w:jc w:val="right"/>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2DEA978">
            <w:pPr>
              <w:jc w:val="right"/>
              <w:rPr>
                <w:rFonts w:hint="eastAsia" w:ascii="宋体" w:hAnsi="宋体" w:eastAsia="宋体" w:cs="宋体"/>
                <w:i w:val="0"/>
                <w:iCs w:val="0"/>
                <w:color w:val="000000"/>
                <w:sz w:val="18"/>
                <w:szCs w:val="18"/>
                <w:u w:val="none"/>
              </w:rPr>
            </w:pPr>
          </w:p>
        </w:tc>
      </w:tr>
      <w:tr w14:paraId="29716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5C83CD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3287B2F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50844605">
            <w:pPr>
              <w:jc w:val="right"/>
              <w:rPr>
                <w:rFonts w:hint="eastAsia" w:ascii="宋体" w:hAnsi="宋体" w:eastAsia="宋体" w:cs="宋体"/>
                <w:i w:val="0"/>
                <w:iCs w:val="0"/>
                <w:color w:val="000000"/>
                <w:sz w:val="18"/>
                <w:szCs w:val="18"/>
                <w:u w:val="none"/>
              </w:rPr>
            </w:pPr>
          </w:p>
        </w:tc>
      </w:tr>
      <w:tr w14:paraId="3CAE9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74" w:type="dxa"/>
            <w:gridSpan w:val="2"/>
            <w:tcBorders>
              <w:top w:val="nil"/>
              <w:left w:val="nil"/>
              <w:bottom w:val="nil"/>
              <w:right w:val="nil"/>
            </w:tcBorders>
            <w:shd w:val="clear" w:color="FFFFFF" w:fill="FFFFFF"/>
            <w:vAlign w:val="bottom"/>
          </w:tcPr>
          <w:p w14:paraId="6AE8EB26">
            <w:pPr>
              <w:jc w:val="left"/>
              <w:rPr>
                <w:rFonts w:hint="eastAsia" w:ascii="宋体" w:hAnsi="宋体" w:eastAsia="宋体" w:cs="宋体"/>
                <w:i w:val="0"/>
                <w:iCs w:val="0"/>
                <w:color w:val="000000"/>
                <w:sz w:val="18"/>
                <w:szCs w:val="18"/>
                <w:u w:val="none"/>
              </w:rPr>
            </w:pPr>
          </w:p>
        </w:tc>
        <w:tc>
          <w:tcPr>
            <w:tcW w:w="1002" w:type="dxa"/>
            <w:tcBorders>
              <w:top w:val="nil"/>
              <w:left w:val="nil"/>
              <w:bottom w:val="nil"/>
              <w:right w:val="nil"/>
            </w:tcBorders>
            <w:shd w:val="clear" w:color="FFFFFF" w:fill="FFFFFF"/>
            <w:vAlign w:val="center"/>
          </w:tcPr>
          <w:p w14:paraId="60BB94A1">
            <w:pPr>
              <w:jc w:val="left"/>
              <w:rPr>
                <w:rFonts w:hint="eastAsia" w:ascii="宋体" w:hAnsi="宋体" w:eastAsia="宋体" w:cs="宋体"/>
                <w:i w:val="0"/>
                <w:iCs w:val="0"/>
                <w:color w:val="000000"/>
                <w:sz w:val="18"/>
                <w:szCs w:val="18"/>
                <w:u w:val="single"/>
              </w:rPr>
            </w:pPr>
          </w:p>
        </w:tc>
        <w:tc>
          <w:tcPr>
            <w:tcW w:w="1284" w:type="dxa"/>
            <w:gridSpan w:val="2"/>
            <w:tcBorders>
              <w:top w:val="nil"/>
              <w:left w:val="nil"/>
              <w:bottom w:val="nil"/>
              <w:right w:val="nil"/>
            </w:tcBorders>
            <w:shd w:val="clear" w:color="FFFFFF" w:fill="FFFFFF"/>
            <w:vAlign w:val="center"/>
          </w:tcPr>
          <w:p w14:paraId="5D241E89">
            <w:pPr>
              <w:jc w:val="center"/>
              <w:rPr>
                <w:rFonts w:hint="eastAsia" w:ascii="宋体" w:hAnsi="宋体" w:eastAsia="宋体" w:cs="宋体"/>
                <w:i w:val="0"/>
                <w:iCs w:val="0"/>
                <w:color w:val="000000"/>
                <w:sz w:val="18"/>
                <w:szCs w:val="18"/>
                <w:u w:val="single"/>
              </w:rPr>
            </w:pPr>
          </w:p>
        </w:tc>
        <w:tc>
          <w:tcPr>
            <w:tcW w:w="2810" w:type="dxa"/>
            <w:gridSpan w:val="2"/>
            <w:tcBorders>
              <w:top w:val="nil"/>
              <w:left w:val="nil"/>
              <w:bottom w:val="nil"/>
              <w:right w:val="nil"/>
            </w:tcBorders>
            <w:shd w:val="clear" w:color="FFFFFF" w:fill="FFFFFF"/>
            <w:vAlign w:val="bottom"/>
          </w:tcPr>
          <w:p w14:paraId="70718EAA">
            <w:pPr>
              <w:jc w:val="left"/>
              <w:rPr>
                <w:rFonts w:hint="eastAsia" w:ascii="宋体" w:hAnsi="宋体" w:eastAsia="宋体" w:cs="宋体"/>
                <w:i w:val="0"/>
                <w:iCs w:val="0"/>
                <w:color w:val="000000"/>
                <w:sz w:val="18"/>
                <w:szCs w:val="18"/>
                <w:u w:val="none"/>
              </w:rPr>
            </w:pPr>
          </w:p>
        </w:tc>
        <w:tc>
          <w:tcPr>
            <w:tcW w:w="1028" w:type="dxa"/>
            <w:gridSpan w:val="2"/>
            <w:tcBorders>
              <w:top w:val="nil"/>
              <w:left w:val="nil"/>
              <w:bottom w:val="nil"/>
              <w:right w:val="nil"/>
            </w:tcBorders>
            <w:shd w:val="clear" w:color="FFFFFF" w:fill="FFFFFF"/>
            <w:vAlign w:val="center"/>
          </w:tcPr>
          <w:p w14:paraId="7DFAE0AC">
            <w:pPr>
              <w:jc w:val="righ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505FD99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243C2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98" w:type="dxa"/>
            <w:gridSpan w:val="9"/>
            <w:tcBorders>
              <w:top w:val="nil"/>
              <w:left w:val="nil"/>
              <w:bottom w:val="nil"/>
              <w:right w:val="nil"/>
            </w:tcBorders>
            <w:shd w:val="clear" w:color="FFFFFF" w:fill="FFFFFF"/>
            <w:vAlign w:val="center"/>
          </w:tcPr>
          <w:p w14:paraId="4CC11D5E">
            <w:pPr>
              <w:jc w:val="lef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14EE0B43">
            <w:pPr>
              <w:jc w:val="right"/>
              <w:rPr>
                <w:rFonts w:hint="eastAsia" w:ascii="宋体" w:hAnsi="宋体" w:eastAsia="宋体" w:cs="宋体"/>
                <w:i w:val="0"/>
                <w:iCs w:val="0"/>
                <w:color w:val="000000"/>
                <w:sz w:val="18"/>
                <w:szCs w:val="18"/>
                <w:u w:val="none"/>
              </w:rPr>
            </w:pPr>
          </w:p>
        </w:tc>
      </w:tr>
      <w:tr w14:paraId="3E86E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664EA9C2">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0B030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460" w:type="dxa"/>
            <w:gridSpan w:val="5"/>
            <w:tcBorders>
              <w:top w:val="nil"/>
              <w:left w:val="nil"/>
              <w:bottom w:val="nil"/>
              <w:right w:val="nil"/>
            </w:tcBorders>
            <w:shd w:val="clear" w:color="FFFFFF" w:fill="FFFFFF"/>
            <w:vAlign w:val="center"/>
          </w:tcPr>
          <w:p w14:paraId="606E167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838" w:type="dxa"/>
            <w:gridSpan w:val="4"/>
            <w:tcBorders>
              <w:top w:val="nil"/>
              <w:left w:val="nil"/>
              <w:bottom w:val="nil"/>
              <w:right w:val="nil"/>
            </w:tcBorders>
            <w:shd w:val="clear" w:color="FFFFFF" w:fill="FFFFFF"/>
            <w:vAlign w:val="center"/>
          </w:tcPr>
          <w:p w14:paraId="7BEFA972">
            <w:pPr>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6BC2F07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16  页  共  38  页</w:t>
            </w:r>
          </w:p>
        </w:tc>
      </w:tr>
      <w:tr w14:paraId="5CD32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05D751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57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30A86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162"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CD5BA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296"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9B11B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38"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54BCF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78151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426"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1B4162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7B798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2FBADE98">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C3B4392">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8BD1942">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BA1E0C0">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D40566A">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03B1002">
            <w:pPr>
              <w:jc w:val="center"/>
              <w:rPr>
                <w:rFonts w:hint="eastAsia" w:ascii="宋体" w:hAnsi="宋体" w:eastAsia="宋体" w:cs="宋体"/>
                <w:i w:val="0"/>
                <w:iCs w:val="0"/>
                <w:color w:val="000000"/>
                <w:sz w:val="18"/>
                <w:szCs w:val="18"/>
                <w:u w:val="none"/>
              </w:rPr>
            </w:pPr>
          </w:p>
        </w:tc>
        <w:tc>
          <w:tcPr>
            <w:tcW w:w="5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346A6A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16406E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5B2A7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6DF76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79A94B9D">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7FB958A">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5C9FA2E">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7BE5171">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8B7747B">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8D86C66">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414741AA">
            <w:pPr>
              <w:jc w:val="center"/>
              <w:rPr>
                <w:rFonts w:hint="eastAsia" w:ascii="宋体" w:hAnsi="宋体" w:eastAsia="宋体" w:cs="宋体"/>
                <w:i w:val="0"/>
                <w:iCs w:val="0"/>
                <w:color w:val="000000"/>
                <w:sz w:val="18"/>
                <w:szCs w:val="18"/>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55F5A31F">
            <w:pPr>
              <w:jc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BA338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3EA0A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A26B314">
            <w:pPr>
              <w:jc w:val="center"/>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FB7AE7">
            <w:pPr>
              <w:jc w:val="left"/>
              <w:rPr>
                <w:rFonts w:hint="eastAsia" w:ascii="宋体" w:hAnsi="宋体" w:eastAsia="宋体" w:cs="宋体"/>
                <w:i w:val="0"/>
                <w:iCs w:val="0"/>
                <w:color w:val="000000"/>
                <w:sz w:val="18"/>
                <w:szCs w:val="18"/>
                <w:u w:val="none"/>
              </w:rPr>
            </w:pPr>
          </w:p>
        </w:tc>
        <w:tc>
          <w:tcPr>
            <w:tcW w:w="116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E435F7B">
            <w:pPr>
              <w:jc w:val="left"/>
              <w:rPr>
                <w:rFonts w:hint="eastAsia" w:ascii="宋体" w:hAnsi="宋体" w:eastAsia="宋体" w:cs="宋体"/>
                <w:i w:val="0"/>
                <w:iCs w:val="0"/>
                <w:color w:val="000000"/>
                <w:sz w:val="18"/>
                <w:szCs w:val="18"/>
                <w:u w:val="none"/>
              </w:rPr>
            </w:pPr>
          </w:p>
        </w:tc>
        <w:tc>
          <w:tcPr>
            <w:tcW w:w="32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6E9F8F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5.档案管理模块：</w:t>
            </w:r>
          </w:p>
          <w:p w14:paraId="555789B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包括人员信息和成绩档案。</w:t>
            </w:r>
          </w:p>
          <w:p w14:paraId="0B93E384">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★人员信息汇总用户的基础信息和单项训练数据，并形成表格报告和折线图，可进行打印和导出。可通过搜索姓名、班级、开始时间、结束时间进行人员信息快速查找。</w:t>
            </w:r>
          </w:p>
          <w:p w14:paraId="32B32E9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成绩档案记录四大训练模块所有的单次训练记录，可通过搜索姓名、班级、开始时间、结束时间进行人员信息快速查找。</w:t>
            </w:r>
          </w:p>
          <w:p w14:paraId="0C1C5D7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★软件自带悬浮球，能实现窗口最大化、最小化、调出键盘、退出系统等功能。并可通过系统设置隐藏或开启悬浮球，调节悬浮球透明度，调节系统声音和游戏声音，可恢复出厂设置。</w:t>
            </w:r>
          </w:p>
          <w:p w14:paraId="17B449A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★人脸识别和指纹认证可在后台由管理员进行开放/隐藏。</w:t>
            </w:r>
          </w:p>
        </w:tc>
        <w:tc>
          <w:tcPr>
            <w:tcW w:w="6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1E90B3">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BF0750">
            <w:pPr>
              <w:jc w:val="right"/>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D0E2FE">
            <w:pPr>
              <w:jc w:val="right"/>
              <w:rPr>
                <w:rFonts w:hint="eastAsia" w:ascii="宋体" w:hAnsi="宋体" w:eastAsia="宋体" w:cs="宋体"/>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344A8D">
            <w:pPr>
              <w:jc w:val="right"/>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743D056">
            <w:pPr>
              <w:jc w:val="right"/>
              <w:rPr>
                <w:rFonts w:hint="eastAsia" w:ascii="宋体" w:hAnsi="宋体" w:eastAsia="宋体" w:cs="宋体"/>
                <w:i w:val="0"/>
                <w:iCs w:val="0"/>
                <w:color w:val="000000"/>
                <w:sz w:val="18"/>
                <w:szCs w:val="18"/>
                <w:u w:val="none"/>
              </w:rPr>
            </w:pPr>
          </w:p>
        </w:tc>
      </w:tr>
      <w:tr w14:paraId="4B6A7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D2296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39E48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16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05719F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儿童注意力评估训练仪</w:t>
            </w:r>
          </w:p>
        </w:tc>
        <w:tc>
          <w:tcPr>
            <w:tcW w:w="32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A1B546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意力是智力的五个基本因素之一，是记忆力、观察力、想象力、思维力的准备状态。由于注意，人们才能集中精力去清晰地感知一定的事物，深入地思考一定的问题，而不被其他事物所干扰。所以，注意力的训练很有必要。通过训练，提升用户的注意力。注意力训练系统从刺激物的外形、大小、颜色、声音及时空关系等各方面入手，结合趣味游戏及正向强化，促进用户有意记忆的发展，同时扩大用户记忆的范围、广度，延长记忆保持时间，训练用户的机械识记和意义识记方法，提高记忆的准确性，强化用户在识记、保持、再认及回忆过程中的记忆策略、技巧。</w:t>
            </w:r>
          </w:p>
        </w:tc>
        <w:tc>
          <w:tcPr>
            <w:tcW w:w="6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AE66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BBD04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0AF9F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02834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773B1CF">
            <w:pPr>
              <w:jc w:val="right"/>
              <w:rPr>
                <w:rFonts w:hint="eastAsia" w:ascii="宋体" w:hAnsi="宋体" w:eastAsia="宋体" w:cs="宋体"/>
                <w:i w:val="0"/>
                <w:iCs w:val="0"/>
                <w:color w:val="000000"/>
                <w:sz w:val="18"/>
                <w:szCs w:val="18"/>
                <w:u w:val="none"/>
              </w:rPr>
            </w:pPr>
          </w:p>
        </w:tc>
      </w:tr>
      <w:tr w14:paraId="5D967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1968F5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5601887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2EAA4C16">
            <w:pPr>
              <w:jc w:val="right"/>
              <w:rPr>
                <w:rFonts w:hint="eastAsia" w:ascii="宋体" w:hAnsi="宋体" w:eastAsia="宋体" w:cs="宋体"/>
                <w:i w:val="0"/>
                <w:iCs w:val="0"/>
                <w:color w:val="000000"/>
                <w:sz w:val="18"/>
                <w:szCs w:val="18"/>
                <w:u w:val="none"/>
              </w:rPr>
            </w:pPr>
          </w:p>
        </w:tc>
      </w:tr>
      <w:tr w14:paraId="18F3B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74" w:type="dxa"/>
            <w:gridSpan w:val="2"/>
            <w:tcBorders>
              <w:top w:val="nil"/>
              <w:left w:val="nil"/>
              <w:bottom w:val="nil"/>
              <w:right w:val="nil"/>
            </w:tcBorders>
            <w:shd w:val="clear" w:color="FFFFFF" w:fill="FFFFFF"/>
            <w:vAlign w:val="bottom"/>
          </w:tcPr>
          <w:p w14:paraId="639590CB">
            <w:pPr>
              <w:jc w:val="left"/>
              <w:rPr>
                <w:rFonts w:hint="eastAsia" w:ascii="宋体" w:hAnsi="宋体" w:eastAsia="宋体" w:cs="宋体"/>
                <w:i w:val="0"/>
                <w:iCs w:val="0"/>
                <w:color w:val="000000"/>
                <w:sz w:val="18"/>
                <w:szCs w:val="18"/>
                <w:u w:val="none"/>
              </w:rPr>
            </w:pPr>
          </w:p>
        </w:tc>
        <w:tc>
          <w:tcPr>
            <w:tcW w:w="1002" w:type="dxa"/>
            <w:tcBorders>
              <w:top w:val="nil"/>
              <w:left w:val="nil"/>
              <w:bottom w:val="nil"/>
              <w:right w:val="nil"/>
            </w:tcBorders>
            <w:shd w:val="clear" w:color="FFFFFF" w:fill="FFFFFF"/>
            <w:vAlign w:val="center"/>
          </w:tcPr>
          <w:p w14:paraId="394E1CD9">
            <w:pPr>
              <w:jc w:val="left"/>
              <w:rPr>
                <w:rFonts w:hint="eastAsia" w:ascii="宋体" w:hAnsi="宋体" w:eastAsia="宋体" w:cs="宋体"/>
                <w:i w:val="0"/>
                <w:iCs w:val="0"/>
                <w:color w:val="000000"/>
                <w:sz w:val="18"/>
                <w:szCs w:val="18"/>
                <w:u w:val="single"/>
              </w:rPr>
            </w:pPr>
          </w:p>
        </w:tc>
        <w:tc>
          <w:tcPr>
            <w:tcW w:w="1284" w:type="dxa"/>
            <w:gridSpan w:val="2"/>
            <w:tcBorders>
              <w:top w:val="nil"/>
              <w:left w:val="nil"/>
              <w:bottom w:val="nil"/>
              <w:right w:val="nil"/>
            </w:tcBorders>
            <w:shd w:val="clear" w:color="FFFFFF" w:fill="FFFFFF"/>
            <w:vAlign w:val="center"/>
          </w:tcPr>
          <w:p w14:paraId="7E61136B">
            <w:pPr>
              <w:jc w:val="center"/>
              <w:rPr>
                <w:rFonts w:hint="eastAsia" w:ascii="宋体" w:hAnsi="宋体" w:eastAsia="宋体" w:cs="宋体"/>
                <w:i w:val="0"/>
                <w:iCs w:val="0"/>
                <w:color w:val="000000"/>
                <w:sz w:val="18"/>
                <w:szCs w:val="18"/>
                <w:u w:val="single"/>
              </w:rPr>
            </w:pPr>
          </w:p>
        </w:tc>
        <w:tc>
          <w:tcPr>
            <w:tcW w:w="2810" w:type="dxa"/>
            <w:gridSpan w:val="2"/>
            <w:tcBorders>
              <w:top w:val="nil"/>
              <w:left w:val="nil"/>
              <w:bottom w:val="nil"/>
              <w:right w:val="nil"/>
            </w:tcBorders>
            <w:shd w:val="clear" w:color="FFFFFF" w:fill="FFFFFF"/>
            <w:vAlign w:val="bottom"/>
          </w:tcPr>
          <w:p w14:paraId="1C7B4FDF">
            <w:pPr>
              <w:jc w:val="left"/>
              <w:rPr>
                <w:rFonts w:hint="eastAsia" w:ascii="宋体" w:hAnsi="宋体" w:eastAsia="宋体" w:cs="宋体"/>
                <w:i w:val="0"/>
                <w:iCs w:val="0"/>
                <w:color w:val="000000"/>
                <w:sz w:val="18"/>
                <w:szCs w:val="18"/>
                <w:u w:val="none"/>
              </w:rPr>
            </w:pPr>
          </w:p>
        </w:tc>
        <w:tc>
          <w:tcPr>
            <w:tcW w:w="1028" w:type="dxa"/>
            <w:gridSpan w:val="2"/>
            <w:tcBorders>
              <w:top w:val="nil"/>
              <w:left w:val="nil"/>
              <w:bottom w:val="nil"/>
              <w:right w:val="nil"/>
            </w:tcBorders>
            <w:shd w:val="clear" w:color="FFFFFF" w:fill="FFFFFF"/>
            <w:vAlign w:val="center"/>
          </w:tcPr>
          <w:p w14:paraId="0366DD2B">
            <w:pPr>
              <w:jc w:val="righ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3AF0D06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29E74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98" w:type="dxa"/>
            <w:gridSpan w:val="9"/>
            <w:tcBorders>
              <w:top w:val="nil"/>
              <w:left w:val="nil"/>
              <w:bottom w:val="nil"/>
              <w:right w:val="nil"/>
            </w:tcBorders>
            <w:shd w:val="clear" w:color="FFFFFF" w:fill="FFFFFF"/>
            <w:vAlign w:val="center"/>
          </w:tcPr>
          <w:p w14:paraId="27857D4D">
            <w:pPr>
              <w:jc w:val="lef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6D90183D">
            <w:pPr>
              <w:jc w:val="right"/>
              <w:rPr>
                <w:rFonts w:hint="eastAsia" w:ascii="宋体" w:hAnsi="宋体" w:eastAsia="宋体" w:cs="宋体"/>
                <w:i w:val="0"/>
                <w:iCs w:val="0"/>
                <w:color w:val="000000"/>
                <w:sz w:val="18"/>
                <w:szCs w:val="18"/>
                <w:u w:val="none"/>
              </w:rPr>
            </w:pPr>
          </w:p>
        </w:tc>
      </w:tr>
      <w:tr w14:paraId="3C794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22CC9EFE">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u w:val="none"/>
                <w:lang w:val="en-US" w:eastAsia="zh-CN" w:bidi="ar"/>
              </w:rPr>
            </w:pPr>
          </w:p>
          <w:p w14:paraId="5681FD0A">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53D08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460" w:type="dxa"/>
            <w:gridSpan w:val="5"/>
            <w:tcBorders>
              <w:top w:val="nil"/>
              <w:left w:val="nil"/>
              <w:bottom w:val="nil"/>
              <w:right w:val="nil"/>
            </w:tcBorders>
            <w:shd w:val="clear" w:color="FFFFFF" w:fill="FFFFFF"/>
            <w:vAlign w:val="center"/>
          </w:tcPr>
          <w:p w14:paraId="2FCAE2B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838" w:type="dxa"/>
            <w:gridSpan w:val="4"/>
            <w:tcBorders>
              <w:top w:val="nil"/>
              <w:left w:val="nil"/>
              <w:bottom w:val="nil"/>
              <w:right w:val="nil"/>
            </w:tcBorders>
            <w:shd w:val="clear" w:color="FFFFFF" w:fill="FFFFFF"/>
            <w:vAlign w:val="center"/>
          </w:tcPr>
          <w:p w14:paraId="7514C299">
            <w:pPr>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2129520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17  页  共  38  页</w:t>
            </w:r>
          </w:p>
        </w:tc>
      </w:tr>
      <w:tr w14:paraId="76CF0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0C0A4D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57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B2843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162"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96F02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296"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9081D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38"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0AC89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FCF25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426"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0D4610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40059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5249F5FD">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9F29973">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5CDBFCC">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9209250">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292D0FA">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363B61B">
            <w:pPr>
              <w:jc w:val="center"/>
              <w:rPr>
                <w:rFonts w:hint="eastAsia" w:ascii="宋体" w:hAnsi="宋体" w:eastAsia="宋体" w:cs="宋体"/>
                <w:i w:val="0"/>
                <w:iCs w:val="0"/>
                <w:color w:val="000000"/>
                <w:sz w:val="18"/>
                <w:szCs w:val="18"/>
                <w:u w:val="none"/>
              </w:rPr>
            </w:pPr>
          </w:p>
        </w:tc>
        <w:tc>
          <w:tcPr>
            <w:tcW w:w="5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31FC9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0BE476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57807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37262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0DBFC527">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5A5E33D">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AD94A81">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6BC7FC3">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CA6D1BC">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944766C">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49CD07EB">
            <w:pPr>
              <w:jc w:val="center"/>
              <w:rPr>
                <w:rFonts w:hint="eastAsia" w:ascii="宋体" w:hAnsi="宋体" w:eastAsia="宋体" w:cs="宋体"/>
                <w:i w:val="0"/>
                <w:iCs w:val="0"/>
                <w:color w:val="000000"/>
                <w:sz w:val="18"/>
                <w:szCs w:val="18"/>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72844FED">
            <w:pPr>
              <w:jc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C8F9C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16434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13F89F8">
            <w:pPr>
              <w:jc w:val="center"/>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13CA5E">
            <w:pPr>
              <w:jc w:val="left"/>
              <w:rPr>
                <w:rFonts w:hint="eastAsia" w:ascii="宋体" w:hAnsi="宋体" w:eastAsia="宋体" w:cs="宋体"/>
                <w:i w:val="0"/>
                <w:iCs w:val="0"/>
                <w:color w:val="000000"/>
                <w:sz w:val="18"/>
                <w:szCs w:val="18"/>
                <w:u w:val="none"/>
              </w:rPr>
            </w:pPr>
          </w:p>
        </w:tc>
        <w:tc>
          <w:tcPr>
            <w:tcW w:w="116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4BC3018">
            <w:pPr>
              <w:jc w:val="left"/>
              <w:rPr>
                <w:rFonts w:hint="eastAsia" w:ascii="宋体" w:hAnsi="宋体" w:eastAsia="宋体" w:cs="宋体"/>
                <w:i w:val="0"/>
                <w:iCs w:val="0"/>
                <w:color w:val="000000"/>
                <w:sz w:val="18"/>
                <w:szCs w:val="18"/>
                <w:u w:val="none"/>
              </w:rPr>
            </w:pPr>
          </w:p>
        </w:tc>
        <w:tc>
          <w:tcPr>
            <w:tcW w:w="32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3A1E3E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注意力评估训练系统分为注意力训练，注意力科普，注意力评估，成绩报告，训练计划以及系统设置模块。</w:t>
            </w:r>
          </w:p>
          <w:p w14:paraId="57774FD4">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注意力训练包括注意分配，注意广度，注意稳定，注意转移四个方面。包括图形小侦探，找到它，图音配对，你说我听，反口令，左圆右方，目标追踪，找宝藏，眼疾手快，图形辨别，拼图，图案寻找等注意力游戏。</w:t>
            </w:r>
          </w:p>
          <w:p w14:paraId="5A1B4A4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★注意力科普包括视频科普。管理员可从后台自主上传注意力科普视频。</w:t>
            </w:r>
          </w:p>
          <w:p w14:paraId="2DB3DF1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★通过注意力稳定评估，注意力广度评估，注意力分配评估以及注意力转移评估等四大模块进行评估训练并产生评估报告。</w:t>
            </w:r>
          </w:p>
          <w:p w14:paraId="25161EE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★老师可根据学生个人情况分别制定个人训练计划。可对计划进行创建，查看，导出及删除。训练计划分为已完成，进行中和已失效。</w:t>
            </w:r>
          </w:p>
          <w:p w14:paraId="15EFD35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★管理员账号和用户账号可实现无障碍互通，无需退出系统重新登录。</w:t>
            </w:r>
          </w:p>
          <w:p w14:paraId="64DDDAD4">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★软件自带悬浮球，能实现窗口最大化、最小化、调出键盘、退出系统等功能。并可通过系统设置隐藏或开启悬浮球，调节悬浮球透明度，调节系统声音和游戏声音。</w:t>
            </w:r>
          </w:p>
          <w:p w14:paraId="226C9AB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★用户账号可以单个/批量上传，可对单个用户账号进行升级，设为管理员。</w:t>
            </w:r>
          </w:p>
          <w:p w14:paraId="14C75CE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★人脸识别和指纹认证可在后台由管理员进行开放/隐藏。</w:t>
            </w:r>
          </w:p>
        </w:tc>
        <w:tc>
          <w:tcPr>
            <w:tcW w:w="6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BA2A6E">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C36585">
            <w:pPr>
              <w:jc w:val="right"/>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FA13CE">
            <w:pPr>
              <w:jc w:val="right"/>
              <w:rPr>
                <w:rFonts w:hint="eastAsia" w:ascii="宋体" w:hAnsi="宋体" w:eastAsia="宋体" w:cs="宋体"/>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C58FF6">
            <w:pPr>
              <w:jc w:val="right"/>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1AF633A">
            <w:pPr>
              <w:jc w:val="right"/>
              <w:rPr>
                <w:rFonts w:hint="eastAsia" w:ascii="宋体" w:hAnsi="宋体" w:eastAsia="宋体" w:cs="宋体"/>
                <w:i w:val="0"/>
                <w:iCs w:val="0"/>
                <w:color w:val="000000"/>
                <w:sz w:val="18"/>
                <w:szCs w:val="18"/>
                <w:u w:val="none"/>
              </w:rPr>
            </w:pPr>
          </w:p>
        </w:tc>
      </w:tr>
      <w:tr w14:paraId="32F8C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2FC69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3B4C9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16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905B2B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心理测评（中小学版）</w:t>
            </w:r>
          </w:p>
        </w:tc>
        <w:tc>
          <w:tcPr>
            <w:tcW w:w="32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0ED190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一、产品简介：</w:t>
            </w:r>
          </w:p>
          <w:p w14:paraId="278CFD3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心理测评系统是围绕心理测评建立的信息化管理平台，内含丰富的测评工具，各种量表随需而用，</w:t>
            </w:r>
          </w:p>
        </w:tc>
        <w:tc>
          <w:tcPr>
            <w:tcW w:w="6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9D37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1AA3E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2F3A93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B9645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8C1DCB8">
            <w:pPr>
              <w:jc w:val="right"/>
              <w:rPr>
                <w:rFonts w:hint="eastAsia" w:ascii="宋体" w:hAnsi="宋体" w:eastAsia="宋体" w:cs="宋体"/>
                <w:i w:val="0"/>
                <w:iCs w:val="0"/>
                <w:color w:val="000000"/>
                <w:sz w:val="18"/>
                <w:szCs w:val="18"/>
                <w:u w:val="none"/>
              </w:rPr>
            </w:pPr>
          </w:p>
        </w:tc>
      </w:tr>
      <w:tr w14:paraId="2AAC0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5C6707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354F466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4E786CEE">
            <w:pPr>
              <w:jc w:val="right"/>
              <w:rPr>
                <w:rFonts w:hint="eastAsia" w:ascii="宋体" w:hAnsi="宋体" w:eastAsia="宋体" w:cs="宋体"/>
                <w:i w:val="0"/>
                <w:iCs w:val="0"/>
                <w:color w:val="000000"/>
                <w:sz w:val="18"/>
                <w:szCs w:val="18"/>
                <w:u w:val="none"/>
              </w:rPr>
            </w:pPr>
          </w:p>
        </w:tc>
      </w:tr>
      <w:tr w14:paraId="2EA77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74" w:type="dxa"/>
            <w:gridSpan w:val="2"/>
            <w:tcBorders>
              <w:top w:val="nil"/>
              <w:left w:val="nil"/>
              <w:bottom w:val="nil"/>
              <w:right w:val="nil"/>
            </w:tcBorders>
            <w:shd w:val="clear" w:color="FFFFFF" w:fill="FFFFFF"/>
            <w:vAlign w:val="bottom"/>
          </w:tcPr>
          <w:p w14:paraId="61CCD452">
            <w:pPr>
              <w:jc w:val="left"/>
              <w:rPr>
                <w:rFonts w:hint="eastAsia" w:ascii="宋体" w:hAnsi="宋体" w:eastAsia="宋体" w:cs="宋体"/>
                <w:i w:val="0"/>
                <w:iCs w:val="0"/>
                <w:color w:val="000000"/>
                <w:sz w:val="18"/>
                <w:szCs w:val="18"/>
                <w:u w:val="none"/>
              </w:rPr>
            </w:pPr>
          </w:p>
        </w:tc>
        <w:tc>
          <w:tcPr>
            <w:tcW w:w="1002" w:type="dxa"/>
            <w:tcBorders>
              <w:top w:val="nil"/>
              <w:left w:val="nil"/>
              <w:bottom w:val="nil"/>
              <w:right w:val="nil"/>
            </w:tcBorders>
            <w:shd w:val="clear" w:color="FFFFFF" w:fill="FFFFFF"/>
            <w:vAlign w:val="center"/>
          </w:tcPr>
          <w:p w14:paraId="7394DF69">
            <w:pPr>
              <w:jc w:val="left"/>
              <w:rPr>
                <w:rFonts w:hint="eastAsia" w:ascii="宋体" w:hAnsi="宋体" w:eastAsia="宋体" w:cs="宋体"/>
                <w:i w:val="0"/>
                <w:iCs w:val="0"/>
                <w:color w:val="000000"/>
                <w:sz w:val="18"/>
                <w:szCs w:val="18"/>
                <w:u w:val="single"/>
              </w:rPr>
            </w:pPr>
          </w:p>
        </w:tc>
        <w:tc>
          <w:tcPr>
            <w:tcW w:w="1284" w:type="dxa"/>
            <w:gridSpan w:val="2"/>
            <w:tcBorders>
              <w:top w:val="nil"/>
              <w:left w:val="nil"/>
              <w:bottom w:val="nil"/>
              <w:right w:val="nil"/>
            </w:tcBorders>
            <w:shd w:val="clear" w:color="FFFFFF" w:fill="FFFFFF"/>
            <w:vAlign w:val="center"/>
          </w:tcPr>
          <w:p w14:paraId="39E89692">
            <w:pPr>
              <w:jc w:val="center"/>
              <w:rPr>
                <w:rFonts w:hint="eastAsia" w:ascii="宋体" w:hAnsi="宋体" w:eastAsia="宋体" w:cs="宋体"/>
                <w:i w:val="0"/>
                <w:iCs w:val="0"/>
                <w:color w:val="000000"/>
                <w:sz w:val="18"/>
                <w:szCs w:val="18"/>
                <w:u w:val="single"/>
              </w:rPr>
            </w:pPr>
          </w:p>
        </w:tc>
        <w:tc>
          <w:tcPr>
            <w:tcW w:w="2810" w:type="dxa"/>
            <w:gridSpan w:val="2"/>
            <w:tcBorders>
              <w:top w:val="nil"/>
              <w:left w:val="nil"/>
              <w:bottom w:val="nil"/>
              <w:right w:val="nil"/>
            </w:tcBorders>
            <w:shd w:val="clear" w:color="FFFFFF" w:fill="FFFFFF"/>
            <w:vAlign w:val="bottom"/>
          </w:tcPr>
          <w:p w14:paraId="21B088A7">
            <w:pPr>
              <w:jc w:val="left"/>
              <w:rPr>
                <w:rFonts w:hint="eastAsia" w:ascii="宋体" w:hAnsi="宋体" w:eastAsia="宋体" w:cs="宋体"/>
                <w:i w:val="0"/>
                <w:iCs w:val="0"/>
                <w:color w:val="000000"/>
                <w:sz w:val="18"/>
                <w:szCs w:val="18"/>
                <w:u w:val="none"/>
              </w:rPr>
            </w:pPr>
          </w:p>
        </w:tc>
        <w:tc>
          <w:tcPr>
            <w:tcW w:w="1028" w:type="dxa"/>
            <w:gridSpan w:val="2"/>
            <w:tcBorders>
              <w:top w:val="nil"/>
              <w:left w:val="nil"/>
              <w:bottom w:val="nil"/>
              <w:right w:val="nil"/>
            </w:tcBorders>
            <w:shd w:val="clear" w:color="FFFFFF" w:fill="FFFFFF"/>
            <w:vAlign w:val="center"/>
          </w:tcPr>
          <w:p w14:paraId="471BB514">
            <w:pPr>
              <w:jc w:val="righ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470B77C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18F8D1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298" w:type="dxa"/>
            <w:gridSpan w:val="9"/>
            <w:tcBorders>
              <w:top w:val="nil"/>
              <w:left w:val="nil"/>
              <w:bottom w:val="nil"/>
              <w:right w:val="nil"/>
            </w:tcBorders>
            <w:shd w:val="clear" w:color="FFFFFF" w:fill="FFFFFF"/>
            <w:vAlign w:val="center"/>
          </w:tcPr>
          <w:p w14:paraId="562E3A03">
            <w:pPr>
              <w:jc w:val="lef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3AF2B855">
            <w:pPr>
              <w:jc w:val="right"/>
              <w:rPr>
                <w:rFonts w:hint="eastAsia" w:ascii="宋体" w:hAnsi="宋体" w:eastAsia="宋体" w:cs="宋体"/>
                <w:i w:val="0"/>
                <w:iCs w:val="0"/>
                <w:color w:val="000000"/>
                <w:sz w:val="18"/>
                <w:szCs w:val="18"/>
                <w:u w:val="none"/>
              </w:rPr>
            </w:pPr>
          </w:p>
        </w:tc>
      </w:tr>
      <w:tr w14:paraId="6EE8D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6E05F4E2">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3CAD8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460" w:type="dxa"/>
            <w:gridSpan w:val="5"/>
            <w:tcBorders>
              <w:top w:val="nil"/>
              <w:left w:val="nil"/>
              <w:bottom w:val="nil"/>
              <w:right w:val="nil"/>
            </w:tcBorders>
            <w:shd w:val="clear" w:color="FFFFFF" w:fill="FFFFFF"/>
            <w:vAlign w:val="center"/>
          </w:tcPr>
          <w:p w14:paraId="34161BB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838" w:type="dxa"/>
            <w:gridSpan w:val="4"/>
            <w:tcBorders>
              <w:top w:val="nil"/>
              <w:left w:val="nil"/>
              <w:bottom w:val="nil"/>
              <w:right w:val="nil"/>
            </w:tcBorders>
            <w:shd w:val="clear" w:color="FFFFFF" w:fill="FFFFFF"/>
            <w:vAlign w:val="center"/>
          </w:tcPr>
          <w:p w14:paraId="3FA59171">
            <w:pPr>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7EE0F04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18  页  共  38  页</w:t>
            </w:r>
          </w:p>
        </w:tc>
      </w:tr>
      <w:tr w14:paraId="74A3B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48969B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57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8BE42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162"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73243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296"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AF53F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38"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CAC0E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C4536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426"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085B86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57E54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3F7563FC">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C7A4B1F">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83811C1">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F09CFD9">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5259875">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036FD09">
            <w:pPr>
              <w:jc w:val="center"/>
              <w:rPr>
                <w:rFonts w:hint="eastAsia" w:ascii="宋体" w:hAnsi="宋体" w:eastAsia="宋体" w:cs="宋体"/>
                <w:i w:val="0"/>
                <w:iCs w:val="0"/>
                <w:color w:val="000000"/>
                <w:sz w:val="18"/>
                <w:szCs w:val="18"/>
                <w:u w:val="none"/>
              </w:rPr>
            </w:pPr>
          </w:p>
        </w:tc>
        <w:tc>
          <w:tcPr>
            <w:tcW w:w="5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C801D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243A6D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1D1CF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4D36D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37B923EB">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0158915">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4578567">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04294DA">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CF4CFEF">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CB30C58">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7638A7E">
            <w:pPr>
              <w:jc w:val="center"/>
              <w:rPr>
                <w:rFonts w:hint="eastAsia" w:ascii="宋体" w:hAnsi="宋体" w:eastAsia="宋体" w:cs="宋体"/>
                <w:i w:val="0"/>
                <w:iCs w:val="0"/>
                <w:color w:val="000000"/>
                <w:sz w:val="18"/>
                <w:szCs w:val="18"/>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1AA2B0F7">
            <w:pPr>
              <w:jc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02DBC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4B3DD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4" w:space="0"/>
              <w:right w:val="single" w:color="000000" w:sz="4" w:space="0"/>
            </w:tcBorders>
            <w:shd w:val="clear" w:color="FFFFFF" w:fill="FFFFFF"/>
            <w:vAlign w:val="center"/>
          </w:tcPr>
          <w:p w14:paraId="2997FB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F3C06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4171CA3">
            <w:pPr>
              <w:jc w:val="right"/>
              <w:rPr>
                <w:rFonts w:hint="eastAsia" w:ascii="宋体" w:hAnsi="宋体" w:eastAsia="宋体" w:cs="宋体"/>
                <w:i w:val="0"/>
                <w:iCs w:val="0"/>
                <w:color w:val="000000"/>
                <w:sz w:val="18"/>
                <w:szCs w:val="18"/>
                <w:u w:val="none"/>
              </w:rPr>
            </w:pPr>
          </w:p>
        </w:tc>
      </w:tr>
      <w:tr w14:paraId="7BD28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D73AC83">
            <w:pPr>
              <w:jc w:val="center"/>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ACEA32">
            <w:pPr>
              <w:jc w:val="left"/>
              <w:rPr>
                <w:rFonts w:hint="eastAsia" w:ascii="宋体" w:hAnsi="宋体" w:eastAsia="宋体" w:cs="宋体"/>
                <w:i w:val="0"/>
                <w:iCs w:val="0"/>
                <w:color w:val="000000"/>
                <w:sz w:val="18"/>
                <w:szCs w:val="18"/>
                <w:u w:val="none"/>
              </w:rPr>
            </w:pPr>
          </w:p>
        </w:tc>
        <w:tc>
          <w:tcPr>
            <w:tcW w:w="116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BCF6861">
            <w:pPr>
              <w:jc w:val="left"/>
              <w:rPr>
                <w:rFonts w:hint="eastAsia" w:ascii="宋体" w:hAnsi="宋体" w:eastAsia="宋体" w:cs="宋体"/>
                <w:i w:val="0"/>
                <w:iCs w:val="0"/>
                <w:color w:val="000000"/>
                <w:sz w:val="18"/>
                <w:szCs w:val="18"/>
                <w:u w:val="none"/>
              </w:rPr>
            </w:pPr>
          </w:p>
        </w:tc>
        <w:tc>
          <w:tcPr>
            <w:tcW w:w="32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91E445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可以对不同群体的心理健康、人格、情绪、智力、职业生涯、人际关系、心理压力等多个方面展开测评。</w:t>
            </w:r>
          </w:p>
          <w:p w14:paraId="0A34C024">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心理测评系统包含：首页、量表测评、问卷测评、普查测评、预警结果、用户管理、专家咨询、录入测评结果、互动测评、系统设置十大功能；系统分为管理端与测评端。</w:t>
            </w:r>
          </w:p>
          <w:p w14:paraId="5ABDB53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一、管理端</w:t>
            </w:r>
          </w:p>
          <w:p w14:paraId="1031CEC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★悬浮球功能：系统内置一个可在所有界面显示的移动式悬浮球，双击即可点开实现快捷工具的应用，并且可在系统设置里进行透明度修改；</w:t>
            </w:r>
          </w:p>
          <w:p w14:paraId="17D02FC4">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1.首页</w:t>
            </w:r>
          </w:p>
          <w:p w14:paraId="4B41884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1.1系统使用统计概览，了解单位本月测评结果统计；测评人数统计；测评预警统计：测评用户预警总人数，男用户预警人数、女用户预警人数。方便咨询师快速获知预警信息的出现，从而提醒管理员重点关注该类测试者的心理问题。</w:t>
            </w:r>
          </w:p>
          <w:p w14:paraId="53C4BA4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1.2.各项数据统计：男性用户、女性用户、所有测评结果数、量表测评结果、普查测评结果的统计数据及在该数据统计内的占比，可选择这类项目不再首页显示。</w:t>
            </w:r>
          </w:p>
          <w:p w14:paraId="2589D5E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2、量表测评</w:t>
            </w:r>
          </w:p>
          <w:p w14:paraId="36DF66D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2.1包含：待测评量表、量表题库、发布量表、扫描测评、量表结果、团体量表六个模块。</w:t>
            </w:r>
          </w:p>
          <w:p w14:paraId="450BB3A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2.2管理员可单个或者批量新增量表，量表测评支持按照测评方案给不同组</w:t>
            </w:r>
          </w:p>
        </w:tc>
        <w:tc>
          <w:tcPr>
            <w:tcW w:w="6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FF0372">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032A4E">
            <w:pPr>
              <w:jc w:val="right"/>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F8D00A">
            <w:pPr>
              <w:jc w:val="right"/>
              <w:rPr>
                <w:rFonts w:hint="eastAsia" w:ascii="宋体" w:hAnsi="宋体" w:eastAsia="宋体" w:cs="宋体"/>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DF480C">
            <w:pPr>
              <w:jc w:val="right"/>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9FC5A32">
            <w:pPr>
              <w:jc w:val="right"/>
              <w:rPr>
                <w:rFonts w:hint="eastAsia" w:ascii="宋体" w:hAnsi="宋体" w:eastAsia="宋体" w:cs="宋体"/>
                <w:i w:val="0"/>
                <w:iCs w:val="0"/>
                <w:color w:val="000000"/>
                <w:sz w:val="18"/>
                <w:szCs w:val="18"/>
                <w:u w:val="none"/>
              </w:rPr>
            </w:pPr>
          </w:p>
        </w:tc>
      </w:tr>
      <w:tr w14:paraId="71262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29418E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5A77CAF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2FF0981C">
            <w:pPr>
              <w:jc w:val="right"/>
              <w:rPr>
                <w:rFonts w:hint="eastAsia" w:ascii="宋体" w:hAnsi="宋体" w:eastAsia="宋体" w:cs="宋体"/>
                <w:i w:val="0"/>
                <w:iCs w:val="0"/>
                <w:color w:val="000000"/>
                <w:sz w:val="18"/>
                <w:szCs w:val="18"/>
                <w:u w:val="none"/>
              </w:rPr>
            </w:pPr>
          </w:p>
        </w:tc>
      </w:tr>
      <w:tr w14:paraId="12D1A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74" w:type="dxa"/>
            <w:gridSpan w:val="2"/>
            <w:tcBorders>
              <w:top w:val="nil"/>
              <w:left w:val="nil"/>
              <w:bottom w:val="nil"/>
              <w:right w:val="nil"/>
            </w:tcBorders>
            <w:shd w:val="clear" w:color="FFFFFF" w:fill="FFFFFF"/>
            <w:vAlign w:val="bottom"/>
          </w:tcPr>
          <w:p w14:paraId="5C8476FF">
            <w:pPr>
              <w:jc w:val="left"/>
              <w:rPr>
                <w:rFonts w:hint="eastAsia" w:ascii="宋体" w:hAnsi="宋体" w:eastAsia="宋体" w:cs="宋体"/>
                <w:i w:val="0"/>
                <w:iCs w:val="0"/>
                <w:color w:val="000000"/>
                <w:sz w:val="18"/>
                <w:szCs w:val="18"/>
                <w:u w:val="none"/>
              </w:rPr>
            </w:pPr>
          </w:p>
        </w:tc>
        <w:tc>
          <w:tcPr>
            <w:tcW w:w="1002" w:type="dxa"/>
            <w:tcBorders>
              <w:top w:val="nil"/>
              <w:left w:val="nil"/>
              <w:bottom w:val="nil"/>
              <w:right w:val="nil"/>
            </w:tcBorders>
            <w:shd w:val="clear" w:color="FFFFFF" w:fill="FFFFFF"/>
            <w:vAlign w:val="center"/>
          </w:tcPr>
          <w:p w14:paraId="36EC7CE1">
            <w:pPr>
              <w:jc w:val="left"/>
              <w:rPr>
                <w:rFonts w:hint="eastAsia" w:ascii="宋体" w:hAnsi="宋体" w:eastAsia="宋体" w:cs="宋体"/>
                <w:i w:val="0"/>
                <w:iCs w:val="0"/>
                <w:color w:val="000000"/>
                <w:sz w:val="18"/>
                <w:szCs w:val="18"/>
                <w:u w:val="single"/>
              </w:rPr>
            </w:pPr>
          </w:p>
        </w:tc>
        <w:tc>
          <w:tcPr>
            <w:tcW w:w="1284" w:type="dxa"/>
            <w:gridSpan w:val="2"/>
            <w:tcBorders>
              <w:top w:val="nil"/>
              <w:left w:val="nil"/>
              <w:bottom w:val="nil"/>
              <w:right w:val="nil"/>
            </w:tcBorders>
            <w:shd w:val="clear" w:color="FFFFFF" w:fill="FFFFFF"/>
            <w:vAlign w:val="center"/>
          </w:tcPr>
          <w:p w14:paraId="31F456AF">
            <w:pPr>
              <w:jc w:val="center"/>
              <w:rPr>
                <w:rFonts w:hint="eastAsia" w:ascii="宋体" w:hAnsi="宋体" w:eastAsia="宋体" w:cs="宋体"/>
                <w:i w:val="0"/>
                <w:iCs w:val="0"/>
                <w:color w:val="000000"/>
                <w:sz w:val="18"/>
                <w:szCs w:val="18"/>
                <w:u w:val="single"/>
              </w:rPr>
            </w:pPr>
          </w:p>
        </w:tc>
        <w:tc>
          <w:tcPr>
            <w:tcW w:w="2810" w:type="dxa"/>
            <w:gridSpan w:val="2"/>
            <w:tcBorders>
              <w:top w:val="nil"/>
              <w:left w:val="nil"/>
              <w:bottom w:val="nil"/>
              <w:right w:val="nil"/>
            </w:tcBorders>
            <w:shd w:val="clear" w:color="FFFFFF" w:fill="FFFFFF"/>
            <w:vAlign w:val="bottom"/>
          </w:tcPr>
          <w:p w14:paraId="4EFEB565">
            <w:pPr>
              <w:jc w:val="left"/>
              <w:rPr>
                <w:rFonts w:hint="eastAsia" w:ascii="宋体" w:hAnsi="宋体" w:eastAsia="宋体" w:cs="宋体"/>
                <w:i w:val="0"/>
                <w:iCs w:val="0"/>
                <w:color w:val="000000"/>
                <w:sz w:val="18"/>
                <w:szCs w:val="18"/>
                <w:u w:val="none"/>
              </w:rPr>
            </w:pPr>
          </w:p>
        </w:tc>
        <w:tc>
          <w:tcPr>
            <w:tcW w:w="1028" w:type="dxa"/>
            <w:gridSpan w:val="2"/>
            <w:tcBorders>
              <w:top w:val="nil"/>
              <w:left w:val="nil"/>
              <w:bottom w:val="nil"/>
              <w:right w:val="nil"/>
            </w:tcBorders>
            <w:shd w:val="clear" w:color="FFFFFF" w:fill="FFFFFF"/>
            <w:vAlign w:val="center"/>
          </w:tcPr>
          <w:p w14:paraId="6BA1D89A">
            <w:pPr>
              <w:jc w:val="righ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4782E43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203A0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98" w:type="dxa"/>
            <w:gridSpan w:val="9"/>
            <w:tcBorders>
              <w:top w:val="nil"/>
              <w:left w:val="nil"/>
              <w:bottom w:val="nil"/>
              <w:right w:val="nil"/>
            </w:tcBorders>
            <w:shd w:val="clear" w:color="FFFFFF" w:fill="FFFFFF"/>
            <w:vAlign w:val="center"/>
          </w:tcPr>
          <w:p w14:paraId="4DD020E7">
            <w:pPr>
              <w:jc w:val="lef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40063C76">
            <w:pPr>
              <w:jc w:val="right"/>
              <w:rPr>
                <w:rFonts w:hint="eastAsia" w:ascii="宋体" w:hAnsi="宋体" w:eastAsia="宋体" w:cs="宋体"/>
                <w:i w:val="0"/>
                <w:iCs w:val="0"/>
                <w:color w:val="000000"/>
                <w:sz w:val="18"/>
                <w:szCs w:val="18"/>
                <w:u w:val="none"/>
              </w:rPr>
            </w:pPr>
          </w:p>
        </w:tc>
      </w:tr>
      <w:tr w14:paraId="1610A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16F26B0A">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755DB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460" w:type="dxa"/>
            <w:gridSpan w:val="5"/>
            <w:tcBorders>
              <w:top w:val="nil"/>
              <w:left w:val="nil"/>
              <w:bottom w:val="nil"/>
              <w:right w:val="nil"/>
            </w:tcBorders>
            <w:shd w:val="clear" w:color="FFFFFF" w:fill="FFFFFF"/>
            <w:vAlign w:val="center"/>
          </w:tcPr>
          <w:p w14:paraId="002CA7C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838" w:type="dxa"/>
            <w:gridSpan w:val="4"/>
            <w:tcBorders>
              <w:top w:val="nil"/>
              <w:left w:val="nil"/>
              <w:bottom w:val="nil"/>
              <w:right w:val="nil"/>
            </w:tcBorders>
            <w:shd w:val="clear" w:color="FFFFFF" w:fill="FFFFFF"/>
            <w:vAlign w:val="center"/>
          </w:tcPr>
          <w:p w14:paraId="020AC26A">
            <w:pPr>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306FC34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19  页  共  38  页</w:t>
            </w:r>
          </w:p>
        </w:tc>
      </w:tr>
      <w:tr w14:paraId="4D5A5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17FD99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57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1F8F7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162"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98923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296"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87BBF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38"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E3823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CAA0C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426"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65095B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335C2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02689F5">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C0B101E">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21C471E">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A34F997">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4F42075">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30B9F98">
            <w:pPr>
              <w:jc w:val="center"/>
              <w:rPr>
                <w:rFonts w:hint="eastAsia" w:ascii="宋体" w:hAnsi="宋体" w:eastAsia="宋体" w:cs="宋体"/>
                <w:i w:val="0"/>
                <w:iCs w:val="0"/>
                <w:color w:val="000000"/>
                <w:sz w:val="18"/>
                <w:szCs w:val="18"/>
                <w:u w:val="none"/>
              </w:rPr>
            </w:pPr>
          </w:p>
        </w:tc>
        <w:tc>
          <w:tcPr>
            <w:tcW w:w="5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94E22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6E272E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40E25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2B853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7F132475">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1276928">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C6B1349">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0B2D0A7">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77FF498">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F02EBA8">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E2BBBC3">
            <w:pPr>
              <w:jc w:val="center"/>
              <w:rPr>
                <w:rFonts w:hint="eastAsia" w:ascii="宋体" w:hAnsi="宋体" w:eastAsia="宋体" w:cs="宋体"/>
                <w:i w:val="0"/>
                <w:iCs w:val="0"/>
                <w:color w:val="000000"/>
                <w:sz w:val="18"/>
                <w:szCs w:val="18"/>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C4AAC18">
            <w:pPr>
              <w:jc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B674F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44F4B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4" w:space="0"/>
              <w:right w:val="single" w:color="000000" w:sz="4" w:space="0"/>
            </w:tcBorders>
            <w:shd w:val="clear" w:color="FFFFFF" w:fill="FFFFFF"/>
            <w:vAlign w:val="center"/>
          </w:tcPr>
          <w:p w14:paraId="4A46AA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8AFE9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0865D28">
            <w:pPr>
              <w:jc w:val="right"/>
              <w:rPr>
                <w:rFonts w:hint="eastAsia" w:ascii="宋体" w:hAnsi="宋体" w:eastAsia="宋体" w:cs="宋体"/>
                <w:i w:val="0"/>
                <w:iCs w:val="0"/>
                <w:color w:val="000000"/>
                <w:sz w:val="18"/>
                <w:szCs w:val="18"/>
                <w:u w:val="none"/>
              </w:rPr>
            </w:pPr>
          </w:p>
        </w:tc>
      </w:tr>
      <w:tr w14:paraId="5486C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2B3E901">
            <w:pPr>
              <w:jc w:val="center"/>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82C397">
            <w:pPr>
              <w:jc w:val="left"/>
              <w:rPr>
                <w:rFonts w:hint="eastAsia" w:ascii="宋体" w:hAnsi="宋体" w:eastAsia="宋体" w:cs="宋体"/>
                <w:i w:val="0"/>
                <w:iCs w:val="0"/>
                <w:color w:val="000000"/>
                <w:sz w:val="18"/>
                <w:szCs w:val="18"/>
                <w:u w:val="none"/>
              </w:rPr>
            </w:pPr>
          </w:p>
        </w:tc>
        <w:tc>
          <w:tcPr>
            <w:tcW w:w="116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6D70AD9">
            <w:pPr>
              <w:jc w:val="left"/>
              <w:rPr>
                <w:rFonts w:hint="eastAsia" w:ascii="宋体" w:hAnsi="宋体" w:eastAsia="宋体" w:cs="宋体"/>
                <w:i w:val="0"/>
                <w:iCs w:val="0"/>
                <w:color w:val="000000"/>
                <w:sz w:val="18"/>
                <w:szCs w:val="18"/>
                <w:u w:val="none"/>
              </w:rPr>
            </w:pPr>
          </w:p>
        </w:tc>
        <w:tc>
          <w:tcPr>
            <w:tcW w:w="32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637145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别人员指定测评量表，可以选择是否让测评人员看到测评结果。</w:t>
            </w:r>
          </w:p>
          <w:p w14:paraId="3FE739E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2.3下载二维码，扫描可使用手机版测评。</w:t>
            </w:r>
          </w:p>
          <w:p w14:paraId="78DC75B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2.4 特定量表配有语音真人读题功能，便于有阅读障碍和阅读有困难的测试者使用。</w:t>
            </w:r>
          </w:p>
          <w:p w14:paraId="3F9B90D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2.5 ★实时显示答题状态，如有漏答或错答情况，可选择题号跳转到对应题目进行答题</w:t>
            </w:r>
          </w:p>
          <w:p w14:paraId="656E4854">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3.问卷测评</w:t>
            </w:r>
          </w:p>
          <w:p w14:paraId="5FFC4D7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3.1★可在线编辑问卷，可由管理员在软件内部进行问卷的编写，可自行设定总分、自行编写题目及答案、自行设定分值；拥有多种编写的方式，如：单选题、多选题、判断题、填空题、简答题等；</w:t>
            </w:r>
          </w:p>
          <w:p w14:paraId="7404DB7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4.普查测评</w:t>
            </w:r>
          </w:p>
          <w:p w14:paraId="23D739C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4.1普查项目批量绑定测查人员，有针对性的对不同人员的背景资料进行调查。</w:t>
            </w:r>
          </w:p>
          <w:p w14:paraId="02901624">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4.2自定义信息普查项目，包括普查类别及题目类型，支持填空、单选、多选、是否、问答等题型，可设置是否必答及是否开放。</w:t>
            </w:r>
          </w:p>
          <w:p w14:paraId="19BFCB6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4.3普查项目均可作为查询条件输出档案信息。</w:t>
            </w:r>
          </w:p>
          <w:p w14:paraId="5F20B94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5.预警结果</w:t>
            </w:r>
          </w:p>
          <w:p w14:paraId="42391EA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5.1可以自动筛查出达到预警标准的被测者，系统能够自动将该类被测者纳入危机预警系统，提醒管理员重点关注该类测试者的心理问题；</w:t>
            </w:r>
          </w:p>
          <w:p w14:paraId="0F593F6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6、用户管理</w:t>
            </w:r>
          </w:p>
          <w:p w14:paraId="21CBDFE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6.1系统具有人员自由注册、扫码注册，找回密码、退出程序、下次自助</w:t>
            </w:r>
          </w:p>
        </w:tc>
        <w:tc>
          <w:tcPr>
            <w:tcW w:w="6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E11CEF">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1BC08C">
            <w:pPr>
              <w:jc w:val="right"/>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D1484E">
            <w:pPr>
              <w:jc w:val="right"/>
              <w:rPr>
                <w:rFonts w:hint="eastAsia" w:ascii="宋体" w:hAnsi="宋体" w:eastAsia="宋体" w:cs="宋体"/>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8AA07C">
            <w:pPr>
              <w:jc w:val="right"/>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CC29E49">
            <w:pPr>
              <w:jc w:val="right"/>
              <w:rPr>
                <w:rFonts w:hint="eastAsia" w:ascii="宋体" w:hAnsi="宋体" w:eastAsia="宋体" w:cs="宋体"/>
                <w:i w:val="0"/>
                <w:iCs w:val="0"/>
                <w:color w:val="000000"/>
                <w:sz w:val="18"/>
                <w:szCs w:val="18"/>
                <w:u w:val="none"/>
              </w:rPr>
            </w:pPr>
          </w:p>
        </w:tc>
      </w:tr>
      <w:tr w14:paraId="35199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332F45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43DDCB3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4A8EDA82">
            <w:pPr>
              <w:jc w:val="right"/>
              <w:rPr>
                <w:rFonts w:hint="eastAsia" w:ascii="宋体" w:hAnsi="宋体" w:eastAsia="宋体" w:cs="宋体"/>
                <w:i w:val="0"/>
                <w:iCs w:val="0"/>
                <w:color w:val="000000"/>
                <w:sz w:val="18"/>
                <w:szCs w:val="18"/>
                <w:u w:val="none"/>
              </w:rPr>
            </w:pPr>
          </w:p>
        </w:tc>
      </w:tr>
      <w:tr w14:paraId="79669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74" w:type="dxa"/>
            <w:gridSpan w:val="2"/>
            <w:tcBorders>
              <w:top w:val="nil"/>
              <w:left w:val="nil"/>
              <w:bottom w:val="nil"/>
              <w:right w:val="nil"/>
            </w:tcBorders>
            <w:shd w:val="clear" w:color="FFFFFF" w:fill="FFFFFF"/>
            <w:vAlign w:val="bottom"/>
          </w:tcPr>
          <w:p w14:paraId="1F3C9B42">
            <w:pPr>
              <w:jc w:val="left"/>
              <w:rPr>
                <w:rFonts w:hint="eastAsia" w:ascii="宋体" w:hAnsi="宋体" w:eastAsia="宋体" w:cs="宋体"/>
                <w:i w:val="0"/>
                <w:iCs w:val="0"/>
                <w:color w:val="000000"/>
                <w:sz w:val="18"/>
                <w:szCs w:val="18"/>
                <w:u w:val="none"/>
              </w:rPr>
            </w:pPr>
          </w:p>
        </w:tc>
        <w:tc>
          <w:tcPr>
            <w:tcW w:w="1002" w:type="dxa"/>
            <w:tcBorders>
              <w:top w:val="nil"/>
              <w:left w:val="nil"/>
              <w:bottom w:val="nil"/>
              <w:right w:val="nil"/>
            </w:tcBorders>
            <w:shd w:val="clear" w:color="FFFFFF" w:fill="FFFFFF"/>
            <w:vAlign w:val="center"/>
          </w:tcPr>
          <w:p w14:paraId="143EA103">
            <w:pPr>
              <w:jc w:val="left"/>
              <w:rPr>
                <w:rFonts w:hint="eastAsia" w:ascii="宋体" w:hAnsi="宋体" w:eastAsia="宋体" w:cs="宋体"/>
                <w:i w:val="0"/>
                <w:iCs w:val="0"/>
                <w:color w:val="000000"/>
                <w:sz w:val="18"/>
                <w:szCs w:val="18"/>
                <w:u w:val="single"/>
              </w:rPr>
            </w:pPr>
          </w:p>
        </w:tc>
        <w:tc>
          <w:tcPr>
            <w:tcW w:w="1284" w:type="dxa"/>
            <w:gridSpan w:val="2"/>
            <w:tcBorders>
              <w:top w:val="nil"/>
              <w:left w:val="nil"/>
              <w:bottom w:val="nil"/>
              <w:right w:val="nil"/>
            </w:tcBorders>
            <w:shd w:val="clear" w:color="FFFFFF" w:fill="FFFFFF"/>
            <w:vAlign w:val="center"/>
          </w:tcPr>
          <w:p w14:paraId="3FA89486">
            <w:pPr>
              <w:jc w:val="center"/>
              <w:rPr>
                <w:rFonts w:hint="eastAsia" w:ascii="宋体" w:hAnsi="宋体" w:eastAsia="宋体" w:cs="宋体"/>
                <w:i w:val="0"/>
                <w:iCs w:val="0"/>
                <w:color w:val="000000"/>
                <w:sz w:val="18"/>
                <w:szCs w:val="18"/>
                <w:u w:val="single"/>
              </w:rPr>
            </w:pPr>
          </w:p>
        </w:tc>
        <w:tc>
          <w:tcPr>
            <w:tcW w:w="2810" w:type="dxa"/>
            <w:gridSpan w:val="2"/>
            <w:tcBorders>
              <w:top w:val="nil"/>
              <w:left w:val="nil"/>
              <w:bottom w:val="nil"/>
              <w:right w:val="nil"/>
            </w:tcBorders>
            <w:shd w:val="clear" w:color="FFFFFF" w:fill="FFFFFF"/>
            <w:vAlign w:val="bottom"/>
          </w:tcPr>
          <w:p w14:paraId="00FADE98">
            <w:pPr>
              <w:jc w:val="left"/>
              <w:rPr>
                <w:rFonts w:hint="eastAsia" w:ascii="宋体" w:hAnsi="宋体" w:eastAsia="宋体" w:cs="宋体"/>
                <w:i w:val="0"/>
                <w:iCs w:val="0"/>
                <w:color w:val="000000"/>
                <w:sz w:val="18"/>
                <w:szCs w:val="18"/>
                <w:u w:val="none"/>
              </w:rPr>
            </w:pPr>
          </w:p>
        </w:tc>
        <w:tc>
          <w:tcPr>
            <w:tcW w:w="1028" w:type="dxa"/>
            <w:gridSpan w:val="2"/>
            <w:tcBorders>
              <w:top w:val="nil"/>
              <w:left w:val="nil"/>
              <w:bottom w:val="nil"/>
              <w:right w:val="nil"/>
            </w:tcBorders>
            <w:shd w:val="clear" w:color="FFFFFF" w:fill="FFFFFF"/>
            <w:vAlign w:val="center"/>
          </w:tcPr>
          <w:p w14:paraId="1AB9A1B8">
            <w:pPr>
              <w:jc w:val="righ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07A3424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3D007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98" w:type="dxa"/>
            <w:gridSpan w:val="9"/>
            <w:tcBorders>
              <w:top w:val="nil"/>
              <w:left w:val="nil"/>
              <w:bottom w:val="nil"/>
              <w:right w:val="nil"/>
            </w:tcBorders>
            <w:shd w:val="clear" w:color="FFFFFF" w:fill="FFFFFF"/>
            <w:vAlign w:val="center"/>
          </w:tcPr>
          <w:p w14:paraId="324BA430">
            <w:pPr>
              <w:jc w:val="lef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10BA6C9A">
            <w:pPr>
              <w:jc w:val="right"/>
              <w:rPr>
                <w:rFonts w:hint="eastAsia" w:ascii="宋体" w:hAnsi="宋体" w:eastAsia="宋体" w:cs="宋体"/>
                <w:i w:val="0"/>
                <w:iCs w:val="0"/>
                <w:color w:val="000000"/>
                <w:sz w:val="18"/>
                <w:szCs w:val="18"/>
                <w:u w:val="none"/>
              </w:rPr>
            </w:pPr>
          </w:p>
        </w:tc>
      </w:tr>
      <w:tr w14:paraId="5B45C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3B50A207">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2C9A2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460" w:type="dxa"/>
            <w:gridSpan w:val="5"/>
            <w:tcBorders>
              <w:top w:val="nil"/>
              <w:left w:val="nil"/>
              <w:bottom w:val="nil"/>
              <w:right w:val="nil"/>
            </w:tcBorders>
            <w:shd w:val="clear" w:color="FFFFFF" w:fill="FFFFFF"/>
            <w:vAlign w:val="center"/>
          </w:tcPr>
          <w:p w14:paraId="422F909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838" w:type="dxa"/>
            <w:gridSpan w:val="4"/>
            <w:tcBorders>
              <w:top w:val="nil"/>
              <w:left w:val="nil"/>
              <w:bottom w:val="nil"/>
              <w:right w:val="nil"/>
            </w:tcBorders>
            <w:shd w:val="clear" w:color="FFFFFF" w:fill="FFFFFF"/>
            <w:vAlign w:val="center"/>
          </w:tcPr>
          <w:p w14:paraId="762AB354">
            <w:pPr>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3F9B378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20  页  共  38  页</w:t>
            </w:r>
          </w:p>
        </w:tc>
      </w:tr>
      <w:tr w14:paraId="6F094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40D1CF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57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94F5F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162"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FCACD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296"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99DA9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38"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146F3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24A8B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426"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69CB72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2E104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79F56B0">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0FC82CE">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52FDF59">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02D551C">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798846D">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3F2E3E4">
            <w:pPr>
              <w:jc w:val="center"/>
              <w:rPr>
                <w:rFonts w:hint="eastAsia" w:ascii="宋体" w:hAnsi="宋体" w:eastAsia="宋体" w:cs="宋体"/>
                <w:i w:val="0"/>
                <w:iCs w:val="0"/>
                <w:color w:val="000000"/>
                <w:sz w:val="18"/>
                <w:szCs w:val="18"/>
                <w:u w:val="none"/>
              </w:rPr>
            </w:pPr>
          </w:p>
        </w:tc>
        <w:tc>
          <w:tcPr>
            <w:tcW w:w="5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0C41D0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2311BD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3D5B5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3251B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7E76F84C">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C1AD00D">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1B13905">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27CFF35">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12F6BF5">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B227D15">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3E3C498E">
            <w:pPr>
              <w:jc w:val="center"/>
              <w:rPr>
                <w:rFonts w:hint="eastAsia" w:ascii="宋体" w:hAnsi="宋体" w:eastAsia="宋体" w:cs="宋体"/>
                <w:i w:val="0"/>
                <w:iCs w:val="0"/>
                <w:color w:val="000000"/>
                <w:sz w:val="18"/>
                <w:szCs w:val="18"/>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9D2EF0C">
            <w:pPr>
              <w:jc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67275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5F18C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4" w:space="0"/>
              <w:right w:val="single" w:color="000000" w:sz="4" w:space="0"/>
            </w:tcBorders>
            <w:shd w:val="clear" w:color="FFFFFF" w:fill="FFFFFF"/>
            <w:vAlign w:val="center"/>
          </w:tcPr>
          <w:p w14:paraId="7D61CE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1CF90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853598C">
            <w:pPr>
              <w:jc w:val="right"/>
              <w:rPr>
                <w:rFonts w:hint="eastAsia" w:ascii="宋体" w:hAnsi="宋体" w:eastAsia="宋体" w:cs="宋体"/>
                <w:i w:val="0"/>
                <w:iCs w:val="0"/>
                <w:color w:val="000000"/>
                <w:sz w:val="18"/>
                <w:szCs w:val="18"/>
                <w:u w:val="none"/>
              </w:rPr>
            </w:pPr>
          </w:p>
        </w:tc>
      </w:tr>
      <w:tr w14:paraId="23D68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475FAEA">
            <w:pPr>
              <w:jc w:val="center"/>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93B233">
            <w:pPr>
              <w:jc w:val="left"/>
              <w:rPr>
                <w:rFonts w:hint="eastAsia" w:ascii="宋体" w:hAnsi="宋体" w:eastAsia="宋体" w:cs="宋体"/>
                <w:i w:val="0"/>
                <w:iCs w:val="0"/>
                <w:color w:val="000000"/>
                <w:sz w:val="18"/>
                <w:szCs w:val="18"/>
                <w:u w:val="none"/>
              </w:rPr>
            </w:pPr>
          </w:p>
        </w:tc>
        <w:tc>
          <w:tcPr>
            <w:tcW w:w="116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75E0F53">
            <w:pPr>
              <w:jc w:val="left"/>
              <w:rPr>
                <w:rFonts w:hint="eastAsia" w:ascii="宋体" w:hAnsi="宋体" w:eastAsia="宋体" w:cs="宋体"/>
                <w:i w:val="0"/>
                <w:iCs w:val="0"/>
                <w:color w:val="000000"/>
                <w:sz w:val="18"/>
                <w:szCs w:val="18"/>
                <w:u w:val="none"/>
              </w:rPr>
            </w:pPr>
          </w:p>
        </w:tc>
        <w:tc>
          <w:tcPr>
            <w:tcW w:w="32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ADDECC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登入等功能。</w:t>
            </w:r>
          </w:p>
          <w:p w14:paraId="0C380EE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6.2 用户管理分为：普通用户管理、管理员列表、班级部门管理3大类。</w:t>
            </w:r>
          </w:p>
          <w:p w14:paraId="358885C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6.3此功能可按单位实际情况灵活批量添加组别，支持多层级、无限级数扩展设置，支持添加自定义分组，同时也可根据导入的人员信息自动生成组织结构。</w:t>
            </w:r>
          </w:p>
          <w:p w14:paraId="49AD167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6.4为保护来访者隐私和兼顾管理，要求系统支持所有操作都需要权限分配，支持自定义管理员类型角色及设定角色的不同权限，支持单项或批量的权限设定，支持批量添加管理员，支持查询、新增、修改、导出管理员和咨询师列表，支持自由设定管理员管理范围权限只能查看设定范围内数据。 </w:t>
            </w:r>
          </w:p>
          <w:p w14:paraId="151ECF7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7、专家咨询：拥有着在线咨询/预约记录、工作排期以及咨询师列表三大功能</w:t>
            </w:r>
          </w:p>
          <w:p w14:paraId="33EDC06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7.1咨询/预约记录：学员可选择时间日期与老师进行预约，老师可在预约记录查看学生的预约信息进行确认；</w:t>
            </w:r>
          </w:p>
          <w:p w14:paraId="5E04D9B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7.2★工作排班：咨询师可在此模块进行工作排班选择，选择自己的工作日期以及时间段，选择完毕后学员端即可进行面谈预约，单个时间段仅可预约一次，再由咨询师进行预约确认，避免了多个学员同时预约在同一时间段的情况；</w:t>
            </w:r>
          </w:p>
          <w:p w14:paraId="3E251C9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7.3咨询师列表：可任意添加增加删减咨询师，及</w:t>
            </w:r>
          </w:p>
        </w:tc>
        <w:tc>
          <w:tcPr>
            <w:tcW w:w="6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E1DCBA">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6CF233">
            <w:pPr>
              <w:jc w:val="right"/>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9F6C22">
            <w:pPr>
              <w:jc w:val="right"/>
              <w:rPr>
                <w:rFonts w:hint="eastAsia" w:ascii="宋体" w:hAnsi="宋体" w:eastAsia="宋体" w:cs="宋体"/>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260F72">
            <w:pPr>
              <w:jc w:val="right"/>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21F115E">
            <w:pPr>
              <w:jc w:val="right"/>
              <w:rPr>
                <w:rFonts w:hint="eastAsia" w:ascii="宋体" w:hAnsi="宋体" w:eastAsia="宋体" w:cs="宋体"/>
                <w:i w:val="0"/>
                <w:iCs w:val="0"/>
                <w:color w:val="000000"/>
                <w:sz w:val="18"/>
                <w:szCs w:val="18"/>
                <w:u w:val="none"/>
              </w:rPr>
            </w:pPr>
          </w:p>
        </w:tc>
      </w:tr>
      <w:tr w14:paraId="6A816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7DE231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4F53EB6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10DADA8C">
            <w:pPr>
              <w:jc w:val="right"/>
              <w:rPr>
                <w:rFonts w:hint="eastAsia" w:ascii="宋体" w:hAnsi="宋体" w:eastAsia="宋体" w:cs="宋体"/>
                <w:i w:val="0"/>
                <w:iCs w:val="0"/>
                <w:color w:val="000000"/>
                <w:sz w:val="18"/>
                <w:szCs w:val="18"/>
                <w:u w:val="none"/>
              </w:rPr>
            </w:pPr>
          </w:p>
        </w:tc>
      </w:tr>
      <w:tr w14:paraId="6451A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74" w:type="dxa"/>
            <w:gridSpan w:val="2"/>
            <w:tcBorders>
              <w:top w:val="nil"/>
              <w:left w:val="nil"/>
              <w:bottom w:val="nil"/>
              <w:right w:val="nil"/>
            </w:tcBorders>
            <w:shd w:val="clear" w:color="FFFFFF" w:fill="FFFFFF"/>
            <w:vAlign w:val="bottom"/>
          </w:tcPr>
          <w:p w14:paraId="754BF421">
            <w:pPr>
              <w:jc w:val="left"/>
              <w:rPr>
                <w:rFonts w:hint="eastAsia" w:ascii="宋体" w:hAnsi="宋体" w:eastAsia="宋体" w:cs="宋体"/>
                <w:i w:val="0"/>
                <w:iCs w:val="0"/>
                <w:color w:val="000000"/>
                <w:sz w:val="18"/>
                <w:szCs w:val="18"/>
                <w:u w:val="none"/>
              </w:rPr>
            </w:pPr>
          </w:p>
        </w:tc>
        <w:tc>
          <w:tcPr>
            <w:tcW w:w="1002" w:type="dxa"/>
            <w:tcBorders>
              <w:top w:val="nil"/>
              <w:left w:val="nil"/>
              <w:bottom w:val="nil"/>
              <w:right w:val="nil"/>
            </w:tcBorders>
            <w:shd w:val="clear" w:color="FFFFFF" w:fill="FFFFFF"/>
            <w:vAlign w:val="center"/>
          </w:tcPr>
          <w:p w14:paraId="70AEE9E7">
            <w:pPr>
              <w:jc w:val="left"/>
              <w:rPr>
                <w:rFonts w:hint="eastAsia" w:ascii="宋体" w:hAnsi="宋体" w:eastAsia="宋体" w:cs="宋体"/>
                <w:i w:val="0"/>
                <w:iCs w:val="0"/>
                <w:color w:val="000000"/>
                <w:sz w:val="18"/>
                <w:szCs w:val="18"/>
                <w:u w:val="single"/>
              </w:rPr>
            </w:pPr>
          </w:p>
        </w:tc>
        <w:tc>
          <w:tcPr>
            <w:tcW w:w="1284" w:type="dxa"/>
            <w:gridSpan w:val="2"/>
            <w:tcBorders>
              <w:top w:val="nil"/>
              <w:left w:val="nil"/>
              <w:bottom w:val="nil"/>
              <w:right w:val="nil"/>
            </w:tcBorders>
            <w:shd w:val="clear" w:color="FFFFFF" w:fill="FFFFFF"/>
            <w:vAlign w:val="center"/>
          </w:tcPr>
          <w:p w14:paraId="711C8934">
            <w:pPr>
              <w:jc w:val="center"/>
              <w:rPr>
                <w:rFonts w:hint="eastAsia" w:ascii="宋体" w:hAnsi="宋体" w:eastAsia="宋体" w:cs="宋体"/>
                <w:i w:val="0"/>
                <w:iCs w:val="0"/>
                <w:color w:val="000000"/>
                <w:sz w:val="18"/>
                <w:szCs w:val="18"/>
                <w:u w:val="single"/>
              </w:rPr>
            </w:pPr>
          </w:p>
        </w:tc>
        <w:tc>
          <w:tcPr>
            <w:tcW w:w="2810" w:type="dxa"/>
            <w:gridSpan w:val="2"/>
            <w:tcBorders>
              <w:top w:val="nil"/>
              <w:left w:val="nil"/>
              <w:bottom w:val="nil"/>
              <w:right w:val="nil"/>
            </w:tcBorders>
            <w:shd w:val="clear" w:color="FFFFFF" w:fill="FFFFFF"/>
            <w:vAlign w:val="bottom"/>
          </w:tcPr>
          <w:p w14:paraId="568E37EC">
            <w:pPr>
              <w:jc w:val="left"/>
              <w:rPr>
                <w:rFonts w:hint="eastAsia" w:ascii="宋体" w:hAnsi="宋体" w:eastAsia="宋体" w:cs="宋体"/>
                <w:i w:val="0"/>
                <w:iCs w:val="0"/>
                <w:color w:val="000000"/>
                <w:sz w:val="18"/>
                <w:szCs w:val="18"/>
                <w:u w:val="none"/>
              </w:rPr>
            </w:pPr>
          </w:p>
        </w:tc>
        <w:tc>
          <w:tcPr>
            <w:tcW w:w="1028" w:type="dxa"/>
            <w:gridSpan w:val="2"/>
            <w:tcBorders>
              <w:top w:val="nil"/>
              <w:left w:val="nil"/>
              <w:bottom w:val="nil"/>
              <w:right w:val="nil"/>
            </w:tcBorders>
            <w:shd w:val="clear" w:color="FFFFFF" w:fill="FFFFFF"/>
            <w:vAlign w:val="center"/>
          </w:tcPr>
          <w:p w14:paraId="18CC16A2">
            <w:pPr>
              <w:jc w:val="righ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461A7C4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53FBF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98" w:type="dxa"/>
            <w:gridSpan w:val="9"/>
            <w:tcBorders>
              <w:top w:val="nil"/>
              <w:left w:val="nil"/>
              <w:bottom w:val="nil"/>
              <w:right w:val="nil"/>
            </w:tcBorders>
            <w:shd w:val="clear" w:color="FFFFFF" w:fill="FFFFFF"/>
            <w:vAlign w:val="center"/>
          </w:tcPr>
          <w:p w14:paraId="7D9A65A3">
            <w:pPr>
              <w:jc w:val="lef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0C59A936">
            <w:pPr>
              <w:jc w:val="right"/>
              <w:rPr>
                <w:rFonts w:hint="eastAsia" w:ascii="宋体" w:hAnsi="宋体" w:eastAsia="宋体" w:cs="宋体"/>
                <w:i w:val="0"/>
                <w:iCs w:val="0"/>
                <w:color w:val="000000"/>
                <w:sz w:val="18"/>
                <w:szCs w:val="18"/>
                <w:u w:val="none"/>
              </w:rPr>
            </w:pPr>
          </w:p>
        </w:tc>
      </w:tr>
      <w:tr w14:paraId="039CE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30DDD358">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39607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460" w:type="dxa"/>
            <w:gridSpan w:val="5"/>
            <w:tcBorders>
              <w:top w:val="nil"/>
              <w:left w:val="nil"/>
              <w:bottom w:val="nil"/>
              <w:right w:val="nil"/>
            </w:tcBorders>
            <w:shd w:val="clear" w:color="FFFFFF" w:fill="FFFFFF"/>
            <w:vAlign w:val="center"/>
          </w:tcPr>
          <w:p w14:paraId="390E784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838" w:type="dxa"/>
            <w:gridSpan w:val="4"/>
            <w:tcBorders>
              <w:top w:val="nil"/>
              <w:left w:val="nil"/>
              <w:bottom w:val="nil"/>
              <w:right w:val="nil"/>
            </w:tcBorders>
            <w:shd w:val="clear" w:color="FFFFFF" w:fill="FFFFFF"/>
            <w:vAlign w:val="center"/>
          </w:tcPr>
          <w:p w14:paraId="44801432">
            <w:pPr>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7D92711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21  页  共  38  页</w:t>
            </w:r>
          </w:p>
        </w:tc>
      </w:tr>
      <w:tr w14:paraId="0EEDF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7158D3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57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141EA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162"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74AC1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296"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916A6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38"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36FB1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B19BB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426"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475548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0E473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DB1FE3D">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C45E25C">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BB880CE">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4D77974">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4539942">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1FEDBEB">
            <w:pPr>
              <w:jc w:val="center"/>
              <w:rPr>
                <w:rFonts w:hint="eastAsia" w:ascii="宋体" w:hAnsi="宋体" w:eastAsia="宋体" w:cs="宋体"/>
                <w:i w:val="0"/>
                <w:iCs w:val="0"/>
                <w:color w:val="000000"/>
                <w:sz w:val="18"/>
                <w:szCs w:val="18"/>
                <w:u w:val="none"/>
              </w:rPr>
            </w:pPr>
          </w:p>
        </w:tc>
        <w:tc>
          <w:tcPr>
            <w:tcW w:w="5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C8EFC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50EB3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FF819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0C8D9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31847034">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CE5163F">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34220B0">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FD5DF9A">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B0AA846">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E92AC1D">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EE5E7FB">
            <w:pPr>
              <w:jc w:val="center"/>
              <w:rPr>
                <w:rFonts w:hint="eastAsia" w:ascii="宋体" w:hAnsi="宋体" w:eastAsia="宋体" w:cs="宋体"/>
                <w:i w:val="0"/>
                <w:iCs w:val="0"/>
                <w:color w:val="000000"/>
                <w:sz w:val="18"/>
                <w:szCs w:val="18"/>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5B7DA4F5">
            <w:pPr>
              <w:jc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1B8F9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570DC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FA40352">
            <w:pPr>
              <w:jc w:val="center"/>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20B584">
            <w:pPr>
              <w:jc w:val="left"/>
              <w:rPr>
                <w:rFonts w:hint="eastAsia" w:ascii="宋体" w:hAnsi="宋体" w:eastAsia="宋体" w:cs="宋体"/>
                <w:i w:val="0"/>
                <w:iCs w:val="0"/>
                <w:color w:val="000000"/>
                <w:sz w:val="18"/>
                <w:szCs w:val="18"/>
                <w:u w:val="none"/>
              </w:rPr>
            </w:pPr>
          </w:p>
        </w:tc>
        <w:tc>
          <w:tcPr>
            <w:tcW w:w="116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0A8631C">
            <w:pPr>
              <w:jc w:val="left"/>
              <w:rPr>
                <w:rFonts w:hint="eastAsia" w:ascii="宋体" w:hAnsi="宋体" w:eastAsia="宋体" w:cs="宋体"/>
                <w:i w:val="0"/>
                <w:iCs w:val="0"/>
                <w:color w:val="000000"/>
                <w:sz w:val="18"/>
                <w:szCs w:val="18"/>
                <w:u w:val="none"/>
              </w:rPr>
            </w:pPr>
          </w:p>
        </w:tc>
        <w:tc>
          <w:tcPr>
            <w:tcW w:w="32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0459D9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咨询师的职位，专业等的一个介绍。   </w:t>
            </w:r>
          </w:p>
          <w:p w14:paraId="10EA10A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8、录入测评：系统可以答题卡/卷的形式录入用户完成的测试试题，再由系统计算出结果报告。</w:t>
            </w:r>
          </w:p>
          <w:p w14:paraId="1C6DEA8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9、★互动测评</w:t>
            </w:r>
          </w:p>
          <w:p w14:paraId="5D51AFB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9.1 可以实现单机版多人同时进行测评(1拖60），使用范围：≥r:50m；可出个体结果报告及团体结果报告。</w:t>
            </w:r>
          </w:p>
          <w:p w14:paraId="73C759B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9.2操作界面上有使用说明：第一步开启答题器，第二步匹配用户信息，第三步开始测评。测试开始时可以随时查看那个用户还未开始答题，全体答题完成后才自动跳转到下一题，确保每个用户都能完成测试。</w:t>
            </w:r>
          </w:p>
          <w:p w14:paraId="4D0ECA4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9.3答题器可完成判断、单选、多选题的测试。</w:t>
            </w:r>
          </w:p>
          <w:p w14:paraId="779A903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10、系统设置</w:t>
            </w:r>
          </w:p>
          <w:p w14:paraId="28B6D54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10.1单位简介：可对单位名称、单位地址、进入系统问候语、简介、logo等资料进行修改；</w:t>
            </w:r>
          </w:p>
          <w:p w14:paraId="7DEA721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10.2软件设置：可对系统的悬浮球透明度、二维码登陆的开启关闭、二维码的有效期、、发布测评允许测评的次数、手机app端的首页展示图等功能进行修改；</w:t>
            </w:r>
          </w:p>
          <w:p w14:paraId="79DE7A8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10.3数据备份：可对系统数据进行备份储存，并且可下载至本地进行存档，可使用存储的备份文件或者导入备份文件进行数据还原；</w:t>
            </w:r>
          </w:p>
          <w:p w14:paraId="2A596244">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10.4★回收站：在系统中删除的测评结果、用户账户、测评题库均可在回收站中显示，可进行批量还原或者批量永久删除，避免用户误删文件；</w:t>
            </w:r>
          </w:p>
          <w:p w14:paraId="1BEB080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10.5 数据同步：心理测评端对接到大数据物联网平台。</w:t>
            </w:r>
          </w:p>
        </w:tc>
        <w:tc>
          <w:tcPr>
            <w:tcW w:w="6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30E95F">
            <w:pPr>
              <w:jc w:val="center"/>
              <w:rPr>
                <w:rFonts w:hint="eastAsia" w:ascii="宋体" w:hAnsi="宋体" w:eastAsia="宋体" w:cs="宋体"/>
                <w:i w:val="0"/>
                <w:iCs w:val="0"/>
                <w:color w:val="000000"/>
                <w:sz w:val="18"/>
                <w:szCs w:val="18"/>
                <w:u w:val="none"/>
              </w:rPr>
            </w:pPr>
          </w:p>
        </w:tc>
        <w:tc>
          <w:tcPr>
            <w:tcW w:w="4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D035D1">
            <w:pPr>
              <w:jc w:val="right"/>
              <w:rPr>
                <w:rFonts w:hint="eastAsia" w:ascii="宋体" w:hAnsi="宋体" w:eastAsia="宋体" w:cs="宋体"/>
                <w:i w:val="0"/>
                <w:iCs w:val="0"/>
                <w:color w:val="000000"/>
                <w:sz w:val="18"/>
                <w:szCs w:val="18"/>
                <w:u w:val="none"/>
              </w:rPr>
            </w:pP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A9A043">
            <w:pPr>
              <w:jc w:val="right"/>
              <w:rPr>
                <w:rFonts w:hint="eastAsia" w:ascii="宋体" w:hAnsi="宋体" w:eastAsia="宋体" w:cs="宋体"/>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B3DE1C">
            <w:pPr>
              <w:jc w:val="right"/>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667E1EC">
            <w:pPr>
              <w:jc w:val="right"/>
              <w:rPr>
                <w:rFonts w:hint="eastAsia" w:ascii="宋体" w:hAnsi="宋体" w:eastAsia="宋体" w:cs="宋体"/>
                <w:i w:val="0"/>
                <w:iCs w:val="0"/>
                <w:color w:val="000000"/>
                <w:sz w:val="18"/>
                <w:szCs w:val="18"/>
                <w:u w:val="none"/>
              </w:rPr>
            </w:pPr>
          </w:p>
        </w:tc>
      </w:tr>
      <w:tr w14:paraId="7A5B1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4F87E8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74CF0B4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2C5D34BF">
            <w:pPr>
              <w:jc w:val="right"/>
              <w:rPr>
                <w:rFonts w:hint="eastAsia" w:ascii="宋体" w:hAnsi="宋体" w:eastAsia="宋体" w:cs="宋体"/>
                <w:i w:val="0"/>
                <w:iCs w:val="0"/>
                <w:color w:val="000000"/>
                <w:sz w:val="18"/>
                <w:szCs w:val="18"/>
                <w:u w:val="none"/>
              </w:rPr>
            </w:pPr>
          </w:p>
        </w:tc>
      </w:tr>
      <w:tr w14:paraId="33233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174" w:type="dxa"/>
            <w:gridSpan w:val="2"/>
            <w:tcBorders>
              <w:top w:val="nil"/>
              <w:left w:val="nil"/>
              <w:bottom w:val="nil"/>
              <w:right w:val="nil"/>
            </w:tcBorders>
            <w:shd w:val="clear" w:color="FFFFFF" w:fill="FFFFFF"/>
            <w:vAlign w:val="bottom"/>
          </w:tcPr>
          <w:p w14:paraId="31BDFC96">
            <w:pPr>
              <w:jc w:val="left"/>
              <w:rPr>
                <w:rFonts w:hint="eastAsia" w:ascii="宋体" w:hAnsi="宋体" w:eastAsia="宋体" w:cs="宋体"/>
                <w:i w:val="0"/>
                <w:iCs w:val="0"/>
                <w:color w:val="000000"/>
                <w:sz w:val="18"/>
                <w:szCs w:val="18"/>
                <w:u w:val="none"/>
              </w:rPr>
            </w:pPr>
          </w:p>
        </w:tc>
        <w:tc>
          <w:tcPr>
            <w:tcW w:w="1002" w:type="dxa"/>
            <w:tcBorders>
              <w:top w:val="nil"/>
              <w:left w:val="nil"/>
              <w:bottom w:val="nil"/>
              <w:right w:val="nil"/>
            </w:tcBorders>
            <w:shd w:val="clear" w:color="FFFFFF" w:fill="FFFFFF"/>
            <w:vAlign w:val="center"/>
          </w:tcPr>
          <w:p w14:paraId="18FA0FA1">
            <w:pPr>
              <w:jc w:val="left"/>
              <w:rPr>
                <w:rFonts w:hint="eastAsia" w:ascii="宋体" w:hAnsi="宋体" w:eastAsia="宋体" w:cs="宋体"/>
                <w:i w:val="0"/>
                <w:iCs w:val="0"/>
                <w:color w:val="000000"/>
                <w:sz w:val="18"/>
                <w:szCs w:val="18"/>
                <w:u w:val="single"/>
              </w:rPr>
            </w:pPr>
          </w:p>
        </w:tc>
        <w:tc>
          <w:tcPr>
            <w:tcW w:w="1284" w:type="dxa"/>
            <w:gridSpan w:val="2"/>
            <w:tcBorders>
              <w:top w:val="nil"/>
              <w:left w:val="nil"/>
              <w:bottom w:val="nil"/>
              <w:right w:val="nil"/>
            </w:tcBorders>
            <w:shd w:val="clear" w:color="FFFFFF" w:fill="FFFFFF"/>
            <w:vAlign w:val="center"/>
          </w:tcPr>
          <w:p w14:paraId="1570DF23">
            <w:pPr>
              <w:jc w:val="center"/>
              <w:rPr>
                <w:rFonts w:hint="eastAsia" w:ascii="宋体" w:hAnsi="宋体" w:eastAsia="宋体" w:cs="宋体"/>
                <w:i w:val="0"/>
                <w:iCs w:val="0"/>
                <w:color w:val="000000"/>
                <w:sz w:val="18"/>
                <w:szCs w:val="18"/>
                <w:u w:val="single"/>
              </w:rPr>
            </w:pPr>
          </w:p>
        </w:tc>
        <w:tc>
          <w:tcPr>
            <w:tcW w:w="2810" w:type="dxa"/>
            <w:gridSpan w:val="2"/>
            <w:tcBorders>
              <w:top w:val="nil"/>
              <w:left w:val="nil"/>
              <w:bottom w:val="nil"/>
              <w:right w:val="nil"/>
            </w:tcBorders>
            <w:shd w:val="clear" w:color="FFFFFF" w:fill="FFFFFF"/>
            <w:vAlign w:val="bottom"/>
          </w:tcPr>
          <w:p w14:paraId="34D8E097">
            <w:pPr>
              <w:jc w:val="left"/>
              <w:rPr>
                <w:rFonts w:hint="eastAsia" w:ascii="宋体" w:hAnsi="宋体" w:eastAsia="宋体" w:cs="宋体"/>
                <w:i w:val="0"/>
                <w:iCs w:val="0"/>
                <w:color w:val="000000"/>
                <w:sz w:val="18"/>
                <w:szCs w:val="18"/>
                <w:u w:val="none"/>
              </w:rPr>
            </w:pPr>
          </w:p>
        </w:tc>
        <w:tc>
          <w:tcPr>
            <w:tcW w:w="1028" w:type="dxa"/>
            <w:gridSpan w:val="2"/>
            <w:tcBorders>
              <w:top w:val="nil"/>
              <w:left w:val="nil"/>
              <w:bottom w:val="nil"/>
              <w:right w:val="nil"/>
            </w:tcBorders>
            <w:shd w:val="clear" w:color="FFFFFF" w:fill="FFFFFF"/>
            <w:vAlign w:val="center"/>
          </w:tcPr>
          <w:p w14:paraId="1D265273">
            <w:pPr>
              <w:jc w:val="righ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76DFD5C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39C6B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98" w:type="dxa"/>
            <w:gridSpan w:val="9"/>
            <w:tcBorders>
              <w:top w:val="nil"/>
              <w:left w:val="nil"/>
              <w:bottom w:val="nil"/>
              <w:right w:val="nil"/>
            </w:tcBorders>
            <w:shd w:val="clear" w:color="FFFFFF" w:fill="FFFFFF"/>
            <w:vAlign w:val="center"/>
          </w:tcPr>
          <w:p w14:paraId="50F86EE0">
            <w:pPr>
              <w:jc w:val="lef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5D643D8B">
            <w:pPr>
              <w:jc w:val="right"/>
              <w:rPr>
                <w:rFonts w:hint="eastAsia" w:ascii="宋体" w:hAnsi="宋体" w:eastAsia="宋体" w:cs="宋体"/>
                <w:i w:val="0"/>
                <w:iCs w:val="0"/>
                <w:color w:val="000000"/>
                <w:sz w:val="18"/>
                <w:szCs w:val="18"/>
                <w:u w:val="none"/>
              </w:rPr>
            </w:pPr>
          </w:p>
        </w:tc>
      </w:tr>
      <w:tr w14:paraId="17697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7C9F4444">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67686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460" w:type="dxa"/>
            <w:gridSpan w:val="5"/>
            <w:tcBorders>
              <w:top w:val="nil"/>
              <w:left w:val="nil"/>
              <w:bottom w:val="nil"/>
              <w:right w:val="nil"/>
            </w:tcBorders>
            <w:shd w:val="clear" w:color="FFFFFF" w:fill="FFFFFF"/>
            <w:vAlign w:val="center"/>
          </w:tcPr>
          <w:p w14:paraId="769971E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838" w:type="dxa"/>
            <w:gridSpan w:val="4"/>
            <w:tcBorders>
              <w:top w:val="nil"/>
              <w:left w:val="nil"/>
              <w:bottom w:val="nil"/>
              <w:right w:val="nil"/>
            </w:tcBorders>
            <w:shd w:val="clear" w:color="FFFFFF" w:fill="FFFFFF"/>
            <w:vAlign w:val="center"/>
          </w:tcPr>
          <w:p w14:paraId="07834802">
            <w:pPr>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1A14808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22  页  共  38  页</w:t>
            </w:r>
          </w:p>
        </w:tc>
      </w:tr>
      <w:tr w14:paraId="04223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5A8DAE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57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21970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162"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8FAF0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296"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4E04B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38"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AF16D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054DC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426"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7E9FC4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52605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28A796D9">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69B27DA">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D886F41">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426303F">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B46DBBD">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6ADBB65">
            <w:pPr>
              <w:jc w:val="center"/>
              <w:rPr>
                <w:rFonts w:hint="eastAsia" w:ascii="宋体" w:hAnsi="宋体" w:eastAsia="宋体" w:cs="宋体"/>
                <w:i w:val="0"/>
                <w:iCs w:val="0"/>
                <w:color w:val="000000"/>
                <w:sz w:val="18"/>
                <w:szCs w:val="18"/>
                <w:u w:val="none"/>
              </w:rPr>
            </w:pPr>
          </w:p>
        </w:tc>
        <w:tc>
          <w:tcPr>
            <w:tcW w:w="5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9A062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08FAB9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87219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44F25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46731CAC">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7000956">
            <w:pPr>
              <w:jc w:val="center"/>
              <w:rPr>
                <w:rFonts w:hint="eastAsia" w:ascii="宋体" w:hAnsi="宋体" w:eastAsia="宋体" w:cs="宋体"/>
                <w:i w:val="0"/>
                <w:iCs w:val="0"/>
                <w:color w:val="000000"/>
                <w:sz w:val="18"/>
                <w:szCs w:val="18"/>
                <w:u w:val="none"/>
              </w:rPr>
            </w:pPr>
          </w:p>
        </w:tc>
        <w:tc>
          <w:tcPr>
            <w:tcW w:w="116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77EA625">
            <w:pPr>
              <w:jc w:val="center"/>
              <w:rPr>
                <w:rFonts w:hint="eastAsia" w:ascii="宋体" w:hAnsi="宋体" w:eastAsia="宋体" w:cs="宋体"/>
                <w:i w:val="0"/>
                <w:iCs w:val="0"/>
                <w:color w:val="000000"/>
                <w:sz w:val="18"/>
                <w:szCs w:val="18"/>
                <w:u w:val="none"/>
              </w:rPr>
            </w:pPr>
          </w:p>
        </w:tc>
        <w:tc>
          <w:tcPr>
            <w:tcW w:w="3296"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A4AFB60">
            <w:pPr>
              <w:jc w:val="center"/>
              <w:rPr>
                <w:rFonts w:hint="eastAsia" w:ascii="宋体" w:hAnsi="宋体" w:eastAsia="宋体" w:cs="宋体"/>
                <w:i w:val="0"/>
                <w:iCs w:val="0"/>
                <w:color w:val="000000"/>
                <w:sz w:val="18"/>
                <w:szCs w:val="18"/>
                <w:u w:val="none"/>
              </w:rPr>
            </w:pPr>
          </w:p>
        </w:tc>
        <w:tc>
          <w:tcPr>
            <w:tcW w:w="63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9579262">
            <w:pPr>
              <w:jc w:val="center"/>
              <w:rPr>
                <w:rFonts w:hint="eastAsia" w:ascii="宋体" w:hAnsi="宋体" w:eastAsia="宋体" w:cs="宋体"/>
                <w:i w:val="0"/>
                <w:iCs w:val="0"/>
                <w:color w:val="000000"/>
                <w:sz w:val="18"/>
                <w:szCs w:val="18"/>
                <w:u w:val="none"/>
              </w:rPr>
            </w:pPr>
          </w:p>
        </w:tc>
        <w:tc>
          <w:tcPr>
            <w:tcW w:w="45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80F98F3">
            <w:pPr>
              <w:jc w:val="center"/>
              <w:rPr>
                <w:rFonts w:hint="eastAsia" w:ascii="宋体" w:hAnsi="宋体" w:eastAsia="宋体" w:cs="宋体"/>
                <w:i w:val="0"/>
                <w:iCs w:val="0"/>
                <w:color w:val="000000"/>
                <w:sz w:val="18"/>
                <w:szCs w:val="18"/>
                <w:u w:val="none"/>
              </w:rPr>
            </w:pPr>
          </w:p>
        </w:tc>
        <w:tc>
          <w:tcPr>
            <w:tcW w:w="5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569EC7D">
            <w:pPr>
              <w:jc w:val="center"/>
              <w:rPr>
                <w:rFonts w:hint="eastAsia" w:ascii="宋体" w:hAnsi="宋体" w:eastAsia="宋体" w:cs="宋体"/>
                <w:i w:val="0"/>
                <w:iCs w:val="0"/>
                <w:color w:val="000000"/>
                <w:sz w:val="18"/>
                <w:szCs w:val="18"/>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78758A7">
            <w:pPr>
              <w:jc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8F2C2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4ACF4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14AFD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03150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16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A822D8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情景互动游戏训练系统</w:t>
            </w:r>
          </w:p>
        </w:tc>
        <w:tc>
          <w:tcPr>
            <w:tcW w:w="329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6B87B9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一、产品简介</w:t>
            </w:r>
          </w:p>
          <w:p w14:paraId="523A489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以体验式学习理论、情境学习理论和认知理论为基础，将体感交互技术以、多媒体技术、3D与AR增强现实技术等应用于特殊学生康复训练的过程，通过寓教于乐的形式启发学生的心智，让学生真正成为教学中的主体，从而培养学生的学习兴趣，激发学生的潜能。在进行的一对一个别化感觉运动训练中,利用本系统进行康复训练能显著提升了特殊学生感官及知觉的协调能力,有效改善其协调、速度、耐力、平衡、反应等动作能力。同时, AR智能运动康复训练系统的最大特色，是“以学生为中心”，学生通过角色扮演和动作模拟进行学习和体验，对康复游戏训练产生浓厚兴趣,抗挫折能力显著增强。</w:t>
            </w:r>
          </w:p>
          <w:p w14:paraId="6DB152E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功能：将不同的场景训练内容播放在大屏中，通过操作软件设置，学生能够根据模拟情景中的声音、动画等刺激做出反应，利用计算机及肢体传感器技术，捕捉学生在环境中的动作变化，同时虚拟场景发生相应的视觉或听觉变化，给予学生以反馈，从而实现虚拟现实情景互动训练。</w:t>
            </w:r>
          </w:p>
          <w:p w14:paraId="03E65F2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二、产品参数</w:t>
            </w:r>
          </w:p>
          <w:p w14:paraId="4A6F897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整机尺寸99.5cm*61cm*161.5cm（含屏幕）</w:t>
            </w:r>
          </w:p>
          <w:p w14:paraId="6DED53C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硬件部分：</w:t>
            </w:r>
          </w:p>
          <w:p w14:paraId="0D2E477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·43寸液晶显示屏幕，可独立悬挂；</w:t>
            </w:r>
          </w:p>
          <w:p w14:paraId="3EFCBC4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★机柜配置万向轮，可随意移动和固定；</w:t>
            </w:r>
          </w:p>
          <w:p w14:paraId="7C54CDE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·控制设备：高速感应摄</w:t>
            </w:r>
          </w:p>
        </w:tc>
        <w:tc>
          <w:tcPr>
            <w:tcW w:w="6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DF06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8648F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FC820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0FFDD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F65DC85">
            <w:pPr>
              <w:jc w:val="right"/>
              <w:rPr>
                <w:rFonts w:hint="eastAsia" w:ascii="宋体" w:hAnsi="宋体" w:eastAsia="宋体" w:cs="宋体"/>
                <w:i w:val="0"/>
                <w:iCs w:val="0"/>
                <w:color w:val="000000"/>
                <w:sz w:val="18"/>
                <w:szCs w:val="18"/>
                <w:u w:val="none"/>
              </w:rPr>
            </w:pPr>
          </w:p>
        </w:tc>
      </w:tr>
      <w:tr w14:paraId="09DF0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8"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6CB186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36"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183E964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6"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751C4DA9">
            <w:pPr>
              <w:jc w:val="right"/>
              <w:rPr>
                <w:rFonts w:hint="eastAsia" w:ascii="宋体" w:hAnsi="宋体" w:eastAsia="宋体" w:cs="宋体"/>
                <w:i w:val="0"/>
                <w:iCs w:val="0"/>
                <w:color w:val="000000"/>
                <w:sz w:val="18"/>
                <w:szCs w:val="18"/>
                <w:u w:val="none"/>
              </w:rPr>
            </w:pPr>
          </w:p>
        </w:tc>
      </w:tr>
      <w:tr w14:paraId="60458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74" w:type="dxa"/>
            <w:gridSpan w:val="2"/>
            <w:tcBorders>
              <w:top w:val="nil"/>
              <w:left w:val="nil"/>
              <w:bottom w:val="nil"/>
              <w:right w:val="nil"/>
            </w:tcBorders>
            <w:shd w:val="clear" w:color="FFFFFF" w:fill="FFFFFF"/>
            <w:vAlign w:val="bottom"/>
          </w:tcPr>
          <w:p w14:paraId="32E1E11B">
            <w:pPr>
              <w:jc w:val="left"/>
              <w:rPr>
                <w:rFonts w:hint="eastAsia" w:ascii="宋体" w:hAnsi="宋体" w:eastAsia="宋体" w:cs="宋体"/>
                <w:i w:val="0"/>
                <w:iCs w:val="0"/>
                <w:color w:val="000000"/>
                <w:sz w:val="18"/>
                <w:szCs w:val="18"/>
                <w:u w:val="none"/>
              </w:rPr>
            </w:pPr>
          </w:p>
        </w:tc>
        <w:tc>
          <w:tcPr>
            <w:tcW w:w="1002" w:type="dxa"/>
            <w:tcBorders>
              <w:top w:val="nil"/>
              <w:left w:val="nil"/>
              <w:bottom w:val="nil"/>
              <w:right w:val="nil"/>
            </w:tcBorders>
            <w:shd w:val="clear" w:color="FFFFFF" w:fill="FFFFFF"/>
            <w:vAlign w:val="center"/>
          </w:tcPr>
          <w:p w14:paraId="7FBB01F8">
            <w:pPr>
              <w:jc w:val="left"/>
              <w:rPr>
                <w:rFonts w:hint="eastAsia" w:ascii="宋体" w:hAnsi="宋体" w:eastAsia="宋体" w:cs="宋体"/>
                <w:i w:val="0"/>
                <w:iCs w:val="0"/>
                <w:color w:val="000000"/>
                <w:sz w:val="18"/>
                <w:szCs w:val="18"/>
                <w:u w:val="single"/>
              </w:rPr>
            </w:pPr>
          </w:p>
        </w:tc>
        <w:tc>
          <w:tcPr>
            <w:tcW w:w="1284" w:type="dxa"/>
            <w:gridSpan w:val="2"/>
            <w:tcBorders>
              <w:top w:val="nil"/>
              <w:left w:val="nil"/>
              <w:bottom w:val="nil"/>
              <w:right w:val="nil"/>
            </w:tcBorders>
            <w:shd w:val="clear" w:color="FFFFFF" w:fill="FFFFFF"/>
            <w:vAlign w:val="center"/>
          </w:tcPr>
          <w:p w14:paraId="7FA1C1AE">
            <w:pPr>
              <w:jc w:val="center"/>
              <w:rPr>
                <w:rFonts w:hint="eastAsia" w:ascii="宋体" w:hAnsi="宋体" w:eastAsia="宋体" w:cs="宋体"/>
                <w:i w:val="0"/>
                <w:iCs w:val="0"/>
                <w:color w:val="000000"/>
                <w:sz w:val="18"/>
                <w:szCs w:val="18"/>
                <w:u w:val="single"/>
              </w:rPr>
            </w:pPr>
          </w:p>
        </w:tc>
        <w:tc>
          <w:tcPr>
            <w:tcW w:w="2810" w:type="dxa"/>
            <w:gridSpan w:val="2"/>
            <w:tcBorders>
              <w:top w:val="nil"/>
              <w:left w:val="nil"/>
              <w:bottom w:val="nil"/>
              <w:right w:val="nil"/>
            </w:tcBorders>
            <w:shd w:val="clear" w:color="FFFFFF" w:fill="FFFFFF"/>
            <w:vAlign w:val="bottom"/>
          </w:tcPr>
          <w:p w14:paraId="6ABFC168">
            <w:pPr>
              <w:jc w:val="left"/>
              <w:rPr>
                <w:rFonts w:hint="eastAsia" w:ascii="宋体" w:hAnsi="宋体" w:eastAsia="宋体" w:cs="宋体"/>
                <w:i w:val="0"/>
                <w:iCs w:val="0"/>
                <w:color w:val="000000"/>
                <w:sz w:val="18"/>
                <w:szCs w:val="18"/>
                <w:u w:val="none"/>
              </w:rPr>
            </w:pPr>
          </w:p>
        </w:tc>
        <w:tc>
          <w:tcPr>
            <w:tcW w:w="1028" w:type="dxa"/>
            <w:gridSpan w:val="2"/>
            <w:tcBorders>
              <w:top w:val="nil"/>
              <w:left w:val="nil"/>
              <w:bottom w:val="nil"/>
              <w:right w:val="nil"/>
            </w:tcBorders>
            <w:shd w:val="clear" w:color="FFFFFF" w:fill="FFFFFF"/>
            <w:vAlign w:val="center"/>
          </w:tcPr>
          <w:p w14:paraId="3975A8D7">
            <w:pPr>
              <w:jc w:val="right"/>
              <w:rPr>
                <w:rFonts w:hint="eastAsia" w:ascii="宋体" w:hAnsi="宋体" w:eastAsia="宋体" w:cs="宋体"/>
                <w:i w:val="0"/>
                <w:iCs w:val="0"/>
                <w:color w:val="000000"/>
                <w:sz w:val="18"/>
                <w:szCs w:val="18"/>
                <w:u w:val="none"/>
              </w:rPr>
            </w:pPr>
          </w:p>
        </w:tc>
        <w:tc>
          <w:tcPr>
            <w:tcW w:w="1852" w:type="dxa"/>
            <w:gridSpan w:val="2"/>
            <w:tcBorders>
              <w:top w:val="nil"/>
              <w:left w:val="nil"/>
              <w:bottom w:val="nil"/>
              <w:right w:val="nil"/>
            </w:tcBorders>
            <w:shd w:val="clear" w:color="FFFFFF" w:fill="FFFFFF"/>
            <w:vAlign w:val="center"/>
          </w:tcPr>
          <w:p w14:paraId="6EF0EB3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bl>
    <w:p w14:paraId="393B047B">
      <w:pPr>
        <w:widowControl/>
        <w:jc w:val="left"/>
        <w:rPr>
          <w:rFonts w:ascii="仿宋_GB2312" w:hAnsi="仿宋_GB2312" w:eastAsia="仿宋_GB2312" w:cs="仿宋_GB2312"/>
          <w:b/>
          <w:color w:val="auto"/>
          <w:kern w:val="44"/>
          <w:sz w:val="28"/>
          <w:szCs w:val="28"/>
        </w:rPr>
      </w:pPr>
    </w:p>
    <w:tbl>
      <w:tblPr>
        <w:tblStyle w:val="8"/>
        <w:tblW w:w="915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86"/>
        <w:gridCol w:w="756"/>
        <w:gridCol w:w="939"/>
        <w:gridCol w:w="149"/>
        <w:gridCol w:w="1084"/>
        <w:gridCol w:w="2065"/>
        <w:gridCol w:w="621"/>
        <w:gridCol w:w="450"/>
        <w:gridCol w:w="646"/>
        <w:gridCol w:w="942"/>
        <w:gridCol w:w="912"/>
      </w:tblGrid>
      <w:tr w14:paraId="491D9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7403C081">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bookmarkStart w:id="142" w:name="_Toc25237"/>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2EBFA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14" w:type="dxa"/>
            <w:gridSpan w:val="5"/>
            <w:tcBorders>
              <w:top w:val="nil"/>
              <w:left w:val="nil"/>
              <w:bottom w:val="nil"/>
              <w:right w:val="nil"/>
            </w:tcBorders>
            <w:shd w:val="clear" w:color="FFFFFF" w:fill="FFFFFF"/>
            <w:vAlign w:val="center"/>
          </w:tcPr>
          <w:p w14:paraId="3D73FAE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782" w:type="dxa"/>
            <w:gridSpan w:val="4"/>
            <w:tcBorders>
              <w:top w:val="nil"/>
              <w:left w:val="nil"/>
              <w:bottom w:val="nil"/>
              <w:right w:val="nil"/>
            </w:tcBorders>
            <w:shd w:val="clear" w:color="FFFFFF" w:fill="FFFFFF"/>
            <w:vAlign w:val="center"/>
          </w:tcPr>
          <w:p w14:paraId="2AED639E">
            <w:pPr>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0874E58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23  页  共  38  页</w:t>
            </w:r>
          </w:p>
        </w:tc>
      </w:tr>
      <w:tr w14:paraId="33127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61D779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D0FCC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088"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1120E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149"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A0F3E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21"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1F209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24187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500"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5C37DA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08C86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0FCBE8F9">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A77D003">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99B6A8A">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CB319B0">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739EC38">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F94873D">
            <w:pPr>
              <w:jc w:val="center"/>
              <w:rPr>
                <w:rFonts w:hint="eastAsia" w:ascii="宋体" w:hAnsi="宋体" w:eastAsia="宋体" w:cs="宋体"/>
                <w:i w:val="0"/>
                <w:iCs w:val="0"/>
                <w:color w:val="000000"/>
                <w:sz w:val="18"/>
                <w:szCs w:val="18"/>
                <w:u w:val="none"/>
              </w:rPr>
            </w:pPr>
          </w:p>
        </w:tc>
        <w:tc>
          <w:tcPr>
            <w:tcW w:w="64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6B8E4C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42"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67F77E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70E19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1060A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06B8778D">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1A4693F">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BAD924F">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FF2D647">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9DCD5A9">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059F84C">
            <w:pPr>
              <w:jc w:val="center"/>
              <w:rPr>
                <w:rFonts w:hint="eastAsia" w:ascii="宋体" w:hAnsi="宋体" w:eastAsia="宋体" w:cs="宋体"/>
                <w:i w:val="0"/>
                <w:iCs w:val="0"/>
                <w:color w:val="000000"/>
                <w:sz w:val="18"/>
                <w:szCs w:val="18"/>
                <w:u w:val="none"/>
              </w:rPr>
            </w:pPr>
          </w:p>
        </w:tc>
        <w:tc>
          <w:tcPr>
            <w:tcW w:w="64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01A9F86">
            <w:pPr>
              <w:jc w:val="center"/>
              <w:rPr>
                <w:rFonts w:hint="eastAsia" w:ascii="宋体" w:hAnsi="宋体" w:eastAsia="宋体" w:cs="宋体"/>
                <w:i w:val="0"/>
                <w:iCs w:val="0"/>
                <w:color w:val="000000"/>
                <w:sz w:val="18"/>
                <w:szCs w:val="18"/>
                <w:u w:val="none"/>
              </w:rPr>
            </w:pPr>
          </w:p>
        </w:tc>
        <w:tc>
          <w:tcPr>
            <w:tcW w:w="942"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778B4082">
            <w:pPr>
              <w:jc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0A345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3DC70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2A7F5BF">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D53644">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42CD105">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93CE77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像头1个，准确识别人体动作；</w:t>
            </w:r>
          </w:p>
          <w:p w14:paraId="7DF2DE7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·最佳感应距离1.5m-3m；</w:t>
            </w:r>
          </w:p>
          <w:p w14:paraId="7FC130B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软件部分：</w:t>
            </w:r>
          </w:p>
          <w:p w14:paraId="1BA0FC7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25＋体感康复活动项目，内涵各种运动活动项目，包括百变大咖、垃圾分类、奔跑吧少年、超级小胖、打地鼠、昆虫猎手、灭火小达人、脑力冲浪、单词可乐、篮球高手、保卫鸡蛋、石头剪刀布、屠龙勇士、雪地之星、无尽天梯、游泳达人等；</w:t>
            </w:r>
          </w:p>
          <w:p w14:paraId="50223BA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·空中手势识别，支持手撑当空中鼠标，实现鼠标移动、点击操作；</w:t>
            </w:r>
          </w:p>
          <w:p w14:paraId="0F73F3A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·肢体传感器能自动捕捉学生的肢体动作，如跑、跳、爬、拍、握、攀等，并将动作指令与系统课程相结合，学生根据游戏提示进行响应肢体动作。</w:t>
            </w:r>
          </w:p>
          <w:p w14:paraId="0772FCB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·增强实境技术（AR）：实时模拟现实环境的非侵入性设备，借助人机界面的崭新技术，可以使学生完全沉浸在虚拟场景的练习当中，且无需佩戴面罩、VR 眼镜、手套等感应器，消除了其对动作的影响，学生的活动不会受到任何限制。</w:t>
            </w: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29BB06">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7C349B">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69B914">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70DA8C">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5AA18DA">
            <w:pPr>
              <w:jc w:val="right"/>
              <w:rPr>
                <w:rFonts w:hint="eastAsia" w:ascii="宋体" w:hAnsi="宋体" w:eastAsia="宋体" w:cs="宋体"/>
                <w:i w:val="0"/>
                <w:iCs w:val="0"/>
                <w:color w:val="000000"/>
                <w:sz w:val="18"/>
                <w:szCs w:val="18"/>
                <w:u w:val="none"/>
              </w:rPr>
            </w:pPr>
          </w:p>
        </w:tc>
      </w:tr>
      <w:tr w14:paraId="0EF57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25"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A6654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C6180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2CDED4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感应式变色变色游戏箱</w:t>
            </w: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6171B1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功能：面板颜色变化，在视觉上形成音调高低和音色差异的感知；提高图案认知和颜色认知能力，提升音色和音调的辨识能力，互动训练增强社会交际能力。肺活量训练模式可以增强儿童发音及语言交际能力，感应动作捕捉模式可以训练儿童空间识别能力及左右手的协调能力。</w:t>
            </w:r>
          </w:p>
          <w:p w14:paraId="4E80BC9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技术参数要求：</w:t>
            </w:r>
          </w:p>
          <w:p w14:paraId="1A0E5D1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1.规格约为 120MM 宽 x 1000MM 长 x 800MM 高</w:t>
            </w: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6DA5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A1CBD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22120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06E21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D964E6B">
            <w:pPr>
              <w:jc w:val="right"/>
              <w:rPr>
                <w:rFonts w:hint="eastAsia" w:ascii="宋体" w:hAnsi="宋体" w:eastAsia="宋体" w:cs="宋体"/>
                <w:i w:val="0"/>
                <w:iCs w:val="0"/>
                <w:color w:val="000000"/>
                <w:sz w:val="18"/>
                <w:szCs w:val="18"/>
                <w:u w:val="none"/>
              </w:rPr>
            </w:pPr>
          </w:p>
        </w:tc>
      </w:tr>
      <w:tr w14:paraId="0CA5C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296"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29F528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42"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20941A0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0BF2459A">
            <w:pPr>
              <w:jc w:val="right"/>
              <w:rPr>
                <w:rFonts w:hint="eastAsia" w:ascii="宋体" w:hAnsi="宋体" w:eastAsia="宋体" w:cs="宋体"/>
                <w:i w:val="0"/>
                <w:iCs w:val="0"/>
                <w:color w:val="000000"/>
                <w:sz w:val="18"/>
                <w:szCs w:val="18"/>
                <w:u w:val="none"/>
              </w:rPr>
            </w:pPr>
          </w:p>
        </w:tc>
      </w:tr>
      <w:tr w14:paraId="266CF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342" w:type="dxa"/>
            <w:gridSpan w:val="2"/>
            <w:tcBorders>
              <w:top w:val="nil"/>
              <w:left w:val="nil"/>
              <w:bottom w:val="nil"/>
              <w:right w:val="nil"/>
            </w:tcBorders>
            <w:shd w:val="clear" w:color="FFFFFF" w:fill="FFFFFF"/>
            <w:vAlign w:val="bottom"/>
          </w:tcPr>
          <w:p w14:paraId="4892BD85">
            <w:pPr>
              <w:jc w:val="left"/>
              <w:rPr>
                <w:rFonts w:hint="eastAsia" w:ascii="宋体" w:hAnsi="宋体" w:eastAsia="宋体" w:cs="宋体"/>
                <w:i w:val="0"/>
                <w:iCs w:val="0"/>
                <w:color w:val="000000"/>
                <w:sz w:val="18"/>
                <w:szCs w:val="18"/>
                <w:u w:val="none"/>
              </w:rPr>
            </w:pPr>
          </w:p>
        </w:tc>
        <w:tc>
          <w:tcPr>
            <w:tcW w:w="939" w:type="dxa"/>
            <w:tcBorders>
              <w:top w:val="nil"/>
              <w:left w:val="nil"/>
              <w:bottom w:val="nil"/>
              <w:right w:val="nil"/>
            </w:tcBorders>
            <w:shd w:val="clear" w:color="FFFFFF" w:fill="FFFFFF"/>
            <w:vAlign w:val="center"/>
          </w:tcPr>
          <w:p w14:paraId="279E9E2B">
            <w:pPr>
              <w:jc w:val="left"/>
              <w:rPr>
                <w:rFonts w:hint="eastAsia" w:ascii="宋体" w:hAnsi="宋体" w:eastAsia="宋体" w:cs="宋体"/>
                <w:i w:val="0"/>
                <w:iCs w:val="0"/>
                <w:color w:val="000000"/>
                <w:sz w:val="18"/>
                <w:szCs w:val="18"/>
                <w:u w:val="single"/>
              </w:rPr>
            </w:pPr>
          </w:p>
        </w:tc>
        <w:tc>
          <w:tcPr>
            <w:tcW w:w="1233" w:type="dxa"/>
            <w:gridSpan w:val="2"/>
            <w:tcBorders>
              <w:top w:val="nil"/>
              <w:left w:val="nil"/>
              <w:bottom w:val="nil"/>
              <w:right w:val="nil"/>
            </w:tcBorders>
            <w:shd w:val="clear" w:color="FFFFFF" w:fill="FFFFFF"/>
            <w:vAlign w:val="center"/>
          </w:tcPr>
          <w:p w14:paraId="751CB294">
            <w:pPr>
              <w:jc w:val="center"/>
              <w:rPr>
                <w:rFonts w:hint="eastAsia" w:ascii="宋体" w:hAnsi="宋体" w:eastAsia="宋体" w:cs="宋体"/>
                <w:i w:val="0"/>
                <w:iCs w:val="0"/>
                <w:color w:val="000000"/>
                <w:sz w:val="18"/>
                <w:szCs w:val="18"/>
                <w:u w:val="single"/>
              </w:rPr>
            </w:pPr>
          </w:p>
        </w:tc>
        <w:tc>
          <w:tcPr>
            <w:tcW w:w="2686" w:type="dxa"/>
            <w:gridSpan w:val="2"/>
            <w:tcBorders>
              <w:top w:val="nil"/>
              <w:left w:val="nil"/>
              <w:bottom w:val="nil"/>
              <w:right w:val="nil"/>
            </w:tcBorders>
            <w:shd w:val="clear" w:color="FFFFFF" w:fill="FFFFFF"/>
            <w:vAlign w:val="bottom"/>
          </w:tcPr>
          <w:p w14:paraId="17321BBE">
            <w:pPr>
              <w:jc w:val="left"/>
              <w:rPr>
                <w:rFonts w:hint="eastAsia" w:ascii="宋体" w:hAnsi="宋体" w:eastAsia="宋体" w:cs="宋体"/>
                <w:i w:val="0"/>
                <w:iCs w:val="0"/>
                <w:color w:val="000000"/>
                <w:sz w:val="18"/>
                <w:szCs w:val="18"/>
                <w:u w:val="none"/>
              </w:rPr>
            </w:pPr>
          </w:p>
        </w:tc>
        <w:tc>
          <w:tcPr>
            <w:tcW w:w="1096" w:type="dxa"/>
            <w:gridSpan w:val="2"/>
            <w:tcBorders>
              <w:top w:val="nil"/>
              <w:left w:val="nil"/>
              <w:bottom w:val="nil"/>
              <w:right w:val="nil"/>
            </w:tcBorders>
            <w:shd w:val="clear" w:color="FFFFFF" w:fill="FFFFFF"/>
            <w:vAlign w:val="center"/>
          </w:tcPr>
          <w:p w14:paraId="159C7C0B">
            <w:pPr>
              <w:jc w:val="righ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4B4CDFB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6A2A8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96" w:type="dxa"/>
            <w:gridSpan w:val="9"/>
            <w:tcBorders>
              <w:top w:val="nil"/>
              <w:left w:val="nil"/>
              <w:bottom w:val="nil"/>
              <w:right w:val="nil"/>
            </w:tcBorders>
            <w:shd w:val="clear" w:color="FFFFFF" w:fill="FFFFFF"/>
            <w:vAlign w:val="center"/>
          </w:tcPr>
          <w:p w14:paraId="526AE48C">
            <w:pPr>
              <w:jc w:val="lef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213D2913">
            <w:pPr>
              <w:jc w:val="right"/>
              <w:rPr>
                <w:rFonts w:hint="eastAsia" w:ascii="宋体" w:hAnsi="宋体" w:eastAsia="宋体" w:cs="宋体"/>
                <w:i w:val="0"/>
                <w:iCs w:val="0"/>
                <w:color w:val="000000"/>
                <w:sz w:val="18"/>
                <w:szCs w:val="18"/>
                <w:u w:val="none"/>
              </w:rPr>
            </w:pPr>
          </w:p>
        </w:tc>
      </w:tr>
      <w:tr w14:paraId="0E46B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73734E8B">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384E2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14" w:type="dxa"/>
            <w:gridSpan w:val="5"/>
            <w:tcBorders>
              <w:top w:val="nil"/>
              <w:left w:val="nil"/>
              <w:bottom w:val="nil"/>
              <w:right w:val="nil"/>
            </w:tcBorders>
            <w:shd w:val="clear" w:color="FFFFFF" w:fill="FFFFFF"/>
            <w:vAlign w:val="center"/>
          </w:tcPr>
          <w:p w14:paraId="237B300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782" w:type="dxa"/>
            <w:gridSpan w:val="4"/>
            <w:tcBorders>
              <w:top w:val="nil"/>
              <w:left w:val="nil"/>
              <w:bottom w:val="nil"/>
              <w:right w:val="nil"/>
            </w:tcBorders>
            <w:shd w:val="clear" w:color="FFFFFF" w:fill="FFFFFF"/>
            <w:vAlign w:val="center"/>
          </w:tcPr>
          <w:p w14:paraId="17B9CFE9">
            <w:pPr>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7F68334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24  页  共  38  页</w:t>
            </w:r>
          </w:p>
        </w:tc>
      </w:tr>
      <w:tr w14:paraId="776F0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3579A2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6DF68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088"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C7E78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149"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FDD20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21"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0175A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459B6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500"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0B2A85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07514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2AC8412E">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62C3753">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EE176B3">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28E3225">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106D055">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43D5AA3">
            <w:pPr>
              <w:jc w:val="center"/>
              <w:rPr>
                <w:rFonts w:hint="eastAsia" w:ascii="宋体" w:hAnsi="宋体" w:eastAsia="宋体" w:cs="宋体"/>
                <w:i w:val="0"/>
                <w:iCs w:val="0"/>
                <w:color w:val="000000"/>
                <w:sz w:val="18"/>
                <w:szCs w:val="18"/>
                <w:u w:val="none"/>
              </w:rPr>
            </w:pPr>
          </w:p>
        </w:tc>
        <w:tc>
          <w:tcPr>
            <w:tcW w:w="64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697109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42"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1EAF1A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416F7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6C1DB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720F6141">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60A6413">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3B89BF1">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0293A91">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925624D">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18ABA33">
            <w:pPr>
              <w:jc w:val="center"/>
              <w:rPr>
                <w:rFonts w:hint="eastAsia" w:ascii="宋体" w:hAnsi="宋体" w:eastAsia="宋体" w:cs="宋体"/>
                <w:i w:val="0"/>
                <w:iCs w:val="0"/>
                <w:color w:val="000000"/>
                <w:sz w:val="18"/>
                <w:szCs w:val="18"/>
                <w:u w:val="none"/>
              </w:rPr>
            </w:pPr>
          </w:p>
        </w:tc>
        <w:tc>
          <w:tcPr>
            <w:tcW w:w="64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3A19CFA4">
            <w:pPr>
              <w:jc w:val="center"/>
              <w:rPr>
                <w:rFonts w:hint="eastAsia" w:ascii="宋体" w:hAnsi="宋体" w:eastAsia="宋体" w:cs="宋体"/>
                <w:i w:val="0"/>
                <w:iCs w:val="0"/>
                <w:color w:val="000000"/>
                <w:sz w:val="18"/>
                <w:szCs w:val="18"/>
                <w:u w:val="none"/>
              </w:rPr>
            </w:pPr>
          </w:p>
        </w:tc>
        <w:tc>
          <w:tcPr>
            <w:tcW w:w="942"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30DB8218">
            <w:pPr>
              <w:jc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3DB3C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73781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1724346">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DA32DD">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0DA5C09">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003812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 ABS一体成型环保箱体，无菱角，亮光烤漆工艺</w:t>
            </w:r>
          </w:p>
          <w:p w14:paraId="714DA88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 两个动作感应接收器，1个无线麦克风 ，音量大小、训练模式都可在控制面板进行触摸调节，工作电压 220V。</w:t>
            </w:r>
          </w:p>
          <w:p w14:paraId="1A82459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 模式一：分贝模式，游戏者通过咪高峰输入声音，根据声音分贝大小改变箱面的灯光颜色变化。</w:t>
            </w:r>
          </w:p>
          <w:p w14:paraId="5DF4A59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 模式二：肺活量模式，游戏者通过咪高峰输入声音，根据肺活量大小改变箱面的灯光颜色变化。</w:t>
            </w:r>
          </w:p>
          <w:p w14:paraId="3AF5802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 模式三：被动式协调训练模式，设备发出提示声音，通过两个感应接受装置捕捉训练人的动作反应方向。</w:t>
            </w:r>
          </w:p>
          <w:p w14:paraId="1E16785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 模式四：主动式协调训练模式，设备发出对应灯光，通过两个感应接受装置捕捉训练人的动作。</w:t>
            </w: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7A2A26">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4C700E">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497ECC">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E4DB49">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F8EA043">
            <w:pPr>
              <w:jc w:val="right"/>
              <w:rPr>
                <w:rFonts w:hint="eastAsia" w:ascii="宋体" w:hAnsi="宋体" w:eastAsia="宋体" w:cs="宋体"/>
                <w:i w:val="0"/>
                <w:iCs w:val="0"/>
                <w:color w:val="000000"/>
                <w:sz w:val="18"/>
                <w:szCs w:val="18"/>
                <w:u w:val="none"/>
              </w:rPr>
            </w:pPr>
          </w:p>
        </w:tc>
      </w:tr>
      <w:tr w14:paraId="6270E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5"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AC3F6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9BC57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C56695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动感彩轮</w:t>
            </w: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2289C7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功能：</w:t>
            </w:r>
          </w:p>
          <w:p w14:paraId="15CAD9F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风车的左右旋转吸引游戏者的视觉感官专注及追视，提升游戏者手眼协调的基本眼球追踪能力。类似风车的旋转、变色刺激视觉神经，吸引视觉感官专注及追视，提升手眼协调能力和视觉追踪能力，增强视觉分辨和思维判断能力</w:t>
            </w:r>
          </w:p>
          <w:p w14:paraId="2502334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技术参数要求：</w:t>
            </w:r>
          </w:p>
          <w:p w14:paraId="4319F8A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1、产品下方4个按键，分别控制一种彩轮变幻模式，速度，方向及开关机　</w:t>
            </w:r>
          </w:p>
          <w:p w14:paraId="34BFF48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2、电子箱1件,环保型ABS材质，一体成型，无棱角,亮光烤漆工艺</w:t>
            </w:r>
          </w:p>
          <w:p w14:paraId="61146E7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3、输入电压:220VAC  工作电压:12VDC。　　　　　　　　　　　　　　　　　　　　　　　　　　</w:t>
            </w: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2BD2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12701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E17B0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4CB1F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E9109BD">
            <w:pPr>
              <w:jc w:val="right"/>
              <w:rPr>
                <w:rFonts w:hint="eastAsia" w:ascii="宋体" w:hAnsi="宋体" w:eastAsia="宋体" w:cs="宋体"/>
                <w:i w:val="0"/>
                <w:iCs w:val="0"/>
                <w:color w:val="000000"/>
                <w:sz w:val="18"/>
                <w:szCs w:val="18"/>
                <w:u w:val="none"/>
              </w:rPr>
            </w:pPr>
          </w:p>
        </w:tc>
      </w:tr>
      <w:tr w14:paraId="54465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296"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6446C2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42"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188FACD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0329295B">
            <w:pPr>
              <w:jc w:val="right"/>
              <w:rPr>
                <w:rFonts w:hint="eastAsia" w:ascii="宋体" w:hAnsi="宋体" w:eastAsia="宋体" w:cs="宋体"/>
                <w:i w:val="0"/>
                <w:iCs w:val="0"/>
                <w:color w:val="000000"/>
                <w:sz w:val="18"/>
                <w:szCs w:val="18"/>
                <w:u w:val="none"/>
              </w:rPr>
            </w:pPr>
          </w:p>
        </w:tc>
      </w:tr>
      <w:tr w14:paraId="6E587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342" w:type="dxa"/>
            <w:gridSpan w:val="2"/>
            <w:tcBorders>
              <w:top w:val="nil"/>
              <w:left w:val="nil"/>
              <w:bottom w:val="nil"/>
              <w:right w:val="nil"/>
            </w:tcBorders>
            <w:shd w:val="clear" w:color="FFFFFF" w:fill="FFFFFF"/>
            <w:vAlign w:val="bottom"/>
          </w:tcPr>
          <w:p w14:paraId="58648C4D">
            <w:pPr>
              <w:jc w:val="left"/>
              <w:rPr>
                <w:rFonts w:hint="eastAsia" w:ascii="宋体" w:hAnsi="宋体" w:eastAsia="宋体" w:cs="宋体"/>
                <w:i w:val="0"/>
                <w:iCs w:val="0"/>
                <w:color w:val="000000"/>
                <w:sz w:val="18"/>
                <w:szCs w:val="18"/>
                <w:u w:val="none"/>
              </w:rPr>
            </w:pPr>
          </w:p>
        </w:tc>
        <w:tc>
          <w:tcPr>
            <w:tcW w:w="939" w:type="dxa"/>
            <w:tcBorders>
              <w:top w:val="nil"/>
              <w:left w:val="nil"/>
              <w:bottom w:val="nil"/>
              <w:right w:val="nil"/>
            </w:tcBorders>
            <w:shd w:val="clear" w:color="FFFFFF" w:fill="FFFFFF"/>
            <w:vAlign w:val="center"/>
          </w:tcPr>
          <w:p w14:paraId="3A0BDCEB">
            <w:pPr>
              <w:jc w:val="left"/>
              <w:rPr>
                <w:rFonts w:hint="eastAsia" w:ascii="宋体" w:hAnsi="宋体" w:eastAsia="宋体" w:cs="宋体"/>
                <w:i w:val="0"/>
                <w:iCs w:val="0"/>
                <w:color w:val="000000"/>
                <w:sz w:val="18"/>
                <w:szCs w:val="18"/>
                <w:u w:val="single"/>
              </w:rPr>
            </w:pPr>
          </w:p>
        </w:tc>
        <w:tc>
          <w:tcPr>
            <w:tcW w:w="1233" w:type="dxa"/>
            <w:gridSpan w:val="2"/>
            <w:tcBorders>
              <w:top w:val="nil"/>
              <w:left w:val="nil"/>
              <w:bottom w:val="nil"/>
              <w:right w:val="nil"/>
            </w:tcBorders>
            <w:shd w:val="clear" w:color="FFFFFF" w:fill="FFFFFF"/>
            <w:vAlign w:val="center"/>
          </w:tcPr>
          <w:p w14:paraId="5DB220EF">
            <w:pPr>
              <w:jc w:val="center"/>
              <w:rPr>
                <w:rFonts w:hint="eastAsia" w:ascii="宋体" w:hAnsi="宋体" w:eastAsia="宋体" w:cs="宋体"/>
                <w:i w:val="0"/>
                <w:iCs w:val="0"/>
                <w:color w:val="000000"/>
                <w:sz w:val="18"/>
                <w:szCs w:val="18"/>
                <w:u w:val="single"/>
              </w:rPr>
            </w:pPr>
          </w:p>
        </w:tc>
        <w:tc>
          <w:tcPr>
            <w:tcW w:w="2686" w:type="dxa"/>
            <w:gridSpan w:val="2"/>
            <w:tcBorders>
              <w:top w:val="nil"/>
              <w:left w:val="nil"/>
              <w:bottom w:val="nil"/>
              <w:right w:val="nil"/>
            </w:tcBorders>
            <w:shd w:val="clear" w:color="FFFFFF" w:fill="FFFFFF"/>
            <w:vAlign w:val="bottom"/>
          </w:tcPr>
          <w:p w14:paraId="509F86FB">
            <w:pPr>
              <w:jc w:val="left"/>
              <w:rPr>
                <w:rFonts w:hint="eastAsia" w:ascii="宋体" w:hAnsi="宋体" w:eastAsia="宋体" w:cs="宋体"/>
                <w:i w:val="0"/>
                <w:iCs w:val="0"/>
                <w:color w:val="000000"/>
                <w:sz w:val="18"/>
                <w:szCs w:val="18"/>
                <w:u w:val="none"/>
              </w:rPr>
            </w:pPr>
          </w:p>
        </w:tc>
        <w:tc>
          <w:tcPr>
            <w:tcW w:w="1096" w:type="dxa"/>
            <w:gridSpan w:val="2"/>
            <w:tcBorders>
              <w:top w:val="nil"/>
              <w:left w:val="nil"/>
              <w:bottom w:val="nil"/>
              <w:right w:val="nil"/>
            </w:tcBorders>
            <w:shd w:val="clear" w:color="FFFFFF" w:fill="FFFFFF"/>
            <w:vAlign w:val="center"/>
          </w:tcPr>
          <w:p w14:paraId="4D9ED77A">
            <w:pPr>
              <w:jc w:val="righ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7821B8D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23100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96" w:type="dxa"/>
            <w:gridSpan w:val="9"/>
            <w:tcBorders>
              <w:top w:val="nil"/>
              <w:left w:val="nil"/>
              <w:bottom w:val="nil"/>
              <w:right w:val="nil"/>
            </w:tcBorders>
            <w:shd w:val="clear" w:color="FFFFFF" w:fill="FFFFFF"/>
            <w:vAlign w:val="center"/>
          </w:tcPr>
          <w:p w14:paraId="74FB64D7">
            <w:pPr>
              <w:jc w:val="lef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5AA1130B">
            <w:pPr>
              <w:jc w:val="right"/>
              <w:rPr>
                <w:rFonts w:hint="eastAsia" w:ascii="宋体" w:hAnsi="宋体" w:eastAsia="宋体" w:cs="宋体"/>
                <w:i w:val="0"/>
                <w:iCs w:val="0"/>
                <w:color w:val="000000"/>
                <w:sz w:val="18"/>
                <w:szCs w:val="18"/>
                <w:u w:val="none"/>
              </w:rPr>
            </w:pPr>
          </w:p>
        </w:tc>
      </w:tr>
      <w:tr w14:paraId="08605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7591A560">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434F1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514" w:type="dxa"/>
            <w:gridSpan w:val="5"/>
            <w:tcBorders>
              <w:top w:val="nil"/>
              <w:left w:val="nil"/>
              <w:bottom w:val="nil"/>
              <w:right w:val="nil"/>
            </w:tcBorders>
            <w:shd w:val="clear" w:color="FFFFFF" w:fill="FFFFFF"/>
            <w:vAlign w:val="center"/>
          </w:tcPr>
          <w:p w14:paraId="00B382E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782" w:type="dxa"/>
            <w:gridSpan w:val="4"/>
            <w:tcBorders>
              <w:top w:val="nil"/>
              <w:left w:val="nil"/>
              <w:bottom w:val="nil"/>
              <w:right w:val="nil"/>
            </w:tcBorders>
            <w:shd w:val="clear" w:color="FFFFFF" w:fill="FFFFFF"/>
            <w:vAlign w:val="center"/>
          </w:tcPr>
          <w:p w14:paraId="0A69F50E">
            <w:pPr>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1710C9B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25  页  共  38  页</w:t>
            </w:r>
          </w:p>
        </w:tc>
      </w:tr>
      <w:tr w14:paraId="2D555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2C9B3F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06048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088"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E18DC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149"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ACFF2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21"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2E999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12D08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500"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1CA8C7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098C4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560CFBF6">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9637C9E">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D8AF648">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2441619">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B4197DD">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BE10F6D">
            <w:pPr>
              <w:jc w:val="center"/>
              <w:rPr>
                <w:rFonts w:hint="eastAsia" w:ascii="宋体" w:hAnsi="宋体" w:eastAsia="宋体" w:cs="宋体"/>
                <w:i w:val="0"/>
                <w:iCs w:val="0"/>
                <w:color w:val="000000"/>
                <w:sz w:val="18"/>
                <w:szCs w:val="18"/>
                <w:u w:val="none"/>
              </w:rPr>
            </w:pPr>
          </w:p>
        </w:tc>
        <w:tc>
          <w:tcPr>
            <w:tcW w:w="64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06880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42"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1CEB5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7B165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69D97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78AC7F00">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F147A03">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94C405C">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9327B43">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662CB39">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CC4FABA">
            <w:pPr>
              <w:jc w:val="center"/>
              <w:rPr>
                <w:rFonts w:hint="eastAsia" w:ascii="宋体" w:hAnsi="宋体" w:eastAsia="宋体" w:cs="宋体"/>
                <w:i w:val="0"/>
                <w:iCs w:val="0"/>
                <w:color w:val="000000"/>
                <w:sz w:val="18"/>
                <w:szCs w:val="18"/>
                <w:u w:val="none"/>
              </w:rPr>
            </w:pPr>
          </w:p>
        </w:tc>
        <w:tc>
          <w:tcPr>
            <w:tcW w:w="64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4F2C7A55">
            <w:pPr>
              <w:jc w:val="center"/>
              <w:rPr>
                <w:rFonts w:hint="eastAsia" w:ascii="宋体" w:hAnsi="宋体" w:eastAsia="宋体" w:cs="宋体"/>
                <w:i w:val="0"/>
                <w:iCs w:val="0"/>
                <w:color w:val="000000"/>
                <w:sz w:val="18"/>
                <w:szCs w:val="18"/>
                <w:u w:val="none"/>
              </w:rPr>
            </w:pPr>
          </w:p>
        </w:tc>
        <w:tc>
          <w:tcPr>
            <w:tcW w:w="942"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D94123C">
            <w:pPr>
              <w:jc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3C2A7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5C7CC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E32945C">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861E8D">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52FE904">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EF6249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w:t>
            </w:r>
          </w:p>
          <w:p w14:paraId="6844285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4、尺寸：600*900*120mm</w:t>
            </w: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926CF6">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DB515B">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CC9AAE">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7A23E8">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C4C859C">
            <w:pPr>
              <w:jc w:val="right"/>
              <w:rPr>
                <w:rFonts w:hint="eastAsia" w:ascii="宋体" w:hAnsi="宋体" w:eastAsia="宋体" w:cs="宋体"/>
                <w:i w:val="0"/>
                <w:iCs w:val="0"/>
                <w:color w:val="000000"/>
                <w:sz w:val="18"/>
                <w:szCs w:val="18"/>
                <w:u w:val="none"/>
              </w:rPr>
            </w:pPr>
          </w:p>
        </w:tc>
      </w:tr>
      <w:tr w14:paraId="58BBD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1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C26B4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D6282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B12D73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无尽深度灯镜</w:t>
            </w: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754366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功能：</w:t>
            </w:r>
          </w:p>
          <w:p w14:paraId="030559B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通过不同的角度看组成的圆圈层次不通过，从而给儿童不同的想象空间，不同的模式变换，刺激儿童的视觉感官。灯光闪烁刺激视觉神经，按钮刺激触觉感知；提升视、触感官能力，提高视觉追踪能力和视觉专注力，锻炼手眼协调能力</w:t>
            </w:r>
          </w:p>
          <w:p w14:paraId="3A98CD2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技术参数要求：　　　　　　　　　　　　　　　　　　　　　　　　　　　　　　　　　　　　1、折射由小类灯泡与简片组合而成，透过灯光与镜片的反射效果，产生大小不同层次的圆形灯点圆案，镜内灯泡具闪烁功能，产生幻彩的视觉效果。</w:t>
            </w:r>
          </w:p>
          <w:p w14:paraId="25EEDFC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2、箱体下方四个按键分别亮灯模式，亮灯方向，亮灯速度，已经亮灯亮度，</w:t>
            </w:r>
          </w:p>
          <w:p w14:paraId="3D66775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3、尺寸：600*900*120mm</w:t>
            </w:r>
          </w:p>
          <w:p w14:paraId="2BEB709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4、材质：环保型ABS材质，一体成型，无棱角,亮光烤漆工艺.</w:t>
            </w: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401A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BDBBA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5E7A7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90713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9C95F45">
            <w:pPr>
              <w:jc w:val="right"/>
              <w:rPr>
                <w:rFonts w:hint="eastAsia" w:ascii="宋体" w:hAnsi="宋体" w:eastAsia="宋体" w:cs="宋体"/>
                <w:i w:val="0"/>
                <w:iCs w:val="0"/>
                <w:color w:val="000000"/>
                <w:sz w:val="18"/>
                <w:szCs w:val="18"/>
                <w:u w:val="none"/>
              </w:rPr>
            </w:pPr>
          </w:p>
        </w:tc>
      </w:tr>
      <w:tr w14:paraId="3D90E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DA22D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5CA7C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BA6099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声控感应墙</w:t>
            </w: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9094CC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功能：　　　　　　　　　　　　　　　　　　　　　　　　　　　　　　　　　　　　学生可控制丰富多彩的背光按钮，按下颜色按钮可产生相应的背光颜色，按动声音控制按钮可产生相应的声音，音量响度调节。训练视觉辨别和患者控制环境变化的学习能力</w:t>
            </w:r>
          </w:p>
          <w:p w14:paraId="4472E4A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参数：</w:t>
            </w:r>
          </w:p>
          <w:p w14:paraId="0FC8960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1、4种游戏模式，　　　　　　　　　　　　　　　　　　　　　　　　　　　　　　　2、具有主动训练和被动训练模式,</w:t>
            </w: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0D08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DCE35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74C46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72D01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DC60FFA">
            <w:pPr>
              <w:jc w:val="right"/>
              <w:rPr>
                <w:rFonts w:hint="eastAsia" w:ascii="宋体" w:hAnsi="宋体" w:eastAsia="宋体" w:cs="宋体"/>
                <w:i w:val="0"/>
                <w:iCs w:val="0"/>
                <w:color w:val="000000"/>
                <w:sz w:val="18"/>
                <w:szCs w:val="18"/>
                <w:u w:val="none"/>
              </w:rPr>
            </w:pPr>
          </w:p>
        </w:tc>
      </w:tr>
      <w:tr w14:paraId="2F11D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296"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29B964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42"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5A2CE83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6A9FF080">
            <w:pPr>
              <w:jc w:val="right"/>
              <w:rPr>
                <w:rFonts w:hint="eastAsia" w:ascii="宋体" w:hAnsi="宋体" w:eastAsia="宋体" w:cs="宋体"/>
                <w:i w:val="0"/>
                <w:iCs w:val="0"/>
                <w:color w:val="000000"/>
                <w:sz w:val="18"/>
                <w:szCs w:val="18"/>
                <w:u w:val="none"/>
              </w:rPr>
            </w:pPr>
          </w:p>
        </w:tc>
      </w:tr>
      <w:tr w14:paraId="61857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342" w:type="dxa"/>
            <w:gridSpan w:val="2"/>
            <w:tcBorders>
              <w:top w:val="nil"/>
              <w:left w:val="nil"/>
              <w:bottom w:val="nil"/>
              <w:right w:val="nil"/>
            </w:tcBorders>
            <w:shd w:val="clear" w:color="FFFFFF" w:fill="FFFFFF"/>
            <w:vAlign w:val="bottom"/>
          </w:tcPr>
          <w:p w14:paraId="0997B745">
            <w:pPr>
              <w:jc w:val="left"/>
              <w:rPr>
                <w:rFonts w:hint="eastAsia" w:ascii="宋体" w:hAnsi="宋体" w:eastAsia="宋体" w:cs="宋体"/>
                <w:i w:val="0"/>
                <w:iCs w:val="0"/>
                <w:color w:val="000000"/>
                <w:sz w:val="18"/>
                <w:szCs w:val="18"/>
                <w:u w:val="none"/>
              </w:rPr>
            </w:pPr>
          </w:p>
        </w:tc>
        <w:tc>
          <w:tcPr>
            <w:tcW w:w="939" w:type="dxa"/>
            <w:tcBorders>
              <w:top w:val="nil"/>
              <w:left w:val="nil"/>
              <w:bottom w:val="nil"/>
              <w:right w:val="nil"/>
            </w:tcBorders>
            <w:shd w:val="clear" w:color="FFFFFF" w:fill="FFFFFF"/>
            <w:vAlign w:val="center"/>
          </w:tcPr>
          <w:p w14:paraId="22606627">
            <w:pPr>
              <w:jc w:val="left"/>
              <w:rPr>
                <w:rFonts w:hint="eastAsia" w:ascii="宋体" w:hAnsi="宋体" w:eastAsia="宋体" w:cs="宋体"/>
                <w:i w:val="0"/>
                <w:iCs w:val="0"/>
                <w:color w:val="000000"/>
                <w:sz w:val="18"/>
                <w:szCs w:val="18"/>
                <w:u w:val="single"/>
              </w:rPr>
            </w:pPr>
          </w:p>
        </w:tc>
        <w:tc>
          <w:tcPr>
            <w:tcW w:w="1233" w:type="dxa"/>
            <w:gridSpan w:val="2"/>
            <w:tcBorders>
              <w:top w:val="nil"/>
              <w:left w:val="nil"/>
              <w:bottom w:val="nil"/>
              <w:right w:val="nil"/>
            </w:tcBorders>
            <w:shd w:val="clear" w:color="FFFFFF" w:fill="FFFFFF"/>
            <w:vAlign w:val="center"/>
          </w:tcPr>
          <w:p w14:paraId="4AEAC102">
            <w:pPr>
              <w:jc w:val="center"/>
              <w:rPr>
                <w:rFonts w:hint="eastAsia" w:ascii="宋体" w:hAnsi="宋体" w:eastAsia="宋体" w:cs="宋体"/>
                <w:i w:val="0"/>
                <w:iCs w:val="0"/>
                <w:color w:val="000000"/>
                <w:sz w:val="18"/>
                <w:szCs w:val="18"/>
                <w:u w:val="single"/>
              </w:rPr>
            </w:pPr>
          </w:p>
        </w:tc>
        <w:tc>
          <w:tcPr>
            <w:tcW w:w="2686" w:type="dxa"/>
            <w:gridSpan w:val="2"/>
            <w:tcBorders>
              <w:top w:val="nil"/>
              <w:left w:val="nil"/>
              <w:bottom w:val="nil"/>
              <w:right w:val="nil"/>
            </w:tcBorders>
            <w:shd w:val="clear" w:color="FFFFFF" w:fill="FFFFFF"/>
            <w:vAlign w:val="bottom"/>
          </w:tcPr>
          <w:p w14:paraId="333B0827">
            <w:pPr>
              <w:jc w:val="left"/>
              <w:rPr>
                <w:rFonts w:hint="eastAsia" w:ascii="宋体" w:hAnsi="宋体" w:eastAsia="宋体" w:cs="宋体"/>
                <w:i w:val="0"/>
                <w:iCs w:val="0"/>
                <w:color w:val="000000"/>
                <w:sz w:val="18"/>
                <w:szCs w:val="18"/>
                <w:u w:val="none"/>
              </w:rPr>
            </w:pPr>
          </w:p>
        </w:tc>
        <w:tc>
          <w:tcPr>
            <w:tcW w:w="1096" w:type="dxa"/>
            <w:gridSpan w:val="2"/>
            <w:tcBorders>
              <w:top w:val="nil"/>
              <w:left w:val="nil"/>
              <w:bottom w:val="nil"/>
              <w:right w:val="nil"/>
            </w:tcBorders>
            <w:shd w:val="clear" w:color="FFFFFF" w:fill="FFFFFF"/>
            <w:vAlign w:val="center"/>
          </w:tcPr>
          <w:p w14:paraId="6A9FF730">
            <w:pPr>
              <w:jc w:val="righ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439FDEF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22109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96" w:type="dxa"/>
            <w:gridSpan w:val="9"/>
            <w:tcBorders>
              <w:top w:val="nil"/>
              <w:left w:val="nil"/>
              <w:bottom w:val="nil"/>
              <w:right w:val="nil"/>
            </w:tcBorders>
            <w:shd w:val="clear" w:color="FFFFFF" w:fill="FFFFFF"/>
            <w:vAlign w:val="center"/>
          </w:tcPr>
          <w:p w14:paraId="25CCD488">
            <w:pPr>
              <w:jc w:val="lef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45C8A5CD">
            <w:pPr>
              <w:jc w:val="right"/>
              <w:rPr>
                <w:rFonts w:hint="eastAsia" w:ascii="宋体" w:hAnsi="宋体" w:eastAsia="宋体" w:cs="宋体"/>
                <w:i w:val="0"/>
                <w:iCs w:val="0"/>
                <w:color w:val="000000"/>
                <w:sz w:val="18"/>
                <w:szCs w:val="18"/>
                <w:u w:val="none"/>
              </w:rPr>
            </w:pPr>
          </w:p>
        </w:tc>
      </w:tr>
      <w:tr w14:paraId="4D8A3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2B96E896">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37738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514" w:type="dxa"/>
            <w:gridSpan w:val="5"/>
            <w:tcBorders>
              <w:top w:val="nil"/>
              <w:left w:val="nil"/>
              <w:bottom w:val="nil"/>
              <w:right w:val="nil"/>
            </w:tcBorders>
            <w:shd w:val="clear" w:color="FFFFFF" w:fill="FFFFFF"/>
            <w:vAlign w:val="center"/>
          </w:tcPr>
          <w:p w14:paraId="44C1997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782" w:type="dxa"/>
            <w:gridSpan w:val="4"/>
            <w:tcBorders>
              <w:top w:val="nil"/>
              <w:left w:val="nil"/>
              <w:bottom w:val="nil"/>
              <w:right w:val="nil"/>
            </w:tcBorders>
            <w:shd w:val="clear" w:color="FFFFFF" w:fill="FFFFFF"/>
            <w:vAlign w:val="center"/>
          </w:tcPr>
          <w:p w14:paraId="6974D932">
            <w:pPr>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6ED0821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26  页  共  38  页</w:t>
            </w:r>
          </w:p>
        </w:tc>
      </w:tr>
      <w:tr w14:paraId="7B9F9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571017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0771D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088"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37AB1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149"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DFF09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21"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01179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D7D37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500"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2FF892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5C8F5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11C5AE93">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C20F1A6">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7EAA45F">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EE8046C">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84237B0">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FA011EF">
            <w:pPr>
              <w:jc w:val="center"/>
              <w:rPr>
                <w:rFonts w:hint="eastAsia" w:ascii="宋体" w:hAnsi="宋体" w:eastAsia="宋体" w:cs="宋体"/>
                <w:i w:val="0"/>
                <w:iCs w:val="0"/>
                <w:color w:val="000000"/>
                <w:sz w:val="18"/>
                <w:szCs w:val="18"/>
                <w:u w:val="none"/>
              </w:rPr>
            </w:pPr>
          </w:p>
        </w:tc>
        <w:tc>
          <w:tcPr>
            <w:tcW w:w="64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37350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42"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153E1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94267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00D0C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3399F6F3">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99892EE">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68F6583">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CC1D41A">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5DC3F60">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5AE0ABC">
            <w:pPr>
              <w:jc w:val="center"/>
              <w:rPr>
                <w:rFonts w:hint="eastAsia" w:ascii="宋体" w:hAnsi="宋体" w:eastAsia="宋体" w:cs="宋体"/>
                <w:i w:val="0"/>
                <w:iCs w:val="0"/>
                <w:color w:val="000000"/>
                <w:sz w:val="18"/>
                <w:szCs w:val="18"/>
                <w:u w:val="none"/>
              </w:rPr>
            </w:pPr>
          </w:p>
        </w:tc>
        <w:tc>
          <w:tcPr>
            <w:tcW w:w="64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41D01C5E">
            <w:pPr>
              <w:jc w:val="center"/>
              <w:rPr>
                <w:rFonts w:hint="eastAsia" w:ascii="宋体" w:hAnsi="宋体" w:eastAsia="宋体" w:cs="宋体"/>
                <w:i w:val="0"/>
                <w:iCs w:val="0"/>
                <w:color w:val="000000"/>
                <w:sz w:val="18"/>
                <w:szCs w:val="18"/>
                <w:u w:val="none"/>
              </w:rPr>
            </w:pPr>
          </w:p>
        </w:tc>
        <w:tc>
          <w:tcPr>
            <w:tcW w:w="942"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72DC3BD5">
            <w:pPr>
              <w:jc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45047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4372D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5"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CFFD764">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2AB1B9">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8B20846">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BE65CA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可随意搭配由红绿蓝三基色组成的七彩色彩</w:t>
            </w:r>
          </w:p>
          <w:p w14:paraId="212F0A5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3、面板主色区域葫芦形状　　　　　　　　　　　　　　　　　　　　　　　　　　　　　　　　4、颜色随模式不同而不同变换</w:t>
            </w:r>
          </w:p>
          <w:p w14:paraId="4F69802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5、参考尺寸：1000×800×120mm</w:t>
            </w:r>
          </w:p>
          <w:p w14:paraId="6DA208D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6、材质：环保型ABS材质，一体成型，无棱角,亮光烤漆工艺</w:t>
            </w: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5C67DC">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108AC0">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CCC16A">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460F1D">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3B640DD">
            <w:pPr>
              <w:jc w:val="right"/>
              <w:rPr>
                <w:rFonts w:hint="eastAsia" w:ascii="宋体" w:hAnsi="宋体" w:eastAsia="宋体" w:cs="宋体"/>
                <w:i w:val="0"/>
                <w:iCs w:val="0"/>
                <w:color w:val="000000"/>
                <w:sz w:val="18"/>
                <w:szCs w:val="18"/>
                <w:u w:val="none"/>
              </w:rPr>
            </w:pPr>
          </w:p>
        </w:tc>
      </w:tr>
      <w:tr w14:paraId="54F72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0B673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27361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4180A9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定制书柜</w:t>
            </w: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1BDB64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根据实际场地定制书柜，矮层可放置书籍，高层可放置教具等。方便老师及学生使用。</w:t>
            </w: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5981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E36CC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37EFB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433D5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0398B8A">
            <w:pPr>
              <w:jc w:val="right"/>
              <w:rPr>
                <w:rFonts w:hint="eastAsia" w:ascii="宋体" w:hAnsi="宋体" w:eastAsia="宋体" w:cs="宋体"/>
                <w:i w:val="0"/>
                <w:iCs w:val="0"/>
                <w:color w:val="000000"/>
                <w:sz w:val="18"/>
                <w:szCs w:val="18"/>
                <w:u w:val="none"/>
              </w:rPr>
            </w:pPr>
          </w:p>
        </w:tc>
      </w:tr>
      <w:tr w14:paraId="3D1CC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0166457">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E3866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w:t>
            </w: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02899C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资源中心</w:t>
            </w: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6085FBD">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9CA0EE">
            <w:pPr>
              <w:jc w:val="left"/>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02C0ED">
            <w:pPr>
              <w:jc w:val="lef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3ADFA1">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87AE7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E3B07E2">
            <w:pPr>
              <w:jc w:val="right"/>
              <w:rPr>
                <w:rFonts w:hint="eastAsia" w:ascii="宋体" w:hAnsi="宋体" w:eastAsia="宋体" w:cs="宋体"/>
                <w:i w:val="0"/>
                <w:iCs w:val="0"/>
                <w:color w:val="000000"/>
                <w:sz w:val="18"/>
                <w:szCs w:val="18"/>
                <w:u w:val="none"/>
              </w:rPr>
            </w:pPr>
          </w:p>
        </w:tc>
      </w:tr>
      <w:tr w14:paraId="516F1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16CFA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F2666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AA1D79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特殊教育评估与训练系统</w:t>
            </w: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9240EB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特殊教育评估是通过观察、访谈和测验工具等多种途径来收集有关信息，鉴别教育对象、确定教育目标和检验教育效果的综合过程。其目的在于：筛选、诊断与安置、帮助制定个别教育计划，帮助确定学生的进步情况并判断有关教育干预措施的有效性。</w:t>
            </w:r>
          </w:p>
          <w:p w14:paraId="69D77D7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系统分别有四种登录模式：超级管理员、管理员、用户登录（指纹登录、人脸登录/账密登录）、游客登录三种方式。系统分为十大板块：个人中心，鉴定结果,档案中心，特殊障碍添加，特教训练记录，综合评估报告，综合评估管理，特教资源管理，特教训练管理，系统设置。</w:t>
            </w:r>
          </w:p>
          <w:p w14:paraId="76F1205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一：个人功能个人功能包括个人功能、鉴定结果、档案中心。</w:t>
            </w:r>
          </w:p>
          <w:p w14:paraId="0C514F0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★1.个人功能：个人信息的设置，姓名，性别，学号，出生日期，以及录入指纹和录入人脸，可随时</w:t>
            </w: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844F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DF1487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9A2F8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3CBEE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57F58BA">
            <w:pPr>
              <w:jc w:val="right"/>
              <w:rPr>
                <w:rFonts w:hint="eastAsia" w:ascii="宋体" w:hAnsi="宋体" w:eastAsia="宋体" w:cs="宋体"/>
                <w:i w:val="0"/>
                <w:iCs w:val="0"/>
                <w:color w:val="000000"/>
                <w:sz w:val="18"/>
                <w:szCs w:val="18"/>
                <w:u w:val="none"/>
              </w:rPr>
            </w:pPr>
          </w:p>
        </w:tc>
      </w:tr>
      <w:tr w14:paraId="6DE31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6"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6F051A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42"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184B964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07AD9DB0">
            <w:pPr>
              <w:jc w:val="right"/>
              <w:rPr>
                <w:rFonts w:hint="eastAsia" w:ascii="宋体" w:hAnsi="宋体" w:eastAsia="宋体" w:cs="宋体"/>
                <w:i w:val="0"/>
                <w:iCs w:val="0"/>
                <w:color w:val="000000"/>
                <w:sz w:val="18"/>
                <w:szCs w:val="18"/>
                <w:u w:val="none"/>
              </w:rPr>
            </w:pPr>
          </w:p>
        </w:tc>
      </w:tr>
      <w:tr w14:paraId="5A403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342" w:type="dxa"/>
            <w:gridSpan w:val="2"/>
            <w:tcBorders>
              <w:top w:val="nil"/>
              <w:left w:val="nil"/>
              <w:bottom w:val="nil"/>
              <w:right w:val="nil"/>
            </w:tcBorders>
            <w:shd w:val="clear" w:color="FFFFFF" w:fill="FFFFFF"/>
            <w:vAlign w:val="bottom"/>
          </w:tcPr>
          <w:p w14:paraId="44B1900F">
            <w:pPr>
              <w:jc w:val="left"/>
              <w:rPr>
                <w:rFonts w:hint="eastAsia" w:ascii="宋体" w:hAnsi="宋体" w:eastAsia="宋体" w:cs="宋体"/>
                <w:i w:val="0"/>
                <w:iCs w:val="0"/>
                <w:color w:val="000000"/>
                <w:sz w:val="18"/>
                <w:szCs w:val="18"/>
                <w:u w:val="none"/>
              </w:rPr>
            </w:pPr>
          </w:p>
        </w:tc>
        <w:tc>
          <w:tcPr>
            <w:tcW w:w="939" w:type="dxa"/>
            <w:tcBorders>
              <w:top w:val="nil"/>
              <w:left w:val="nil"/>
              <w:bottom w:val="nil"/>
              <w:right w:val="nil"/>
            </w:tcBorders>
            <w:shd w:val="clear" w:color="FFFFFF" w:fill="FFFFFF"/>
            <w:vAlign w:val="center"/>
          </w:tcPr>
          <w:p w14:paraId="2D576A02">
            <w:pPr>
              <w:jc w:val="left"/>
              <w:rPr>
                <w:rFonts w:hint="eastAsia" w:ascii="宋体" w:hAnsi="宋体" w:eastAsia="宋体" w:cs="宋体"/>
                <w:i w:val="0"/>
                <w:iCs w:val="0"/>
                <w:color w:val="000000"/>
                <w:sz w:val="18"/>
                <w:szCs w:val="18"/>
                <w:u w:val="single"/>
              </w:rPr>
            </w:pPr>
          </w:p>
        </w:tc>
        <w:tc>
          <w:tcPr>
            <w:tcW w:w="1233" w:type="dxa"/>
            <w:gridSpan w:val="2"/>
            <w:tcBorders>
              <w:top w:val="nil"/>
              <w:left w:val="nil"/>
              <w:bottom w:val="nil"/>
              <w:right w:val="nil"/>
            </w:tcBorders>
            <w:shd w:val="clear" w:color="FFFFFF" w:fill="FFFFFF"/>
            <w:vAlign w:val="center"/>
          </w:tcPr>
          <w:p w14:paraId="66C6609E">
            <w:pPr>
              <w:jc w:val="center"/>
              <w:rPr>
                <w:rFonts w:hint="eastAsia" w:ascii="宋体" w:hAnsi="宋体" w:eastAsia="宋体" w:cs="宋体"/>
                <w:i w:val="0"/>
                <w:iCs w:val="0"/>
                <w:color w:val="000000"/>
                <w:sz w:val="18"/>
                <w:szCs w:val="18"/>
                <w:u w:val="single"/>
              </w:rPr>
            </w:pPr>
          </w:p>
        </w:tc>
        <w:tc>
          <w:tcPr>
            <w:tcW w:w="2686" w:type="dxa"/>
            <w:gridSpan w:val="2"/>
            <w:tcBorders>
              <w:top w:val="nil"/>
              <w:left w:val="nil"/>
              <w:bottom w:val="nil"/>
              <w:right w:val="nil"/>
            </w:tcBorders>
            <w:shd w:val="clear" w:color="FFFFFF" w:fill="FFFFFF"/>
            <w:vAlign w:val="bottom"/>
          </w:tcPr>
          <w:p w14:paraId="58F0CDF3">
            <w:pPr>
              <w:jc w:val="left"/>
              <w:rPr>
                <w:rFonts w:hint="eastAsia" w:ascii="宋体" w:hAnsi="宋体" w:eastAsia="宋体" w:cs="宋体"/>
                <w:i w:val="0"/>
                <w:iCs w:val="0"/>
                <w:color w:val="000000"/>
                <w:sz w:val="18"/>
                <w:szCs w:val="18"/>
                <w:u w:val="none"/>
              </w:rPr>
            </w:pPr>
          </w:p>
        </w:tc>
        <w:tc>
          <w:tcPr>
            <w:tcW w:w="1096" w:type="dxa"/>
            <w:gridSpan w:val="2"/>
            <w:tcBorders>
              <w:top w:val="nil"/>
              <w:left w:val="nil"/>
              <w:bottom w:val="nil"/>
              <w:right w:val="nil"/>
            </w:tcBorders>
            <w:shd w:val="clear" w:color="FFFFFF" w:fill="FFFFFF"/>
            <w:vAlign w:val="center"/>
          </w:tcPr>
          <w:p w14:paraId="5F31B2D8">
            <w:pPr>
              <w:jc w:val="righ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298A7D8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3EF54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96" w:type="dxa"/>
            <w:gridSpan w:val="9"/>
            <w:tcBorders>
              <w:top w:val="nil"/>
              <w:left w:val="nil"/>
              <w:bottom w:val="nil"/>
              <w:right w:val="nil"/>
            </w:tcBorders>
            <w:shd w:val="clear" w:color="FFFFFF" w:fill="FFFFFF"/>
            <w:vAlign w:val="center"/>
          </w:tcPr>
          <w:p w14:paraId="6D3B931E">
            <w:pPr>
              <w:jc w:val="lef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7DEBB639">
            <w:pPr>
              <w:jc w:val="right"/>
              <w:rPr>
                <w:rFonts w:hint="eastAsia" w:ascii="宋体" w:hAnsi="宋体" w:eastAsia="宋体" w:cs="宋体"/>
                <w:i w:val="0"/>
                <w:iCs w:val="0"/>
                <w:color w:val="000000"/>
                <w:sz w:val="18"/>
                <w:szCs w:val="18"/>
                <w:u w:val="none"/>
              </w:rPr>
            </w:pPr>
          </w:p>
        </w:tc>
      </w:tr>
      <w:tr w14:paraId="4D790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5523F6B9">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6E04E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14" w:type="dxa"/>
            <w:gridSpan w:val="5"/>
            <w:tcBorders>
              <w:top w:val="nil"/>
              <w:left w:val="nil"/>
              <w:bottom w:val="nil"/>
              <w:right w:val="nil"/>
            </w:tcBorders>
            <w:shd w:val="clear" w:color="FFFFFF" w:fill="FFFFFF"/>
            <w:vAlign w:val="center"/>
          </w:tcPr>
          <w:p w14:paraId="18B5C80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782" w:type="dxa"/>
            <w:gridSpan w:val="4"/>
            <w:tcBorders>
              <w:top w:val="nil"/>
              <w:left w:val="nil"/>
              <w:bottom w:val="nil"/>
              <w:right w:val="nil"/>
            </w:tcBorders>
            <w:shd w:val="clear" w:color="FFFFFF" w:fill="FFFFFF"/>
            <w:vAlign w:val="center"/>
          </w:tcPr>
          <w:p w14:paraId="4633E0E2">
            <w:pPr>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44FE9C7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27  页  共  38  页</w:t>
            </w:r>
          </w:p>
        </w:tc>
      </w:tr>
      <w:tr w14:paraId="0D53F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86"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28FD2C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AA39A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088"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72931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149"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10B74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21"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F4299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DBF29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500"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5D3C48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2592E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01C717C4">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ED162C6">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CDA503D">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80F0186">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D5C8929">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D29095A">
            <w:pPr>
              <w:jc w:val="center"/>
              <w:rPr>
                <w:rFonts w:hint="eastAsia" w:ascii="宋体" w:hAnsi="宋体" w:eastAsia="宋体" w:cs="宋体"/>
                <w:i w:val="0"/>
                <w:iCs w:val="0"/>
                <w:color w:val="000000"/>
                <w:sz w:val="18"/>
                <w:szCs w:val="18"/>
                <w:u w:val="none"/>
              </w:rPr>
            </w:pPr>
          </w:p>
        </w:tc>
        <w:tc>
          <w:tcPr>
            <w:tcW w:w="64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6ED672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42"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27F668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0F2AB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2DB2E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5F0D1F9C">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DC7CC63">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0E38C18">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C9F5964">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16079B0">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5C0B04C">
            <w:pPr>
              <w:jc w:val="center"/>
              <w:rPr>
                <w:rFonts w:hint="eastAsia" w:ascii="宋体" w:hAnsi="宋体" w:eastAsia="宋体" w:cs="宋体"/>
                <w:i w:val="0"/>
                <w:iCs w:val="0"/>
                <w:color w:val="000000"/>
                <w:sz w:val="18"/>
                <w:szCs w:val="18"/>
                <w:u w:val="none"/>
              </w:rPr>
            </w:pPr>
          </w:p>
        </w:tc>
        <w:tc>
          <w:tcPr>
            <w:tcW w:w="64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BC33C26">
            <w:pPr>
              <w:jc w:val="center"/>
              <w:rPr>
                <w:rFonts w:hint="eastAsia" w:ascii="宋体" w:hAnsi="宋体" w:eastAsia="宋体" w:cs="宋体"/>
                <w:i w:val="0"/>
                <w:iCs w:val="0"/>
                <w:color w:val="000000"/>
                <w:sz w:val="18"/>
                <w:szCs w:val="18"/>
                <w:u w:val="none"/>
              </w:rPr>
            </w:pPr>
          </w:p>
        </w:tc>
        <w:tc>
          <w:tcPr>
            <w:tcW w:w="942"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C4E0446">
            <w:pPr>
              <w:jc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5E400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27002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6" w:type="dxa"/>
            <w:gridSpan w:val="9"/>
            <w:tcBorders>
              <w:top w:val="single" w:color="000000" w:sz="4" w:space="0"/>
              <w:left w:val="single" w:color="000000" w:sz="8" w:space="0"/>
              <w:bottom w:val="single" w:color="000000" w:sz="4" w:space="0"/>
              <w:right w:val="single" w:color="000000" w:sz="4" w:space="0"/>
            </w:tcBorders>
            <w:shd w:val="clear" w:color="FFFFFF" w:fill="FFFFFF"/>
            <w:vAlign w:val="center"/>
          </w:tcPr>
          <w:p w14:paraId="1B2C08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2BB00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549D3B8">
            <w:pPr>
              <w:jc w:val="right"/>
              <w:rPr>
                <w:rFonts w:hint="eastAsia" w:ascii="宋体" w:hAnsi="宋体" w:eastAsia="宋体" w:cs="宋体"/>
                <w:i w:val="0"/>
                <w:iCs w:val="0"/>
                <w:color w:val="000000"/>
                <w:sz w:val="18"/>
                <w:szCs w:val="18"/>
                <w:u w:val="none"/>
              </w:rPr>
            </w:pPr>
          </w:p>
        </w:tc>
      </w:tr>
      <w:tr w14:paraId="73718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DF5641E">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0A283D">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252B0DB">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93DACB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修改信息情况以及登录密码。</w:t>
            </w:r>
          </w:p>
          <w:p w14:paraId="09A1BF6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2.鉴定结果：通过测评对鉴定出的障碍学生进行列表信息统计，以便老师更加清楚的了解学生的情况。障碍列表可通过选择班级，性别，开始时间，结束时间进行筛选，点击查看详情既可看到基本信息，障碍详情，可对评估报告进行打印，导出，保存报告和关闭报告。    </w:t>
            </w:r>
          </w:p>
          <w:p w14:paraId="145F5BB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档案列表：档案的收集、整理、保管、统计和提供利用，可通过选择班级，性别，开始时间，结束时间进行筛选，点击查看详情既可看到基本信息，家庭情况，经历记录，能力记录。可对个人档案列表进行打印，导出，保存报告和关闭报告。</w:t>
            </w:r>
          </w:p>
          <w:p w14:paraId="77E1D5D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二：特殊障碍添加</w:t>
            </w:r>
          </w:p>
          <w:p w14:paraId="1CA419C4">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特殊障碍类型包括行为障碍，情感障碍，学习障碍，智力障碍，言语障碍，注意力多动动障碍，听觉障碍，视觉障碍和孤独症等九大障碍类型，管理员/超级管理员也可在后台根据不同学生的情况来制定障碍类型的添加。点击添加障碍学生信息，既可通过选择班级，选择用户，选择障碍，选择障碍等级，备注信息来快速添加有障碍学生的信息，便于老师更加直观的了解学生状况。</w:t>
            </w:r>
          </w:p>
          <w:p w14:paraId="2D14949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三：特教训练记录</w:t>
            </w:r>
          </w:p>
          <w:p w14:paraId="76B4A7D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★特教训练记录：特教训练记录可对用户历次列表进行存档，可直观的看到学生的计划名称，障碍类</w:t>
            </w: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9B469F">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6F0903">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7E3504">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8F21FD">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789797C">
            <w:pPr>
              <w:jc w:val="right"/>
              <w:rPr>
                <w:rFonts w:hint="eastAsia" w:ascii="宋体" w:hAnsi="宋体" w:eastAsia="宋体" w:cs="宋体"/>
                <w:i w:val="0"/>
                <w:iCs w:val="0"/>
                <w:color w:val="000000"/>
                <w:sz w:val="18"/>
                <w:szCs w:val="18"/>
                <w:u w:val="none"/>
              </w:rPr>
            </w:pPr>
          </w:p>
        </w:tc>
      </w:tr>
      <w:tr w14:paraId="38DD8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296"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0D5323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42"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58332EC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752AAFAB">
            <w:pPr>
              <w:jc w:val="right"/>
              <w:rPr>
                <w:rFonts w:hint="eastAsia" w:ascii="宋体" w:hAnsi="宋体" w:eastAsia="宋体" w:cs="宋体"/>
                <w:i w:val="0"/>
                <w:iCs w:val="0"/>
                <w:color w:val="000000"/>
                <w:sz w:val="18"/>
                <w:szCs w:val="18"/>
                <w:u w:val="none"/>
              </w:rPr>
            </w:pPr>
          </w:p>
        </w:tc>
      </w:tr>
      <w:tr w14:paraId="005FC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342" w:type="dxa"/>
            <w:gridSpan w:val="2"/>
            <w:tcBorders>
              <w:top w:val="nil"/>
              <w:left w:val="nil"/>
              <w:bottom w:val="nil"/>
              <w:right w:val="nil"/>
            </w:tcBorders>
            <w:shd w:val="clear" w:color="FFFFFF" w:fill="FFFFFF"/>
            <w:vAlign w:val="bottom"/>
          </w:tcPr>
          <w:p w14:paraId="30931C96">
            <w:pPr>
              <w:jc w:val="left"/>
              <w:rPr>
                <w:rFonts w:hint="eastAsia" w:ascii="宋体" w:hAnsi="宋体" w:eastAsia="宋体" w:cs="宋体"/>
                <w:i w:val="0"/>
                <w:iCs w:val="0"/>
                <w:color w:val="000000"/>
                <w:sz w:val="18"/>
                <w:szCs w:val="18"/>
                <w:u w:val="none"/>
              </w:rPr>
            </w:pPr>
          </w:p>
        </w:tc>
        <w:tc>
          <w:tcPr>
            <w:tcW w:w="939" w:type="dxa"/>
            <w:tcBorders>
              <w:top w:val="nil"/>
              <w:left w:val="nil"/>
              <w:bottom w:val="nil"/>
              <w:right w:val="nil"/>
            </w:tcBorders>
            <w:shd w:val="clear" w:color="FFFFFF" w:fill="FFFFFF"/>
            <w:vAlign w:val="center"/>
          </w:tcPr>
          <w:p w14:paraId="3ED2BEC2">
            <w:pPr>
              <w:jc w:val="left"/>
              <w:rPr>
                <w:rFonts w:hint="eastAsia" w:ascii="宋体" w:hAnsi="宋体" w:eastAsia="宋体" w:cs="宋体"/>
                <w:i w:val="0"/>
                <w:iCs w:val="0"/>
                <w:color w:val="000000"/>
                <w:sz w:val="18"/>
                <w:szCs w:val="18"/>
                <w:u w:val="single"/>
              </w:rPr>
            </w:pPr>
          </w:p>
        </w:tc>
        <w:tc>
          <w:tcPr>
            <w:tcW w:w="1233" w:type="dxa"/>
            <w:gridSpan w:val="2"/>
            <w:tcBorders>
              <w:top w:val="nil"/>
              <w:left w:val="nil"/>
              <w:bottom w:val="nil"/>
              <w:right w:val="nil"/>
            </w:tcBorders>
            <w:shd w:val="clear" w:color="FFFFFF" w:fill="FFFFFF"/>
            <w:vAlign w:val="center"/>
          </w:tcPr>
          <w:p w14:paraId="5C5911FB">
            <w:pPr>
              <w:jc w:val="center"/>
              <w:rPr>
                <w:rFonts w:hint="eastAsia" w:ascii="宋体" w:hAnsi="宋体" w:eastAsia="宋体" w:cs="宋体"/>
                <w:i w:val="0"/>
                <w:iCs w:val="0"/>
                <w:color w:val="000000"/>
                <w:sz w:val="18"/>
                <w:szCs w:val="18"/>
                <w:u w:val="single"/>
              </w:rPr>
            </w:pPr>
          </w:p>
        </w:tc>
        <w:tc>
          <w:tcPr>
            <w:tcW w:w="2686" w:type="dxa"/>
            <w:gridSpan w:val="2"/>
            <w:tcBorders>
              <w:top w:val="nil"/>
              <w:left w:val="nil"/>
              <w:bottom w:val="nil"/>
              <w:right w:val="nil"/>
            </w:tcBorders>
            <w:shd w:val="clear" w:color="FFFFFF" w:fill="FFFFFF"/>
            <w:vAlign w:val="bottom"/>
          </w:tcPr>
          <w:p w14:paraId="1BB75E82">
            <w:pPr>
              <w:jc w:val="left"/>
              <w:rPr>
                <w:rFonts w:hint="eastAsia" w:ascii="宋体" w:hAnsi="宋体" w:eastAsia="宋体" w:cs="宋体"/>
                <w:i w:val="0"/>
                <w:iCs w:val="0"/>
                <w:color w:val="000000"/>
                <w:sz w:val="18"/>
                <w:szCs w:val="18"/>
                <w:u w:val="none"/>
              </w:rPr>
            </w:pPr>
          </w:p>
        </w:tc>
        <w:tc>
          <w:tcPr>
            <w:tcW w:w="1096" w:type="dxa"/>
            <w:gridSpan w:val="2"/>
            <w:tcBorders>
              <w:top w:val="nil"/>
              <w:left w:val="nil"/>
              <w:bottom w:val="nil"/>
              <w:right w:val="nil"/>
            </w:tcBorders>
            <w:shd w:val="clear" w:color="FFFFFF" w:fill="FFFFFF"/>
            <w:vAlign w:val="center"/>
          </w:tcPr>
          <w:p w14:paraId="10B947DF">
            <w:pPr>
              <w:jc w:val="righ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3FD1CF0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319EE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296" w:type="dxa"/>
            <w:gridSpan w:val="9"/>
            <w:tcBorders>
              <w:top w:val="nil"/>
              <w:left w:val="nil"/>
              <w:bottom w:val="nil"/>
              <w:right w:val="nil"/>
            </w:tcBorders>
            <w:shd w:val="clear" w:color="FFFFFF" w:fill="FFFFFF"/>
            <w:vAlign w:val="center"/>
          </w:tcPr>
          <w:p w14:paraId="0465C2A1">
            <w:pPr>
              <w:jc w:val="lef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137C4307">
            <w:pPr>
              <w:jc w:val="right"/>
              <w:rPr>
                <w:rFonts w:hint="eastAsia" w:ascii="宋体" w:hAnsi="宋体" w:eastAsia="宋体" w:cs="宋体"/>
                <w:i w:val="0"/>
                <w:iCs w:val="0"/>
                <w:color w:val="000000"/>
                <w:sz w:val="18"/>
                <w:szCs w:val="18"/>
                <w:u w:val="none"/>
              </w:rPr>
            </w:pPr>
          </w:p>
        </w:tc>
      </w:tr>
      <w:tr w14:paraId="480FF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1B28A9DA">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14BA4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14" w:type="dxa"/>
            <w:gridSpan w:val="5"/>
            <w:tcBorders>
              <w:top w:val="nil"/>
              <w:left w:val="nil"/>
              <w:bottom w:val="nil"/>
              <w:right w:val="nil"/>
            </w:tcBorders>
            <w:shd w:val="clear" w:color="FFFFFF" w:fill="FFFFFF"/>
            <w:vAlign w:val="center"/>
          </w:tcPr>
          <w:p w14:paraId="1568A4B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782" w:type="dxa"/>
            <w:gridSpan w:val="4"/>
            <w:tcBorders>
              <w:top w:val="nil"/>
              <w:left w:val="nil"/>
              <w:bottom w:val="nil"/>
              <w:right w:val="nil"/>
            </w:tcBorders>
            <w:shd w:val="clear" w:color="FFFFFF" w:fill="FFFFFF"/>
            <w:vAlign w:val="center"/>
          </w:tcPr>
          <w:p w14:paraId="32E65590">
            <w:pPr>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3AEC558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28  页  共  38  页</w:t>
            </w:r>
          </w:p>
        </w:tc>
      </w:tr>
      <w:tr w14:paraId="5EC13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86"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1DC442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20EDE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088"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6D82F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149"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2536C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21"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D37CE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78DF0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500"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2F23DC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03A49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D703201">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A3E2100">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3EC82B6">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3F6B96A">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0D1DF5D">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2C5A785">
            <w:pPr>
              <w:jc w:val="center"/>
              <w:rPr>
                <w:rFonts w:hint="eastAsia" w:ascii="宋体" w:hAnsi="宋体" w:eastAsia="宋体" w:cs="宋体"/>
                <w:i w:val="0"/>
                <w:iCs w:val="0"/>
                <w:color w:val="000000"/>
                <w:sz w:val="18"/>
                <w:szCs w:val="18"/>
                <w:u w:val="none"/>
              </w:rPr>
            </w:pPr>
          </w:p>
        </w:tc>
        <w:tc>
          <w:tcPr>
            <w:tcW w:w="64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4126E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42"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19C9D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7D1D0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6D1E0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764814D">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D9BA378">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C7F67C8">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1739134">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0F6C417">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212720F">
            <w:pPr>
              <w:jc w:val="center"/>
              <w:rPr>
                <w:rFonts w:hint="eastAsia" w:ascii="宋体" w:hAnsi="宋体" w:eastAsia="宋体" w:cs="宋体"/>
                <w:i w:val="0"/>
                <w:iCs w:val="0"/>
                <w:color w:val="000000"/>
                <w:sz w:val="18"/>
                <w:szCs w:val="18"/>
                <w:u w:val="none"/>
              </w:rPr>
            </w:pPr>
          </w:p>
        </w:tc>
        <w:tc>
          <w:tcPr>
            <w:tcW w:w="64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36F51C88">
            <w:pPr>
              <w:jc w:val="center"/>
              <w:rPr>
                <w:rFonts w:hint="eastAsia" w:ascii="宋体" w:hAnsi="宋体" w:eastAsia="宋体" w:cs="宋体"/>
                <w:i w:val="0"/>
                <w:iCs w:val="0"/>
                <w:color w:val="000000"/>
                <w:sz w:val="18"/>
                <w:szCs w:val="18"/>
                <w:u w:val="none"/>
              </w:rPr>
            </w:pPr>
          </w:p>
        </w:tc>
        <w:tc>
          <w:tcPr>
            <w:tcW w:w="942"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35B62415">
            <w:pPr>
              <w:jc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2E617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73471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296" w:type="dxa"/>
            <w:gridSpan w:val="9"/>
            <w:tcBorders>
              <w:top w:val="single" w:color="000000" w:sz="4" w:space="0"/>
              <w:left w:val="single" w:color="000000" w:sz="8" w:space="0"/>
              <w:bottom w:val="single" w:color="000000" w:sz="4" w:space="0"/>
              <w:right w:val="single" w:color="000000" w:sz="4" w:space="0"/>
            </w:tcBorders>
            <w:shd w:val="clear" w:color="FFFFFF" w:fill="FFFFFF"/>
            <w:vAlign w:val="center"/>
          </w:tcPr>
          <w:p w14:paraId="632D83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3E8B4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CCA46E6">
            <w:pPr>
              <w:jc w:val="right"/>
              <w:rPr>
                <w:rFonts w:hint="eastAsia" w:ascii="宋体" w:hAnsi="宋体" w:eastAsia="宋体" w:cs="宋体"/>
                <w:i w:val="0"/>
                <w:iCs w:val="0"/>
                <w:color w:val="000000"/>
                <w:sz w:val="18"/>
                <w:szCs w:val="18"/>
                <w:u w:val="none"/>
              </w:rPr>
            </w:pPr>
          </w:p>
        </w:tc>
      </w:tr>
      <w:tr w14:paraId="540DC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613673E">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D3C438">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BDEDEE8">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64F3A4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型，训练状态，训练人员，训练日期。可通选择开始日期，截止日期，训练状态进行搜索筛选到学生的训练计划，点击查看详情计划信息，方案信息，方案训练方法，老师可根据学生训练的结果对学生的计划进行总结指导。</w:t>
            </w:r>
          </w:p>
          <w:p w14:paraId="1EF811F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四：综合评估报告</w:t>
            </w:r>
          </w:p>
          <w:p w14:paraId="6E9E154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综合评估报告：综合评估报告可通过选择班级，选择性别，是否批阅进行搜索筛选，可对单条评估报告进行批阅，导出报告，打印报告，删除报告，点击批阅报告即可显示用户的基本信息，评估报告，报告解析，导师点评。可对报告进行导出，打印，删除和批阅。</w:t>
            </w:r>
          </w:p>
          <w:p w14:paraId="491A06C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五：综合评估管理综合评估管理包括情绪类、行为类、心理类三大类别。</w:t>
            </w:r>
          </w:p>
          <w:p w14:paraId="3A12F2E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★1.情绪类综合评估不少于6种，恐惧情绪测试、交往焦虑量表、情绪-社交孤独量表、患者抑郁自评工具、BECK抑郁问卷、情绪类自评。</w:t>
            </w:r>
          </w:p>
          <w:p w14:paraId="0D4FD4A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★2.行为类评估不少于4种，父母教养方式（EMBU）、员工人际交往能力、A型行为类型问卷（TABP)，Achenbach儿童行为量表。</w:t>
            </w:r>
          </w:p>
          <w:p w14:paraId="73B052D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★3.心理类评估不少于6种，小学生心理健康评定量表（教室用）、精神压力自测问卷、心理健康临床症状自评量表（SCL-90)、PSTR心理压力测评量表、教室心理健康状况简便自查量表、心理健康自我评价。管理员/</w:t>
            </w: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89D7E7">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F32B22">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9B1B0F">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61A002">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E131249">
            <w:pPr>
              <w:jc w:val="right"/>
              <w:rPr>
                <w:rFonts w:hint="eastAsia" w:ascii="宋体" w:hAnsi="宋体" w:eastAsia="宋体" w:cs="宋体"/>
                <w:i w:val="0"/>
                <w:iCs w:val="0"/>
                <w:color w:val="000000"/>
                <w:sz w:val="18"/>
                <w:szCs w:val="18"/>
                <w:u w:val="none"/>
              </w:rPr>
            </w:pPr>
          </w:p>
        </w:tc>
      </w:tr>
      <w:tr w14:paraId="2F911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296"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087281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42"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6870EE9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5F86481C">
            <w:pPr>
              <w:jc w:val="right"/>
              <w:rPr>
                <w:rFonts w:hint="eastAsia" w:ascii="宋体" w:hAnsi="宋体" w:eastAsia="宋体" w:cs="宋体"/>
                <w:i w:val="0"/>
                <w:iCs w:val="0"/>
                <w:color w:val="000000"/>
                <w:sz w:val="18"/>
                <w:szCs w:val="18"/>
                <w:u w:val="none"/>
              </w:rPr>
            </w:pPr>
          </w:p>
        </w:tc>
      </w:tr>
      <w:tr w14:paraId="3639E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342" w:type="dxa"/>
            <w:gridSpan w:val="2"/>
            <w:tcBorders>
              <w:top w:val="nil"/>
              <w:left w:val="nil"/>
              <w:bottom w:val="nil"/>
              <w:right w:val="nil"/>
            </w:tcBorders>
            <w:shd w:val="clear" w:color="FFFFFF" w:fill="FFFFFF"/>
            <w:vAlign w:val="bottom"/>
          </w:tcPr>
          <w:p w14:paraId="46DD4E0B">
            <w:pPr>
              <w:jc w:val="left"/>
              <w:rPr>
                <w:rFonts w:hint="eastAsia" w:ascii="宋体" w:hAnsi="宋体" w:eastAsia="宋体" w:cs="宋体"/>
                <w:i w:val="0"/>
                <w:iCs w:val="0"/>
                <w:color w:val="000000"/>
                <w:sz w:val="18"/>
                <w:szCs w:val="18"/>
                <w:u w:val="none"/>
              </w:rPr>
            </w:pPr>
          </w:p>
        </w:tc>
        <w:tc>
          <w:tcPr>
            <w:tcW w:w="939" w:type="dxa"/>
            <w:tcBorders>
              <w:top w:val="nil"/>
              <w:left w:val="nil"/>
              <w:bottom w:val="nil"/>
              <w:right w:val="nil"/>
            </w:tcBorders>
            <w:shd w:val="clear" w:color="FFFFFF" w:fill="FFFFFF"/>
            <w:vAlign w:val="center"/>
          </w:tcPr>
          <w:p w14:paraId="0D3F6B94">
            <w:pPr>
              <w:jc w:val="left"/>
              <w:rPr>
                <w:rFonts w:hint="eastAsia" w:ascii="宋体" w:hAnsi="宋体" w:eastAsia="宋体" w:cs="宋体"/>
                <w:i w:val="0"/>
                <w:iCs w:val="0"/>
                <w:color w:val="000000"/>
                <w:sz w:val="18"/>
                <w:szCs w:val="18"/>
                <w:u w:val="single"/>
              </w:rPr>
            </w:pPr>
          </w:p>
        </w:tc>
        <w:tc>
          <w:tcPr>
            <w:tcW w:w="1233" w:type="dxa"/>
            <w:gridSpan w:val="2"/>
            <w:tcBorders>
              <w:top w:val="nil"/>
              <w:left w:val="nil"/>
              <w:bottom w:val="nil"/>
              <w:right w:val="nil"/>
            </w:tcBorders>
            <w:shd w:val="clear" w:color="FFFFFF" w:fill="FFFFFF"/>
            <w:vAlign w:val="center"/>
          </w:tcPr>
          <w:p w14:paraId="108F0669">
            <w:pPr>
              <w:jc w:val="center"/>
              <w:rPr>
                <w:rFonts w:hint="eastAsia" w:ascii="宋体" w:hAnsi="宋体" w:eastAsia="宋体" w:cs="宋体"/>
                <w:i w:val="0"/>
                <w:iCs w:val="0"/>
                <w:color w:val="000000"/>
                <w:sz w:val="18"/>
                <w:szCs w:val="18"/>
                <w:u w:val="single"/>
              </w:rPr>
            </w:pPr>
          </w:p>
        </w:tc>
        <w:tc>
          <w:tcPr>
            <w:tcW w:w="2686" w:type="dxa"/>
            <w:gridSpan w:val="2"/>
            <w:tcBorders>
              <w:top w:val="nil"/>
              <w:left w:val="nil"/>
              <w:bottom w:val="nil"/>
              <w:right w:val="nil"/>
            </w:tcBorders>
            <w:shd w:val="clear" w:color="FFFFFF" w:fill="FFFFFF"/>
            <w:vAlign w:val="bottom"/>
          </w:tcPr>
          <w:p w14:paraId="756A500D">
            <w:pPr>
              <w:jc w:val="left"/>
              <w:rPr>
                <w:rFonts w:hint="eastAsia" w:ascii="宋体" w:hAnsi="宋体" w:eastAsia="宋体" w:cs="宋体"/>
                <w:i w:val="0"/>
                <w:iCs w:val="0"/>
                <w:color w:val="000000"/>
                <w:sz w:val="18"/>
                <w:szCs w:val="18"/>
                <w:u w:val="none"/>
              </w:rPr>
            </w:pPr>
          </w:p>
        </w:tc>
        <w:tc>
          <w:tcPr>
            <w:tcW w:w="1096" w:type="dxa"/>
            <w:gridSpan w:val="2"/>
            <w:tcBorders>
              <w:top w:val="nil"/>
              <w:left w:val="nil"/>
              <w:bottom w:val="nil"/>
              <w:right w:val="nil"/>
            </w:tcBorders>
            <w:shd w:val="clear" w:color="FFFFFF" w:fill="FFFFFF"/>
            <w:vAlign w:val="center"/>
          </w:tcPr>
          <w:p w14:paraId="458F91E9">
            <w:pPr>
              <w:jc w:val="righ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129DB38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428D6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96" w:type="dxa"/>
            <w:gridSpan w:val="9"/>
            <w:tcBorders>
              <w:top w:val="nil"/>
              <w:left w:val="nil"/>
              <w:bottom w:val="nil"/>
              <w:right w:val="nil"/>
            </w:tcBorders>
            <w:shd w:val="clear" w:color="FFFFFF" w:fill="FFFFFF"/>
            <w:vAlign w:val="center"/>
          </w:tcPr>
          <w:p w14:paraId="7551D168">
            <w:pPr>
              <w:jc w:val="lef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58BF7CAF">
            <w:pPr>
              <w:jc w:val="right"/>
              <w:rPr>
                <w:rFonts w:hint="eastAsia" w:ascii="宋体" w:hAnsi="宋体" w:eastAsia="宋体" w:cs="宋体"/>
                <w:i w:val="0"/>
                <w:iCs w:val="0"/>
                <w:color w:val="000000"/>
                <w:sz w:val="18"/>
                <w:szCs w:val="18"/>
                <w:u w:val="none"/>
              </w:rPr>
            </w:pPr>
          </w:p>
        </w:tc>
      </w:tr>
      <w:tr w14:paraId="6E427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456AD447">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3A344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514" w:type="dxa"/>
            <w:gridSpan w:val="5"/>
            <w:tcBorders>
              <w:top w:val="nil"/>
              <w:left w:val="nil"/>
              <w:bottom w:val="nil"/>
              <w:right w:val="nil"/>
            </w:tcBorders>
            <w:shd w:val="clear" w:color="FFFFFF" w:fill="FFFFFF"/>
            <w:vAlign w:val="center"/>
          </w:tcPr>
          <w:p w14:paraId="6112098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782" w:type="dxa"/>
            <w:gridSpan w:val="4"/>
            <w:tcBorders>
              <w:top w:val="nil"/>
              <w:left w:val="nil"/>
              <w:bottom w:val="nil"/>
              <w:right w:val="nil"/>
            </w:tcBorders>
            <w:shd w:val="clear" w:color="FFFFFF" w:fill="FFFFFF"/>
            <w:vAlign w:val="center"/>
          </w:tcPr>
          <w:p w14:paraId="25CE3520">
            <w:pPr>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1D8FBC7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29  页  共  38  页</w:t>
            </w:r>
          </w:p>
        </w:tc>
      </w:tr>
      <w:tr w14:paraId="3E93B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0BC779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0106C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088"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F08C2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149"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0C7D9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21"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423BA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3ECEB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500"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56C750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3ACF0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3EB426D">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618BB32">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F80D8BE">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28A45C3">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3B2032B">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F21D68E">
            <w:pPr>
              <w:jc w:val="center"/>
              <w:rPr>
                <w:rFonts w:hint="eastAsia" w:ascii="宋体" w:hAnsi="宋体" w:eastAsia="宋体" w:cs="宋体"/>
                <w:i w:val="0"/>
                <w:iCs w:val="0"/>
                <w:color w:val="000000"/>
                <w:sz w:val="18"/>
                <w:szCs w:val="18"/>
                <w:u w:val="none"/>
              </w:rPr>
            </w:pPr>
          </w:p>
        </w:tc>
        <w:tc>
          <w:tcPr>
            <w:tcW w:w="64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7128B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42"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BAB2F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35597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489DD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1069342">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9F43FB0">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349D510">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C1BC581">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C811FEA">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1EA3517">
            <w:pPr>
              <w:jc w:val="center"/>
              <w:rPr>
                <w:rFonts w:hint="eastAsia" w:ascii="宋体" w:hAnsi="宋体" w:eastAsia="宋体" w:cs="宋体"/>
                <w:i w:val="0"/>
                <w:iCs w:val="0"/>
                <w:color w:val="000000"/>
                <w:sz w:val="18"/>
                <w:szCs w:val="18"/>
                <w:u w:val="none"/>
              </w:rPr>
            </w:pPr>
          </w:p>
        </w:tc>
        <w:tc>
          <w:tcPr>
            <w:tcW w:w="64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42630669">
            <w:pPr>
              <w:jc w:val="center"/>
              <w:rPr>
                <w:rFonts w:hint="eastAsia" w:ascii="宋体" w:hAnsi="宋体" w:eastAsia="宋体" w:cs="宋体"/>
                <w:i w:val="0"/>
                <w:iCs w:val="0"/>
                <w:color w:val="000000"/>
                <w:sz w:val="18"/>
                <w:szCs w:val="18"/>
                <w:u w:val="none"/>
              </w:rPr>
            </w:pPr>
          </w:p>
        </w:tc>
        <w:tc>
          <w:tcPr>
            <w:tcW w:w="942"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5E81D4C4">
            <w:pPr>
              <w:jc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349EB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0B5C9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296" w:type="dxa"/>
            <w:gridSpan w:val="9"/>
            <w:tcBorders>
              <w:top w:val="single" w:color="000000" w:sz="4" w:space="0"/>
              <w:left w:val="single" w:color="000000" w:sz="8" w:space="0"/>
              <w:bottom w:val="single" w:color="000000" w:sz="4" w:space="0"/>
              <w:right w:val="single" w:color="000000" w:sz="4" w:space="0"/>
            </w:tcBorders>
            <w:shd w:val="clear" w:color="FFFFFF" w:fill="FFFFFF"/>
            <w:vAlign w:val="center"/>
          </w:tcPr>
          <w:p w14:paraId="14F0FF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149E8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866B7E2">
            <w:pPr>
              <w:jc w:val="right"/>
              <w:rPr>
                <w:rFonts w:hint="eastAsia" w:ascii="宋体" w:hAnsi="宋体" w:eastAsia="宋体" w:cs="宋体"/>
                <w:i w:val="0"/>
                <w:iCs w:val="0"/>
                <w:color w:val="000000"/>
                <w:sz w:val="18"/>
                <w:szCs w:val="18"/>
                <w:u w:val="none"/>
              </w:rPr>
            </w:pPr>
          </w:p>
        </w:tc>
      </w:tr>
      <w:tr w14:paraId="3BBD4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D1CC540">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993558">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8F7DAFF">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D7C4A3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超级管理员管理员可根据实际情况自行上传测试量表素材</w:t>
            </w:r>
          </w:p>
          <w:p w14:paraId="44194D2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六：特教资源管理特教资源管理包括视频列表、案例列表、图书例表、音乐例表。管理员/超级管理员可在后台根据不同学生的情况对特教资源管理的信息列表进行列表新增。</w:t>
            </w:r>
          </w:p>
          <w:p w14:paraId="3E3B815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★1.视频列表：儿童注意力，孩子贪玩怎么办，如果激发语文学习兴趣，孩子学习太枯燥怎么办？错题本怎么用。</w:t>
            </w:r>
          </w:p>
          <w:p w14:paraId="4D6DFCA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案例列表：家庭教育就是信念的"融合”、如何帮助家长处理孩子屡教不改的问题、鼓励孩子独立自助还有更多方法、生存习惯教育推动着生命教育、如何培养孩子良好的学习习惯、培养孩子学习习惯、女孩子高效沟通的七大策略、孩子需要走心的陪伴、亲子教育的重要性。</w:t>
            </w:r>
          </w:p>
          <w:p w14:paraId="4859DA4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图书例表：随班就读教育案例、特殊儿童随班就读案例分析、特殊教育教师先进事迹例文、家长如何教育孩子、特殊教育送教上门、同沐阳光，伴爱成长、融合教育理念。浅淡障碍儿童的教育教学、特殊教育学理轮知识。</w:t>
            </w:r>
          </w:p>
          <w:p w14:paraId="4E56B60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★4.音乐例表：音乐例表包括古典类，舒缓类和童谣类三大类别，素材音乐多达32种小类以上。</w:t>
            </w:r>
          </w:p>
          <w:p w14:paraId="5779944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七：特教训练管理特教训练管理包括训练方案、学员情况分析、训练计划。</w:t>
            </w:r>
          </w:p>
          <w:p w14:paraId="1C55850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★1.训练方案：评训练方案列表可通选择方案，选</w:t>
            </w: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C23A7D">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2D5D8B">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124F84">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B28FE9">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5DB99DC">
            <w:pPr>
              <w:jc w:val="right"/>
              <w:rPr>
                <w:rFonts w:hint="eastAsia" w:ascii="宋体" w:hAnsi="宋体" w:eastAsia="宋体" w:cs="宋体"/>
                <w:i w:val="0"/>
                <w:iCs w:val="0"/>
                <w:color w:val="000000"/>
                <w:sz w:val="18"/>
                <w:szCs w:val="18"/>
                <w:u w:val="none"/>
              </w:rPr>
            </w:pPr>
          </w:p>
        </w:tc>
      </w:tr>
      <w:tr w14:paraId="63C26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296"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70EEA2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42"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3A9DA63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4ED18763">
            <w:pPr>
              <w:jc w:val="right"/>
              <w:rPr>
                <w:rFonts w:hint="eastAsia" w:ascii="宋体" w:hAnsi="宋体" w:eastAsia="宋体" w:cs="宋体"/>
                <w:i w:val="0"/>
                <w:iCs w:val="0"/>
                <w:color w:val="000000"/>
                <w:sz w:val="18"/>
                <w:szCs w:val="18"/>
                <w:u w:val="none"/>
              </w:rPr>
            </w:pPr>
          </w:p>
        </w:tc>
      </w:tr>
      <w:tr w14:paraId="686DE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342" w:type="dxa"/>
            <w:gridSpan w:val="2"/>
            <w:tcBorders>
              <w:top w:val="nil"/>
              <w:left w:val="nil"/>
              <w:bottom w:val="nil"/>
              <w:right w:val="nil"/>
            </w:tcBorders>
            <w:shd w:val="clear" w:color="FFFFFF" w:fill="FFFFFF"/>
            <w:vAlign w:val="bottom"/>
          </w:tcPr>
          <w:p w14:paraId="659B773E">
            <w:pPr>
              <w:jc w:val="left"/>
              <w:rPr>
                <w:rFonts w:hint="eastAsia" w:ascii="宋体" w:hAnsi="宋体" w:eastAsia="宋体" w:cs="宋体"/>
                <w:i w:val="0"/>
                <w:iCs w:val="0"/>
                <w:color w:val="000000"/>
                <w:sz w:val="18"/>
                <w:szCs w:val="18"/>
                <w:u w:val="none"/>
              </w:rPr>
            </w:pPr>
          </w:p>
        </w:tc>
        <w:tc>
          <w:tcPr>
            <w:tcW w:w="939" w:type="dxa"/>
            <w:tcBorders>
              <w:top w:val="nil"/>
              <w:left w:val="nil"/>
              <w:bottom w:val="nil"/>
              <w:right w:val="nil"/>
            </w:tcBorders>
            <w:shd w:val="clear" w:color="FFFFFF" w:fill="FFFFFF"/>
            <w:vAlign w:val="center"/>
          </w:tcPr>
          <w:p w14:paraId="7CB3FC5E">
            <w:pPr>
              <w:jc w:val="left"/>
              <w:rPr>
                <w:rFonts w:hint="eastAsia" w:ascii="宋体" w:hAnsi="宋体" w:eastAsia="宋体" w:cs="宋体"/>
                <w:i w:val="0"/>
                <w:iCs w:val="0"/>
                <w:color w:val="000000"/>
                <w:sz w:val="18"/>
                <w:szCs w:val="18"/>
                <w:u w:val="single"/>
              </w:rPr>
            </w:pPr>
          </w:p>
        </w:tc>
        <w:tc>
          <w:tcPr>
            <w:tcW w:w="1233" w:type="dxa"/>
            <w:gridSpan w:val="2"/>
            <w:tcBorders>
              <w:top w:val="nil"/>
              <w:left w:val="nil"/>
              <w:bottom w:val="nil"/>
              <w:right w:val="nil"/>
            </w:tcBorders>
            <w:shd w:val="clear" w:color="FFFFFF" w:fill="FFFFFF"/>
            <w:vAlign w:val="center"/>
          </w:tcPr>
          <w:p w14:paraId="32EBCC49">
            <w:pPr>
              <w:jc w:val="center"/>
              <w:rPr>
                <w:rFonts w:hint="eastAsia" w:ascii="宋体" w:hAnsi="宋体" w:eastAsia="宋体" w:cs="宋体"/>
                <w:i w:val="0"/>
                <w:iCs w:val="0"/>
                <w:color w:val="000000"/>
                <w:sz w:val="18"/>
                <w:szCs w:val="18"/>
                <w:u w:val="single"/>
              </w:rPr>
            </w:pPr>
          </w:p>
        </w:tc>
        <w:tc>
          <w:tcPr>
            <w:tcW w:w="2686" w:type="dxa"/>
            <w:gridSpan w:val="2"/>
            <w:tcBorders>
              <w:top w:val="nil"/>
              <w:left w:val="nil"/>
              <w:bottom w:val="nil"/>
              <w:right w:val="nil"/>
            </w:tcBorders>
            <w:shd w:val="clear" w:color="FFFFFF" w:fill="FFFFFF"/>
            <w:vAlign w:val="bottom"/>
          </w:tcPr>
          <w:p w14:paraId="2ADDB020">
            <w:pPr>
              <w:jc w:val="left"/>
              <w:rPr>
                <w:rFonts w:hint="eastAsia" w:ascii="宋体" w:hAnsi="宋体" w:eastAsia="宋体" w:cs="宋体"/>
                <w:i w:val="0"/>
                <w:iCs w:val="0"/>
                <w:color w:val="000000"/>
                <w:sz w:val="18"/>
                <w:szCs w:val="18"/>
                <w:u w:val="none"/>
              </w:rPr>
            </w:pPr>
          </w:p>
        </w:tc>
        <w:tc>
          <w:tcPr>
            <w:tcW w:w="1096" w:type="dxa"/>
            <w:gridSpan w:val="2"/>
            <w:tcBorders>
              <w:top w:val="nil"/>
              <w:left w:val="nil"/>
              <w:bottom w:val="nil"/>
              <w:right w:val="nil"/>
            </w:tcBorders>
            <w:shd w:val="clear" w:color="FFFFFF" w:fill="FFFFFF"/>
            <w:vAlign w:val="center"/>
          </w:tcPr>
          <w:p w14:paraId="6CDFF7C6">
            <w:pPr>
              <w:jc w:val="righ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3789E06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7012F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96" w:type="dxa"/>
            <w:gridSpan w:val="9"/>
            <w:tcBorders>
              <w:top w:val="nil"/>
              <w:left w:val="nil"/>
              <w:bottom w:val="nil"/>
              <w:right w:val="nil"/>
            </w:tcBorders>
            <w:shd w:val="clear" w:color="FFFFFF" w:fill="FFFFFF"/>
            <w:vAlign w:val="center"/>
          </w:tcPr>
          <w:p w14:paraId="395359B3">
            <w:pPr>
              <w:jc w:val="lef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57148EAD">
            <w:pPr>
              <w:jc w:val="right"/>
              <w:rPr>
                <w:rFonts w:hint="eastAsia" w:ascii="宋体" w:hAnsi="宋体" w:eastAsia="宋体" w:cs="宋体"/>
                <w:i w:val="0"/>
                <w:iCs w:val="0"/>
                <w:color w:val="000000"/>
                <w:sz w:val="18"/>
                <w:szCs w:val="18"/>
                <w:u w:val="none"/>
              </w:rPr>
            </w:pPr>
          </w:p>
        </w:tc>
      </w:tr>
      <w:tr w14:paraId="65897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401256A3">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3D0CB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14" w:type="dxa"/>
            <w:gridSpan w:val="5"/>
            <w:tcBorders>
              <w:top w:val="nil"/>
              <w:left w:val="nil"/>
              <w:bottom w:val="nil"/>
              <w:right w:val="nil"/>
            </w:tcBorders>
            <w:shd w:val="clear" w:color="FFFFFF" w:fill="FFFFFF"/>
            <w:vAlign w:val="center"/>
          </w:tcPr>
          <w:p w14:paraId="650B35C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782" w:type="dxa"/>
            <w:gridSpan w:val="4"/>
            <w:tcBorders>
              <w:top w:val="nil"/>
              <w:left w:val="nil"/>
              <w:bottom w:val="nil"/>
              <w:right w:val="nil"/>
            </w:tcBorders>
            <w:shd w:val="clear" w:color="FFFFFF" w:fill="FFFFFF"/>
            <w:vAlign w:val="center"/>
          </w:tcPr>
          <w:p w14:paraId="6B671B63">
            <w:pPr>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47F52AA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30  页  共  38  页</w:t>
            </w:r>
          </w:p>
        </w:tc>
      </w:tr>
      <w:tr w14:paraId="62D3D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5F932F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99C96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088"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451B1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149"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90B04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21"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FF536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9CD15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500"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01E7E8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0382E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082AE5ED">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7EE518B">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FDFA14B">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B1128A3">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97A7E1F">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5A54BB1">
            <w:pPr>
              <w:jc w:val="center"/>
              <w:rPr>
                <w:rFonts w:hint="eastAsia" w:ascii="宋体" w:hAnsi="宋体" w:eastAsia="宋体" w:cs="宋体"/>
                <w:i w:val="0"/>
                <w:iCs w:val="0"/>
                <w:color w:val="000000"/>
                <w:sz w:val="18"/>
                <w:szCs w:val="18"/>
                <w:u w:val="none"/>
              </w:rPr>
            </w:pPr>
          </w:p>
        </w:tc>
        <w:tc>
          <w:tcPr>
            <w:tcW w:w="64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3BD5BC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42"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2B754F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2A8FD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0134E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7D2F9F87">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57834F4">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E8C0FF9">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E566218">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3B25D4A">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5ECA232">
            <w:pPr>
              <w:jc w:val="center"/>
              <w:rPr>
                <w:rFonts w:hint="eastAsia" w:ascii="宋体" w:hAnsi="宋体" w:eastAsia="宋体" w:cs="宋体"/>
                <w:i w:val="0"/>
                <w:iCs w:val="0"/>
                <w:color w:val="000000"/>
                <w:sz w:val="18"/>
                <w:szCs w:val="18"/>
                <w:u w:val="none"/>
              </w:rPr>
            </w:pPr>
          </w:p>
        </w:tc>
        <w:tc>
          <w:tcPr>
            <w:tcW w:w="64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71A94DFC">
            <w:pPr>
              <w:jc w:val="center"/>
              <w:rPr>
                <w:rFonts w:hint="eastAsia" w:ascii="宋体" w:hAnsi="宋体" w:eastAsia="宋体" w:cs="宋体"/>
                <w:i w:val="0"/>
                <w:iCs w:val="0"/>
                <w:color w:val="000000"/>
                <w:sz w:val="18"/>
                <w:szCs w:val="18"/>
                <w:u w:val="none"/>
              </w:rPr>
            </w:pPr>
          </w:p>
        </w:tc>
        <w:tc>
          <w:tcPr>
            <w:tcW w:w="942"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55A88797">
            <w:pPr>
              <w:jc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725D0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41AC0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9E72793">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7DC1C8">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19935E4">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3A5F68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择障碍进行搜索筛选，可对单条训练方案进行详情查看，导出，打印，删除。点击查看详情即可显示用户的方案信息，方案训练方法，道具名称，道具图片，训练方法，训练方法视频。可对方案进行导出，打印，删除。</w:t>
            </w:r>
          </w:p>
          <w:p w14:paraId="4E5BECA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学员情况分析：学员情况分析可通过用户列表，选择班级，性别，日期进行搜索筛选，可对单条列表进行详情查看，导出，打印。点击查看详情对学员的详情（突出问题，学习优势，发展潜力）进行文字描述分析。便于时刻的了解学生的状况。</w:t>
            </w:r>
          </w:p>
          <w:p w14:paraId="0AC4C5D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★3.训练计划：训练计划详情超级管理员在可在后台根据不同学生的情况来制定训练计划，指定学生，训练时间和训练内容，从而分发给学生进行训练。</w:t>
            </w:r>
          </w:p>
          <w:p w14:paraId="1910165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八：系统设置</w:t>
            </w:r>
          </w:p>
          <w:p w14:paraId="615E8F5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★管理员账号和用户账号可实现无障碍互通，无需退出系统重新登录。</w:t>
            </w:r>
          </w:p>
          <w:p w14:paraId="2268EAC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★软件自带悬浮球，能实现窗口最大化、最小化、调出键盘、退出系统等功能。并可通过系统设置隐藏或开启悬浮球，调节悬浮球透明度，调节系统声音和游戏声音。</w:t>
            </w:r>
          </w:p>
          <w:p w14:paraId="3E9E1BB4">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★用户账号可以单个/批量上传，可对单个用户账号进行升级，设为管理员。</w:t>
            </w:r>
          </w:p>
          <w:p w14:paraId="62956E3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★人脸识别和指纹认证可在后台由管理员进行开放/隐藏。</w:t>
            </w: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37CA19">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6CD974">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FBCD6B">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4557A5">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325C799">
            <w:pPr>
              <w:jc w:val="right"/>
              <w:rPr>
                <w:rFonts w:hint="eastAsia" w:ascii="宋体" w:hAnsi="宋体" w:eastAsia="宋体" w:cs="宋体"/>
                <w:i w:val="0"/>
                <w:iCs w:val="0"/>
                <w:color w:val="000000"/>
                <w:sz w:val="18"/>
                <w:szCs w:val="18"/>
                <w:u w:val="none"/>
              </w:rPr>
            </w:pPr>
          </w:p>
        </w:tc>
      </w:tr>
      <w:tr w14:paraId="136B5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4C4E363">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277D2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w:t>
            </w: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2BE48B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下马塘</w:t>
            </w: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C1707F1">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75D0C3">
            <w:pPr>
              <w:jc w:val="left"/>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3F4615">
            <w:pPr>
              <w:jc w:val="lef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7D4317">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F77B4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3512A40">
            <w:pPr>
              <w:jc w:val="right"/>
              <w:rPr>
                <w:rFonts w:hint="eastAsia" w:ascii="宋体" w:hAnsi="宋体" w:eastAsia="宋体" w:cs="宋体"/>
                <w:i w:val="0"/>
                <w:iCs w:val="0"/>
                <w:color w:val="000000"/>
                <w:sz w:val="18"/>
                <w:szCs w:val="18"/>
                <w:u w:val="none"/>
              </w:rPr>
            </w:pPr>
          </w:p>
        </w:tc>
      </w:tr>
      <w:tr w14:paraId="347D9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D42F7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AA1B1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E98011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认知能力评估训练系统</w:t>
            </w: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7A0F28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认知能力评估训练系统采用全媒体互动教学资源，采取文字、图片、语音、</w:t>
            </w: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C55B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4B6EE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8BA04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36BE1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12C035E">
            <w:pPr>
              <w:jc w:val="right"/>
              <w:rPr>
                <w:rFonts w:hint="eastAsia" w:ascii="宋体" w:hAnsi="宋体" w:eastAsia="宋体" w:cs="宋体"/>
                <w:i w:val="0"/>
                <w:iCs w:val="0"/>
                <w:color w:val="000000"/>
                <w:sz w:val="18"/>
                <w:szCs w:val="18"/>
                <w:u w:val="none"/>
              </w:rPr>
            </w:pPr>
          </w:p>
        </w:tc>
      </w:tr>
      <w:tr w14:paraId="171EA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6"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719A73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42"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16D701C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236F15EE">
            <w:pPr>
              <w:jc w:val="right"/>
              <w:rPr>
                <w:rFonts w:hint="eastAsia" w:ascii="宋体" w:hAnsi="宋体" w:eastAsia="宋体" w:cs="宋体"/>
                <w:i w:val="0"/>
                <w:iCs w:val="0"/>
                <w:color w:val="000000"/>
                <w:sz w:val="18"/>
                <w:szCs w:val="18"/>
                <w:u w:val="none"/>
              </w:rPr>
            </w:pPr>
          </w:p>
        </w:tc>
      </w:tr>
      <w:tr w14:paraId="41D8E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342" w:type="dxa"/>
            <w:gridSpan w:val="2"/>
            <w:tcBorders>
              <w:top w:val="nil"/>
              <w:left w:val="nil"/>
              <w:bottom w:val="nil"/>
              <w:right w:val="nil"/>
            </w:tcBorders>
            <w:shd w:val="clear" w:color="FFFFFF" w:fill="FFFFFF"/>
            <w:vAlign w:val="bottom"/>
          </w:tcPr>
          <w:p w14:paraId="0F32940D">
            <w:pPr>
              <w:jc w:val="left"/>
              <w:rPr>
                <w:rFonts w:hint="eastAsia" w:ascii="宋体" w:hAnsi="宋体" w:eastAsia="宋体" w:cs="宋体"/>
                <w:i w:val="0"/>
                <w:iCs w:val="0"/>
                <w:color w:val="000000"/>
                <w:sz w:val="18"/>
                <w:szCs w:val="18"/>
                <w:u w:val="none"/>
              </w:rPr>
            </w:pPr>
          </w:p>
        </w:tc>
        <w:tc>
          <w:tcPr>
            <w:tcW w:w="939" w:type="dxa"/>
            <w:tcBorders>
              <w:top w:val="nil"/>
              <w:left w:val="nil"/>
              <w:bottom w:val="nil"/>
              <w:right w:val="nil"/>
            </w:tcBorders>
            <w:shd w:val="clear" w:color="FFFFFF" w:fill="FFFFFF"/>
            <w:vAlign w:val="center"/>
          </w:tcPr>
          <w:p w14:paraId="0F7AE79C">
            <w:pPr>
              <w:jc w:val="left"/>
              <w:rPr>
                <w:rFonts w:hint="eastAsia" w:ascii="宋体" w:hAnsi="宋体" w:eastAsia="宋体" w:cs="宋体"/>
                <w:i w:val="0"/>
                <w:iCs w:val="0"/>
                <w:color w:val="000000"/>
                <w:sz w:val="18"/>
                <w:szCs w:val="18"/>
                <w:u w:val="single"/>
              </w:rPr>
            </w:pPr>
          </w:p>
        </w:tc>
        <w:tc>
          <w:tcPr>
            <w:tcW w:w="1233" w:type="dxa"/>
            <w:gridSpan w:val="2"/>
            <w:tcBorders>
              <w:top w:val="nil"/>
              <w:left w:val="nil"/>
              <w:bottom w:val="nil"/>
              <w:right w:val="nil"/>
            </w:tcBorders>
            <w:shd w:val="clear" w:color="FFFFFF" w:fill="FFFFFF"/>
            <w:vAlign w:val="center"/>
          </w:tcPr>
          <w:p w14:paraId="496A8BF5">
            <w:pPr>
              <w:jc w:val="center"/>
              <w:rPr>
                <w:rFonts w:hint="eastAsia" w:ascii="宋体" w:hAnsi="宋体" w:eastAsia="宋体" w:cs="宋体"/>
                <w:i w:val="0"/>
                <w:iCs w:val="0"/>
                <w:color w:val="000000"/>
                <w:sz w:val="18"/>
                <w:szCs w:val="18"/>
                <w:u w:val="single"/>
              </w:rPr>
            </w:pPr>
          </w:p>
        </w:tc>
        <w:tc>
          <w:tcPr>
            <w:tcW w:w="2686" w:type="dxa"/>
            <w:gridSpan w:val="2"/>
            <w:tcBorders>
              <w:top w:val="nil"/>
              <w:left w:val="nil"/>
              <w:bottom w:val="nil"/>
              <w:right w:val="nil"/>
            </w:tcBorders>
            <w:shd w:val="clear" w:color="FFFFFF" w:fill="FFFFFF"/>
            <w:vAlign w:val="bottom"/>
          </w:tcPr>
          <w:p w14:paraId="66B6CACF">
            <w:pPr>
              <w:jc w:val="left"/>
              <w:rPr>
                <w:rFonts w:hint="eastAsia" w:ascii="宋体" w:hAnsi="宋体" w:eastAsia="宋体" w:cs="宋体"/>
                <w:i w:val="0"/>
                <w:iCs w:val="0"/>
                <w:color w:val="000000"/>
                <w:sz w:val="18"/>
                <w:szCs w:val="18"/>
                <w:u w:val="none"/>
              </w:rPr>
            </w:pPr>
          </w:p>
        </w:tc>
        <w:tc>
          <w:tcPr>
            <w:tcW w:w="1096" w:type="dxa"/>
            <w:gridSpan w:val="2"/>
            <w:tcBorders>
              <w:top w:val="nil"/>
              <w:left w:val="nil"/>
              <w:bottom w:val="nil"/>
              <w:right w:val="nil"/>
            </w:tcBorders>
            <w:shd w:val="clear" w:color="FFFFFF" w:fill="FFFFFF"/>
            <w:vAlign w:val="center"/>
          </w:tcPr>
          <w:p w14:paraId="0C31AA14">
            <w:pPr>
              <w:jc w:val="righ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3DF6260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2A5D1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96" w:type="dxa"/>
            <w:gridSpan w:val="9"/>
            <w:tcBorders>
              <w:top w:val="nil"/>
              <w:left w:val="nil"/>
              <w:bottom w:val="nil"/>
              <w:right w:val="nil"/>
            </w:tcBorders>
            <w:shd w:val="clear" w:color="FFFFFF" w:fill="FFFFFF"/>
            <w:vAlign w:val="center"/>
          </w:tcPr>
          <w:p w14:paraId="637CA6FB">
            <w:pPr>
              <w:jc w:val="lef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72465351">
            <w:pPr>
              <w:jc w:val="right"/>
              <w:rPr>
                <w:rFonts w:hint="eastAsia" w:ascii="宋体" w:hAnsi="宋体" w:eastAsia="宋体" w:cs="宋体"/>
                <w:i w:val="0"/>
                <w:iCs w:val="0"/>
                <w:color w:val="000000"/>
                <w:sz w:val="18"/>
                <w:szCs w:val="18"/>
                <w:u w:val="none"/>
              </w:rPr>
            </w:pPr>
          </w:p>
        </w:tc>
      </w:tr>
      <w:tr w14:paraId="11CC6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5C23D5F7">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4E160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14" w:type="dxa"/>
            <w:gridSpan w:val="5"/>
            <w:tcBorders>
              <w:top w:val="nil"/>
              <w:left w:val="nil"/>
              <w:bottom w:val="nil"/>
              <w:right w:val="nil"/>
            </w:tcBorders>
            <w:shd w:val="clear" w:color="FFFFFF" w:fill="FFFFFF"/>
            <w:vAlign w:val="center"/>
          </w:tcPr>
          <w:p w14:paraId="17C722C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782" w:type="dxa"/>
            <w:gridSpan w:val="4"/>
            <w:tcBorders>
              <w:top w:val="nil"/>
              <w:left w:val="nil"/>
              <w:bottom w:val="nil"/>
              <w:right w:val="nil"/>
            </w:tcBorders>
            <w:shd w:val="clear" w:color="FFFFFF" w:fill="FFFFFF"/>
            <w:vAlign w:val="center"/>
          </w:tcPr>
          <w:p w14:paraId="6C97B57E">
            <w:pPr>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459DD93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31  页  共  38  页</w:t>
            </w:r>
          </w:p>
        </w:tc>
      </w:tr>
      <w:tr w14:paraId="56447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86"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3ED8DF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3B50C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088"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EAF7E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149"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4298B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21"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196FC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4A9AB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500"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217FBC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2ABA7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21F7E567">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EBD9CFC">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E91C8B7">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4C96A98">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50EE7FD">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0F0C8CA">
            <w:pPr>
              <w:jc w:val="center"/>
              <w:rPr>
                <w:rFonts w:hint="eastAsia" w:ascii="宋体" w:hAnsi="宋体" w:eastAsia="宋体" w:cs="宋体"/>
                <w:i w:val="0"/>
                <w:iCs w:val="0"/>
                <w:color w:val="000000"/>
                <w:sz w:val="18"/>
                <w:szCs w:val="18"/>
                <w:u w:val="none"/>
              </w:rPr>
            </w:pPr>
          </w:p>
        </w:tc>
        <w:tc>
          <w:tcPr>
            <w:tcW w:w="64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174AE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42"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60DB41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1B482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21E28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50342CC">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BD2007B">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2674A13">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588B4A7">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BE1FAF2">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E5B3E4F">
            <w:pPr>
              <w:jc w:val="center"/>
              <w:rPr>
                <w:rFonts w:hint="eastAsia" w:ascii="宋体" w:hAnsi="宋体" w:eastAsia="宋体" w:cs="宋体"/>
                <w:i w:val="0"/>
                <w:iCs w:val="0"/>
                <w:color w:val="000000"/>
                <w:sz w:val="18"/>
                <w:szCs w:val="18"/>
                <w:u w:val="none"/>
              </w:rPr>
            </w:pPr>
          </w:p>
        </w:tc>
        <w:tc>
          <w:tcPr>
            <w:tcW w:w="64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2796364">
            <w:pPr>
              <w:jc w:val="center"/>
              <w:rPr>
                <w:rFonts w:hint="eastAsia" w:ascii="宋体" w:hAnsi="宋体" w:eastAsia="宋体" w:cs="宋体"/>
                <w:i w:val="0"/>
                <w:iCs w:val="0"/>
                <w:color w:val="000000"/>
                <w:sz w:val="18"/>
                <w:szCs w:val="18"/>
                <w:u w:val="none"/>
              </w:rPr>
            </w:pPr>
          </w:p>
        </w:tc>
        <w:tc>
          <w:tcPr>
            <w:tcW w:w="942"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26206DF">
            <w:pPr>
              <w:jc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47194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213E2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6" w:type="dxa"/>
            <w:gridSpan w:val="9"/>
            <w:tcBorders>
              <w:top w:val="single" w:color="000000" w:sz="4" w:space="0"/>
              <w:left w:val="single" w:color="000000" w:sz="8" w:space="0"/>
              <w:bottom w:val="single" w:color="000000" w:sz="4" w:space="0"/>
              <w:right w:val="single" w:color="000000" w:sz="4" w:space="0"/>
            </w:tcBorders>
            <w:shd w:val="clear" w:color="FFFFFF" w:fill="FFFFFF"/>
            <w:vAlign w:val="center"/>
          </w:tcPr>
          <w:p w14:paraId="4380ED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C7D69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F716C7C">
            <w:pPr>
              <w:jc w:val="right"/>
              <w:rPr>
                <w:rFonts w:hint="eastAsia" w:ascii="宋体" w:hAnsi="宋体" w:eastAsia="宋体" w:cs="宋体"/>
                <w:i w:val="0"/>
                <w:iCs w:val="0"/>
                <w:color w:val="000000"/>
                <w:sz w:val="18"/>
                <w:szCs w:val="18"/>
                <w:u w:val="none"/>
              </w:rPr>
            </w:pPr>
          </w:p>
        </w:tc>
      </w:tr>
      <w:tr w14:paraId="30B62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BA635A7">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62B415">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3EF28D5">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933F92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视频、虚拟现实相结合的方式，多维度多层次动态呈现。针对特殊儿童可能存在的基本认知能力的问题，如生活常识不足、基本概念缺乏等问题提供了丰富的学习资料和评估训练内容，内置了事物辨识、概念训练、社会认知、生活技能等多个基础认知维度的内容，可以帮助学生进行概念学习、能力评估、课程教学和认知训练。系统将训练方案游戏化、趣味化，有效提升用户的认知能力。是一款高效便捷、系统全面的认知评估与康复训练系统。</w:t>
            </w:r>
          </w:p>
          <w:p w14:paraId="0B07641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技术参数：</w:t>
            </w:r>
          </w:p>
          <w:p w14:paraId="40F9C1F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系统分为数据统计、优秀案例、认知训练、成绩查询、系统管理等五大功能模块，认知明确分类分为45种小类以上，总数量不少于1400张，四种训练方式：配对、分类、选择、记忆，在四种模式进行中可以相互切换。训练难度分难中易三个等级。</w:t>
            </w:r>
          </w:p>
          <w:p w14:paraId="43CB2EA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优秀案例模块展示不少于20个认知教育相关视频，可以由管理员自主编辑上传。</w:t>
            </w:r>
          </w:p>
          <w:p w14:paraId="5281FCE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数据统计模块可以查看所有历史训练数据，查看个人报告和班级报告，并导出和打印。也可以查看单次成绩报告，可对无效成绩单进行删除。</w:t>
            </w:r>
          </w:p>
          <w:p w14:paraId="4FD453A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用户数据单独保存，包括姓名、账号、性别、编号、出生日期等，班级由管理员账号进行分配。成绩查询可以查看个人或者班级的训练数据，观看班级的训练情况。老师可以</w:t>
            </w: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82BDAF">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975247">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DC451D">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981360">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B6CCB9A">
            <w:pPr>
              <w:jc w:val="right"/>
              <w:rPr>
                <w:rFonts w:hint="eastAsia" w:ascii="宋体" w:hAnsi="宋体" w:eastAsia="宋体" w:cs="宋体"/>
                <w:i w:val="0"/>
                <w:iCs w:val="0"/>
                <w:color w:val="000000"/>
                <w:sz w:val="18"/>
                <w:szCs w:val="18"/>
                <w:u w:val="none"/>
              </w:rPr>
            </w:pPr>
          </w:p>
        </w:tc>
      </w:tr>
      <w:tr w14:paraId="2EE45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6"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7A531F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42"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355D676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459AF39B">
            <w:pPr>
              <w:jc w:val="right"/>
              <w:rPr>
                <w:rFonts w:hint="eastAsia" w:ascii="宋体" w:hAnsi="宋体" w:eastAsia="宋体" w:cs="宋体"/>
                <w:i w:val="0"/>
                <w:iCs w:val="0"/>
                <w:color w:val="000000"/>
                <w:sz w:val="18"/>
                <w:szCs w:val="18"/>
                <w:u w:val="none"/>
              </w:rPr>
            </w:pPr>
          </w:p>
        </w:tc>
      </w:tr>
      <w:tr w14:paraId="3EB9D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342" w:type="dxa"/>
            <w:gridSpan w:val="2"/>
            <w:tcBorders>
              <w:top w:val="nil"/>
              <w:left w:val="nil"/>
              <w:bottom w:val="nil"/>
              <w:right w:val="nil"/>
            </w:tcBorders>
            <w:shd w:val="clear" w:color="FFFFFF" w:fill="FFFFFF"/>
            <w:vAlign w:val="bottom"/>
          </w:tcPr>
          <w:p w14:paraId="4CB3B139">
            <w:pPr>
              <w:jc w:val="left"/>
              <w:rPr>
                <w:rFonts w:hint="eastAsia" w:ascii="宋体" w:hAnsi="宋体" w:eastAsia="宋体" w:cs="宋体"/>
                <w:i w:val="0"/>
                <w:iCs w:val="0"/>
                <w:color w:val="000000"/>
                <w:sz w:val="18"/>
                <w:szCs w:val="18"/>
                <w:u w:val="none"/>
              </w:rPr>
            </w:pPr>
          </w:p>
        </w:tc>
        <w:tc>
          <w:tcPr>
            <w:tcW w:w="939" w:type="dxa"/>
            <w:tcBorders>
              <w:top w:val="nil"/>
              <w:left w:val="nil"/>
              <w:bottom w:val="nil"/>
              <w:right w:val="nil"/>
            </w:tcBorders>
            <w:shd w:val="clear" w:color="FFFFFF" w:fill="FFFFFF"/>
            <w:vAlign w:val="center"/>
          </w:tcPr>
          <w:p w14:paraId="71237F30">
            <w:pPr>
              <w:jc w:val="left"/>
              <w:rPr>
                <w:rFonts w:hint="eastAsia" w:ascii="宋体" w:hAnsi="宋体" w:eastAsia="宋体" w:cs="宋体"/>
                <w:i w:val="0"/>
                <w:iCs w:val="0"/>
                <w:color w:val="000000"/>
                <w:sz w:val="18"/>
                <w:szCs w:val="18"/>
                <w:u w:val="single"/>
              </w:rPr>
            </w:pPr>
          </w:p>
        </w:tc>
        <w:tc>
          <w:tcPr>
            <w:tcW w:w="1233" w:type="dxa"/>
            <w:gridSpan w:val="2"/>
            <w:tcBorders>
              <w:top w:val="nil"/>
              <w:left w:val="nil"/>
              <w:bottom w:val="nil"/>
              <w:right w:val="nil"/>
            </w:tcBorders>
            <w:shd w:val="clear" w:color="FFFFFF" w:fill="FFFFFF"/>
            <w:vAlign w:val="center"/>
          </w:tcPr>
          <w:p w14:paraId="1E1D42BA">
            <w:pPr>
              <w:jc w:val="center"/>
              <w:rPr>
                <w:rFonts w:hint="eastAsia" w:ascii="宋体" w:hAnsi="宋体" w:eastAsia="宋体" w:cs="宋体"/>
                <w:i w:val="0"/>
                <w:iCs w:val="0"/>
                <w:color w:val="000000"/>
                <w:sz w:val="18"/>
                <w:szCs w:val="18"/>
                <w:u w:val="single"/>
              </w:rPr>
            </w:pPr>
          </w:p>
        </w:tc>
        <w:tc>
          <w:tcPr>
            <w:tcW w:w="2686" w:type="dxa"/>
            <w:gridSpan w:val="2"/>
            <w:tcBorders>
              <w:top w:val="nil"/>
              <w:left w:val="nil"/>
              <w:bottom w:val="nil"/>
              <w:right w:val="nil"/>
            </w:tcBorders>
            <w:shd w:val="clear" w:color="FFFFFF" w:fill="FFFFFF"/>
            <w:vAlign w:val="bottom"/>
          </w:tcPr>
          <w:p w14:paraId="2B21A17C">
            <w:pPr>
              <w:jc w:val="left"/>
              <w:rPr>
                <w:rFonts w:hint="eastAsia" w:ascii="宋体" w:hAnsi="宋体" w:eastAsia="宋体" w:cs="宋体"/>
                <w:i w:val="0"/>
                <w:iCs w:val="0"/>
                <w:color w:val="000000"/>
                <w:sz w:val="18"/>
                <w:szCs w:val="18"/>
                <w:u w:val="none"/>
              </w:rPr>
            </w:pPr>
          </w:p>
        </w:tc>
        <w:tc>
          <w:tcPr>
            <w:tcW w:w="1096" w:type="dxa"/>
            <w:gridSpan w:val="2"/>
            <w:tcBorders>
              <w:top w:val="nil"/>
              <w:left w:val="nil"/>
              <w:bottom w:val="nil"/>
              <w:right w:val="nil"/>
            </w:tcBorders>
            <w:shd w:val="clear" w:color="FFFFFF" w:fill="FFFFFF"/>
            <w:vAlign w:val="center"/>
          </w:tcPr>
          <w:p w14:paraId="19A24AD4">
            <w:pPr>
              <w:jc w:val="righ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220A1D2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60D1D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96" w:type="dxa"/>
            <w:gridSpan w:val="9"/>
            <w:tcBorders>
              <w:top w:val="nil"/>
              <w:left w:val="nil"/>
              <w:bottom w:val="nil"/>
              <w:right w:val="nil"/>
            </w:tcBorders>
            <w:shd w:val="clear" w:color="FFFFFF" w:fill="FFFFFF"/>
            <w:vAlign w:val="center"/>
          </w:tcPr>
          <w:p w14:paraId="3B2A0C8F">
            <w:pPr>
              <w:jc w:val="lef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740172B3">
            <w:pPr>
              <w:jc w:val="right"/>
              <w:rPr>
                <w:rFonts w:hint="eastAsia" w:ascii="宋体" w:hAnsi="宋体" w:eastAsia="宋体" w:cs="宋体"/>
                <w:i w:val="0"/>
                <w:iCs w:val="0"/>
                <w:color w:val="000000"/>
                <w:sz w:val="18"/>
                <w:szCs w:val="18"/>
                <w:u w:val="none"/>
              </w:rPr>
            </w:pPr>
          </w:p>
        </w:tc>
      </w:tr>
      <w:tr w14:paraId="2546B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2E0A3D85">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0AD4B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14" w:type="dxa"/>
            <w:gridSpan w:val="5"/>
            <w:tcBorders>
              <w:top w:val="nil"/>
              <w:left w:val="nil"/>
              <w:bottom w:val="nil"/>
              <w:right w:val="nil"/>
            </w:tcBorders>
            <w:shd w:val="clear" w:color="FFFFFF" w:fill="FFFFFF"/>
            <w:vAlign w:val="center"/>
          </w:tcPr>
          <w:p w14:paraId="5A37BA0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782" w:type="dxa"/>
            <w:gridSpan w:val="4"/>
            <w:tcBorders>
              <w:top w:val="nil"/>
              <w:left w:val="nil"/>
              <w:bottom w:val="nil"/>
              <w:right w:val="nil"/>
            </w:tcBorders>
            <w:shd w:val="clear" w:color="FFFFFF" w:fill="FFFFFF"/>
            <w:vAlign w:val="center"/>
          </w:tcPr>
          <w:p w14:paraId="6005E469">
            <w:pPr>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54AEDF5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32  页  共  38  页</w:t>
            </w:r>
          </w:p>
        </w:tc>
      </w:tr>
      <w:tr w14:paraId="5352C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5E09D8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3AC31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088"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74889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149"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166CC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21"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55F02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DE9AA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500"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0883A7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4A277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30C35633">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9E8EB21">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8163211">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FCCD312">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0D18A60">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FAAD82E">
            <w:pPr>
              <w:jc w:val="center"/>
              <w:rPr>
                <w:rFonts w:hint="eastAsia" w:ascii="宋体" w:hAnsi="宋体" w:eastAsia="宋体" w:cs="宋体"/>
                <w:i w:val="0"/>
                <w:iCs w:val="0"/>
                <w:color w:val="000000"/>
                <w:sz w:val="18"/>
                <w:szCs w:val="18"/>
                <w:u w:val="none"/>
              </w:rPr>
            </w:pPr>
          </w:p>
        </w:tc>
        <w:tc>
          <w:tcPr>
            <w:tcW w:w="64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A3B87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42"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629AA1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1A47F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07CEC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8B70246">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4E9E12C">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69772D0">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3276BE0">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A04986F">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BFC72AF">
            <w:pPr>
              <w:jc w:val="center"/>
              <w:rPr>
                <w:rFonts w:hint="eastAsia" w:ascii="宋体" w:hAnsi="宋体" w:eastAsia="宋体" w:cs="宋体"/>
                <w:i w:val="0"/>
                <w:iCs w:val="0"/>
                <w:color w:val="000000"/>
                <w:sz w:val="18"/>
                <w:szCs w:val="18"/>
                <w:u w:val="none"/>
              </w:rPr>
            </w:pPr>
          </w:p>
        </w:tc>
        <w:tc>
          <w:tcPr>
            <w:tcW w:w="64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4BD39584">
            <w:pPr>
              <w:jc w:val="center"/>
              <w:rPr>
                <w:rFonts w:hint="eastAsia" w:ascii="宋体" w:hAnsi="宋体" w:eastAsia="宋体" w:cs="宋体"/>
                <w:i w:val="0"/>
                <w:iCs w:val="0"/>
                <w:color w:val="000000"/>
                <w:sz w:val="18"/>
                <w:szCs w:val="18"/>
                <w:u w:val="none"/>
              </w:rPr>
            </w:pPr>
          </w:p>
        </w:tc>
        <w:tc>
          <w:tcPr>
            <w:tcW w:w="942"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5AB7933D">
            <w:pPr>
              <w:jc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E7385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7AA87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296" w:type="dxa"/>
            <w:gridSpan w:val="9"/>
            <w:tcBorders>
              <w:top w:val="single" w:color="000000" w:sz="4" w:space="0"/>
              <w:left w:val="single" w:color="000000" w:sz="8" w:space="0"/>
              <w:bottom w:val="single" w:color="000000" w:sz="4" w:space="0"/>
              <w:right w:val="single" w:color="000000" w:sz="4" w:space="0"/>
            </w:tcBorders>
            <w:shd w:val="clear" w:color="FFFFFF" w:fill="FFFFFF"/>
            <w:vAlign w:val="center"/>
          </w:tcPr>
          <w:p w14:paraId="1B338D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CA33B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1A3E72B">
            <w:pPr>
              <w:jc w:val="right"/>
              <w:rPr>
                <w:rFonts w:hint="eastAsia" w:ascii="宋体" w:hAnsi="宋体" w:eastAsia="宋体" w:cs="宋体"/>
                <w:i w:val="0"/>
                <w:iCs w:val="0"/>
                <w:color w:val="000000"/>
                <w:sz w:val="18"/>
                <w:szCs w:val="18"/>
                <w:u w:val="none"/>
              </w:rPr>
            </w:pPr>
          </w:p>
        </w:tc>
      </w:tr>
      <w:tr w14:paraId="73E4D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16546D2">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5A93D3">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52BF997">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E9A1EC4">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对学生的训练结果给出建议。</w:t>
            </w:r>
          </w:p>
          <w:p w14:paraId="20241E3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★超级管理员/管理员可以增加素材用于学生训练，后台呈开放式，可以根据需求添加所要用的图片和文字。填写图库名称，上传分类图标，认知模式分为普通模式和场景模式。</w:t>
            </w:r>
          </w:p>
          <w:p w14:paraId="4D4F802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★超级管理员/管理员可以根据学生训练需求在后台设置题库，然后分发给学生练习。</w:t>
            </w:r>
          </w:p>
          <w:p w14:paraId="380F1DE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★认知训练和测试过程中，错题能自动生成错题集，可供使用者反复多次训练。</w:t>
            </w:r>
          </w:p>
          <w:p w14:paraId="67AF6B5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错题集可以自主选择错题类别，进行集中训练。</w:t>
            </w:r>
          </w:p>
          <w:p w14:paraId="42683FA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★系统不仅能自动生成内容详实的评估报告，内容包含基本信息、当前成绩、具体作答情况、结果说明和建议等。同时可记录历次测试成绩，并自动生成能力变化曲线图，便于更加直观形象的看到训练效果。</w:t>
            </w:r>
          </w:p>
          <w:p w14:paraId="0236AD5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系统自带游客模式，可完全实现普通用户的基本功能，测试完成后会显示成绩，但不生成报告。</w:t>
            </w:r>
          </w:p>
          <w:p w14:paraId="56C26B1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★超级管理员可以查询所有班级部门成绩和记录用户数据，控制三种登录模式。</w:t>
            </w:r>
          </w:p>
          <w:p w14:paraId="5E741ED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★软件自带悬浮球，能实现窗口最大化、最小化、调出键盘、退出系统等功能。并可通过系统设置隐藏或调节悬浮球透明度，调节系统音效。可设置悬浮球打开和关闭、调整悬浮球透明度</w:t>
            </w:r>
          </w:p>
          <w:p w14:paraId="6D83FF2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★管理员账号和用户账号</w:t>
            </w: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0262CE">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A6ECE0">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8884B1">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038E78">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64BCD65">
            <w:pPr>
              <w:jc w:val="right"/>
              <w:rPr>
                <w:rFonts w:hint="eastAsia" w:ascii="宋体" w:hAnsi="宋体" w:eastAsia="宋体" w:cs="宋体"/>
                <w:i w:val="0"/>
                <w:iCs w:val="0"/>
                <w:color w:val="000000"/>
                <w:sz w:val="18"/>
                <w:szCs w:val="18"/>
                <w:u w:val="none"/>
              </w:rPr>
            </w:pPr>
          </w:p>
        </w:tc>
      </w:tr>
      <w:tr w14:paraId="4B733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6"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5AEB8C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42"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506E7FE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6094B241">
            <w:pPr>
              <w:jc w:val="right"/>
              <w:rPr>
                <w:rFonts w:hint="eastAsia" w:ascii="宋体" w:hAnsi="宋体" w:eastAsia="宋体" w:cs="宋体"/>
                <w:i w:val="0"/>
                <w:iCs w:val="0"/>
                <w:color w:val="000000"/>
                <w:sz w:val="18"/>
                <w:szCs w:val="18"/>
                <w:u w:val="none"/>
              </w:rPr>
            </w:pPr>
          </w:p>
        </w:tc>
      </w:tr>
      <w:tr w14:paraId="71388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342" w:type="dxa"/>
            <w:gridSpan w:val="2"/>
            <w:tcBorders>
              <w:top w:val="nil"/>
              <w:left w:val="nil"/>
              <w:bottom w:val="nil"/>
              <w:right w:val="nil"/>
            </w:tcBorders>
            <w:shd w:val="clear" w:color="FFFFFF" w:fill="FFFFFF"/>
            <w:vAlign w:val="bottom"/>
          </w:tcPr>
          <w:p w14:paraId="57D62808">
            <w:pPr>
              <w:jc w:val="left"/>
              <w:rPr>
                <w:rFonts w:hint="eastAsia" w:ascii="宋体" w:hAnsi="宋体" w:eastAsia="宋体" w:cs="宋体"/>
                <w:i w:val="0"/>
                <w:iCs w:val="0"/>
                <w:color w:val="000000"/>
                <w:sz w:val="18"/>
                <w:szCs w:val="18"/>
                <w:u w:val="none"/>
              </w:rPr>
            </w:pPr>
          </w:p>
        </w:tc>
        <w:tc>
          <w:tcPr>
            <w:tcW w:w="939" w:type="dxa"/>
            <w:tcBorders>
              <w:top w:val="nil"/>
              <w:left w:val="nil"/>
              <w:bottom w:val="nil"/>
              <w:right w:val="nil"/>
            </w:tcBorders>
            <w:shd w:val="clear" w:color="FFFFFF" w:fill="FFFFFF"/>
            <w:vAlign w:val="center"/>
          </w:tcPr>
          <w:p w14:paraId="448C571B">
            <w:pPr>
              <w:jc w:val="left"/>
              <w:rPr>
                <w:rFonts w:hint="eastAsia" w:ascii="宋体" w:hAnsi="宋体" w:eastAsia="宋体" w:cs="宋体"/>
                <w:i w:val="0"/>
                <w:iCs w:val="0"/>
                <w:color w:val="000000"/>
                <w:sz w:val="18"/>
                <w:szCs w:val="18"/>
                <w:u w:val="single"/>
              </w:rPr>
            </w:pPr>
          </w:p>
        </w:tc>
        <w:tc>
          <w:tcPr>
            <w:tcW w:w="1233" w:type="dxa"/>
            <w:gridSpan w:val="2"/>
            <w:tcBorders>
              <w:top w:val="nil"/>
              <w:left w:val="nil"/>
              <w:bottom w:val="nil"/>
              <w:right w:val="nil"/>
            </w:tcBorders>
            <w:shd w:val="clear" w:color="FFFFFF" w:fill="FFFFFF"/>
            <w:vAlign w:val="center"/>
          </w:tcPr>
          <w:p w14:paraId="69B8148E">
            <w:pPr>
              <w:jc w:val="center"/>
              <w:rPr>
                <w:rFonts w:hint="eastAsia" w:ascii="宋体" w:hAnsi="宋体" w:eastAsia="宋体" w:cs="宋体"/>
                <w:i w:val="0"/>
                <w:iCs w:val="0"/>
                <w:color w:val="000000"/>
                <w:sz w:val="18"/>
                <w:szCs w:val="18"/>
                <w:u w:val="single"/>
              </w:rPr>
            </w:pPr>
          </w:p>
        </w:tc>
        <w:tc>
          <w:tcPr>
            <w:tcW w:w="2686" w:type="dxa"/>
            <w:gridSpan w:val="2"/>
            <w:tcBorders>
              <w:top w:val="nil"/>
              <w:left w:val="nil"/>
              <w:bottom w:val="nil"/>
              <w:right w:val="nil"/>
            </w:tcBorders>
            <w:shd w:val="clear" w:color="FFFFFF" w:fill="FFFFFF"/>
            <w:vAlign w:val="bottom"/>
          </w:tcPr>
          <w:p w14:paraId="650E300B">
            <w:pPr>
              <w:jc w:val="left"/>
              <w:rPr>
                <w:rFonts w:hint="eastAsia" w:ascii="宋体" w:hAnsi="宋体" w:eastAsia="宋体" w:cs="宋体"/>
                <w:i w:val="0"/>
                <w:iCs w:val="0"/>
                <w:color w:val="000000"/>
                <w:sz w:val="18"/>
                <w:szCs w:val="18"/>
                <w:u w:val="none"/>
              </w:rPr>
            </w:pPr>
          </w:p>
        </w:tc>
        <w:tc>
          <w:tcPr>
            <w:tcW w:w="1096" w:type="dxa"/>
            <w:gridSpan w:val="2"/>
            <w:tcBorders>
              <w:top w:val="nil"/>
              <w:left w:val="nil"/>
              <w:bottom w:val="nil"/>
              <w:right w:val="nil"/>
            </w:tcBorders>
            <w:shd w:val="clear" w:color="FFFFFF" w:fill="FFFFFF"/>
            <w:vAlign w:val="center"/>
          </w:tcPr>
          <w:p w14:paraId="1D8AEE4D">
            <w:pPr>
              <w:jc w:val="righ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253D4B4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3FFAF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96" w:type="dxa"/>
            <w:gridSpan w:val="9"/>
            <w:tcBorders>
              <w:top w:val="nil"/>
              <w:left w:val="nil"/>
              <w:bottom w:val="nil"/>
              <w:right w:val="nil"/>
            </w:tcBorders>
            <w:shd w:val="clear" w:color="FFFFFF" w:fill="FFFFFF"/>
            <w:vAlign w:val="center"/>
          </w:tcPr>
          <w:p w14:paraId="7E02348F">
            <w:pPr>
              <w:jc w:val="lef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32875C3A">
            <w:pPr>
              <w:jc w:val="right"/>
              <w:rPr>
                <w:rFonts w:hint="eastAsia" w:ascii="宋体" w:hAnsi="宋体" w:eastAsia="宋体" w:cs="宋体"/>
                <w:i w:val="0"/>
                <w:iCs w:val="0"/>
                <w:color w:val="000000"/>
                <w:sz w:val="18"/>
                <w:szCs w:val="18"/>
                <w:u w:val="none"/>
              </w:rPr>
            </w:pPr>
          </w:p>
        </w:tc>
      </w:tr>
      <w:tr w14:paraId="24816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42B50A8D">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5CD8B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14" w:type="dxa"/>
            <w:gridSpan w:val="5"/>
            <w:tcBorders>
              <w:top w:val="nil"/>
              <w:left w:val="nil"/>
              <w:bottom w:val="nil"/>
              <w:right w:val="nil"/>
            </w:tcBorders>
            <w:shd w:val="clear" w:color="FFFFFF" w:fill="FFFFFF"/>
            <w:vAlign w:val="center"/>
          </w:tcPr>
          <w:p w14:paraId="04F41D1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782" w:type="dxa"/>
            <w:gridSpan w:val="4"/>
            <w:tcBorders>
              <w:top w:val="nil"/>
              <w:left w:val="nil"/>
              <w:bottom w:val="nil"/>
              <w:right w:val="nil"/>
            </w:tcBorders>
            <w:shd w:val="clear" w:color="FFFFFF" w:fill="FFFFFF"/>
            <w:vAlign w:val="center"/>
          </w:tcPr>
          <w:p w14:paraId="73B29C93">
            <w:pPr>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155D52F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33  页  共  38  页</w:t>
            </w:r>
          </w:p>
        </w:tc>
      </w:tr>
      <w:tr w14:paraId="23A8D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86"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567D98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752AA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088"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E2DF1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149"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0F5B0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21"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DBDE6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03AC1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500"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61C962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0E92F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3B204092">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9BF7231">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FB9ADBB">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9FF8C03">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D8482BE">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AE01B67">
            <w:pPr>
              <w:jc w:val="center"/>
              <w:rPr>
                <w:rFonts w:hint="eastAsia" w:ascii="宋体" w:hAnsi="宋体" w:eastAsia="宋体" w:cs="宋体"/>
                <w:i w:val="0"/>
                <w:iCs w:val="0"/>
                <w:color w:val="000000"/>
                <w:sz w:val="18"/>
                <w:szCs w:val="18"/>
                <w:u w:val="none"/>
              </w:rPr>
            </w:pPr>
          </w:p>
        </w:tc>
        <w:tc>
          <w:tcPr>
            <w:tcW w:w="64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DBB85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42"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6128F6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E0BEF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289F5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24D2FD6">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0B3762E">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431D2A9">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760D8A3">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0F01E38">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4F6A97A">
            <w:pPr>
              <w:jc w:val="center"/>
              <w:rPr>
                <w:rFonts w:hint="eastAsia" w:ascii="宋体" w:hAnsi="宋体" w:eastAsia="宋体" w:cs="宋体"/>
                <w:i w:val="0"/>
                <w:iCs w:val="0"/>
                <w:color w:val="000000"/>
                <w:sz w:val="18"/>
                <w:szCs w:val="18"/>
                <w:u w:val="none"/>
              </w:rPr>
            </w:pPr>
          </w:p>
        </w:tc>
        <w:tc>
          <w:tcPr>
            <w:tcW w:w="64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5DD09414">
            <w:pPr>
              <w:jc w:val="center"/>
              <w:rPr>
                <w:rFonts w:hint="eastAsia" w:ascii="宋体" w:hAnsi="宋体" w:eastAsia="宋体" w:cs="宋体"/>
                <w:i w:val="0"/>
                <w:iCs w:val="0"/>
                <w:color w:val="000000"/>
                <w:sz w:val="18"/>
                <w:szCs w:val="18"/>
                <w:u w:val="none"/>
              </w:rPr>
            </w:pPr>
          </w:p>
        </w:tc>
        <w:tc>
          <w:tcPr>
            <w:tcW w:w="942"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12C7ECC7">
            <w:pPr>
              <w:jc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F5A89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05EBA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56A937C">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589AE6">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47D7E6D">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8FEAD4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可实现无障碍互通，无需退出系统重新登录。用户账号可升级为管理员账号。</w:t>
            </w:r>
          </w:p>
          <w:p w14:paraId="7E14FBB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绩查询：可筛选时段（开始日期-结束日期）、班级；可搜索关键词查询；可重置查询数据。成绩详情内可看到姓名、所属班级、等级、模式、正确数、错误数、日期；可操作删除成绩用于删除测试数据和错误数据。右侧详情栏可见姓名、模式、种类、班级、阶段、登记、用时；并有导师评价、成绩报告选项；成绩报告可导出、打印、关闭。</w:t>
            </w: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70C396">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34A2214">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B19472">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E3843A">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28AD79C">
            <w:pPr>
              <w:jc w:val="right"/>
              <w:rPr>
                <w:rFonts w:hint="eastAsia" w:ascii="宋体" w:hAnsi="宋体" w:eastAsia="宋体" w:cs="宋体"/>
                <w:i w:val="0"/>
                <w:iCs w:val="0"/>
                <w:color w:val="000000"/>
                <w:sz w:val="18"/>
                <w:szCs w:val="18"/>
                <w:u w:val="none"/>
              </w:rPr>
            </w:pPr>
          </w:p>
        </w:tc>
      </w:tr>
      <w:tr w14:paraId="65B1B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25"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6CF58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9EDE1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366C0F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随班就读训练评估系统</w:t>
            </w: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75936E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特殊教育评估是通过观察、访谈和测验工具等多种途径来收集有关信息，鉴别教育对象、确定教育目标和检验教育效果的综合过程。其目的在于：筛选、诊断与安置、帮助制定个别教育计划，帮助确定学生的进步情况并判断有关教育干预措施的有效性。</w:t>
            </w:r>
          </w:p>
          <w:p w14:paraId="709CA01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★系统分别有四种登录模式：超级管理员、管理员、用户登录（指纹登录、人脸登录/账密登录）、游客登录三种方式。</w:t>
            </w:r>
          </w:p>
          <w:p w14:paraId="01F412E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系统分为十大板块：个人中心，鉴定结果,档案中心，特殊障碍添加，特教训练记录，综合评估报告，综合评估管理，特教资源管理，特教训练管理，系统设置。</w:t>
            </w:r>
          </w:p>
          <w:p w14:paraId="7F800C1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一：个人功能</w:t>
            </w:r>
          </w:p>
          <w:p w14:paraId="41AB433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个人功能包括个人功能、鉴定结果、档案中心。</w:t>
            </w:r>
          </w:p>
          <w:p w14:paraId="380FE9D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★1.个人功能：个人信息的设置，姓名，性别，学号，出生日期，以及录入</w:t>
            </w: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AB2A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54B2F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EBB2F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1BBAC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8370655">
            <w:pPr>
              <w:jc w:val="right"/>
              <w:rPr>
                <w:rFonts w:hint="eastAsia" w:ascii="宋体" w:hAnsi="宋体" w:eastAsia="宋体" w:cs="宋体"/>
                <w:i w:val="0"/>
                <w:iCs w:val="0"/>
                <w:color w:val="000000"/>
                <w:sz w:val="18"/>
                <w:szCs w:val="18"/>
                <w:u w:val="none"/>
              </w:rPr>
            </w:pPr>
          </w:p>
        </w:tc>
      </w:tr>
      <w:tr w14:paraId="1CABA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296"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7E261D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42"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1046D7E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73E173B5">
            <w:pPr>
              <w:jc w:val="right"/>
              <w:rPr>
                <w:rFonts w:hint="eastAsia" w:ascii="宋体" w:hAnsi="宋体" w:eastAsia="宋体" w:cs="宋体"/>
                <w:i w:val="0"/>
                <w:iCs w:val="0"/>
                <w:color w:val="000000"/>
                <w:sz w:val="18"/>
                <w:szCs w:val="18"/>
                <w:u w:val="none"/>
              </w:rPr>
            </w:pPr>
          </w:p>
        </w:tc>
      </w:tr>
      <w:tr w14:paraId="09E15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342" w:type="dxa"/>
            <w:gridSpan w:val="2"/>
            <w:tcBorders>
              <w:top w:val="nil"/>
              <w:left w:val="nil"/>
              <w:bottom w:val="nil"/>
              <w:right w:val="nil"/>
            </w:tcBorders>
            <w:shd w:val="clear" w:color="FFFFFF" w:fill="FFFFFF"/>
            <w:vAlign w:val="bottom"/>
          </w:tcPr>
          <w:p w14:paraId="10D0E0A5">
            <w:pPr>
              <w:jc w:val="left"/>
              <w:rPr>
                <w:rFonts w:hint="eastAsia" w:ascii="宋体" w:hAnsi="宋体" w:eastAsia="宋体" w:cs="宋体"/>
                <w:i w:val="0"/>
                <w:iCs w:val="0"/>
                <w:color w:val="000000"/>
                <w:sz w:val="18"/>
                <w:szCs w:val="18"/>
                <w:u w:val="none"/>
              </w:rPr>
            </w:pPr>
          </w:p>
        </w:tc>
        <w:tc>
          <w:tcPr>
            <w:tcW w:w="939" w:type="dxa"/>
            <w:tcBorders>
              <w:top w:val="nil"/>
              <w:left w:val="nil"/>
              <w:bottom w:val="nil"/>
              <w:right w:val="nil"/>
            </w:tcBorders>
            <w:shd w:val="clear" w:color="FFFFFF" w:fill="FFFFFF"/>
            <w:vAlign w:val="center"/>
          </w:tcPr>
          <w:p w14:paraId="1DF208AA">
            <w:pPr>
              <w:jc w:val="left"/>
              <w:rPr>
                <w:rFonts w:hint="eastAsia" w:ascii="宋体" w:hAnsi="宋体" w:eastAsia="宋体" w:cs="宋体"/>
                <w:i w:val="0"/>
                <w:iCs w:val="0"/>
                <w:color w:val="000000"/>
                <w:sz w:val="18"/>
                <w:szCs w:val="18"/>
                <w:u w:val="single"/>
              </w:rPr>
            </w:pPr>
          </w:p>
        </w:tc>
        <w:tc>
          <w:tcPr>
            <w:tcW w:w="1233" w:type="dxa"/>
            <w:gridSpan w:val="2"/>
            <w:tcBorders>
              <w:top w:val="nil"/>
              <w:left w:val="nil"/>
              <w:bottom w:val="nil"/>
              <w:right w:val="nil"/>
            </w:tcBorders>
            <w:shd w:val="clear" w:color="FFFFFF" w:fill="FFFFFF"/>
            <w:vAlign w:val="center"/>
          </w:tcPr>
          <w:p w14:paraId="744D399F">
            <w:pPr>
              <w:jc w:val="center"/>
              <w:rPr>
                <w:rFonts w:hint="eastAsia" w:ascii="宋体" w:hAnsi="宋体" w:eastAsia="宋体" w:cs="宋体"/>
                <w:i w:val="0"/>
                <w:iCs w:val="0"/>
                <w:color w:val="000000"/>
                <w:sz w:val="18"/>
                <w:szCs w:val="18"/>
                <w:u w:val="single"/>
              </w:rPr>
            </w:pPr>
          </w:p>
        </w:tc>
        <w:tc>
          <w:tcPr>
            <w:tcW w:w="2686" w:type="dxa"/>
            <w:gridSpan w:val="2"/>
            <w:tcBorders>
              <w:top w:val="nil"/>
              <w:left w:val="nil"/>
              <w:bottom w:val="nil"/>
              <w:right w:val="nil"/>
            </w:tcBorders>
            <w:shd w:val="clear" w:color="FFFFFF" w:fill="FFFFFF"/>
            <w:vAlign w:val="bottom"/>
          </w:tcPr>
          <w:p w14:paraId="37521C12">
            <w:pPr>
              <w:jc w:val="left"/>
              <w:rPr>
                <w:rFonts w:hint="eastAsia" w:ascii="宋体" w:hAnsi="宋体" w:eastAsia="宋体" w:cs="宋体"/>
                <w:i w:val="0"/>
                <w:iCs w:val="0"/>
                <w:color w:val="000000"/>
                <w:sz w:val="18"/>
                <w:szCs w:val="18"/>
                <w:u w:val="none"/>
              </w:rPr>
            </w:pPr>
          </w:p>
        </w:tc>
        <w:tc>
          <w:tcPr>
            <w:tcW w:w="1096" w:type="dxa"/>
            <w:gridSpan w:val="2"/>
            <w:tcBorders>
              <w:top w:val="nil"/>
              <w:left w:val="nil"/>
              <w:bottom w:val="nil"/>
              <w:right w:val="nil"/>
            </w:tcBorders>
            <w:shd w:val="clear" w:color="FFFFFF" w:fill="FFFFFF"/>
            <w:vAlign w:val="center"/>
          </w:tcPr>
          <w:p w14:paraId="33BCCB28">
            <w:pPr>
              <w:jc w:val="righ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1B3E2F7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7413C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96" w:type="dxa"/>
            <w:gridSpan w:val="9"/>
            <w:tcBorders>
              <w:top w:val="nil"/>
              <w:left w:val="nil"/>
              <w:bottom w:val="nil"/>
              <w:right w:val="nil"/>
            </w:tcBorders>
            <w:shd w:val="clear" w:color="FFFFFF" w:fill="FFFFFF"/>
            <w:vAlign w:val="center"/>
          </w:tcPr>
          <w:p w14:paraId="7CFCD927">
            <w:pPr>
              <w:jc w:val="lef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586BC86A">
            <w:pPr>
              <w:jc w:val="right"/>
              <w:rPr>
                <w:rFonts w:hint="eastAsia" w:ascii="宋体" w:hAnsi="宋体" w:eastAsia="宋体" w:cs="宋体"/>
                <w:i w:val="0"/>
                <w:iCs w:val="0"/>
                <w:color w:val="000000"/>
                <w:sz w:val="18"/>
                <w:szCs w:val="18"/>
                <w:u w:val="none"/>
              </w:rPr>
            </w:pPr>
          </w:p>
        </w:tc>
      </w:tr>
      <w:tr w14:paraId="100CE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42FBDBF3">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u w:val="none"/>
                <w:lang w:val="en-US" w:eastAsia="zh-CN" w:bidi="ar"/>
              </w:rPr>
            </w:pPr>
          </w:p>
          <w:p w14:paraId="52372AAB">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u w:val="none"/>
                <w:lang w:val="en-US" w:eastAsia="zh-CN" w:bidi="ar"/>
              </w:rPr>
            </w:pPr>
          </w:p>
          <w:p w14:paraId="6EB64D34">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u w:val="none"/>
                <w:lang w:val="en-US" w:eastAsia="zh-CN" w:bidi="ar"/>
              </w:rPr>
            </w:pPr>
          </w:p>
          <w:p w14:paraId="595C71ED">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u w:val="none"/>
                <w:lang w:val="en-US" w:eastAsia="zh-CN" w:bidi="ar"/>
              </w:rPr>
            </w:pPr>
          </w:p>
          <w:p w14:paraId="5AD3D7E2">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u w:val="none"/>
                <w:lang w:val="en-US" w:eastAsia="zh-CN" w:bidi="ar"/>
              </w:rPr>
            </w:pPr>
          </w:p>
          <w:p w14:paraId="4E4C08F5">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u w:val="none"/>
                <w:lang w:val="en-US" w:eastAsia="zh-CN" w:bidi="ar"/>
              </w:rPr>
            </w:pPr>
          </w:p>
          <w:p w14:paraId="120230C6">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u w:val="none"/>
                <w:lang w:val="en-US" w:eastAsia="zh-CN" w:bidi="ar"/>
              </w:rPr>
            </w:pPr>
          </w:p>
          <w:p w14:paraId="3766729A">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u w:val="none"/>
                <w:lang w:val="en-US" w:eastAsia="zh-CN" w:bidi="ar"/>
              </w:rPr>
            </w:pPr>
          </w:p>
          <w:p w14:paraId="712EF1E7">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0E329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514" w:type="dxa"/>
            <w:gridSpan w:val="5"/>
            <w:tcBorders>
              <w:top w:val="nil"/>
              <w:left w:val="nil"/>
              <w:bottom w:val="nil"/>
              <w:right w:val="nil"/>
            </w:tcBorders>
            <w:shd w:val="clear" w:color="FFFFFF" w:fill="FFFFFF"/>
            <w:vAlign w:val="center"/>
          </w:tcPr>
          <w:p w14:paraId="62F67B7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782" w:type="dxa"/>
            <w:gridSpan w:val="4"/>
            <w:tcBorders>
              <w:top w:val="nil"/>
              <w:left w:val="nil"/>
              <w:bottom w:val="nil"/>
              <w:right w:val="nil"/>
            </w:tcBorders>
            <w:shd w:val="clear" w:color="FFFFFF" w:fill="FFFFFF"/>
            <w:vAlign w:val="center"/>
          </w:tcPr>
          <w:p w14:paraId="0EA66006">
            <w:pPr>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23950F3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34  页  共  38  页</w:t>
            </w:r>
          </w:p>
        </w:tc>
      </w:tr>
      <w:tr w14:paraId="390D0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24DA70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C0655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088"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67E51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149"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B7470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21"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8A2B6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F8472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500"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53EAB9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586FF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3A40A9D9">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5587D36">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E2ED9EC">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C2AE2FC">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2FB842E">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D2E46CC">
            <w:pPr>
              <w:jc w:val="center"/>
              <w:rPr>
                <w:rFonts w:hint="eastAsia" w:ascii="宋体" w:hAnsi="宋体" w:eastAsia="宋体" w:cs="宋体"/>
                <w:i w:val="0"/>
                <w:iCs w:val="0"/>
                <w:color w:val="000000"/>
                <w:sz w:val="18"/>
                <w:szCs w:val="18"/>
                <w:u w:val="none"/>
              </w:rPr>
            </w:pPr>
          </w:p>
        </w:tc>
        <w:tc>
          <w:tcPr>
            <w:tcW w:w="64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2F5349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42"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04F4B0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D1F9A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25286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7758A6F1">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B3C37D7">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75E85CE">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DC0ACBF">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7F313BB">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2634261">
            <w:pPr>
              <w:jc w:val="center"/>
              <w:rPr>
                <w:rFonts w:hint="eastAsia" w:ascii="宋体" w:hAnsi="宋体" w:eastAsia="宋体" w:cs="宋体"/>
                <w:i w:val="0"/>
                <w:iCs w:val="0"/>
                <w:color w:val="000000"/>
                <w:sz w:val="18"/>
                <w:szCs w:val="18"/>
                <w:u w:val="none"/>
              </w:rPr>
            </w:pPr>
          </w:p>
        </w:tc>
        <w:tc>
          <w:tcPr>
            <w:tcW w:w="64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550E072">
            <w:pPr>
              <w:jc w:val="center"/>
              <w:rPr>
                <w:rFonts w:hint="eastAsia" w:ascii="宋体" w:hAnsi="宋体" w:eastAsia="宋体" w:cs="宋体"/>
                <w:i w:val="0"/>
                <w:iCs w:val="0"/>
                <w:color w:val="000000"/>
                <w:sz w:val="18"/>
                <w:szCs w:val="18"/>
                <w:u w:val="none"/>
              </w:rPr>
            </w:pPr>
          </w:p>
        </w:tc>
        <w:tc>
          <w:tcPr>
            <w:tcW w:w="942"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3E4C68D">
            <w:pPr>
              <w:jc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CF88B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3EB0A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6" w:type="dxa"/>
            <w:gridSpan w:val="9"/>
            <w:tcBorders>
              <w:top w:val="single" w:color="000000" w:sz="4" w:space="0"/>
              <w:left w:val="single" w:color="000000" w:sz="8" w:space="0"/>
              <w:bottom w:val="single" w:color="000000" w:sz="4" w:space="0"/>
              <w:right w:val="single" w:color="000000" w:sz="4" w:space="0"/>
            </w:tcBorders>
            <w:shd w:val="clear" w:color="FFFFFF" w:fill="FFFFFF"/>
            <w:vAlign w:val="center"/>
          </w:tcPr>
          <w:p w14:paraId="6110CE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CB1A8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937B2AE">
            <w:pPr>
              <w:jc w:val="right"/>
              <w:rPr>
                <w:rFonts w:hint="eastAsia" w:ascii="宋体" w:hAnsi="宋体" w:eastAsia="宋体" w:cs="宋体"/>
                <w:i w:val="0"/>
                <w:iCs w:val="0"/>
                <w:color w:val="000000"/>
                <w:sz w:val="18"/>
                <w:szCs w:val="18"/>
                <w:u w:val="none"/>
              </w:rPr>
            </w:pPr>
          </w:p>
        </w:tc>
      </w:tr>
      <w:tr w14:paraId="61B7D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E8FC200">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5B8E8D">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C9BB2E7">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4869AD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指纹和录入人脸，可随时修改信息情况以及登录密码。</w:t>
            </w:r>
          </w:p>
          <w:p w14:paraId="7E5F414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2.鉴定结果：通过测评对鉴定出的障碍学生进行列表信息统计，以便老师更加清楚的了解学生的情况。障碍列表可通过选择班级，性别，开始时间，结束时间进行筛选，点击查看详情既可看到基本信息，障碍详情，可对评估报告进行打印，导出，保存报告和关闭报告。    </w:t>
            </w:r>
          </w:p>
          <w:p w14:paraId="4E600D9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档案列表：档案的收集、整理、保管、统计和提供利用，可通过选择班级，性别，开始时间，结束时间进行筛选，点击查看详情既可看到基本信息，家庭情况，经历记录，能力记录。可对个人档案列表进行打印，导出，保存报告和关闭报告。</w:t>
            </w:r>
          </w:p>
          <w:p w14:paraId="1916CFE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二：特殊障碍添加</w:t>
            </w:r>
          </w:p>
          <w:p w14:paraId="189BCC8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特殊障碍类型包括行为障碍，情感障碍，学习障碍，智力障碍，言语障碍，注意力多动动障碍，听觉障碍，视觉障碍和孤独症等九大障碍类型，管理员/超级管理员也可在后台根据不同学生的情况来制定障碍类型的添加。点击添加障碍学生信息，既可通过选择班级，选择用户，选择障碍，选择障碍等级，备注信息来快速添加有障碍学生的信息，便于老师更加直观的了解学生状况。</w:t>
            </w:r>
          </w:p>
          <w:p w14:paraId="524C054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三：特教训练记录</w:t>
            </w:r>
          </w:p>
          <w:p w14:paraId="684ABCD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★特教训练记录：特教训练记录可对用户历次列表进行存档，可直观的看到</w:t>
            </w: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2132FC">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1F3944">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5A8335">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D18B72">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EAE2727">
            <w:pPr>
              <w:jc w:val="right"/>
              <w:rPr>
                <w:rFonts w:hint="eastAsia" w:ascii="宋体" w:hAnsi="宋体" w:eastAsia="宋体" w:cs="宋体"/>
                <w:i w:val="0"/>
                <w:iCs w:val="0"/>
                <w:color w:val="000000"/>
                <w:sz w:val="18"/>
                <w:szCs w:val="18"/>
                <w:u w:val="none"/>
              </w:rPr>
            </w:pPr>
          </w:p>
        </w:tc>
      </w:tr>
      <w:tr w14:paraId="485E0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296"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14B23E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42"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3EC8A9D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7A6EB972">
            <w:pPr>
              <w:jc w:val="right"/>
              <w:rPr>
                <w:rFonts w:hint="eastAsia" w:ascii="宋体" w:hAnsi="宋体" w:eastAsia="宋体" w:cs="宋体"/>
                <w:i w:val="0"/>
                <w:iCs w:val="0"/>
                <w:color w:val="000000"/>
                <w:sz w:val="18"/>
                <w:szCs w:val="18"/>
                <w:u w:val="none"/>
              </w:rPr>
            </w:pPr>
          </w:p>
        </w:tc>
      </w:tr>
      <w:tr w14:paraId="4B7B9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342" w:type="dxa"/>
            <w:gridSpan w:val="2"/>
            <w:tcBorders>
              <w:top w:val="nil"/>
              <w:left w:val="nil"/>
              <w:bottom w:val="nil"/>
              <w:right w:val="nil"/>
            </w:tcBorders>
            <w:shd w:val="clear" w:color="FFFFFF" w:fill="FFFFFF"/>
            <w:vAlign w:val="bottom"/>
          </w:tcPr>
          <w:p w14:paraId="5623C882">
            <w:pPr>
              <w:jc w:val="left"/>
              <w:rPr>
                <w:rFonts w:hint="eastAsia" w:ascii="宋体" w:hAnsi="宋体" w:eastAsia="宋体" w:cs="宋体"/>
                <w:i w:val="0"/>
                <w:iCs w:val="0"/>
                <w:color w:val="000000"/>
                <w:sz w:val="18"/>
                <w:szCs w:val="18"/>
                <w:u w:val="none"/>
              </w:rPr>
            </w:pPr>
          </w:p>
        </w:tc>
        <w:tc>
          <w:tcPr>
            <w:tcW w:w="939" w:type="dxa"/>
            <w:tcBorders>
              <w:top w:val="nil"/>
              <w:left w:val="nil"/>
              <w:bottom w:val="nil"/>
              <w:right w:val="nil"/>
            </w:tcBorders>
            <w:shd w:val="clear" w:color="FFFFFF" w:fill="FFFFFF"/>
            <w:vAlign w:val="center"/>
          </w:tcPr>
          <w:p w14:paraId="77C72D9B">
            <w:pPr>
              <w:jc w:val="left"/>
              <w:rPr>
                <w:rFonts w:hint="eastAsia" w:ascii="宋体" w:hAnsi="宋体" w:eastAsia="宋体" w:cs="宋体"/>
                <w:i w:val="0"/>
                <w:iCs w:val="0"/>
                <w:color w:val="000000"/>
                <w:sz w:val="18"/>
                <w:szCs w:val="18"/>
                <w:u w:val="single"/>
              </w:rPr>
            </w:pPr>
          </w:p>
        </w:tc>
        <w:tc>
          <w:tcPr>
            <w:tcW w:w="1233" w:type="dxa"/>
            <w:gridSpan w:val="2"/>
            <w:tcBorders>
              <w:top w:val="nil"/>
              <w:left w:val="nil"/>
              <w:bottom w:val="nil"/>
              <w:right w:val="nil"/>
            </w:tcBorders>
            <w:shd w:val="clear" w:color="FFFFFF" w:fill="FFFFFF"/>
            <w:vAlign w:val="center"/>
          </w:tcPr>
          <w:p w14:paraId="5350F048">
            <w:pPr>
              <w:jc w:val="center"/>
              <w:rPr>
                <w:rFonts w:hint="eastAsia" w:ascii="宋体" w:hAnsi="宋体" w:eastAsia="宋体" w:cs="宋体"/>
                <w:i w:val="0"/>
                <w:iCs w:val="0"/>
                <w:color w:val="000000"/>
                <w:sz w:val="18"/>
                <w:szCs w:val="18"/>
                <w:u w:val="single"/>
              </w:rPr>
            </w:pPr>
          </w:p>
        </w:tc>
        <w:tc>
          <w:tcPr>
            <w:tcW w:w="2686" w:type="dxa"/>
            <w:gridSpan w:val="2"/>
            <w:tcBorders>
              <w:top w:val="nil"/>
              <w:left w:val="nil"/>
              <w:bottom w:val="nil"/>
              <w:right w:val="nil"/>
            </w:tcBorders>
            <w:shd w:val="clear" w:color="FFFFFF" w:fill="FFFFFF"/>
            <w:vAlign w:val="bottom"/>
          </w:tcPr>
          <w:p w14:paraId="372C761A">
            <w:pPr>
              <w:jc w:val="left"/>
              <w:rPr>
                <w:rFonts w:hint="eastAsia" w:ascii="宋体" w:hAnsi="宋体" w:eastAsia="宋体" w:cs="宋体"/>
                <w:i w:val="0"/>
                <w:iCs w:val="0"/>
                <w:color w:val="000000"/>
                <w:sz w:val="18"/>
                <w:szCs w:val="18"/>
                <w:u w:val="none"/>
              </w:rPr>
            </w:pPr>
          </w:p>
        </w:tc>
        <w:tc>
          <w:tcPr>
            <w:tcW w:w="1096" w:type="dxa"/>
            <w:gridSpan w:val="2"/>
            <w:tcBorders>
              <w:top w:val="nil"/>
              <w:left w:val="nil"/>
              <w:bottom w:val="nil"/>
              <w:right w:val="nil"/>
            </w:tcBorders>
            <w:shd w:val="clear" w:color="FFFFFF" w:fill="FFFFFF"/>
            <w:vAlign w:val="center"/>
          </w:tcPr>
          <w:p w14:paraId="70ED3935">
            <w:pPr>
              <w:jc w:val="righ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359D167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4DB56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96" w:type="dxa"/>
            <w:gridSpan w:val="9"/>
            <w:tcBorders>
              <w:top w:val="nil"/>
              <w:left w:val="nil"/>
              <w:bottom w:val="nil"/>
              <w:right w:val="nil"/>
            </w:tcBorders>
            <w:shd w:val="clear" w:color="FFFFFF" w:fill="FFFFFF"/>
            <w:vAlign w:val="center"/>
          </w:tcPr>
          <w:p w14:paraId="3DFE4BDF">
            <w:pPr>
              <w:jc w:val="lef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174B2C2C">
            <w:pPr>
              <w:jc w:val="right"/>
              <w:rPr>
                <w:rFonts w:hint="eastAsia" w:ascii="宋体" w:hAnsi="宋体" w:eastAsia="宋体" w:cs="宋体"/>
                <w:i w:val="0"/>
                <w:iCs w:val="0"/>
                <w:color w:val="000000"/>
                <w:sz w:val="18"/>
                <w:szCs w:val="18"/>
                <w:u w:val="none"/>
              </w:rPr>
            </w:pPr>
          </w:p>
        </w:tc>
      </w:tr>
      <w:tr w14:paraId="49E47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34F246C1">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0447F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514" w:type="dxa"/>
            <w:gridSpan w:val="5"/>
            <w:tcBorders>
              <w:top w:val="nil"/>
              <w:left w:val="nil"/>
              <w:bottom w:val="nil"/>
              <w:right w:val="nil"/>
            </w:tcBorders>
            <w:shd w:val="clear" w:color="FFFFFF" w:fill="FFFFFF"/>
            <w:vAlign w:val="center"/>
          </w:tcPr>
          <w:p w14:paraId="3A614FF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782" w:type="dxa"/>
            <w:gridSpan w:val="4"/>
            <w:tcBorders>
              <w:top w:val="nil"/>
              <w:left w:val="nil"/>
              <w:bottom w:val="nil"/>
              <w:right w:val="nil"/>
            </w:tcBorders>
            <w:shd w:val="clear" w:color="FFFFFF" w:fill="FFFFFF"/>
            <w:vAlign w:val="center"/>
          </w:tcPr>
          <w:p w14:paraId="2888F602">
            <w:pPr>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59BA3CA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35  页  共  38  页</w:t>
            </w:r>
          </w:p>
        </w:tc>
      </w:tr>
      <w:tr w14:paraId="25CE0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86"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4A4384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B4578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088"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804B4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149"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A87DC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21"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AF860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92657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500"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6550CF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25A68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015EC4D">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8940D79">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D779C40">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F413A94">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DCC5B1B">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E5CABD7">
            <w:pPr>
              <w:jc w:val="center"/>
              <w:rPr>
                <w:rFonts w:hint="eastAsia" w:ascii="宋体" w:hAnsi="宋体" w:eastAsia="宋体" w:cs="宋体"/>
                <w:i w:val="0"/>
                <w:iCs w:val="0"/>
                <w:color w:val="000000"/>
                <w:sz w:val="18"/>
                <w:szCs w:val="18"/>
                <w:u w:val="none"/>
              </w:rPr>
            </w:pPr>
          </w:p>
        </w:tc>
        <w:tc>
          <w:tcPr>
            <w:tcW w:w="64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770D1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42"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BDBF4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5AE4D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68FEF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7BAB8B09">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261184D">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24010E9">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48E3EF6">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E8532BF">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2E253CE">
            <w:pPr>
              <w:jc w:val="center"/>
              <w:rPr>
                <w:rFonts w:hint="eastAsia" w:ascii="宋体" w:hAnsi="宋体" w:eastAsia="宋体" w:cs="宋体"/>
                <w:i w:val="0"/>
                <w:iCs w:val="0"/>
                <w:color w:val="000000"/>
                <w:sz w:val="18"/>
                <w:szCs w:val="18"/>
                <w:u w:val="none"/>
              </w:rPr>
            </w:pPr>
          </w:p>
        </w:tc>
        <w:tc>
          <w:tcPr>
            <w:tcW w:w="64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55A0F810">
            <w:pPr>
              <w:jc w:val="center"/>
              <w:rPr>
                <w:rFonts w:hint="eastAsia" w:ascii="宋体" w:hAnsi="宋体" w:eastAsia="宋体" w:cs="宋体"/>
                <w:i w:val="0"/>
                <w:iCs w:val="0"/>
                <w:color w:val="000000"/>
                <w:sz w:val="18"/>
                <w:szCs w:val="18"/>
                <w:u w:val="none"/>
              </w:rPr>
            </w:pPr>
          </w:p>
        </w:tc>
        <w:tc>
          <w:tcPr>
            <w:tcW w:w="942"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4848877C">
            <w:pPr>
              <w:jc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D2B13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333A2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6" w:type="dxa"/>
            <w:gridSpan w:val="9"/>
            <w:tcBorders>
              <w:top w:val="single" w:color="000000" w:sz="4" w:space="0"/>
              <w:left w:val="single" w:color="000000" w:sz="8" w:space="0"/>
              <w:bottom w:val="single" w:color="000000" w:sz="4" w:space="0"/>
              <w:right w:val="single" w:color="000000" w:sz="4" w:space="0"/>
            </w:tcBorders>
            <w:shd w:val="clear" w:color="FFFFFF" w:fill="FFFFFF"/>
            <w:vAlign w:val="center"/>
          </w:tcPr>
          <w:p w14:paraId="3A90B5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91806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B57D132">
            <w:pPr>
              <w:jc w:val="right"/>
              <w:rPr>
                <w:rFonts w:hint="eastAsia" w:ascii="宋体" w:hAnsi="宋体" w:eastAsia="宋体" w:cs="宋体"/>
                <w:i w:val="0"/>
                <w:iCs w:val="0"/>
                <w:color w:val="000000"/>
                <w:sz w:val="18"/>
                <w:szCs w:val="18"/>
                <w:u w:val="none"/>
              </w:rPr>
            </w:pPr>
          </w:p>
        </w:tc>
      </w:tr>
      <w:tr w14:paraId="7D289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C81EC01">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D68549C">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713DCBA">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D3E3C6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学生的计划名称，障碍类型，训练状态，训练人员，训练日期。可通选择开始日期，截止日期，训练状态进行搜索筛选到学生的训练计划，点击查看详情计划信息，方案信息，方案训练方法，老师可根据学生训练的结果对学生的计划进行总结指导。</w:t>
            </w:r>
          </w:p>
          <w:p w14:paraId="713086B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四：综合评估报告</w:t>
            </w:r>
          </w:p>
          <w:p w14:paraId="7AB23DA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综合评估报告：综合评估报告可通过选择班级，选择性别，是否批阅进行搜索筛选，可对单条评估报告进行批阅，导出报告，打印报告，删除报告，点击批阅报告即可显示用户的基本信息，评估报告，报告解析，导师点评。可对报告进行导出，打印，删除和批阅。</w:t>
            </w:r>
          </w:p>
          <w:p w14:paraId="52ADDA1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五：综合评估管理</w:t>
            </w:r>
          </w:p>
          <w:p w14:paraId="001D125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综合评估管理包括情绪类、行为类、心理类三大类别。</w:t>
            </w:r>
          </w:p>
          <w:p w14:paraId="01F8835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★1.情绪类综合评估不少于6种，恐惧情绪测试、交往焦虑量表、情绪-社交孤独量表、患者抑郁自评工具、BECK抑郁问卷、情绪类自评。</w:t>
            </w:r>
          </w:p>
          <w:p w14:paraId="4749E50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★2.行为类评估不少于4种，父母教养方式（EMBU）、员工人际交往能力、A型行为类型问卷（TABP)，Achenbach儿童行为量表。</w:t>
            </w:r>
          </w:p>
          <w:p w14:paraId="0131DE0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★3.心理类评估不少于6种，小学生心理健康评定量表（教室用）、精神压力自测问卷、心理健康临床症状自评量表（SCL-90)、PSTR心理压力测评量表、教室心理健康</w:t>
            </w: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2800F1">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0ECC03">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998228">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71ED0A">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5CE9022">
            <w:pPr>
              <w:jc w:val="right"/>
              <w:rPr>
                <w:rFonts w:hint="eastAsia" w:ascii="宋体" w:hAnsi="宋体" w:eastAsia="宋体" w:cs="宋体"/>
                <w:i w:val="0"/>
                <w:iCs w:val="0"/>
                <w:color w:val="000000"/>
                <w:sz w:val="18"/>
                <w:szCs w:val="18"/>
                <w:u w:val="none"/>
              </w:rPr>
            </w:pPr>
          </w:p>
        </w:tc>
      </w:tr>
      <w:tr w14:paraId="61EF4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6"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2CBE4A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42"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4437D69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652D4EF9">
            <w:pPr>
              <w:jc w:val="right"/>
              <w:rPr>
                <w:rFonts w:hint="eastAsia" w:ascii="宋体" w:hAnsi="宋体" w:eastAsia="宋体" w:cs="宋体"/>
                <w:i w:val="0"/>
                <w:iCs w:val="0"/>
                <w:color w:val="000000"/>
                <w:sz w:val="18"/>
                <w:szCs w:val="18"/>
                <w:u w:val="none"/>
              </w:rPr>
            </w:pPr>
          </w:p>
        </w:tc>
      </w:tr>
      <w:tr w14:paraId="68DA7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342" w:type="dxa"/>
            <w:gridSpan w:val="2"/>
            <w:tcBorders>
              <w:top w:val="nil"/>
              <w:left w:val="nil"/>
              <w:bottom w:val="nil"/>
              <w:right w:val="nil"/>
            </w:tcBorders>
            <w:shd w:val="clear" w:color="FFFFFF" w:fill="FFFFFF"/>
            <w:vAlign w:val="bottom"/>
          </w:tcPr>
          <w:p w14:paraId="7D0CEC2F">
            <w:pPr>
              <w:jc w:val="left"/>
              <w:rPr>
                <w:rFonts w:hint="eastAsia" w:ascii="宋体" w:hAnsi="宋体" w:eastAsia="宋体" w:cs="宋体"/>
                <w:i w:val="0"/>
                <w:iCs w:val="0"/>
                <w:color w:val="000000"/>
                <w:sz w:val="18"/>
                <w:szCs w:val="18"/>
                <w:u w:val="none"/>
              </w:rPr>
            </w:pPr>
          </w:p>
        </w:tc>
        <w:tc>
          <w:tcPr>
            <w:tcW w:w="939" w:type="dxa"/>
            <w:tcBorders>
              <w:top w:val="nil"/>
              <w:left w:val="nil"/>
              <w:bottom w:val="nil"/>
              <w:right w:val="nil"/>
            </w:tcBorders>
            <w:shd w:val="clear" w:color="FFFFFF" w:fill="FFFFFF"/>
            <w:vAlign w:val="center"/>
          </w:tcPr>
          <w:p w14:paraId="1B7919CB">
            <w:pPr>
              <w:jc w:val="left"/>
              <w:rPr>
                <w:rFonts w:hint="eastAsia" w:ascii="宋体" w:hAnsi="宋体" w:eastAsia="宋体" w:cs="宋体"/>
                <w:i w:val="0"/>
                <w:iCs w:val="0"/>
                <w:color w:val="000000"/>
                <w:sz w:val="18"/>
                <w:szCs w:val="18"/>
                <w:u w:val="single"/>
              </w:rPr>
            </w:pPr>
          </w:p>
        </w:tc>
        <w:tc>
          <w:tcPr>
            <w:tcW w:w="1233" w:type="dxa"/>
            <w:gridSpan w:val="2"/>
            <w:tcBorders>
              <w:top w:val="nil"/>
              <w:left w:val="nil"/>
              <w:bottom w:val="nil"/>
              <w:right w:val="nil"/>
            </w:tcBorders>
            <w:shd w:val="clear" w:color="FFFFFF" w:fill="FFFFFF"/>
            <w:vAlign w:val="center"/>
          </w:tcPr>
          <w:p w14:paraId="5835021E">
            <w:pPr>
              <w:jc w:val="center"/>
              <w:rPr>
                <w:rFonts w:hint="eastAsia" w:ascii="宋体" w:hAnsi="宋体" w:eastAsia="宋体" w:cs="宋体"/>
                <w:i w:val="0"/>
                <w:iCs w:val="0"/>
                <w:color w:val="000000"/>
                <w:sz w:val="18"/>
                <w:szCs w:val="18"/>
                <w:u w:val="single"/>
              </w:rPr>
            </w:pPr>
          </w:p>
        </w:tc>
        <w:tc>
          <w:tcPr>
            <w:tcW w:w="2686" w:type="dxa"/>
            <w:gridSpan w:val="2"/>
            <w:tcBorders>
              <w:top w:val="nil"/>
              <w:left w:val="nil"/>
              <w:bottom w:val="nil"/>
              <w:right w:val="nil"/>
            </w:tcBorders>
            <w:shd w:val="clear" w:color="FFFFFF" w:fill="FFFFFF"/>
            <w:vAlign w:val="bottom"/>
          </w:tcPr>
          <w:p w14:paraId="1879A94B">
            <w:pPr>
              <w:jc w:val="left"/>
              <w:rPr>
                <w:rFonts w:hint="eastAsia" w:ascii="宋体" w:hAnsi="宋体" w:eastAsia="宋体" w:cs="宋体"/>
                <w:i w:val="0"/>
                <w:iCs w:val="0"/>
                <w:color w:val="000000"/>
                <w:sz w:val="18"/>
                <w:szCs w:val="18"/>
                <w:u w:val="none"/>
              </w:rPr>
            </w:pPr>
          </w:p>
        </w:tc>
        <w:tc>
          <w:tcPr>
            <w:tcW w:w="1096" w:type="dxa"/>
            <w:gridSpan w:val="2"/>
            <w:tcBorders>
              <w:top w:val="nil"/>
              <w:left w:val="nil"/>
              <w:bottom w:val="nil"/>
              <w:right w:val="nil"/>
            </w:tcBorders>
            <w:shd w:val="clear" w:color="FFFFFF" w:fill="FFFFFF"/>
            <w:vAlign w:val="center"/>
          </w:tcPr>
          <w:p w14:paraId="5C761F67">
            <w:pPr>
              <w:jc w:val="righ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37BCFE6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15B13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96" w:type="dxa"/>
            <w:gridSpan w:val="9"/>
            <w:tcBorders>
              <w:top w:val="nil"/>
              <w:left w:val="nil"/>
              <w:bottom w:val="nil"/>
              <w:right w:val="nil"/>
            </w:tcBorders>
            <w:shd w:val="clear" w:color="FFFFFF" w:fill="FFFFFF"/>
            <w:vAlign w:val="center"/>
          </w:tcPr>
          <w:p w14:paraId="4E22F116">
            <w:pPr>
              <w:jc w:val="lef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4284B1C6">
            <w:pPr>
              <w:jc w:val="right"/>
              <w:rPr>
                <w:rFonts w:hint="eastAsia" w:ascii="宋体" w:hAnsi="宋体" w:eastAsia="宋体" w:cs="宋体"/>
                <w:i w:val="0"/>
                <w:iCs w:val="0"/>
                <w:color w:val="000000"/>
                <w:sz w:val="18"/>
                <w:szCs w:val="18"/>
                <w:u w:val="none"/>
              </w:rPr>
            </w:pPr>
          </w:p>
        </w:tc>
      </w:tr>
      <w:tr w14:paraId="3F4B6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351A9732">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5B207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14" w:type="dxa"/>
            <w:gridSpan w:val="5"/>
            <w:tcBorders>
              <w:top w:val="nil"/>
              <w:left w:val="nil"/>
              <w:bottom w:val="nil"/>
              <w:right w:val="nil"/>
            </w:tcBorders>
            <w:shd w:val="clear" w:color="FFFFFF" w:fill="FFFFFF"/>
            <w:vAlign w:val="center"/>
          </w:tcPr>
          <w:p w14:paraId="56820AA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782" w:type="dxa"/>
            <w:gridSpan w:val="4"/>
            <w:tcBorders>
              <w:top w:val="nil"/>
              <w:left w:val="nil"/>
              <w:bottom w:val="nil"/>
              <w:right w:val="nil"/>
            </w:tcBorders>
            <w:shd w:val="clear" w:color="FFFFFF" w:fill="FFFFFF"/>
            <w:vAlign w:val="center"/>
          </w:tcPr>
          <w:p w14:paraId="30ECAA5B">
            <w:pPr>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1552521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36  页  共  38  页</w:t>
            </w:r>
          </w:p>
        </w:tc>
      </w:tr>
      <w:tr w14:paraId="2EA58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668955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FAA5A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088"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0E4EE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149"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36102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21"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2658D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39DAC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500"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3C1940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0CB4C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DF29CDB">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1F9E334">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2DED125">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607AE60">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E510153">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6846DF4">
            <w:pPr>
              <w:jc w:val="center"/>
              <w:rPr>
                <w:rFonts w:hint="eastAsia" w:ascii="宋体" w:hAnsi="宋体" w:eastAsia="宋体" w:cs="宋体"/>
                <w:i w:val="0"/>
                <w:iCs w:val="0"/>
                <w:color w:val="000000"/>
                <w:sz w:val="18"/>
                <w:szCs w:val="18"/>
                <w:u w:val="none"/>
              </w:rPr>
            </w:pPr>
          </w:p>
        </w:tc>
        <w:tc>
          <w:tcPr>
            <w:tcW w:w="64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2A3F99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42"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5F380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961BC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1EFC3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061669E8">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2E19E16">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6E894A8">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3774D4A">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BD86690">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815202E">
            <w:pPr>
              <w:jc w:val="center"/>
              <w:rPr>
                <w:rFonts w:hint="eastAsia" w:ascii="宋体" w:hAnsi="宋体" w:eastAsia="宋体" w:cs="宋体"/>
                <w:i w:val="0"/>
                <w:iCs w:val="0"/>
                <w:color w:val="000000"/>
                <w:sz w:val="18"/>
                <w:szCs w:val="18"/>
                <w:u w:val="none"/>
              </w:rPr>
            </w:pPr>
          </w:p>
        </w:tc>
        <w:tc>
          <w:tcPr>
            <w:tcW w:w="64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45E1FBF9">
            <w:pPr>
              <w:jc w:val="center"/>
              <w:rPr>
                <w:rFonts w:hint="eastAsia" w:ascii="宋体" w:hAnsi="宋体" w:eastAsia="宋体" w:cs="宋体"/>
                <w:i w:val="0"/>
                <w:iCs w:val="0"/>
                <w:color w:val="000000"/>
                <w:sz w:val="18"/>
                <w:szCs w:val="18"/>
                <w:u w:val="none"/>
              </w:rPr>
            </w:pPr>
          </w:p>
        </w:tc>
        <w:tc>
          <w:tcPr>
            <w:tcW w:w="942"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A741F8C">
            <w:pPr>
              <w:jc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B352F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52949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296" w:type="dxa"/>
            <w:gridSpan w:val="9"/>
            <w:tcBorders>
              <w:top w:val="single" w:color="000000" w:sz="4" w:space="0"/>
              <w:left w:val="single" w:color="000000" w:sz="8" w:space="0"/>
              <w:bottom w:val="single" w:color="000000" w:sz="4" w:space="0"/>
              <w:right w:val="single" w:color="000000" w:sz="4" w:space="0"/>
            </w:tcBorders>
            <w:shd w:val="clear" w:color="FFFFFF" w:fill="FFFFFF"/>
            <w:vAlign w:val="center"/>
          </w:tcPr>
          <w:p w14:paraId="16D8D4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10469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0B5CF82">
            <w:pPr>
              <w:jc w:val="right"/>
              <w:rPr>
                <w:rFonts w:hint="eastAsia" w:ascii="宋体" w:hAnsi="宋体" w:eastAsia="宋体" w:cs="宋体"/>
                <w:i w:val="0"/>
                <w:iCs w:val="0"/>
                <w:color w:val="000000"/>
                <w:sz w:val="18"/>
                <w:szCs w:val="18"/>
                <w:u w:val="none"/>
              </w:rPr>
            </w:pPr>
          </w:p>
        </w:tc>
      </w:tr>
      <w:tr w14:paraId="3AD82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5"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A85D5BE">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C79EF3">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5B08A49">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AC2AEB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状况简便自查量表、心理健康自我评价。</w:t>
            </w:r>
          </w:p>
          <w:p w14:paraId="17789B2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管理员/超级管理员管理员可根据实际情况自行上传测试量表素材</w:t>
            </w:r>
          </w:p>
          <w:p w14:paraId="3ABED55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六：特教资源管理</w:t>
            </w:r>
          </w:p>
          <w:p w14:paraId="36B8EE5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特教资源管理包括视频列表、案例列表、图书例表、音乐例表。管理员/超级管理员可在后台根据不同学生的情况对特教资源管理的信息列表进行列表新增。</w:t>
            </w:r>
          </w:p>
          <w:p w14:paraId="3F29C9E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★1.视频列表：儿童注意力，孩子贪玩怎么办，如果激发语文学习兴趣，孩子学习太枯燥怎么办？错题本怎么用。</w:t>
            </w:r>
          </w:p>
          <w:p w14:paraId="7DAD999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案例列表：家庭教育就是信念的"融合”、如何帮助家长处理孩子屡教不改的问题、鼓励孩子独立自助还有更多方法、生存习惯教育推动着生命教育、如何培养孩子良好的学习习惯、培养孩子学习习惯、女孩子高效沟通的七大策略、孩子需要走心的陪伴、亲子教育的重要性。</w:t>
            </w:r>
          </w:p>
          <w:p w14:paraId="684283F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图书例表：随班就读教育案例、特殊儿童随班就读案例分析、特殊教育教师先进事迹例文、家长如何教育孩子、特殊教育送教上门、同沐阳光，伴爱成长、融合教育理念。浅淡障碍儿童的教育教学、特殊教育学理轮知识。</w:t>
            </w:r>
          </w:p>
          <w:p w14:paraId="6D137DF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★4.音乐例表：音乐例表包括古典类，舒缓类和童谣类三大类别，素材音乐多达32种小类以上。</w:t>
            </w:r>
          </w:p>
          <w:p w14:paraId="75C5213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七：特教训练管理</w:t>
            </w:r>
          </w:p>
          <w:p w14:paraId="0F55D85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特教训练管理包括训练方</w:t>
            </w: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8808EC">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CA2BE4">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C9E394">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B35947">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DF5BB9E">
            <w:pPr>
              <w:jc w:val="right"/>
              <w:rPr>
                <w:rFonts w:hint="eastAsia" w:ascii="宋体" w:hAnsi="宋体" w:eastAsia="宋体" w:cs="宋体"/>
                <w:i w:val="0"/>
                <w:iCs w:val="0"/>
                <w:color w:val="000000"/>
                <w:sz w:val="18"/>
                <w:szCs w:val="18"/>
                <w:u w:val="none"/>
              </w:rPr>
            </w:pPr>
          </w:p>
        </w:tc>
      </w:tr>
      <w:tr w14:paraId="50B17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296"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6186AC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42"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1F0B07C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20E7B295">
            <w:pPr>
              <w:jc w:val="right"/>
              <w:rPr>
                <w:rFonts w:hint="eastAsia" w:ascii="宋体" w:hAnsi="宋体" w:eastAsia="宋体" w:cs="宋体"/>
                <w:i w:val="0"/>
                <w:iCs w:val="0"/>
                <w:color w:val="000000"/>
                <w:sz w:val="18"/>
                <w:szCs w:val="18"/>
                <w:u w:val="none"/>
              </w:rPr>
            </w:pPr>
          </w:p>
        </w:tc>
      </w:tr>
      <w:tr w14:paraId="229FC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342" w:type="dxa"/>
            <w:gridSpan w:val="2"/>
            <w:tcBorders>
              <w:top w:val="nil"/>
              <w:left w:val="nil"/>
              <w:bottom w:val="nil"/>
              <w:right w:val="nil"/>
            </w:tcBorders>
            <w:shd w:val="clear" w:color="FFFFFF" w:fill="FFFFFF"/>
            <w:vAlign w:val="bottom"/>
          </w:tcPr>
          <w:p w14:paraId="32E0A306">
            <w:pPr>
              <w:jc w:val="left"/>
              <w:rPr>
                <w:rFonts w:hint="eastAsia" w:ascii="宋体" w:hAnsi="宋体" w:eastAsia="宋体" w:cs="宋体"/>
                <w:i w:val="0"/>
                <w:iCs w:val="0"/>
                <w:color w:val="000000"/>
                <w:sz w:val="18"/>
                <w:szCs w:val="18"/>
                <w:u w:val="none"/>
              </w:rPr>
            </w:pPr>
          </w:p>
        </w:tc>
        <w:tc>
          <w:tcPr>
            <w:tcW w:w="939" w:type="dxa"/>
            <w:tcBorders>
              <w:top w:val="nil"/>
              <w:left w:val="nil"/>
              <w:bottom w:val="nil"/>
              <w:right w:val="nil"/>
            </w:tcBorders>
            <w:shd w:val="clear" w:color="FFFFFF" w:fill="FFFFFF"/>
            <w:vAlign w:val="center"/>
          </w:tcPr>
          <w:p w14:paraId="256169AD">
            <w:pPr>
              <w:jc w:val="left"/>
              <w:rPr>
                <w:rFonts w:hint="eastAsia" w:ascii="宋体" w:hAnsi="宋体" w:eastAsia="宋体" w:cs="宋体"/>
                <w:i w:val="0"/>
                <w:iCs w:val="0"/>
                <w:color w:val="000000"/>
                <w:sz w:val="18"/>
                <w:szCs w:val="18"/>
                <w:u w:val="single"/>
              </w:rPr>
            </w:pPr>
          </w:p>
        </w:tc>
        <w:tc>
          <w:tcPr>
            <w:tcW w:w="1233" w:type="dxa"/>
            <w:gridSpan w:val="2"/>
            <w:tcBorders>
              <w:top w:val="nil"/>
              <w:left w:val="nil"/>
              <w:bottom w:val="nil"/>
              <w:right w:val="nil"/>
            </w:tcBorders>
            <w:shd w:val="clear" w:color="FFFFFF" w:fill="FFFFFF"/>
            <w:vAlign w:val="center"/>
          </w:tcPr>
          <w:p w14:paraId="41D43740">
            <w:pPr>
              <w:jc w:val="center"/>
              <w:rPr>
                <w:rFonts w:hint="eastAsia" w:ascii="宋体" w:hAnsi="宋体" w:eastAsia="宋体" w:cs="宋体"/>
                <w:i w:val="0"/>
                <w:iCs w:val="0"/>
                <w:color w:val="000000"/>
                <w:sz w:val="18"/>
                <w:szCs w:val="18"/>
                <w:u w:val="single"/>
              </w:rPr>
            </w:pPr>
          </w:p>
        </w:tc>
        <w:tc>
          <w:tcPr>
            <w:tcW w:w="2686" w:type="dxa"/>
            <w:gridSpan w:val="2"/>
            <w:tcBorders>
              <w:top w:val="nil"/>
              <w:left w:val="nil"/>
              <w:bottom w:val="nil"/>
              <w:right w:val="nil"/>
            </w:tcBorders>
            <w:shd w:val="clear" w:color="FFFFFF" w:fill="FFFFFF"/>
            <w:vAlign w:val="bottom"/>
          </w:tcPr>
          <w:p w14:paraId="50C39E96">
            <w:pPr>
              <w:jc w:val="left"/>
              <w:rPr>
                <w:rFonts w:hint="eastAsia" w:ascii="宋体" w:hAnsi="宋体" w:eastAsia="宋体" w:cs="宋体"/>
                <w:i w:val="0"/>
                <w:iCs w:val="0"/>
                <w:color w:val="000000"/>
                <w:sz w:val="18"/>
                <w:szCs w:val="18"/>
                <w:u w:val="none"/>
              </w:rPr>
            </w:pPr>
          </w:p>
        </w:tc>
        <w:tc>
          <w:tcPr>
            <w:tcW w:w="1096" w:type="dxa"/>
            <w:gridSpan w:val="2"/>
            <w:tcBorders>
              <w:top w:val="nil"/>
              <w:left w:val="nil"/>
              <w:bottom w:val="nil"/>
              <w:right w:val="nil"/>
            </w:tcBorders>
            <w:shd w:val="clear" w:color="FFFFFF" w:fill="FFFFFF"/>
            <w:vAlign w:val="center"/>
          </w:tcPr>
          <w:p w14:paraId="1A8D8FD4">
            <w:pPr>
              <w:jc w:val="righ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639EEB8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2E5F4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96" w:type="dxa"/>
            <w:gridSpan w:val="9"/>
            <w:tcBorders>
              <w:top w:val="nil"/>
              <w:left w:val="nil"/>
              <w:bottom w:val="nil"/>
              <w:right w:val="nil"/>
            </w:tcBorders>
            <w:shd w:val="clear" w:color="FFFFFF" w:fill="FFFFFF"/>
            <w:vAlign w:val="center"/>
          </w:tcPr>
          <w:p w14:paraId="1FB622D9">
            <w:pPr>
              <w:jc w:val="lef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5E28AB16">
            <w:pPr>
              <w:jc w:val="right"/>
              <w:rPr>
                <w:rFonts w:hint="eastAsia" w:ascii="宋体" w:hAnsi="宋体" w:eastAsia="宋体" w:cs="宋体"/>
                <w:i w:val="0"/>
                <w:iCs w:val="0"/>
                <w:color w:val="000000"/>
                <w:sz w:val="18"/>
                <w:szCs w:val="18"/>
                <w:u w:val="none"/>
              </w:rPr>
            </w:pPr>
          </w:p>
        </w:tc>
      </w:tr>
      <w:tr w14:paraId="62381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1ED01317">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61894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3514" w:type="dxa"/>
            <w:gridSpan w:val="5"/>
            <w:tcBorders>
              <w:top w:val="nil"/>
              <w:left w:val="nil"/>
              <w:bottom w:val="nil"/>
              <w:right w:val="nil"/>
            </w:tcBorders>
            <w:shd w:val="clear" w:color="FFFFFF" w:fill="FFFFFF"/>
            <w:vAlign w:val="center"/>
          </w:tcPr>
          <w:p w14:paraId="45AE30E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782" w:type="dxa"/>
            <w:gridSpan w:val="4"/>
            <w:tcBorders>
              <w:top w:val="nil"/>
              <w:left w:val="nil"/>
              <w:bottom w:val="nil"/>
              <w:right w:val="nil"/>
            </w:tcBorders>
            <w:shd w:val="clear" w:color="FFFFFF" w:fill="FFFFFF"/>
            <w:vAlign w:val="center"/>
          </w:tcPr>
          <w:p w14:paraId="4D169609">
            <w:pPr>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411F7B6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37  页  共  38  页</w:t>
            </w:r>
          </w:p>
        </w:tc>
      </w:tr>
      <w:tr w14:paraId="45D05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736F87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06040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088"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D254B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149"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29E10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21"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097F0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BD49E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500"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210970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4B437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3B0AB917">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33F8D32">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574C201">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78CEA03">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C98DF46">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E6CB3C7">
            <w:pPr>
              <w:jc w:val="center"/>
              <w:rPr>
                <w:rFonts w:hint="eastAsia" w:ascii="宋体" w:hAnsi="宋体" w:eastAsia="宋体" w:cs="宋体"/>
                <w:i w:val="0"/>
                <w:iCs w:val="0"/>
                <w:color w:val="000000"/>
                <w:sz w:val="18"/>
                <w:szCs w:val="18"/>
                <w:u w:val="none"/>
              </w:rPr>
            </w:pPr>
          </w:p>
        </w:tc>
        <w:tc>
          <w:tcPr>
            <w:tcW w:w="64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218AEA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42"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450EF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78370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072C2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1D134154">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1B22B4A">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05457D1">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1EB49EF">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2A9D951">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6885B35">
            <w:pPr>
              <w:jc w:val="center"/>
              <w:rPr>
                <w:rFonts w:hint="eastAsia" w:ascii="宋体" w:hAnsi="宋体" w:eastAsia="宋体" w:cs="宋体"/>
                <w:i w:val="0"/>
                <w:iCs w:val="0"/>
                <w:color w:val="000000"/>
                <w:sz w:val="18"/>
                <w:szCs w:val="18"/>
                <w:u w:val="none"/>
              </w:rPr>
            </w:pPr>
          </w:p>
        </w:tc>
        <w:tc>
          <w:tcPr>
            <w:tcW w:w="64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1118DED8">
            <w:pPr>
              <w:jc w:val="center"/>
              <w:rPr>
                <w:rFonts w:hint="eastAsia" w:ascii="宋体" w:hAnsi="宋体" w:eastAsia="宋体" w:cs="宋体"/>
                <w:i w:val="0"/>
                <w:iCs w:val="0"/>
                <w:color w:val="000000"/>
                <w:sz w:val="18"/>
                <w:szCs w:val="18"/>
                <w:u w:val="none"/>
              </w:rPr>
            </w:pPr>
          </w:p>
        </w:tc>
        <w:tc>
          <w:tcPr>
            <w:tcW w:w="942"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1A2921F0">
            <w:pPr>
              <w:jc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D056D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210FF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779DB8B">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DEECC8">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EEF0830">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83253B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案、学员情况分析、训练计划。</w:t>
            </w:r>
          </w:p>
          <w:p w14:paraId="7C806FC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训练方案：评训练方案列表可通选择方案，选择障碍进行搜索筛选，可对单条训练方案进行详情查看，导出，打印，删除。点击查看详情即可显示用户的方案信息，方案训练方法，道具名称，道具图片，训练方法，训练方法视频。可对方案进行导出，打印，删除。</w:t>
            </w:r>
          </w:p>
          <w:p w14:paraId="0836FEE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学员情况分析：学员情况分析可通过用户列表，选择班级，性别，日期进行搜索筛选，可对单条列表进行详情查看，导出，打印。点击查看详情对学员的详情（突出问题，学习优势，发展潜力）进行文字描述分析。便于时刻的了解学生的状况。</w:t>
            </w:r>
          </w:p>
          <w:p w14:paraId="66FF9B8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★3.训练计划：训练计划详情超级管理员在可在后台根据不同学生的情况来制定训练计划，指定学生，训练时间和训练内容，从而分发给学生进行训练。</w:t>
            </w:r>
          </w:p>
          <w:p w14:paraId="496D71C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八：系统设置</w:t>
            </w:r>
          </w:p>
          <w:p w14:paraId="5E3922A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★管理员账号和用户账号可实现无障碍互通，无需退出系统重新登录。</w:t>
            </w:r>
          </w:p>
          <w:p w14:paraId="0505D37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★软件自带悬浮球，能实现窗口最大化、最小化、调出键盘、退出系统等功能。并可通过系统设置隐藏或开启悬浮球，调节悬浮球透明度，调节系统声音和游戏声音。</w:t>
            </w:r>
          </w:p>
          <w:p w14:paraId="53BED1D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★用户账号可以单个/批量上传，可对单个用户账号进行升级，设为管理员。</w:t>
            </w:r>
          </w:p>
          <w:p w14:paraId="30A42E8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★人脸识别和指纹认证可在后台由管理员进行开放/隐藏。</w:t>
            </w: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D67ADC">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62935B">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08D5EE">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F79D30">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4B4549B">
            <w:pPr>
              <w:jc w:val="right"/>
              <w:rPr>
                <w:rFonts w:hint="eastAsia" w:ascii="宋体" w:hAnsi="宋体" w:eastAsia="宋体" w:cs="宋体"/>
                <w:i w:val="0"/>
                <w:iCs w:val="0"/>
                <w:color w:val="000000"/>
                <w:sz w:val="18"/>
                <w:szCs w:val="18"/>
                <w:u w:val="none"/>
              </w:rPr>
            </w:pPr>
          </w:p>
        </w:tc>
      </w:tr>
      <w:tr w14:paraId="5ED45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9250678">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F5D91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w:t>
            </w: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4E9BD2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w:t>
            </w: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CDDB488">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93B9B6">
            <w:pPr>
              <w:jc w:val="left"/>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DFCB74">
            <w:pPr>
              <w:jc w:val="lef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D397A9">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653A1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06E260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r>
      <w:tr w14:paraId="40905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296"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797944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42"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175C587B">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5AC639FC">
            <w:pPr>
              <w:jc w:val="right"/>
              <w:rPr>
                <w:rFonts w:hint="eastAsia" w:ascii="宋体" w:hAnsi="宋体" w:eastAsia="宋体" w:cs="宋体"/>
                <w:i w:val="0"/>
                <w:iCs w:val="0"/>
                <w:color w:val="000000"/>
                <w:sz w:val="18"/>
                <w:szCs w:val="18"/>
                <w:u w:val="none"/>
              </w:rPr>
            </w:pPr>
          </w:p>
        </w:tc>
      </w:tr>
      <w:tr w14:paraId="18DFE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342" w:type="dxa"/>
            <w:gridSpan w:val="2"/>
            <w:tcBorders>
              <w:top w:val="nil"/>
              <w:left w:val="nil"/>
              <w:bottom w:val="nil"/>
              <w:right w:val="nil"/>
            </w:tcBorders>
            <w:shd w:val="clear" w:color="FFFFFF" w:fill="FFFFFF"/>
            <w:vAlign w:val="bottom"/>
          </w:tcPr>
          <w:p w14:paraId="4455A6E7">
            <w:pPr>
              <w:jc w:val="left"/>
              <w:rPr>
                <w:rFonts w:hint="eastAsia" w:ascii="宋体" w:hAnsi="宋体" w:eastAsia="宋体" w:cs="宋体"/>
                <w:i w:val="0"/>
                <w:iCs w:val="0"/>
                <w:color w:val="000000"/>
                <w:sz w:val="18"/>
                <w:szCs w:val="18"/>
                <w:u w:val="none"/>
              </w:rPr>
            </w:pPr>
          </w:p>
        </w:tc>
        <w:tc>
          <w:tcPr>
            <w:tcW w:w="939" w:type="dxa"/>
            <w:tcBorders>
              <w:top w:val="nil"/>
              <w:left w:val="nil"/>
              <w:bottom w:val="nil"/>
              <w:right w:val="nil"/>
            </w:tcBorders>
            <w:shd w:val="clear" w:color="FFFFFF" w:fill="FFFFFF"/>
            <w:vAlign w:val="center"/>
          </w:tcPr>
          <w:p w14:paraId="0D703CE9">
            <w:pPr>
              <w:jc w:val="left"/>
              <w:rPr>
                <w:rFonts w:hint="eastAsia" w:ascii="宋体" w:hAnsi="宋体" w:eastAsia="宋体" w:cs="宋体"/>
                <w:i w:val="0"/>
                <w:iCs w:val="0"/>
                <w:color w:val="000000"/>
                <w:sz w:val="18"/>
                <w:szCs w:val="18"/>
                <w:u w:val="single"/>
              </w:rPr>
            </w:pPr>
          </w:p>
        </w:tc>
        <w:tc>
          <w:tcPr>
            <w:tcW w:w="1233" w:type="dxa"/>
            <w:gridSpan w:val="2"/>
            <w:tcBorders>
              <w:top w:val="nil"/>
              <w:left w:val="nil"/>
              <w:bottom w:val="nil"/>
              <w:right w:val="nil"/>
            </w:tcBorders>
            <w:shd w:val="clear" w:color="FFFFFF" w:fill="FFFFFF"/>
            <w:vAlign w:val="center"/>
          </w:tcPr>
          <w:p w14:paraId="336F90D0">
            <w:pPr>
              <w:jc w:val="center"/>
              <w:rPr>
                <w:rFonts w:hint="eastAsia" w:ascii="宋体" w:hAnsi="宋体" w:eastAsia="宋体" w:cs="宋体"/>
                <w:i w:val="0"/>
                <w:iCs w:val="0"/>
                <w:color w:val="000000"/>
                <w:sz w:val="18"/>
                <w:szCs w:val="18"/>
                <w:u w:val="single"/>
              </w:rPr>
            </w:pPr>
          </w:p>
        </w:tc>
        <w:tc>
          <w:tcPr>
            <w:tcW w:w="2686" w:type="dxa"/>
            <w:gridSpan w:val="2"/>
            <w:tcBorders>
              <w:top w:val="nil"/>
              <w:left w:val="nil"/>
              <w:bottom w:val="nil"/>
              <w:right w:val="nil"/>
            </w:tcBorders>
            <w:shd w:val="clear" w:color="FFFFFF" w:fill="FFFFFF"/>
            <w:vAlign w:val="bottom"/>
          </w:tcPr>
          <w:p w14:paraId="704479A8">
            <w:pPr>
              <w:jc w:val="left"/>
              <w:rPr>
                <w:rFonts w:hint="eastAsia" w:ascii="宋体" w:hAnsi="宋体" w:eastAsia="宋体" w:cs="宋体"/>
                <w:i w:val="0"/>
                <w:iCs w:val="0"/>
                <w:color w:val="000000"/>
                <w:sz w:val="18"/>
                <w:szCs w:val="18"/>
                <w:u w:val="none"/>
              </w:rPr>
            </w:pPr>
          </w:p>
        </w:tc>
        <w:tc>
          <w:tcPr>
            <w:tcW w:w="1096" w:type="dxa"/>
            <w:gridSpan w:val="2"/>
            <w:tcBorders>
              <w:top w:val="nil"/>
              <w:left w:val="nil"/>
              <w:bottom w:val="nil"/>
              <w:right w:val="nil"/>
            </w:tcBorders>
            <w:shd w:val="clear" w:color="FFFFFF" w:fill="FFFFFF"/>
            <w:vAlign w:val="center"/>
          </w:tcPr>
          <w:p w14:paraId="4051CC71">
            <w:pPr>
              <w:jc w:val="righ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37731BC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r w14:paraId="60435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96" w:type="dxa"/>
            <w:gridSpan w:val="9"/>
            <w:tcBorders>
              <w:top w:val="nil"/>
              <w:left w:val="nil"/>
              <w:bottom w:val="nil"/>
              <w:right w:val="nil"/>
            </w:tcBorders>
            <w:shd w:val="clear" w:color="FFFFFF" w:fill="FFFFFF"/>
            <w:vAlign w:val="center"/>
          </w:tcPr>
          <w:p w14:paraId="7CCA439E">
            <w:pPr>
              <w:jc w:val="lef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3CDA6195">
            <w:pPr>
              <w:jc w:val="right"/>
              <w:rPr>
                <w:rFonts w:hint="eastAsia" w:ascii="宋体" w:hAnsi="宋体" w:eastAsia="宋体" w:cs="宋体"/>
                <w:i w:val="0"/>
                <w:iCs w:val="0"/>
                <w:color w:val="000000"/>
                <w:sz w:val="18"/>
                <w:szCs w:val="18"/>
                <w:u w:val="none"/>
              </w:rPr>
            </w:pPr>
          </w:p>
        </w:tc>
      </w:tr>
      <w:tr w14:paraId="55A22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9150" w:type="dxa"/>
            <w:gridSpan w:val="11"/>
            <w:tcBorders>
              <w:top w:val="nil"/>
              <w:left w:val="nil"/>
              <w:bottom w:val="nil"/>
              <w:right w:val="nil"/>
            </w:tcBorders>
            <w:shd w:val="clear" w:color="FFFFFF" w:fill="FFFFFF"/>
            <w:vAlign w:val="center"/>
          </w:tcPr>
          <w:p w14:paraId="4FEDEA25">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u w:val="none"/>
                <w:lang w:val="en-US" w:eastAsia="zh-CN" w:bidi="ar"/>
              </w:rPr>
            </w:pPr>
          </w:p>
          <w:p w14:paraId="52A008F6">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u w:val="none"/>
                <w:lang w:val="en-US" w:eastAsia="zh-CN" w:bidi="ar"/>
              </w:rPr>
            </w:pPr>
          </w:p>
          <w:p w14:paraId="44F24883">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u w:val="none"/>
                <w:lang w:val="en-US" w:eastAsia="zh-CN" w:bidi="ar"/>
              </w:rPr>
            </w:pPr>
          </w:p>
          <w:p w14:paraId="2CBE1AC3">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分部分项工程和单价措施项目清单与计价表</w:t>
            </w:r>
          </w:p>
        </w:tc>
      </w:tr>
      <w:tr w14:paraId="7BDAB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14" w:type="dxa"/>
            <w:gridSpan w:val="5"/>
            <w:tcBorders>
              <w:top w:val="nil"/>
              <w:left w:val="nil"/>
              <w:bottom w:val="nil"/>
              <w:right w:val="nil"/>
            </w:tcBorders>
            <w:shd w:val="clear" w:color="FFFFFF" w:fill="FFFFFF"/>
            <w:vAlign w:val="center"/>
          </w:tcPr>
          <w:p w14:paraId="208FF23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工程名称：南芬区教育局特殊教育资源中心及学校资源教室配置项目</w:t>
            </w:r>
          </w:p>
        </w:tc>
        <w:tc>
          <w:tcPr>
            <w:tcW w:w="3782" w:type="dxa"/>
            <w:gridSpan w:val="4"/>
            <w:tcBorders>
              <w:top w:val="nil"/>
              <w:left w:val="nil"/>
              <w:bottom w:val="nil"/>
              <w:right w:val="nil"/>
            </w:tcBorders>
            <w:shd w:val="clear" w:color="FFFFFF" w:fill="FFFFFF"/>
            <w:vAlign w:val="center"/>
          </w:tcPr>
          <w:p w14:paraId="27132F58">
            <w:pPr>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7722518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  38  页  共  38  页</w:t>
            </w:r>
          </w:p>
        </w:tc>
      </w:tr>
      <w:tr w14:paraId="1FA91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86"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7AECB4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04CC6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1088"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79A6F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3149"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8F512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项目特征描述</w:t>
            </w:r>
          </w:p>
        </w:tc>
        <w:tc>
          <w:tcPr>
            <w:tcW w:w="621"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C0F05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45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7CF4D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工程量</w:t>
            </w:r>
          </w:p>
        </w:tc>
        <w:tc>
          <w:tcPr>
            <w:tcW w:w="2500"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40F329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r>
      <w:tr w14:paraId="0FA10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C036F23">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4711ADE">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57582F3">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E4FE5F0">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A531A9F">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1CEF879">
            <w:pPr>
              <w:jc w:val="center"/>
              <w:rPr>
                <w:rFonts w:hint="eastAsia" w:ascii="宋体" w:hAnsi="宋体" w:eastAsia="宋体" w:cs="宋体"/>
                <w:i w:val="0"/>
                <w:iCs w:val="0"/>
                <w:color w:val="000000"/>
                <w:sz w:val="18"/>
                <w:szCs w:val="18"/>
                <w:u w:val="none"/>
              </w:rPr>
            </w:pPr>
          </w:p>
        </w:tc>
        <w:tc>
          <w:tcPr>
            <w:tcW w:w="64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61A44B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综合单价</w:t>
            </w:r>
          </w:p>
        </w:tc>
        <w:tc>
          <w:tcPr>
            <w:tcW w:w="942"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039525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F8185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w:t>
            </w:r>
          </w:p>
        </w:tc>
      </w:tr>
      <w:tr w14:paraId="2EAA1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86"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0B48C953">
            <w:pPr>
              <w:jc w:val="center"/>
              <w:rPr>
                <w:rFonts w:hint="eastAsia" w:ascii="宋体" w:hAnsi="宋体" w:eastAsia="宋体" w:cs="宋体"/>
                <w:i w:val="0"/>
                <w:iCs w:val="0"/>
                <w:color w:val="000000"/>
                <w:sz w:val="18"/>
                <w:szCs w:val="18"/>
                <w:u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4AD3D37">
            <w:pPr>
              <w:jc w:val="center"/>
              <w:rPr>
                <w:rFonts w:hint="eastAsia" w:ascii="宋体" w:hAnsi="宋体" w:eastAsia="宋体" w:cs="宋体"/>
                <w:i w:val="0"/>
                <w:iCs w:val="0"/>
                <w:color w:val="000000"/>
                <w:sz w:val="18"/>
                <w:szCs w:val="18"/>
                <w:u w:val="none"/>
              </w:rPr>
            </w:pPr>
          </w:p>
        </w:tc>
        <w:tc>
          <w:tcPr>
            <w:tcW w:w="108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AE41280">
            <w:pPr>
              <w:jc w:val="center"/>
              <w:rPr>
                <w:rFonts w:hint="eastAsia" w:ascii="宋体" w:hAnsi="宋体" w:eastAsia="宋体" w:cs="宋体"/>
                <w:i w:val="0"/>
                <w:iCs w:val="0"/>
                <w:color w:val="000000"/>
                <w:sz w:val="18"/>
                <w:szCs w:val="18"/>
                <w:u w:val="none"/>
              </w:rPr>
            </w:pPr>
          </w:p>
        </w:tc>
        <w:tc>
          <w:tcPr>
            <w:tcW w:w="3149"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B3BBA6A">
            <w:pPr>
              <w:jc w:val="center"/>
              <w:rPr>
                <w:rFonts w:hint="eastAsia" w:ascii="宋体" w:hAnsi="宋体" w:eastAsia="宋体" w:cs="宋体"/>
                <w:i w:val="0"/>
                <w:iCs w:val="0"/>
                <w:color w:val="000000"/>
                <w:sz w:val="18"/>
                <w:szCs w:val="18"/>
                <w:u w:val="none"/>
              </w:rPr>
            </w:pPr>
          </w:p>
        </w:tc>
        <w:tc>
          <w:tcPr>
            <w:tcW w:w="6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417126A">
            <w:pPr>
              <w:jc w:val="center"/>
              <w:rPr>
                <w:rFonts w:hint="eastAsia" w:ascii="宋体" w:hAnsi="宋体" w:eastAsia="宋体" w:cs="宋体"/>
                <w:i w:val="0"/>
                <w:iCs w:val="0"/>
                <w:color w:val="000000"/>
                <w:sz w:val="18"/>
                <w:szCs w:val="18"/>
                <w:u w:val="none"/>
              </w:rPr>
            </w:pPr>
          </w:p>
        </w:tc>
        <w:tc>
          <w:tcPr>
            <w:tcW w:w="4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E568AB8">
            <w:pPr>
              <w:jc w:val="center"/>
              <w:rPr>
                <w:rFonts w:hint="eastAsia" w:ascii="宋体" w:hAnsi="宋体" w:eastAsia="宋体" w:cs="宋体"/>
                <w:i w:val="0"/>
                <w:iCs w:val="0"/>
                <w:color w:val="000000"/>
                <w:sz w:val="18"/>
                <w:szCs w:val="18"/>
                <w:u w:val="none"/>
              </w:rPr>
            </w:pPr>
          </w:p>
        </w:tc>
        <w:tc>
          <w:tcPr>
            <w:tcW w:w="64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58B3852A">
            <w:pPr>
              <w:jc w:val="center"/>
              <w:rPr>
                <w:rFonts w:hint="eastAsia" w:ascii="宋体" w:hAnsi="宋体" w:eastAsia="宋体" w:cs="宋体"/>
                <w:i w:val="0"/>
                <w:iCs w:val="0"/>
                <w:color w:val="000000"/>
                <w:sz w:val="18"/>
                <w:szCs w:val="18"/>
                <w:u w:val="none"/>
              </w:rPr>
            </w:pPr>
          </w:p>
        </w:tc>
        <w:tc>
          <w:tcPr>
            <w:tcW w:w="942"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5EA8968">
            <w:pPr>
              <w:jc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E7BEF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人工费+机械费</w:t>
            </w:r>
          </w:p>
        </w:tc>
      </w:tr>
      <w:tr w14:paraId="316C5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12B18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DCB0C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01B001</w:t>
            </w: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EB1DA9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安装费</w:t>
            </w: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182F422">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36FD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1D7CB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932D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E1718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E4BF12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r>
      <w:tr w14:paraId="7D693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AE6F78E">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EABC02">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BFBD5C6">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F67B3A0">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59D409">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B86A9D">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5DDCC0">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EFBD04">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C884185">
            <w:pPr>
              <w:jc w:val="right"/>
              <w:rPr>
                <w:rFonts w:hint="eastAsia" w:ascii="宋体" w:hAnsi="宋体" w:eastAsia="宋体" w:cs="宋体"/>
                <w:i w:val="0"/>
                <w:iCs w:val="0"/>
                <w:color w:val="000000"/>
                <w:sz w:val="18"/>
                <w:szCs w:val="18"/>
                <w:u w:val="none"/>
              </w:rPr>
            </w:pPr>
          </w:p>
        </w:tc>
      </w:tr>
      <w:tr w14:paraId="006E9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C8AD53E">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E6D140">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6F44659">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A883139">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380124">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0DD857">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152455">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2486F4">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20F9ECB">
            <w:pPr>
              <w:jc w:val="right"/>
              <w:rPr>
                <w:rFonts w:hint="eastAsia" w:ascii="宋体" w:hAnsi="宋体" w:eastAsia="宋体" w:cs="宋体"/>
                <w:i w:val="0"/>
                <w:iCs w:val="0"/>
                <w:color w:val="000000"/>
                <w:sz w:val="18"/>
                <w:szCs w:val="18"/>
                <w:u w:val="none"/>
              </w:rPr>
            </w:pPr>
          </w:p>
        </w:tc>
      </w:tr>
      <w:tr w14:paraId="5268C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CF5FFF8">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FCC6B0">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9E56FA1">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6172D49">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6BEB4E">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5F24C4">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60BB0B">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B110ED">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C899F6A">
            <w:pPr>
              <w:jc w:val="right"/>
              <w:rPr>
                <w:rFonts w:hint="eastAsia" w:ascii="宋体" w:hAnsi="宋体" w:eastAsia="宋体" w:cs="宋体"/>
                <w:i w:val="0"/>
                <w:iCs w:val="0"/>
                <w:color w:val="000000"/>
                <w:sz w:val="18"/>
                <w:szCs w:val="18"/>
                <w:u w:val="none"/>
              </w:rPr>
            </w:pPr>
          </w:p>
        </w:tc>
      </w:tr>
      <w:tr w14:paraId="4D0A9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A0B748C">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98BE7D">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4BC6256">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532F0FE">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51E5A2">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257920">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6AE1CF">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FA62E0">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3CEA5E8">
            <w:pPr>
              <w:jc w:val="right"/>
              <w:rPr>
                <w:rFonts w:hint="eastAsia" w:ascii="宋体" w:hAnsi="宋体" w:eastAsia="宋体" w:cs="宋体"/>
                <w:i w:val="0"/>
                <w:iCs w:val="0"/>
                <w:color w:val="000000"/>
                <w:sz w:val="18"/>
                <w:szCs w:val="18"/>
                <w:u w:val="none"/>
              </w:rPr>
            </w:pPr>
          </w:p>
        </w:tc>
      </w:tr>
      <w:tr w14:paraId="36A0B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F75E27A">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87E542">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91039A1">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CA1FCCA">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97CE50">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112CCF">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6BEA4A">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1B6640">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238D7A6">
            <w:pPr>
              <w:jc w:val="right"/>
              <w:rPr>
                <w:rFonts w:hint="eastAsia" w:ascii="宋体" w:hAnsi="宋体" w:eastAsia="宋体" w:cs="宋体"/>
                <w:i w:val="0"/>
                <w:iCs w:val="0"/>
                <w:color w:val="000000"/>
                <w:sz w:val="18"/>
                <w:szCs w:val="18"/>
                <w:u w:val="none"/>
              </w:rPr>
            </w:pPr>
          </w:p>
        </w:tc>
      </w:tr>
      <w:tr w14:paraId="27CDE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03FC9ED">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662DE0">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08939DC">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7B36751">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EABBCF">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01FBDA">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433C12">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BE8631">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559B7BD">
            <w:pPr>
              <w:jc w:val="right"/>
              <w:rPr>
                <w:rFonts w:hint="eastAsia" w:ascii="宋体" w:hAnsi="宋体" w:eastAsia="宋体" w:cs="宋体"/>
                <w:i w:val="0"/>
                <w:iCs w:val="0"/>
                <w:color w:val="000000"/>
                <w:sz w:val="18"/>
                <w:szCs w:val="18"/>
                <w:u w:val="none"/>
              </w:rPr>
            </w:pPr>
          </w:p>
        </w:tc>
      </w:tr>
      <w:tr w14:paraId="74456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A8E491A">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916042">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70682CE">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7744DB2">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AC7BD0">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0BFCD0">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99F3F2">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EE885E">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E23CDAD">
            <w:pPr>
              <w:jc w:val="right"/>
              <w:rPr>
                <w:rFonts w:hint="eastAsia" w:ascii="宋体" w:hAnsi="宋体" w:eastAsia="宋体" w:cs="宋体"/>
                <w:i w:val="0"/>
                <w:iCs w:val="0"/>
                <w:color w:val="000000"/>
                <w:sz w:val="18"/>
                <w:szCs w:val="18"/>
                <w:u w:val="none"/>
              </w:rPr>
            </w:pPr>
          </w:p>
        </w:tc>
      </w:tr>
      <w:tr w14:paraId="29734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0685E8F">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1E7965">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5070F67">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EA59E78">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ED9D17">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FC3604">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E7040A">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FE4D4B">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258A6B2">
            <w:pPr>
              <w:jc w:val="right"/>
              <w:rPr>
                <w:rFonts w:hint="eastAsia" w:ascii="宋体" w:hAnsi="宋体" w:eastAsia="宋体" w:cs="宋体"/>
                <w:i w:val="0"/>
                <w:iCs w:val="0"/>
                <w:color w:val="000000"/>
                <w:sz w:val="18"/>
                <w:szCs w:val="18"/>
                <w:u w:val="none"/>
              </w:rPr>
            </w:pPr>
          </w:p>
        </w:tc>
      </w:tr>
      <w:tr w14:paraId="45B81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46E1399">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C2AE1A">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329DB32">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389B1BE">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91F01E">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12AE81">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DE56684">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6E261A">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018D6D8">
            <w:pPr>
              <w:jc w:val="right"/>
              <w:rPr>
                <w:rFonts w:hint="eastAsia" w:ascii="宋体" w:hAnsi="宋体" w:eastAsia="宋体" w:cs="宋体"/>
                <w:i w:val="0"/>
                <w:iCs w:val="0"/>
                <w:color w:val="000000"/>
                <w:sz w:val="18"/>
                <w:szCs w:val="18"/>
                <w:u w:val="none"/>
              </w:rPr>
            </w:pPr>
          </w:p>
        </w:tc>
      </w:tr>
      <w:tr w14:paraId="4C08F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C65D62A">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89CE19">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673ED60">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CACB2C9">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69050D">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22FADC">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A0EF78">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F03CE7">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62D7776">
            <w:pPr>
              <w:jc w:val="right"/>
              <w:rPr>
                <w:rFonts w:hint="eastAsia" w:ascii="宋体" w:hAnsi="宋体" w:eastAsia="宋体" w:cs="宋体"/>
                <w:i w:val="0"/>
                <w:iCs w:val="0"/>
                <w:color w:val="000000"/>
                <w:sz w:val="18"/>
                <w:szCs w:val="18"/>
                <w:u w:val="none"/>
              </w:rPr>
            </w:pPr>
          </w:p>
        </w:tc>
      </w:tr>
      <w:tr w14:paraId="1780A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DC4E596">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C98B9F">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E574307">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87A480F">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17E7A7">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4C639B">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EE485D">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024E9D">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5A95D8E">
            <w:pPr>
              <w:jc w:val="right"/>
              <w:rPr>
                <w:rFonts w:hint="eastAsia" w:ascii="宋体" w:hAnsi="宋体" w:eastAsia="宋体" w:cs="宋体"/>
                <w:i w:val="0"/>
                <w:iCs w:val="0"/>
                <w:color w:val="000000"/>
                <w:sz w:val="18"/>
                <w:szCs w:val="18"/>
                <w:u w:val="none"/>
              </w:rPr>
            </w:pPr>
          </w:p>
        </w:tc>
      </w:tr>
      <w:tr w14:paraId="52728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6EEF598">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1ED0A7">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33A645D">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0C1103B">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F679A1">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314566">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6050AF">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3E6ECB">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E15DFF4">
            <w:pPr>
              <w:jc w:val="right"/>
              <w:rPr>
                <w:rFonts w:hint="eastAsia" w:ascii="宋体" w:hAnsi="宋体" w:eastAsia="宋体" w:cs="宋体"/>
                <w:i w:val="0"/>
                <w:iCs w:val="0"/>
                <w:color w:val="000000"/>
                <w:sz w:val="18"/>
                <w:szCs w:val="18"/>
                <w:u w:val="none"/>
              </w:rPr>
            </w:pPr>
          </w:p>
        </w:tc>
      </w:tr>
      <w:tr w14:paraId="3511B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D8AB895">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3E88F4">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BD752A7">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6176E4C">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368D12">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4028A9">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40F211">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FB63EF">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D631325">
            <w:pPr>
              <w:jc w:val="right"/>
              <w:rPr>
                <w:rFonts w:hint="eastAsia" w:ascii="宋体" w:hAnsi="宋体" w:eastAsia="宋体" w:cs="宋体"/>
                <w:i w:val="0"/>
                <w:iCs w:val="0"/>
                <w:color w:val="000000"/>
                <w:sz w:val="18"/>
                <w:szCs w:val="18"/>
                <w:u w:val="none"/>
              </w:rPr>
            </w:pPr>
          </w:p>
        </w:tc>
      </w:tr>
      <w:tr w14:paraId="1EADB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85BDEA3">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362453">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DFD6BC0">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0FA660B">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A5405B">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620BA1">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8DE3B6">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6F5E17">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27DCFEB">
            <w:pPr>
              <w:jc w:val="right"/>
              <w:rPr>
                <w:rFonts w:hint="eastAsia" w:ascii="宋体" w:hAnsi="宋体" w:eastAsia="宋体" w:cs="宋体"/>
                <w:i w:val="0"/>
                <w:iCs w:val="0"/>
                <w:color w:val="000000"/>
                <w:sz w:val="18"/>
                <w:szCs w:val="18"/>
                <w:u w:val="none"/>
              </w:rPr>
            </w:pPr>
          </w:p>
        </w:tc>
      </w:tr>
      <w:tr w14:paraId="2A18E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696CB04">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A941BD">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CD3C0E2">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DEE8D5C">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EE33D81">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C6DF3F">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4027D3">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BDD822">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17BF258">
            <w:pPr>
              <w:jc w:val="right"/>
              <w:rPr>
                <w:rFonts w:hint="eastAsia" w:ascii="宋体" w:hAnsi="宋体" w:eastAsia="宋体" w:cs="宋体"/>
                <w:i w:val="0"/>
                <w:iCs w:val="0"/>
                <w:color w:val="000000"/>
                <w:sz w:val="18"/>
                <w:szCs w:val="18"/>
                <w:u w:val="none"/>
              </w:rPr>
            </w:pPr>
          </w:p>
        </w:tc>
      </w:tr>
      <w:tr w14:paraId="1881D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6B21A0C">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CBA2AB">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42C5CF2">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376B580">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FF6D6F">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7B70C5">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41ECDA">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62889C">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686499E">
            <w:pPr>
              <w:jc w:val="right"/>
              <w:rPr>
                <w:rFonts w:hint="eastAsia" w:ascii="宋体" w:hAnsi="宋体" w:eastAsia="宋体" w:cs="宋体"/>
                <w:i w:val="0"/>
                <w:iCs w:val="0"/>
                <w:color w:val="000000"/>
                <w:sz w:val="18"/>
                <w:szCs w:val="18"/>
                <w:u w:val="none"/>
              </w:rPr>
            </w:pPr>
          </w:p>
        </w:tc>
      </w:tr>
      <w:tr w14:paraId="1CC36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BB533E2">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DBF417">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E7709BF">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DF35B73">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A72FD3">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633EE3">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9A65F8">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0DF1F6">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19E2F46">
            <w:pPr>
              <w:jc w:val="right"/>
              <w:rPr>
                <w:rFonts w:hint="eastAsia" w:ascii="宋体" w:hAnsi="宋体" w:eastAsia="宋体" w:cs="宋体"/>
                <w:i w:val="0"/>
                <w:iCs w:val="0"/>
                <w:color w:val="000000"/>
                <w:sz w:val="18"/>
                <w:szCs w:val="18"/>
                <w:u w:val="none"/>
              </w:rPr>
            </w:pPr>
          </w:p>
        </w:tc>
      </w:tr>
      <w:tr w14:paraId="5B7AF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4FF4188">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4C6260">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DCB4E4C">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44A2C22">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947B58">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562CB1">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79823F">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6C9403">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BFC589D">
            <w:pPr>
              <w:jc w:val="right"/>
              <w:rPr>
                <w:rFonts w:hint="eastAsia" w:ascii="宋体" w:hAnsi="宋体" w:eastAsia="宋体" w:cs="宋体"/>
                <w:i w:val="0"/>
                <w:iCs w:val="0"/>
                <w:color w:val="000000"/>
                <w:sz w:val="18"/>
                <w:szCs w:val="18"/>
                <w:u w:val="none"/>
              </w:rPr>
            </w:pPr>
          </w:p>
        </w:tc>
      </w:tr>
      <w:tr w14:paraId="35C4B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0D99A57">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F89C94">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B9AFB59">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7D09224">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58996A">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9F871C">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BAD8FE">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520A89">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B5C5912">
            <w:pPr>
              <w:jc w:val="right"/>
              <w:rPr>
                <w:rFonts w:hint="eastAsia" w:ascii="宋体" w:hAnsi="宋体" w:eastAsia="宋体" w:cs="宋体"/>
                <w:i w:val="0"/>
                <w:iCs w:val="0"/>
                <w:color w:val="000000"/>
                <w:sz w:val="18"/>
                <w:szCs w:val="18"/>
                <w:u w:val="none"/>
              </w:rPr>
            </w:pPr>
          </w:p>
        </w:tc>
      </w:tr>
      <w:tr w14:paraId="756F0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A6C77E7">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FE9E04">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F4DD429">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8B2DDBD">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F7FF14">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C85FFB">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0588BC">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62BB28">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BD0A8C3">
            <w:pPr>
              <w:jc w:val="right"/>
              <w:rPr>
                <w:rFonts w:hint="eastAsia" w:ascii="宋体" w:hAnsi="宋体" w:eastAsia="宋体" w:cs="宋体"/>
                <w:i w:val="0"/>
                <w:iCs w:val="0"/>
                <w:color w:val="000000"/>
                <w:sz w:val="18"/>
                <w:szCs w:val="18"/>
                <w:u w:val="none"/>
              </w:rPr>
            </w:pPr>
          </w:p>
        </w:tc>
      </w:tr>
      <w:tr w14:paraId="6E5B3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5D83254">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1612D9">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D56A284">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0CEB31B">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39B390">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76278F">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D489A2">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51617C">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920C4B9">
            <w:pPr>
              <w:jc w:val="right"/>
              <w:rPr>
                <w:rFonts w:hint="eastAsia" w:ascii="宋体" w:hAnsi="宋体" w:eastAsia="宋体" w:cs="宋体"/>
                <w:i w:val="0"/>
                <w:iCs w:val="0"/>
                <w:color w:val="000000"/>
                <w:sz w:val="18"/>
                <w:szCs w:val="18"/>
                <w:u w:val="none"/>
              </w:rPr>
            </w:pPr>
          </w:p>
        </w:tc>
      </w:tr>
      <w:tr w14:paraId="66376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427CF10">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69E04B">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F55F578">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58C516B">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E87D76">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21A117">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D7765A">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60A127">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338A9D9">
            <w:pPr>
              <w:jc w:val="right"/>
              <w:rPr>
                <w:rFonts w:hint="eastAsia" w:ascii="宋体" w:hAnsi="宋体" w:eastAsia="宋体" w:cs="宋体"/>
                <w:i w:val="0"/>
                <w:iCs w:val="0"/>
                <w:color w:val="000000"/>
                <w:sz w:val="18"/>
                <w:szCs w:val="18"/>
                <w:u w:val="none"/>
              </w:rPr>
            </w:pPr>
          </w:p>
        </w:tc>
      </w:tr>
      <w:tr w14:paraId="5EE08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DAF094F">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158CB2">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C2C9126">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9E86C12">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5DC97A">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4C0BD3">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316AE1">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54E544">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21B97F2">
            <w:pPr>
              <w:jc w:val="right"/>
              <w:rPr>
                <w:rFonts w:hint="eastAsia" w:ascii="宋体" w:hAnsi="宋体" w:eastAsia="宋体" w:cs="宋体"/>
                <w:i w:val="0"/>
                <w:iCs w:val="0"/>
                <w:color w:val="000000"/>
                <w:sz w:val="18"/>
                <w:szCs w:val="18"/>
                <w:u w:val="none"/>
              </w:rPr>
            </w:pPr>
          </w:p>
        </w:tc>
      </w:tr>
      <w:tr w14:paraId="16C3B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011B472">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A4AB7E">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3074FDA">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B4D81AF">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2DD3EF">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27EC4E">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9197A3">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AE1C27">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1668294">
            <w:pPr>
              <w:jc w:val="right"/>
              <w:rPr>
                <w:rFonts w:hint="eastAsia" w:ascii="宋体" w:hAnsi="宋体" w:eastAsia="宋体" w:cs="宋体"/>
                <w:i w:val="0"/>
                <w:iCs w:val="0"/>
                <w:color w:val="000000"/>
                <w:sz w:val="18"/>
                <w:szCs w:val="18"/>
                <w:u w:val="none"/>
              </w:rPr>
            </w:pPr>
          </w:p>
        </w:tc>
      </w:tr>
      <w:tr w14:paraId="6376D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A64BE43">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1AEF21">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72C2BAB">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A074282">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561013">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0E0CC3">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51926D">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6F4AB9">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E1846C1">
            <w:pPr>
              <w:jc w:val="right"/>
              <w:rPr>
                <w:rFonts w:hint="eastAsia" w:ascii="宋体" w:hAnsi="宋体" w:eastAsia="宋体" w:cs="宋体"/>
                <w:i w:val="0"/>
                <w:iCs w:val="0"/>
                <w:color w:val="000000"/>
                <w:sz w:val="18"/>
                <w:szCs w:val="18"/>
                <w:u w:val="none"/>
              </w:rPr>
            </w:pPr>
          </w:p>
        </w:tc>
      </w:tr>
      <w:tr w14:paraId="12506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8CF2500">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B069A1">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4FFF9C0">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79BA90F">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3CE89D">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AFB509">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2E5350">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B2852B">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093B8C6">
            <w:pPr>
              <w:jc w:val="right"/>
              <w:rPr>
                <w:rFonts w:hint="eastAsia" w:ascii="宋体" w:hAnsi="宋体" w:eastAsia="宋体" w:cs="宋体"/>
                <w:i w:val="0"/>
                <w:iCs w:val="0"/>
                <w:color w:val="000000"/>
                <w:sz w:val="18"/>
                <w:szCs w:val="18"/>
                <w:u w:val="none"/>
              </w:rPr>
            </w:pPr>
          </w:p>
        </w:tc>
      </w:tr>
      <w:tr w14:paraId="13705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622253F">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ACC2E3">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BB16AE2">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9740FDC">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C1D447">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79A8B5">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DDC89A4">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E7EF8A">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70A40BC">
            <w:pPr>
              <w:jc w:val="right"/>
              <w:rPr>
                <w:rFonts w:hint="eastAsia" w:ascii="宋体" w:hAnsi="宋体" w:eastAsia="宋体" w:cs="宋体"/>
                <w:i w:val="0"/>
                <w:iCs w:val="0"/>
                <w:color w:val="000000"/>
                <w:sz w:val="18"/>
                <w:szCs w:val="18"/>
                <w:u w:val="none"/>
              </w:rPr>
            </w:pPr>
          </w:p>
        </w:tc>
      </w:tr>
      <w:tr w14:paraId="5D664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824AF5A">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C5A3F0">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1F31E05">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BC4EF57">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D64C63">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A98540">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5A7B7C">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2E1734">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46FB722">
            <w:pPr>
              <w:jc w:val="right"/>
              <w:rPr>
                <w:rFonts w:hint="eastAsia" w:ascii="宋体" w:hAnsi="宋体" w:eastAsia="宋体" w:cs="宋体"/>
                <w:i w:val="0"/>
                <w:iCs w:val="0"/>
                <w:color w:val="000000"/>
                <w:sz w:val="18"/>
                <w:szCs w:val="18"/>
                <w:u w:val="none"/>
              </w:rPr>
            </w:pPr>
          </w:p>
        </w:tc>
      </w:tr>
      <w:tr w14:paraId="4811D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908B67E">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ACB27F">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8621C1C">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798D1E5">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C0ED33">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91030F">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2F2A91A">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78E2E5">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9024CB0">
            <w:pPr>
              <w:jc w:val="right"/>
              <w:rPr>
                <w:rFonts w:hint="eastAsia" w:ascii="宋体" w:hAnsi="宋体" w:eastAsia="宋体" w:cs="宋体"/>
                <w:i w:val="0"/>
                <w:iCs w:val="0"/>
                <w:color w:val="000000"/>
                <w:sz w:val="18"/>
                <w:szCs w:val="18"/>
                <w:u w:val="none"/>
              </w:rPr>
            </w:pPr>
          </w:p>
        </w:tc>
      </w:tr>
      <w:tr w14:paraId="16BC6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AB09C4F">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8112A0">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DB7385A">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5FAF263">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8101C3">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1D7878">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B6DBDA">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C456C1">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D109161">
            <w:pPr>
              <w:jc w:val="right"/>
              <w:rPr>
                <w:rFonts w:hint="eastAsia" w:ascii="宋体" w:hAnsi="宋体" w:eastAsia="宋体" w:cs="宋体"/>
                <w:i w:val="0"/>
                <w:iCs w:val="0"/>
                <w:color w:val="000000"/>
                <w:sz w:val="18"/>
                <w:szCs w:val="18"/>
                <w:u w:val="none"/>
              </w:rPr>
            </w:pPr>
          </w:p>
        </w:tc>
      </w:tr>
      <w:tr w14:paraId="74822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AF7AE4A">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0D0ADA">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A58FE8B">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E7F71EC">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CCEA16">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7A5B6B">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D5B7AB">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68A6DF">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60B9004">
            <w:pPr>
              <w:jc w:val="right"/>
              <w:rPr>
                <w:rFonts w:hint="eastAsia" w:ascii="宋体" w:hAnsi="宋体" w:eastAsia="宋体" w:cs="宋体"/>
                <w:i w:val="0"/>
                <w:iCs w:val="0"/>
                <w:color w:val="000000"/>
                <w:sz w:val="18"/>
                <w:szCs w:val="18"/>
                <w:u w:val="none"/>
              </w:rPr>
            </w:pPr>
          </w:p>
        </w:tc>
      </w:tr>
      <w:tr w14:paraId="0DC9A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3282BEA">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735B9D">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21A9AC4">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87D929E">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E63F09">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8E67AF">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B2ED6E">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03BD22">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7ED7C27">
            <w:pPr>
              <w:jc w:val="right"/>
              <w:rPr>
                <w:rFonts w:hint="eastAsia" w:ascii="宋体" w:hAnsi="宋体" w:eastAsia="宋体" w:cs="宋体"/>
                <w:i w:val="0"/>
                <w:iCs w:val="0"/>
                <w:color w:val="000000"/>
                <w:sz w:val="18"/>
                <w:szCs w:val="18"/>
                <w:u w:val="none"/>
              </w:rPr>
            </w:pPr>
          </w:p>
        </w:tc>
      </w:tr>
      <w:tr w14:paraId="64E95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D7AA19A">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8B4B8D">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7FF32C2">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26E7594">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1F52C7">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4B9CF8">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56C480">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D7CF6B">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A28FEC6">
            <w:pPr>
              <w:jc w:val="right"/>
              <w:rPr>
                <w:rFonts w:hint="eastAsia" w:ascii="宋体" w:hAnsi="宋体" w:eastAsia="宋体" w:cs="宋体"/>
                <w:i w:val="0"/>
                <w:iCs w:val="0"/>
                <w:color w:val="000000"/>
                <w:sz w:val="18"/>
                <w:szCs w:val="18"/>
                <w:u w:val="none"/>
              </w:rPr>
            </w:pPr>
          </w:p>
        </w:tc>
      </w:tr>
      <w:tr w14:paraId="2F927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29E88BB">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83EC27">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5AB3C8F">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21B8410">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73852D">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6ADC73">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FB6E5A">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DD6964">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C5A0DAF">
            <w:pPr>
              <w:jc w:val="right"/>
              <w:rPr>
                <w:rFonts w:hint="eastAsia" w:ascii="宋体" w:hAnsi="宋体" w:eastAsia="宋体" w:cs="宋体"/>
                <w:i w:val="0"/>
                <w:iCs w:val="0"/>
                <w:color w:val="000000"/>
                <w:sz w:val="18"/>
                <w:szCs w:val="18"/>
                <w:u w:val="none"/>
              </w:rPr>
            </w:pPr>
          </w:p>
        </w:tc>
      </w:tr>
      <w:tr w14:paraId="02D16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41478E6">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464B6A">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757D97C">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3ACA4BA">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85813B">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0541A6">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B25A0C">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14463D">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8D05412">
            <w:pPr>
              <w:jc w:val="right"/>
              <w:rPr>
                <w:rFonts w:hint="eastAsia" w:ascii="宋体" w:hAnsi="宋体" w:eastAsia="宋体" w:cs="宋体"/>
                <w:i w:val="0"/>
                <w:iCs w:val="0"/>
                <w:color w:val="000000"/>
                <w:sz w:val="18"/>
                <w:szCs w:val="18"/>
                <w:u w:val="none"/>
              </w:rPr>
            </w:pPr>
          </w:p>
        </w:tc>
      </w:tr>
      <w:tr w14:paraId="25C13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6486B8E">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FB3A46">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9ABB85A">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C2F988F">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E3AF78">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04B9CB">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C300EE">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A61079">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1C71CB2">
            <w:pPr>
              <w:jc w:val="right"/>
              <w:rPr>
                <w:rFonts w:hint="eastAsia" w:ascii="宋体" w:hAnsi="宋体" w:eastAsia="宋体" w:cs="宋体"/>
                <w:i w:val="0"/>
                <w:iCs w:val="0"/>
                <w:color w:val="000000"/>
                <w:sz w:val="18"/>
                <w:szCs w:val="18"/>
                <w:u w:val="none"/>
              </w:rPr>
            </w:pPr>
          </w:p>
        </w:tc>
      </w:tr>
      <w:tr w14:paraId="05746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F451308">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E54738">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A569847">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67A318B">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BD61BB">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21DEA2">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41C4FC">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C5242C">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F85F409">
            <w:pPr>
              <w:jc w:val="right"/>
              <w:rPr>
                <w:rFonts w:hint="eastAsia" w:ascii="宋体" w:hAnsi="宋体" w:eastAsia="宋体" w:cs="宋体"/>
                <w:i w:val="0"/>
                <w:iCs w:val="0"/>
                <w:color w:val="000000"/>
                <w:sz w:val="18"/>
                <w:szCs w:val="18"/>
                <w:u w:val="none"/>
              </w:rPr>
            </w:pPr>
          </w:p>
        </w:tc>
      </w:tr>
      <w:tr w14:paraId="04EA3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86"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7963A1D">
            <w:pPr>
              <w:jc w:val="center"/>
              <w:rPr>
                <w:rFonts w:hint="eastAsia"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BBF7B6">
            <w:pPr>
              <w:jc w:val="left"/>
              <w:rPr>
                <w:rFonts w:hint="eastAsia" w:ascii="宋体" w:hAnsi="宋体" w:eastAsia="宋体" w:cs="宋体"/>
                <w:i w:val="0"/>
                <w:iCs w:val="0"/>
                <w:color w:val="000000"/>
                <w:sz w:val="18"/>
                <w:szCs w:val="18"/>
                <w:u w:val="none"/>
              </w:rPr>
            </w:pPr>
          </w:p>
        </w:tc>
        <w:tc>
          <w:tcPr>
            <w:tcW w:w="108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31BD1B9">
            <w:pPr>
              <w:jc w:val="left"/>
              <w:rPr>
                <w:rFonts w:hint="eastAsia" w:ascii="宋体" w:hAnsi="宋体" w:eastAsia="宋体" w:cs="宋体"/>
                <w:i w:val="0"/>
                <w:iCs w:val="0"/>
                <w:color w:val="000000"/>
                <w:sz w:val="18"/>
                <w:szCs w:val="18"/>
                <w:u w:val="none"/>
              </w:rPr>
            </w:pPr>
          </w:p>
        </w:tc>
        <w:tc>
          <w:tcPr>
            <w:tcW w:w="314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9157988">
            <w:pPr>
              <w:jc w:val="left"/>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EE7DCC">
            <w:pPr>
              <w:jc w:val="center"/>
              <w:rPr>
                <w:rFonts w:hint="eastAsia" w:ascii="宋体" w:hAnsi="宋体" w:eastAsia="宋体" w:cs="宋体"/>
                <w:i w:val="0"/>
                <w:iCs w:val="0"/>
                <w:color w:val="000000"/>
                <w:sz w:val="18"/>
                <w:szCs w:val="18"/>
                <w:u w:val="none"/>
              </w:rPr>
            </w:pPr>
          </w:p>
        </w:tc>
        <w:tc>
          <w:tcPr>
            <w:tcW w:w="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79A331">
            <w:pPr>
              <w:jc w:val="right"/>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A5C87D">
            <w:pPr>
              <w:jc w:val="right"/>
              <w:rPr>
                <w:rFonts w:hint="eastAsia" w:ascii="宋体" w:hAnsi="宋体" w:eastAsia="宋体" w:cs="宋体"/>
                <w:i w:val="0"/>
                <w:iCs w:val="0"/>
                <w:color w:val="000000"/>
                <w:sz w:val="18"/>
                <w:szCs w:val="18"/>
                <w:u w:val="none"/>
              </w:rPr>
            </w:pP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621195">
            <w:pPr>
              <w:jc w:val="right"/>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4E7A9C9">
            <w:pPr>
              <w:jc w:val="right"/>
              <w:rPr>
                <w:rFonts w:hint="eastAsia" w:ascii="宋体" w:hAnsi="宋体" w:eastAsia="宋体" w:cs="宋体"/>
                <w:i w:val="0"/>
                <w:iCs w:val="0"/>
                <w:color w:val="000000"/>
                <w:sz w:val="18"/>
                <w:szCs w:val="18"/>
                <w:u w:val="none"/>
              </w:rPr>
            </w:pPr>
          </w:p>
        </w:tc>
      </w:tr>
      <w:tr w14:paraId="7FCF1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296" w:type="dxa"/>
            <w:gridSpan w:val="9"/>
            <w:tcBorders>
              <w:top w:val="single" w:color="000000" w:sz="4" w:space="0"/>
              <w:left w:val="single" w:color="000000" w:sz="8" w:space="0"/>
              <w:bottom w:val="single" w:color="000000" w:sz="4" w:space="0"/>
              <w:right w:val="single" w:color="000000" w:sz="4" w:space="0"/>
            </w:tcBorders>
            <w:shd w:val="clear" w:color="FFFFFF" w:fill="FFFFFF"/>
            <w:vAlign w:val="center"/>
          </w:tcPr>
          <w:p w14:paraId="3BBDD3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7959B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73B62B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r>
      <w:tr w14:paraId="147E3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296"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3893C4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   计</w:t>
            </w:r>
          </w:p>
        </w:tc>
        <w:tc>
          <w:tcPr>
            <w:tcW w:w="942"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5162255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912"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6E03EC1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r>
      <w:tr w14:paraId="6C2CA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342" w:type="dxa"/>
            <w:gridSpan w:val="2"/>
            <w:tcBorders>
              <w:top w:val="nil"/>
              <w:left w:val="nil"/>
              <w:bottom w:val="nil"/>
              <w:right w:val="nil"/>
            </w:tcBorders>
            <w:shd w:val="clear" w:color="FFFFFF" w:fill="FFFFFF"/>
            <w:vAlign w:val="bottom"/>
          </w:tcPr>
          <w:p w14:paraId="5D071E4E">
            <w:pPr>
              <w:jc w:val="left"/>
              <w:rPr>
                <w:rFonts w:hint="eastAsia" w:ascii="宋体" w:hAnsi="宋体" w:eastAsia="宋体" w:cs="宋体"/>
                <w:i w:val="0"/>
                <w:iCs w:val="0"/>
                <w:color w:val="000000"/>
                <w:sz w:val="18"/>
                <w:szCs w:val="18"/>
                <w:u w:val="none"/>
              </w:rPr>
            </w:pPr>
          </w:p>
        </w:tc>
        <w:tc>
          <w:tcPr>
            <w:tcW w:w="939" w:type="dxa"/>
            <w:tcBorders>
              <w:top w:val="nil"/>
              <w:left w:val="nil"/>
              <w:bottom w:val="nil"/>
              <w:right w:val="nil"/>
            </w:tcBorders>
            <w:shd w:val="clear" w:color="FFFFFF" w:fill="FFFFFF"/>
            <w:vAlign w:val="center"/>
          </w:tcPr>
          <w:p w14:paraId="52F58E18">
            <w:pPr>
              <w:jc w:val="left"/>
              <w:rPr>
                <w:rFonts w:hint="eastAsia" w:ascii="宋体" w:hAnsi="宋体" w:eastAsia="宋体" w:cs="宋体"/>
                <w:i w:val="0"/>
                <w:iCs w:val="0"/>
                <w:color w:val="000000"/>
                <w:sz w:val="18"/>
                <w:szCs w:val="18"/>
                <w:u w:val="single"/>
              </w:rPr>
            </w:pPr>
          </w:p>
        </w:tc>
        <w:tc>
          <w:tcPr>
            <w:tcW w:w="1233" w:type="dxa"/>
            <w:gridSpan w:val="2"/>
            <w:tcBorders>
              <w:top w:val="nil"/>
              <w:left w:val="nil"/>
              <w:bottom w:val="nil"/>
              <w:right w:val="nil"/>
            </w:tcBorders>
            <w:shd w:val="clear" w:color="FFFFFF" w:fill="FFFFFF"/>
            <w:vAlign w:val="center"/>
          </w:tcPr>
          <w:p w14:paraId="3A5D03D8">
            <w:pPr>
              <w:jc w:val="center"/>
              <w:rPr>
                <w:rFonts w:hint="eastAsia" w:ascii="宋体" w:hAnsi="宋体" w:eastAsia="宋体" w:cs="宋体"/>
                <w:i w:val="0"/>
                <w:iCs w:val="0"/>
                <w:color w:val="000000"/>
                <w:sz w:val="18"/>
                <w:szCs w:val="18"/>
                <w:u w:val="single"/>
              </w:rPr>
            </w:pPr>
          </w:p>
        </w:tc>
        <w:tc>
          <w:tcPr>
            <w:tcW w:w="2686" w:type="dxa"/>
            <w:gridSpan w:val="2"/>
            <w:tcBorders>
              <w:top w:val="nil"/>
              <w:left w:val="nil"/>
              <w:bottom w:val="nil"/>
              <w:right w:val="nil"/>
            </w:tcBorders>
            <w:shd w:val="clear" w:color="FFFFFF" w:fill="FFFFFF"/>
            <w:vAlign w:val="bottom"/>
          </w:tcPr>
          <w:p w14:paraId="45B76A4C">
            <w:pPr>
              <w:jc w:val="left"/>
              <w:rPr>
                <w:rFonts w:hint="eastAsia" w:ascii="宋体" w:hAnsi="宋体" w:eastAsia="宋体" w:cs="宋体"/>
                <w:i w:val="0"/>
                <w:iCs w:val="0"/>
                <w:color w:val="000000"/>
                <w:sz w:val="18"/>
                <w:szCs w:val="18"/>
                <w:u w:val="none"/>
              </w:rPr>
            </w:pPr>
          </w:p>
        </w:tc>
        <w:tc>
          <w:tcPr>
            <w:tcW w:w="1096" w:type="dxa"/>
            <w:gridSpan w:val="2"/>
            <w:tcBorders>
              <w:top w:val="nil"/>
              <w:left w:val="nil"/>
              <w:bottom w:val="nil"/>
              <w:right w:val="nil"/>
            </w:tcBorders>
            <w:shd w:val="clear" w:color="FFFFFF" w:fill="FFFFFF"/>
            <w:vAlign w:val="center"/>
          </w:tcPr>
          <w:p w14:paraId="47A96DC9">
            <w:pPr>
              <w:jc w:val="right"/>
              <w:rPr>
                <w:rFonts w:hint="eastAsia" w:ascii="宋体" w:hAnsi="宋体" w:eastAsia="宋体" w:cs="宋体"/>
                <w:i w:val="0"/>
                <w:iCs w:val="0"/>
                <w:color w:val="000000"/>
                <w:sz w:val="18"/>
                <w:szCs w:val="18"/>
                <w:u w:val="none"/>
              </w:rPr>
            </w:pPr>
          </w:p>
        </w:tc>
        <w:tc>
          <w:tcPr>
            <w:tcW w:w="1854" w:type="dxa"/>
            <w:gridSpan w:val="2"/>
            <w:tcBorders>
              <w:top w:val="nil"/>
              <w:left w:val="nil"/>
              <w:bottom w:val="nil"/>
              <w:right w:val="nil"/>
            </w:tcBorders>
            <w:shd w:val="clear" w:color="FFFFFF" w:fill="FFFFFF"/>
            <w:vAlign w:val="center"/>
          </w:tcPr>
          <w:p w14:paraId="1318AB8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表—08</w:t>
            </w:r>
          </w:p>
        </w:tc>
      </w:tr>
    </w:tbl>
    <w:p w14:paraId="496A6DA7">
      <w:pPr>
        <w:keepNext/>
        <w:keepLines/>
        <w:snapToGrid w:val="0"/>
        <w:spacing w:beforeLines="100" w:afterLines="100" w:line="360" w:lineRule="auto"/>
        <w:jc w:val="center"/>
        <w:outlineLvl w:val="0"/>
        <w:rPr>
          <w:rFonts w:ascii="仿宋_GB2312" w:hAnsi="仿宋_GB2312" w:eastAsia="仿宋_GB2312" w:cs="仿宋_GB2312"/>
          <w:b/>
          <w:color w:val="auto"/>
          <w:kern w:val="44"/>
          <w:sz w:val="44"/>
          <w:szCs w:val="24"/>
        </w:rPr>
      </w:pPr>
      <w:r>
        <w:rPr>
          <w:rFonts w:hint="eastAsia" w:ascii="仿宋_GB2312" w:hAnsi="仿宋_GB2312" w:eastAsia="仿宋_GB2312" w:cs="仿宋_GB2312"/>
          <w:b/>
          <w:color w:val="auto"/>
          <w:kern w:val="44"/>
          <w:sz w:val="44"/>
          <w:szCs w:val="24"/>
        </w:rPr>
        <w:t>第四章 评标方法</w:t>
      </w:r>
      <w:bookmarkEnd w:id="141"/>
      <w:bookmarkEnd w:id="142"/>
    </w:p>
    <w:p w14:paraId="218DACDD">
      <w:pPr>
        <w:adjustRightInd w:val="0"/>
        <w:snapToGrid w:val="0"/>
        <w:spacing w:line="360" w:lineRule="auto"/>
        <w:ind w:firstLine="420" w:firstLineChars="200"/>
        <w:rPr>
          <w:rFonts w:ascii="仿宋_GB2312" w:hAnsi="仿宋_GB2312" w:eastAsia="仿宋_GB2312" w:cs="仿宋_GB2312"/>
          <w:b/>
          <w:color w:val="auto"/>
          <w:kern w:val="0"/>
          <w:szCs w:val="21"/>
        </w:rPr>
      </w:pPr>
      <w:r>
        <w:rPr>
          <w:rFonts w:hint="eastAsia" w:ascii="仿宋_GB2312" w:hAnsi="仿宋_GB2312" w:eastAsia="仿宋_GB2312" w:cs="仿宋_GB2312"/>
          <w:bCs/>
          <w:color w:val="auto"/>
          <w:kern w:val="0"/>
          <w:szCs w:val="21"/>
        </w:rPr>
        <w:t>本项目将按照招标文件第一章投标人须知中“六 开标及评标”、“七 确定中标”及本章的规定评标。</w:t>
      </w:r>
    </w:p>
    <w:p w14:paraId="028BBEF6">
      <w:pPr>
        <w:adjustRightInd w:val="0"/>
        <w:snapToGrid w:val="0"/>
        <w:spacing w:line="360" w:lineRule="auto"/>
        <w:ind w:firstLine="422" w:firstLineChars="200"/>
        <w:rPr>
          <w:rFonts w:ascii="仿宋_GB2312" w:hAnsi="仿宋_GB2312" w:eastAsia="仿宋_GB2312" w:cs="仿宋_GB2312"/>
          <w:b/>
          <w:color w:val="auto"/>
          <w:kern w:val="0"/>
          <w:szCs w:val="21"/>
        </w:rPr>
      </w:pPr>
      <w:bookmarkStart w:id="143" w:name="_Toc22313_WPSOffice_Level2"/>
      <w:r>
        <w:rPr>
          <w:rFonts w:hint="eastAsia" w:ascii="仿宋_GB2312" w:hAnsi="仿宋_GB2312" w:eastAsia="仿宋_GB2312" w:cs="仿宋_GB2312"/>
          <w:b/>
          <w:color w:val="auto"/>
          <w:kern w:val="0"/>
          <w:szCs w:val="21"/>
        </w:rPr>
        <w:t>一、评标方法</w:t>
      </w:r>
      <w:bookmarkEnd w:id="143"/>
    </w:p>
    <w:p w14:paraId="1FB0BE7B">
      <w:pPr>
        <w:adjustRightInd w:val="0"/>
        <w:snapToGrid w:val="0"/>
        <w:spacing w:line="360" w:lineRule="auto"/>
        <w:ind w:firstLine="420" w:firstLineChars="2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本项目采用</w:t>
      </w:r>
      <w:r>
        <w:rPr>
          <w:rFonts w:hint="eastAsia" w:ascii="仿宋_GB2312" w:hAnsi="仿宋_GB2312" w:eastAsia="仿宋_GB2312" w:cs="仿宋_GB2312"/>
          <w:color w:val="auto"/>
          <w:kern w:val="0"/>
          <w:szCs w:val="21"/>
          <w:u w:val="single"/>
        </w:rPr>
        <w:t>综合评分法</w:t>
      </w:r>
      <w:r>
        <w:rPr>
          <w:rFonts w:hint="eastAsia" w:ascii="仿宋_GB2312" w:hAnsi="仿宋_GB2312" w:eastAsia="仿宋_GB2312" w:cs="仿宋_GB2312"/>
          <w:color w:val="auto"/>
          <w:kern w:val="0"/>
          <w:szCs w:val="21"/>
        </w:rPr>
        <w:t>进行评标。</w:t>
      </w:r>
    </w:p>
    <w:p w14:paraId="5726C691">
      <w:pPr>
        <w:adjustRightInd w:val="0"/>
        <w:snapToGrid w:val="0"/>
        <w:spacing w:line="360" w:lineRule="auto"/>
        <w:ind w:firstLine="422" w:firstLineChars="200"/>
        <w:textAlignment w:val="baseline"/>
        <w:rPr>
          <w:rFonts w:ascii="仿宋_GB2312" w:hAnsi="仿宋_GB2312" w:eastAsia="仿宋_GB2312" w:cs="仿宋_GB2312"/>
          <w:b/>
          <w:color w:val="auto"/>
          <w:kern w:val="0"/>
          <w:szCs w:val="21"/>
        </w:rPr>
      </w:pPr>
      <w:bookmarkStart w:id="144" w:name="_Toc21368_WPSOffice_Level2"/>
      <w:r>
        <w:rPr>
          <w:rFonts w:hint="eastAsia" w:ascii="仿宋_GB2312" w:hAnsi="仿宋_GB2312" w:eastAsia="仿宋_GB2312" w:cs="仿宋_GB2312"/>
          <w:b/>
          <w:color w:val="auto"/>
          <w:kern w:val="0"/>
          <w:szCs w:val="21"/>
        </w:rPr>
        <w:t>二、评标原则及程序</w:t>
      </w:r>
      <w:bookmarkEnd w:id="144"/>
    </w:p>
    <w:p w14:paraId="549BB67F">
      <w:pPr>
        <w:adjustRightInd w:val="0"/>
        <w:snapToGrid w:val="0"/>
        <w:spacing w:line="360" w:lineRule="auto"/>
        <w:ind w:firstLine="422" w:firstLineChars="200"/>
        <w:textAlignment w:val="baseline"/>
        <w:rPr>
          <w:rFonts w:ascii="仿宋_GB2312" w:hAnsi="仿宋_GB2312" w:eastAsia="仿宋_GB2312" w:cs="仿宋_GB2312"/>
          <w:b/>
          <w:color w:val="auto"/>
          <w:kern w:val="0"/>
          <w:szCs w:val="21"/>
        </w:rPr>
      </w:pPr>
      <w:r>
        <w:rPr>
          <w:rFonts w:hint="eastAsia" w:ascii="仿宋_GB2312" w:hAnsi="仿宋_GB2312" w:eastAsia="仿宋_GB2312" w:cs="仿宋_GB2312"/>
          <w:b/>
          <w:color w:val="auto"/>
          <w:kern w:val="0"/>
          <w:szCs w:val="21"/>
        </w:rPr>
        <w:t>（一）评标原则</w:t>
      </w:r>
    </w:p>
    <w:p w14:paraId="7F01720C">
      <w:pPr>
        <w:adjustRightInd w:val="0"/>
        <w:snapToGrid w:val="0"/>
        <w:spacing w:line="360" w:lineRule="auto"/>
        <w:ind w:firstLine="420" w:firstLineChars="200"/>
        <w:textAlignment w:val="baseline"/>
        <w:rPr>
          <w:rFonts w:ascii="仿宋_GB2312" w:hAnsi="仿宋_GB2312" w:eastAsia="仿宋_GB2312" w:cs="仿宋_GB2312"/>
          <w:b/>
          <w:color w:val="auto"/>
          <w:kern w:val="0"/>
          <w:szCs w:val="21"/>
        </w:rPr>
      </w:pPr>
      <w:r>
        <w:rPr>
          <w:rFonts w:hint="eastAsia" w:ascii="仿宋_GB2312" w:hAnsi="仿宋_GB2312" w:eastAsia="仿宋_GB2312" w:cs="仿宋_GB2312"/>
          <w:color w:val="auto"/>
          <w:kern w:val="0"/>
          <w:szCs w:val="24"/>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01753AE6">
      <w:pPr>
        <w:adjustRightInd w:val="0"/>
        <w:snapToGrid w:val="0"/>
        <w:spacing w:line="360" w:lineRule="auto"/>
        <w:ind w:firstLine="422" w:firstLineChars="200"/>
        <w:textAlignment w:val="baseline"/>
        <w:rPr>
          <w:rFonts w:ascii="仿宋_GB2312" w:hAnsi="仿宋_GB2312" w:eastAsia="仿宋_GB2312" w:cs="仿宋_GB2312"/>
          <w:b/>
          <w:color w:val="auto"/>
          <w:kern w:val="0"/>
          <w:szCs w:val="21"/>
        </w:rPr>
      </w:pPr>
      <w:r>
        <w:rPr>
          <w:rFonts w:hint="eastAsia" w:ascii="仿宋_GB2312" w:hAnsi="仿宋_GB2312" w:eastAsia="仿宋_GB2312" w:cs="仿宋_GB2312"/>
          <w:b/>
          <w:color w:val="auto"/>
          <w:kern w:val="0"/>
          <w:szCs w:val="21"/>
        </w:rPr>
        <w:t>（二）评标程序</w:t>
      </w:r>
    </w:p>
    <w:p w14:paraId="5DF438CC">
      <w:pPr>
        <w:adjustRightInd w:val="0"/>
        <w:snapToGrid w:val="0"/>
        <w:spacing w:line="360" w:lineRule="auto"/>
        <w:ind w:firstLine="422" w:firstLineChars="200"/>
        <w:textAlignment w:val="baseline"/>
        <w:rPr>
          <w:rFonts w:ascii="仿宋_GB2312" w:hAnsi="仿宋_GB2312" w:eastAsia="仿宋_GB2312" w:cs="仿宋_GB2312"/>
          <w:b/>
          <w:color w:val="auto"/>
          <w:kern w:val="0"/>
          <w:szCs w:val="21"/>
        </w:rPr>
      </w:pPr>
      <w:r>
        <w:rPr>
          <w:rFonts w:hint="eastAsia" w:ascii="仿宋_GB2312" w:hAnsi="仿宋_GB2312" w:eastAsia="仿宋_GB2312" w:cs="仿宋_GB2312"/>
          <w:b/>
          <w:color w:val="auto"/>
          <w:kern w:val="0"/>
          <w:szCs w:val="21"/>
        </w:rPr>
        <w:t>★1、资格审查</w:t>
      </w:r>
    </w:p>
    <w:p w14:paraId="396997CF">
      <w:pPr>
        <w:adjustRightInd w:val="0"/>
        <w:snapToGrid w:val="0"/>
        <w:spacing w:line="360" w:lineRule="auto"/>
        <w:ind w:firstLine="420" w:firstLineChars="200"/>
        <w:textAlignment w:val="baseline"/>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1.1详见投标人须知22条。资格审查表详见本章附件1。</w:t>
      </w:r>
    </w:p>
    <w:p w14:paraId="022FCBF7">
      <w:pPr>
        <w:adjustRightInd w:val="0"/>
        <w:snapToGrid w:val="0"/>
        <w:spacing w:line="360" w:lineRule="auto"/>
        <w:ind w:firstLine="422" w:firstLineChars="200"/>
        <w:rPr>
          <w:rFonts w:ascii="仿宋_GB2312" w:hAnsi="仿宋_GB2312" w:eastAsia="仿宋_GB2312" w:cs="仿宋_GB2312"/>
          <w:b/>
          <w:bCs/>
          <w:color w:val="auto"/>
          <w:kern w:val="0"/>
          <w:szCs w:val="21"/>
        </w:rPr>
      </w:pPr>
      <w:r>
        <w:rPr>
          <w:rFonts w:hint="eastAsia" w:ascii="仿宋_GB2312" w:hAnsi="仿宋_GB2312" w:eastAsia="仿宋_GB2312" w:cs="仿宋_GB2312"/>
          <w:b/>
          <w:color w:val="auto"/>
          <w:kern w:val="0"/>
          <w:szCs w:val="21"/>
        </w:rPr>
        <w:t>★</w:t>
      </w:r>
      <w:r>
        <w:rPr>
          <w:rFonts w:hint="eastAsia" w:ascii="仿宋_GB2312" w:hAnsi="仿宋_GB2312" w:eastAsia="仿宋_GB2312" w:cs="仿宋_GB2312"/>
          <w:b/>
          <w:bCs/>
          <w:color w:val="auto"/>
          <w:kern w:val="0"/>
          <w:szCs w:val="21"/>
        </w:rPr>
        <w:t>2、符合性审查</w:t>
      </w:r>
    </w:p>
    <w:p w14:paraId="1337474B">
      <w:pPr>
        <w:adjustRightInd w:val="0"/>
        <w:snapToGrid w:val="0"/>
        <w:spacing w:line="360" w:lineRule="auto"/>
        <w:ind w:firstLine="420" w:firstLineChars="2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2.1详见投标人须知23条。符合性审查表详见本章附件2。</w:t>
      </w:r>
    </w:p>
    <w:p w14:paraId="7BD2A1A5">
      <w:pPr>
        <w:adjustRightInd w:val="0"/>
        <w:snapToGrid w:val="0"/>
        <w:spacing w:line="360" w:lineRule="auto"/>
        <w:ind w:firstLine="422" w:firstLineChars="200"/>
        <w:rPr>
          <w:rFonts w:ascii="仿宋_GB2312" w:hAnsi="仿宋_GB2312" w:eastAsia="仿宋_GB2312" w:cs="仿宋_GB2312"/>
          <w:b/>
          <w:color w:val="auto"/>
          <w:kern w:val="0"/>
          <w:szCs w:val="21"/>
        </w:rPr>
      </w:pPr>
      <w:r>
        <w:rPr>
          <w:rFonts w:hint="eastAsia" w:ascii="仿宋_GB2312" w:hAnsi="仿宋_GB2312" w:eastAsia="仿宋_GB2312" w:cs="仿宋_GB2312"/>
          <w:b/>
          <w:color w:val="auto"/>
          <w:kern w:val="0"/>
          <w:szCs w:val="21"/>
        </w:rPr>
        <w:t>3、样品及演示</w:t>
      </w:r>
    </w:p>
    <w:p w14:paraId="4EF74C12">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3.1</w:t>
      </w:r>
      <w:r>
        <w:rPr>
          <w:rFonts w:hint="eastAsia" w:ascii="仿宋_GB2312" w:hAnsi="仿宋_GB2312" w:eastAsia="仿宋_GB2312" w:cs="仿宋_GB2312"/>
          <w:color w:val="auto"/>
          <w:kern w:val="0"/>
          <w:szCs w:val="21"/>
        </w:rPr>
        <w:t>投标人须知表11.3条</w:t>
      </w:r>
      <w:r>
        <w:rPr>
          <w:rFonts w:hint="eastAsia" w:ascii="仿宋_GB2312" w:hAnsi="仿宋_GB2312" w:eastAsia="仿宋_GB2312" w:cs="仿宋_GB2312"/>
          <w:color w:val="auto"/>
          <w:szCs w:val="21"/>
        </w:rPr>
        <w:t>中要求投标人提供样品或演示的，按照</w:t>
      </w:r>
      <w:r>
        <w:rPr>
          <w:rFonts w:hint="eastAsia" w:ascii="仿宋_GB2312" w:hAnsi="仿宋_GB2312" w:eastAsia="仿宋_GB2312" w:cs="仿宋_GB2312"/>
          <w:color w:val="auto"/>
          <w:kern w:val="0"/>
          <w:szCs w:val="21"/>
        </w:rPr>
        <w:t>投标人须知表25.1条</w:t>
      </w:r>
      <w:r>
        <w:rPr>
          <w:rFonts w:hint="eastAsia" w:ascii="仿宋_GB2312" w:hAnsi="仿宋_GB2312" w:eastAsia="仿宋_GB2312" w:cs="仿宋_GB2312"/>
          <w:color w:val="auto"/>
          <w:szCs w:val="21"/>
        </w:rPr>
        <w:t>中确定的评审方法以及评审标准进行评审。(样品或演示属于符合性审查的，按照</w:t>
      </w:r>
      <w:r>
        <w:rPr>
          <w:rFonts w:hint="eastAsia" w:ascii="仿宋_GB2312" w:hAnsi="仿宋_GB2312" w:eastAsia="仿宋_GB2312" w:cs="仿宋_GB2312"/>
          <w:color w:val="auto"/>
          <w:kern w:val="0"/>
          <w:szCs w:val="21"/>
        </w:rPr>
        <w:t>投标人须知23条</w:t>
      </w:r>
      <w:r>
        <w:rPr>
          <w:rFonts w:hint="eastAsia" w:ascii="仿宋_GB2312" w:hAnsi="仿宋_GB2312" w:eastAsia="仿宋_GB2312" w:cs="仿宋_GB2312"/>
          <w:color w:val="auto"/>
          <w:szCs w:val="21"/>
        </w:rPr>
        <w:t>规定执行）</w:t>
      </w:r>
    </w:p>
    <w:p w14:paraId="6FB5F957">
      <w:pPr>
        <w:adjustRightInd w:val="0"/>
        <w:snapToGrid w:val="0"/>
        <w:spacing w:line="360" w:lineRule="auto"/>
        <w:ind w:firstLine="422" w:firstLineChars="200"/>
        <w:rPr>
          <w:rFonts w:ascii="仿宋_GB2312" w:hAnsi="仿宋_GB2312" w:eastAsia="仿宋_GB2312" w:cs="仿宋_GB2312"/>
          <w:b/>
          <w:bCs/>
          <w:color w:val="auto"/>
          <w:kern w:val="0"/>
          <w:szCs w:val="21"/>
        </w:rPr>
      </w:pPr>
      <w:r>
        <w:rPr>
          <w:rFonts w:hint="eastAsia" w:ascii="仿宋_GB2312" w:hAnsi="仿宋_GB2312" w:eastAsia="仿宋_GB2312" w:cs="仿宋_GB2312"/>
          <w:b/>
          <w:color w:val="auto"/>
          <w:kern w:val="0"/>
          <w:szCs w:val="21"/>
        </w:rPr>
        <w:t>★4</w:t>
      </w:r>
      <w:r>
        <w:rPr>
          <w:rFonts w:hint="eastAsia" w:ascii="仿宋_GB2312" w:hAnsi="仿宋_GB2312" w:eastAsia="仿宋_GB2312" w:cs="仿宋_GB2312"/>
          <w:b/>
          <w:bCs/>
          <w:color w:val="auto"/>
          <w:kern w:val="0"/>
          <w:szCs w:val="21"/>
        </w:rPr>
        <w:t>、同一品牌产品</w:t>
      </w:r>
    </w:p>
    <w:p w14:paraId="3388E650">
      <w:pPr>
        <w:adjustRightInd w:val="0"/>
        <w:snapToGrid w:val="0"/>
        <w:spacing w:line="360" w:lineRule="auto"/>
        <w:ind w:firstLine="420" w:firstLineChars="200"/>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4.1通过资格审查、符合性审查的不同品牌投标人不足3家的，按照</w:t>
      </w:r>
      <w:r>
        <w:rPr>
          <w:rFonts w:hint="eastAsia" w:ascii="仿宋_GB2312" w:hAnsi="仿宋_GB2312" w:eastAsia="仿宋_GB2312" w:cs="仿宋_GB2312"/>
          <w:color w:val="auto"/>
          <w:kern w:val="0"/>
          <w:szCs w:val="21"/>
        </w:rPr>
        <w:t>投标人须知28条第（1）款</w:t>
      </w:r>
      <w:r>
        <w:rPr>
          <w:rFonts w:hint="eastAsia" w:ascii="仿宋_GB2312" w:hAnsi="仿宋_GB2312" w:eastAsia="仿宋_GB2312" w:cs="仿宋_GB2312"/>
          <w:color w:val="auto"/>
          <w:szCs w:val="21"/>
        </w:rPr>
        <w:t>执行</w:t>
      </w:r>
      <w:r>
        <w:rPr>
          <w:rFonts w:hint="eastAsia" w:ascii="仿宋_GB2312" w:hAnsi="仿宋_GB2312" w:eastAsia="仿宋_GB2312" w:cs="仿宋_GB2312"/>
          <w:color w:val="auto"/>
          <w:kern w:val="0"/>
          <w:szCs w:val="21"/>
        </w:rPr>
        <w:t>。</w:t>
      </w:r>
    </w:p>
    <w:p w14:paraId="4B908C31">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4.2提供相同品牌产品且通过资格审查、符合性审查的不同投标人，按一家投标人计算。</w:t>
      </w:r>
    </w:p>
    <w:p w14:paraId="1422D79A">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4.3如一个分包内只有一种产品，不同投标人所投产品为同一品牌的，按如下方式处理：</w:t>
      </w:r>
    </w:p>
    <w:p w14:paraId="171507B2">
      <w:pPr>
        <w:numPr>
          <w:ilvl w:val="0"/>
          <w:numId w:val="3"/>
        </w:num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如本项目使用最低评标价法，提供相同品牌产品的不同投标人以其中通过资格审查、符合性审查且报价最低的参加比较及评价；报价相同的，按</w:t>
      </w:r>
      <w:r>
        <w:rPr>
          <w:rFonts w:hint="eastAsia" w:ascii="仿宋_GB2312" w:hAnsi="仿宋_GB2312" w:eastAsia="仿宋_GB2312" w:cs="仿宋_GB2312"/>
          <w:color w:val="auto"/>
          <w:kern w:val="0"/>
          <w:szCs w:val="21"/>
        </w:rPr>
        <w:t>本章第8条</w:t>
      </w:r>
      <w:r>
        <w:rPr>
          <w:rFonts w:hint="eastAsia" w:ascii="仿宋_GB2312" w:hAnsi="仿宋_GB2312" w:eastAsia="仿宋_GB2312" w:cs="仿宋_GB2312"/>
          <w:color w:val="auto"/>
          <w:szCs w:val="21"/>
        </w:rPr>
        <w:t>“推荐中标候选人的原则”规定执行；未规定的采取随机抽取方式确定，其他</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5656747B">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14:paraId="6CFB0CE6">
      <w:pPr>
        <w:adjustRightInd w:val="0"/>
        <w:snapToGrid w:val="0"/>
        <w:spacing w:line="360" w:lineRule="auto"/>
        <w:ind w:firstLine="420" w:firstLineChars="200"/>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4.4如一个分包内包含多种产品的，采购人或采购代理机构将在招标文件中载明核心产品，多家投标人提供的核心产品品牌相同的，</w:t>
      </w:r>
      <w:r>
        <w:rPr>
          <w:rFonts w:hint="eastAsia" w:ascii="仿宋_GB2312" w:hAnsi="仿宋_GB2312" w:eastAsia="仿宋_GB2312" w:cs="仿宋_GB2312"/>
          <w:color w:val="auto"/>
          <w:kern w:val="0"/>
          <w:szCs w:val="21"/>
        </w:rPr>
        <w:t>按本章第4.3条规定处理。</w:t>
      </w:r>
    </w:p>
    <w:p w14:paraId="4ACACCF0">
      <w:pPr>
        <w:adjustRightInd w:val="0"/>
        <w:snapToGrid w:val="0"/>
        <w:spacing w:line="360" w:lineRule="auto"/>
        <w:ind w:firstLine="422" w:firstLineChars="200"/>
        <w:rPr>
          <w:rFonts w:ascii="仿宋_GB2312" w:hAnsi="仿宋_GB2312" w:eastAsia="仿宋_GB2312" w:cs="仿宋_GB2312"/>
          <w:b/>
          <w:bCs/>
          <w:color w:val="auto"/>
          <w:kern w:val="0"/>
          <w:szCs w:val="21"/>
        </w:rPr>
      </w:pPr>
      <w:r>
        <w:rPr>
          <w:rFonts w:hint="eastAsia" w:ascii="仿宋_GB2312" w:hAnsi="仿宋_GB2312" w:eastAsia="仿宋_GB2312" w:cs="仿宋_GB2312"/>
          <w:b/>
          <w:color w:val="auto"/>
          <w:kern w:val="0"/>
          <w:szCs w:val="21"/>
        </w:rPr>
        <w:t>★5</w:t>
      </w:r>
      <w:r>
        <w:rPr>
          <w:rFonts w:hint="eastAsia" w:ascii="仿宋_GB2312" w:hAnsi="仿宋_GB2312" w:eastAsia="仿宋_GB2312" w:cs="仿宋_GB2312"/>
          <w:b/>
          <w:bCs/>
          <w:color w:val="auto"/>
          <w:kern w:val="0"/>
          <w:szCs w:val="21"/>
        </w:rPr>
        <w:t>、比较及评价</w:t>
      </w:r>
    </w:p>
    <w:p w14:paraId="0BFFFE77">
      <w:pPr>
        <w:adjustRightInd w:val="0"/>
        <w:snapToGrid w:val="0"/>
        <w:spacing w:line="360" w:lineRule="auto"/>
        <w:ind w:firstLine="420" w:firstLineChars="2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5.1评标委员会对通过符合性审查的投标文件进行比较和评价。</w:t>
      </w:r>
    </w:p>
    <w:p w14:paraId="01005F3A">
      <w:pPr>
        <w:adjustRightInd w:val="0"/>
        <w:snapToGrid w:val="0"/>
        <w:spacing w:line="360" w:lineRule="auto"/>
        <w:ind w:firstLine="420" w:firstLineChars="2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5.2在评标期间，对投标文件的澄清按投标人须知24条内容执行。</w:t>
      </w:r>
    </w:p>
    <w:p w14:paraId="62846C10">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5.3评标委员会认为投标人的报价明显低于其他通过符合性审查的投标人报价，有可能影响产品质量或者不能诚信履约的，评标委员会应当要求其在评标现场合理的时间（</w:t>
      </w:r>
      <w:r>
        <w:rPr>
          <w:rFonts w:hint="eastAsia" w:ascii="仿宋_GB2312" w:hAnsi="仿宋_GB2312" w:eastAsia="仿宋_GB2312" w:cs="仿宋_GB2312"/>
          <w:color w:val="auto"/>
          <w:kern w:val="0"/>
          <w:szCs w:val="21"/>
        </w:rPr>
        <w:t>接到通知后</w:t>
      </w:r>
      <w:r>
        <w:rPr>
          <w:rFonts w:hint="eastAsia" w:ascii="仿宋_GB2312" w:hAnsi="仿宋_GB2312" w:eastAsia="仿宋_GB2312" w:cs="仿宋_GB2312"/>
          <w:color w:val="auto"/>
          <w:kern w:val="0"/>
          <w:szCs w:val="21"/>
          <w:u w:val="single"/>
        </w:rPr>
        <w:t>2</w:t>
      </w:r>
      <w:r>
        <w:rPr>
          <w:rFonts w:ascii="仿宋_GB2312" w:hAnsi="仿宋_GB2312" w:eastAsia="仿宋_GB2312" w:cs="仿宋_GB2312"/>
          <w:color w:val="auto"/>
          <w:kern w:val="0"/>
          <w:szCs w:val="21"/>
          <w:u w:val="single"/>
        </w:rPr>
        <w:t>0</w:t>
      </w:r>
      <w:r>
        <w:rPr>
          <w:rFonts w:hint="eastAsia" w:ascii="仿宋_GB2312" w:hAnsi="仿宋_GB2312" w:eastAsia="仿宋_GB2312" w:cs="仿宋_GB2312"/>
          <w:color w:val="auto"/>
          <w:kern w:val="0"/>
          <w:szCs w:val="21"/>
        </w:rPr>
        <w:t>分钟</w:t>
      </w:r>
      <w:r>
        <w:rPr>
          <w:rFonts w:hint="eastAsia" w:ascii="仿宋_GB2312" w:hAnsi="仿宋_GB2312" w:eastAsia="仿宋_GB2312" w:cs="仿宋_GB2312"/>
          <w:color w:val="auto"/>
          <w:szCs w:val="21"/>
        </w:rPr>
        <w:t>）内提供书面说明，并提交相关证明材料，</w:t>
      </w:r>
      <w:r>
        <w:rPr>
          <w:rFonts w:hint="eastAsia" w:ascii="仿宋_GB2312" w:hAnsi="仿宋_GB2312" w:eastAsia="仿宋_GB2312" w:cs="仿宋_GB2312"/>
          <w:color w:val="auto"/>
          <w:kern w:val="0"/>
          <w:szCs w:val="21"/>
        </w:rPr>
        <w:t>投标人不能证明其报价合理性的，评标委员会应当将</w:t>
      </w:r>
      <w:r>
        <w:rPr>
          <w:rFonts w:hint="eastAsia" w:ascii="仿宋_GB2312" w:hAnsi="仿宋_GB2312" w:eastAsia="仿宋_GB2312" w:cs="仿宋_GB2312"/>
          <w:color w:val="auto"/>
          <w:szCs w:val="21"/>
        </w:rPr>
        <w:t>其投标作为</w:t>
      </w:r>
      <w:r>
        <w:rPr>
          <w:rFonts w:hint="eastAsia" w:ascii="仿宋_GB2312" w:hAnsi="仿宋_GB2312" w:eastAsia="仿宋_GB2312" w:cs="仿宋_GB2312"/>
          <w:b/>
          <w:bCs/>
          <w:color w:val="auto"/>
          <w:szCs w:val="21"/>
        </w:rPr>
        <w:t>无效投标处理</w:t>
      </w:r>
      <w:r>
        <w:rPr>
          <w:rFonts w:hint="eastAsia" w:ascii="仿宋_GB2312" w:hAnsi="仿宋_GB2312" w:eastAsia="仿宋_GB2312" w:cs="仿宋_GB2312"/>
          <w:color w:val="auto"/>
          <w:szCs w:val="21"/>
        </w:rPr>
        <w:t>。</w:t>
      </w:r>
    </w:p>
    <w:p w14:paraId="039C9137">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投标人的书面说明材料包含货物本身成本、人工费用、运输、税收等，以及报价不会影响产品质量或诚信履约能力的说明等。</w:t>
      </w:r>
    </w:p>
    <w:p w14:paraId="5D14CF3B">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投标人的书面说明应当签字确认或者加盖公章，否则无效。书面说明的签字确认，由其法定代表人（非法人单位负责人或自然人本人）或者其授权代表签字确认。</w:t>
      </w:r>
    </w:p>
    <w:p w14:paraId="06239AF5">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6BF5603D">
      <w:pPr>
        <w:numPr>
          <w:ilvl w:val="0"/>
          <w:numId w:val="4"/>
        </w:num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拒绝或者变相拒绝提供有效书面说明；</w:t>
      </w:r>
    </w:p>
    <w:p w14:paraId="7481A4FD">
      <w:pPr>
        <w:numPr>
          <w:ilvl w:val="0"/>
          <w:numId w:val="4"/>
        </w:num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书面说明不能证明其报价合理性的；</w:t>
      </w:r>
    </w:p>
    <w:p w14:paraId="6321D8DE">
      <w:pPr>
        <w:numPr>
          <w:ilvl w:val="0"/>
          <w:numId w:val="4"/>
        </w:num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未在规定时间内递交有效书面说明书的。</w:t>
      </w:r>
    </w:p>
    <w:p w14:paraId="36144DAA">
      <w:pPr>
        <w:adjustRightInd w:val="0"/>
        <w:snapToGrid w:val="0"/>
        <w:spacing w:line="360" w:lineRule="auto"/>
        <w:ind w:firstLine="422" w:firstLineChars="200"/>
        <w:rPr>
          <w:rFonts w:ascii="仿宋_GB2312" w:hAnsi="仿宋_GB2312" w:eastAsia="仿宋_GB2312" w:cs="仿宋_GB2312"/>
          <w:b/>
          <w:bCs/>
          <w:color w:val="auto"/>
          <w:kern w:val="0"/>
          <w:szCs w:val="21"/>
        </w:rPr>
      </w:pPr>
      <w:r>
        <w:rPr>
          <w:rFonts w:hint="eastAsia" w:ascii="仿宋_GB2312" w:hAnsi="仿宋_GB2312" w:eastAsia="仿宋_GB2312" w:cs="仿宋_GB2312"/>
          <w:b/>
          <w:color w:val="auto"/>
          <w:kern w:val="0"/>
          <w:szCs w:val="21"/>
        </w:rPr>
        <w:t>★6</w:t>
      </w:r>
      <w:r>
        <w:rPr>
          <w:rFonts w:hint="eastAsia" w:ascii="仿宋_GB2312" w:hAnsi="仿宋_GB2312" w:eastAsia="仿宋_GB2312" w:cs="仿宋_GB2312"/>
          <w:b/>
          <w:bCs/>
          <w:color w:val="auto"/>
          <w:kern w:val="0"/>
          <w:szCs w:val="21"/>
        </w:rPr>
        <w:t>、需落实的政府采购政策性规定：</w:t>
      </w:r>
    </w:p>
    <w:p w14:paraId="097C95DE">
      <w:pPr>
        <w:adjustRightInd w:val="0"/>
        <w:snapToGrid w:val="0"/>
        <w:spacing w:line="360" w:lineRule="auto"/>
        <w:ind w:firstLine="422" w:firstLineChars="200"/>
        <w:rPr>
          <w:rFonts w:ascii="仿宋_GB2312" w:hAnsi="仿宋_GB2312" w:eastAsia="仿宋_GB2312" w:cs="仿宋_GB2312"/>
          <w:b/>
          <w:color w:val="auto"/>
          <w:kern w:val="0"/>
          <w:szCs w:val="21"/>
        </w:rPr>
      </w:pPr>
      <w:r>
        <w:rPr>
          <w:rFonts w:hint="eastAsia" w:ascii="仿宋_GB2312" w:hAnsi="仿宋_GB2312" w:eastAsia="仿宋_GB2312" w:cs="仿宋_GB2312"/>
          <w:b/>
          <w:color w:val="auto"/>
          <w:kern w:val="0"/>
          <w:szCs w:val="21"/>
        </w:rPr>
        <w:t>6.1对于中小微企业的相关规定</w:t>
      </w:r>
    </w:p>
    <w:p w14:paraId="031BC7BC">
      <w:pPr>
        <w:adjustRightInd w:val="0"/>
        <w:snapToGrid w:val="0"/>
        <w:spacing w:line="360" w:lineRule="auto"/>
        <w:ind w:firstLine="420" w:firstLineChars="2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 xml:space="preserve">6.1.1需落实的政府采购政策性规定：对于中小微企业的相关规定，专门面向中小企业的项目，不再执行价格评审优惠的扶持政策。 </w:t>
      </w:r>
    </w:p>
    <w:p w14:paraId="40585D27">
      <w:pPr>
        <w:adjustRightInd w:val="0"/>
        <w:snapToGrid w:val="0"/>
        <w:spacing w:line="360" w:lineRule="auto"/>
        <w:ind w:firstLine="420" w:firstLineChars="2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6.1.2监狱企业视同小型、微型企业，若为该类型企业，投标文件中需提供省级以上监狱管理局、戒毒管理局（含新疆生产建设兵团）出具的属于监狱企业的证明文件。</w:t>
      </w:r>
    </w:p>
    <w:p w14:paraId="31AD4AD3">
      <w:pPr>
        <w:adjustRightInd w:val="0"/>
        <w:snapToGrid w:val="0"/>
        <w:spacing w:line="360" w:lineRule="auto"/>
        <w:ind w:firstLine="422" w:firstLineChars="200"/>
        <w:jc w:val="left"/>
        <w:rPr>
          <w:rFonts w:ascii="仿宋_GB2312" w:hAnsi="仿宋_GB2312" w:eastAsia="仿宋_GB2312" w:cs="仿宋_GB2312"/>
          <w:color w:val="auto"/>
          <w:szCs w:val="21"/>
        </w:rPr>
      </w:pPr>
      <w:r>
        <w:rPr>
          <w:rFonts w:hint="eastAsia" w:ascii="仿宋_GB2312" w:hAnsi="仿宋_GB2312" w:eastAsia="仿宋_GB2312" w:cs="仿宋_GB2312"/>
          <w:b/>
          <w:color w:val="auto"/>
          <w:kern w:val="0"/>
          <w:szCs w:val="21"/>
        </w:rPr>
        <w:t>6.1.3</w:t>
      </w:r>
      <w:r>
        <w:rPr>
          <w:rFonts w:hint="eastAsia" w:ascii="仿宋_GB2312" w:hAnsi="仿宋_GB2312" w:eastAsia="仿宋_GB2312" w:cs="仿宋_GB2312"/>
          <w:color w:val="auto"/>
          <w:szCs w:val="21"/>
        </w:rPr>
        <w:t>残疾人福利性单位视同小型、微型企业，若为该类型企业，</w:t>
      </w:r>
      <w:r>
        <w:rPr>
          <w:rFonts w:hint="eastAsia" w:ascii="仿宋_GB2312" w:hAnsi="仿宋_GB2312" w:eastAsia="仿宋_GB2312" w:cs="仿宋_GB2312"/>
          <w:color w:val="auto"/>
          <w:kern w:val="0"/>
          <w:szCs w:val="21"/>
        </w:rPr>
        <w:t>投标文件中需提供《残疾人福利性单位声明函》。</w:t>
      </w:r>
    </w:p>
    <w:p w14:paraId="52F52D9E">
      <w:pPr>
        <w:adjustRightInd w:val="0"/>
        <w:snapToGrid w:val="0"/>
        <w:spacing w:line="360" w:lineRule="auto"/>
        <w:ind w:firstLine="422" w:firstLineChars="200"/>
        <w:rPr>
          <w:rFonts w:ascii="仿宋_GB2312" w:hAnsi="仿宋_GB2312" w:eastAsia="仿宋_GB2312" w:cs="仿宋_GB2312"/>
          <w:b/>
          <w:color w:val="auto"/>
          <w:szCs w:val="21"/>
        </w:rPr>
      </w:pPr>
      <w:r>
        <w:rPr>
          <w:rFonts w:hint="eastAsia" w:ascii="仿宋_GB2312" w:hAnsi="仿宋_GB2312" w:eastAsia="仿宋_GB2312" w:cs="仿宋_GB2312"/>
          <w:b/>
          <w:color w:val="auto"/>
          <w:szCs w:val="21"/>
        </w:rPr>
        <w:t>6.1.4残疾人福利性单位属于小型、微型企业的，不重复享受政策。</w:t>
      </w:r>
    </w:p>
    <w:p w14:paraId="67B0AB16">
      <w:pPr>
        <w:adjustRightInd w:val="0"/>
        <w:snapToGrid w:val="0"/>
        <w:spacing w:line="360" w:lineRule="auto"/>
        <w:ind w:firstLine="422" w:firstLineChars="200"/>
        <w:rPr>
          <w:rFonts w:ascii="仿宋_GB2312" w:hAnsi="仿宋_GB2312" w:eastAsia="仿宋_GB2312" w:cs="仿宋_GB2312"/>
          <w:b/>
          <w:color w:val="auto"/>
          <w:kern w:val="0"/>
          <w:szCs w:val="21"/>
        </w:rPr>
      </w:pPr>
      <w:r>
        <w:rPr>
          <w:rFonts w:hint="eastAsia" w:ascii="仿宋_GB2312" w:hAnsi="仿宋_GB2312" w:eastAsia="仿宋_GB2312" w:cs="仿宋_GB2312"/>
          <w:b/>
          <w:color w:val="auto"/>
          <w:kern w:val="0"/>
          <w:szCs w:val="21"/>
        </w:rPr>
        <w:t>6.2对于节能产品、环境标志产品的相关规定</w:t>
      </w:r>
    </w:p>
    <w:p w14:paraId="602AF3A8">
      <w:pPr>
        <w:numPr>
          <w:ilvl w:val="0"/>
          <w:numId w:val="5"/>
        </w:numPr>
        <w:adjustRightInd w:val="0"/>
        <w:snapToGrid w:val="0"/>
        <w:spacing w:line="360" w:lineRule="auto"/>
        <w:ind w:firstLine="420" w:firstLineChars="2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节能产品或环境标志产品，依据品目清单和认证证书实施政府优先采购。</w:t>
      </w:r>
      <w:r>
        <w:rPr>
          <w:rFonts w:hint="eastAsia" w:ascii="仿宋_GB2312" w:hAnsi="仿宋_GB2312" w:eastAsia="仿宋_GB2312" w:cs="仿宋_GB2312"/>
          <w:color w:val="auto"/>
          <w:szCs w:val="24"/>
        </w:rPr>
        <w:t>供应商</w:t>
      </w:r>
      <w:r>
        <w:rPr>
          <w:rFonts w:hint="eastAsia" w:ascii="仿宋_GB2312" w:hAnsi="仿宋_GB2312" w:eastAsia="仿宋_GB2312" w:cs="仿宋_GB2312"/>
          <w:color w:val="auto"/>
          <w:szCs w:val="21"/>
        </w:rPr>
        <w:t>应能够提供国家确定的认证机构出具的、处于有效期之内的节能产品、环境标志产品认证证书，方可对获得证书的产品优先推荐。</w:t>
      </w:r>
    </w:p>
    <w:p w14:paraId="3B9F2FC4">
      <w:pPr>
        <w:adjustRightInd w:val="0"/>
        <w:snapToGrid w:val="0"/>
        <w:spacing w:line="360" w:lineRule="auto"/>
        <w:ind w:firstLine="630" w:firstLineChars="300"/>
        <w:jc w:val="left"/>
        <w:rPr>
          <w:rFonts w:ascii="仿宋_GB2312" w:hAnsi="仿宋_GB2312" w:eastAsia="仿宋_GB2312" w:cs="仿宋_GB2312"/>
          <w:color w:val="auto"/>
          <w:szCs w:val="21"/>
        </w:rPr>
      </w:pPr>
      <w:r>
        <w:rPr>
          <w:rFonts w:hint="eastAsia" w:ascii="仿宋_GB2312" w:hAnsi="仿宋_GB2312" w:eastAsia="仿宋_GB2312" w:cs="仿宋_GB2312"/>
          <w:color w:val="auto"/>
          <w:kern w:val="0"/>
          <w:szCs w:val="21"/>
        </w:rPr>
        <w:t>采用最低评标价法的，</w:t>
      </w:r>
      <w:r>
        <w:rPr>
          <w:rFonts w:hint="eastAsia" w:ascii="仿宋_GB2312" w:hAnsi="仿宋_GB2312" w:eastAsia="仿宋_GB2312" w:cs="仿宋_GB2312"/>
          <w:color w:val="auto"/>
          <w:szCs w:val="21"/>
        </w:rPr>
        <w:t>对</w:t>
      </w:r>
      <w:r>
        <w:rPr>
          <w:rFonts w:hint="eastAsia" w:ascii="仿宋_GB2312" w:hAnsi="仿宋_GB2312" w:eastAsia="仿宋_GB2312" w:cs="仿宋_GB2312"/>
          <w:color w:val="auto"/>
          <w:kern w:val="0"/>
          <w:szCs w:val="21"/>
        </w:rPr>
        <w:t>清单中投标产品的报价</w:t>
      </w:r>
      <w:r>
        <w:rPr>
          <w:rFonts w:hint="eastAsia" w:ascii="仿宋_GB2312" w:hAnsi="仿宋_GB2312" w:eastAsia="仿宋_GB2312" w:cs="仿宋_GB2312"/>
          <w:color w:val="auto"/>
          <w:szCs w:val="21"/>
        </w:rPr>
        <w:t>给予价格扣除，用扣除后的价格参与评审。报价扣除比例为</w:t>
      </w:r>
      <w:r>
        <w:rPr>
          <w:rFonts w:hint="eastAsia" w:ascii="仿宋_GB2312" w:hAnsi="仿宋_GB2312" w:eastAsia="仿宋_GB2312" w:cs="仿宋_GB2312"/>
          <w:color w:val="auto"/>
          <w:kern w:val="0"/>
          <w:szCs w:val="21"/>
        </w:rPr>
        <w:t>清单中产品报价的</w:t>
      </w:r>
      <w:r>
        <w:rPr>
          <w:rFonts w:hint="eastAsia" w:ascii="仿宋_GB2312" w:hAnsi="仿宋_GB2312" w:eastAsia="仿宋_GB2312" w:cs="仿宋_GB2312"/>
          <w:color w:val="auto"/>
          <w:szCs w:val="21"/>
        </w:rPr>
        <w:t xml:space="preserve"> %。</w:t>
      </w:r>
    </w:p>
    <w:p w14:paraId="7C29CFE0">
      <w:pPr>
        <w:adjustRightInd w:val="0"/>
        <w:snapToGrid w:val="0"/>
        <w:spacing w:line="360" w:lineRule="auto"/>
        <w:ind w:firstLine="630" w:firstLineChars="300"/>
        <w:jc w:val="left"/>
        <w:rPr>
          <w:rFonts w:ascii="仿宋_GB2312" w:hAnsi="仿宋_GB2312" w:eastAsia="仿宋_GB2312" w:cs="仿宋_GB2312"/>
          <w:color w:val="auto"/>
          <w:szCs w:val="21"/>
        </w:rPr>
      </w:pPr>
      <w:r>
        <w:rPr>
          <w:rFonts w:hint="eastAsia" w:ascii="仿宋_GB2312" w:hAnsi="仿宋_GB2312" w:eastAsia="仿宋_GB2312" w:cs="仿宋_GB2312"/>
          <w:color w:val="auto"/>
          <w:kern w:val="0"/>
          <w:szCs w:val="21"/>
        </w:rPr>
        <w:t>采用综合评分法评标的项目，对清单中产品给予相应的加分。（详见评分细则）</w:t>
      </w:r>
    </w:p>
    <w:p w14:paraId="256CC754">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（2）供应商应同时提供品目清单网络截图，并以明确标注所报产品信息和位置的方式，用以方便评审。</w:t>
      </w:r>
    </w:p>
    <w:p w14:paraId="57155BD9">
      <w:pPr>
        <w:adjustRightInd w:val="0"/>
        <w:snapToGrid w:val="0"/>
        <w:spacing w:line="360" w:lineRule="auto"/>
        <w:ind w:firstLine="420" w:firstLineChars="2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（3）认证机构和获证产品信息发布媒体：详见中国政府采购网（www.ccgp.gov.cn）建立的与认证结果信息发布平台的链接。</w:t>
      </w:r>
    </w:p>
    <w:p w14:paraId="3C0F6787">
      <w:pPr>
        <w:adjustRightInd w:val="0"/>
        <w:spacing w:line="360" w:lineRule="auto"/>
        <w:ind w:firstLine="422" w:firstLineChars="200"/>
        <w:jc w:val="left"/>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6.3对于列入《辽宁省创新产品和服务目录》内的产品、服务的相关规定</w:t>
      </w:r>
    </w:p>
    <w:p w14:paraId="396BCDDF">
      <w:pPr>
        <w:adjustRightInd w:val="0"/>
        <w:spacing w:line="360" w:lineRule="auto"/>
        <w:ind w:firstLine="420" w:firstLineChars="2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采用最低评标价法的：对列入《辽宁省创新产品和服务目录》内的投标产品、服务给予其投标报价</w:t>
      </w:r>
      <w:r>
        <w:rPr>
          <w:rFonts w:ascii="仿宋_GB2312" w:hAnsi="仿宋_GB2312" w:eastAsia="仿宋_GB2312" w:cs="仿宋_GB2312"/>
          <w:color w:val="auto"/>
          <w:szCs w:val="21"/>
          <w:u w:val="single"/>
        </w:rPr>
        <w:t>/</w:t>
      </w:r>
      <w:r>
        <w:rPr>
          <w:rFonts w:hint="eastAsia" w:ascii="仿宋_GB2312" w:hAnsi="仿宋_GB2312" w:eastAsia="仿宋_GB2312" w:cs="仿宋_GB2312"/>
          <w:color w:val="auto"/>
          <w:szCs w:val="21"/>
        </w:rPr>
        <w:t>（6-8%）的价格扣除，用扣除后的价格参与评审。</w:t>
      </w:r>
    </w:p>
    <w:p w14:paraId="3C62942B">
      <w:pPr>
        <w:adjustRightInd w:val="0"/>
        <w:spacing w:line="360" w:lineRule="auto"/>
        <w:ind w:firstLine="420" w:firstLineChars="200"/>
        <w:jc w:val="left"/>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采用综合评分法评标的：对列入《辽宁省创新产品和服务目录》内的投标产品、服务给予</w:t>
      </w:r>
      <w:r>
        <w:rPr>
          <w:rFonts w:ascii="仿宋_GB2312" w:hAnsi="仿宋_GB2312" w:eastAsia="仿宋_GB2312" w:cs="仿宋_GB2312"/>
          <w:color w:val="auto"/>
          <w:szCs w:val="21"/>
          <w:u w:val="single"/>
        </w:rPr>
        <w:t>/</w:t>
      </w:r>
      <w:r>
        <w:rPr>
          <w:rFonts w:hint="eastAsia" w:ascii="仿宋_GB2312" w:hAnsi="仿宋_GB2312" w:eastAsia="仿宋_GB2312" w:cs="仿宋_GB2312"/>
          <w:color w:val="auto"/>
          <w:szCs w:val="21"/>
        </w:rPr>
        <w:t>（6-8%）的加分（详见评分细则）。</w:t>
      </w:r>
    </w:p>
    <w:p w14:paraId="66484151">
      <w:pPr>
        <w:adjustRightInd w:val="0"/>
        <w:snapToGrid w:val="0"/>
        <w:spacing w:line="360" w:lineRule="auto"/>
        <w:ind w:firstLine="422" w:firstLineChars="200"/>
        <w:rPr>
          <w:rFonts w:ascii="仿宋_GB2312" w:hAnsi="仿宋_GB2312" w:eastAsia="仿宋_GB2312" w:cs="仿宋_GB2312"/>
          <w:b/>
          <w:bCs/>
          <w:color w:val="auto"/>
          <w:kern w:val="0"/>
          <w:szCs w:val="21"/>
        </w:rPr>
      </w:pPr>
      <w:r>
        <w:rPr>
          <w:rFonts w:hint="eastAsia" w:ascii="仿宋_GB2312" w:hAnsi="仿宋_GB2312" w:eastAsia="仿宋_GB2312" w:cs="仿宋_GB2312"/>
          <w:b/>
          <w:color w:val="auto"/>
          <w:kern w:val="0"/>
          <w:szCs w:val="21"/>
        </w:rPr>
        <w:t>★7</w:t>
      </w:r>
      <w:r>
        <w:rPr>
          <w:rFonts w:hint="eastAsia" w:ascii="仿宋_GB2312" w:hAnsi="仿宋_GB2312" w:eastAsia="仿宋_GB2312" w:cs="仿宋_GB2312"/>
          <w:b/>
          <w:bCs/>
          <w:color w:val="auto"/>
          <w:kern w:val="0"/>
          <w:szCs w:val="21"/>
        </w:rPr>
        <w:t>、投标无效情况详见投标人须知。</w:t>
      </w:r>
    </w:p>
    <w:p w14:paraId="1149E25E">
      <w:pPr>
        <w:adjustRightInd w:val="0"/>
        <w:snapToGrid w:val="0"/>
        <w:spacing w:line="360" w:lineRule="auto"/>
        <w:ind w:firstLine="422" w:firstLineChars="200"/>
        <w:rPr>
          <w:rFonts w:ascii="仿宋_GB2312" w:hAnsi="仿宋_GB2312" w:eastAsia="仿宋_GB2312" w:cs="仿宋_GB2312"/>
          <w:b/>
          <w:bCs/>
          <w:color w:val="auto"/>
          <w:kern w:val="0"/>
          <w:szCs w:val="21"/>
        </w:rPr>
      </w:pPr>
      <w:r>
        <w:rPr>
          <w:rFonts w:hint="eastAsia" w:ascii="仿宋_GB2312" w:hAnsi="仿宋_GB2312" w:eastAsia="仿宋_GB2312" w:cs="仿宋_GB2312"/>
          <w:b/>
          <w:color w:val="auto"/>
          <w:kern w:val="0"/>
          <w:szCs w:val="21"/>
        </w:rPr>
        <w:t>★8</w:t>
      </w:r>
      <w:r>
        <w:rPr>
          <w:rFonts w:hint="eastAsia" w:ascii="仿宋_GB2312" w:hAnsi="仿宋_GB2312" w:eastAsia="仿宋_GB2312" w:cs="仿宋_GB2312"/>
          <w:b/>
          <w:bCs/>
          <w:color w:val="auto"/>
          <w:kern w:val="0"/>
          <w:szCs w:val="21"/>
        </w:rPr>
        <w:t>、推荐中标候选人的原则</w:t>
      </w:r>
    </w:p>
    <w:p w14:paraId="0BEC3538">
      <w:pPr>
        <w:adjustRightInd w:val="0"/>
        <w:snapToGrid w:val="0"/>
        <w:spacing w:line="360" w:lineRule="auto"/>
        <w:ind w:firstLine="420" w:firstLineChars="2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详见第一章投标人须知第29条，具体处理办法如下：</w:t>
      </w:r>
    </w:p>
    <w:p w14:paraId="3A3577A6">
      <w:pPr>
        <w:numPr>
          <w:ilvl w:val="0"/>
          <w:numId w:val="6"/>
        </w:num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采用最低评标价法的：</w:t>
      </w:r>
    </w:p>
    <w:p w14:paraId="74735AB9">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扣除后的投标报价相同时，按投标报价由低至高排序；</w:t>
      </w:r>
    </w:p>
    <w:p w14:paraId="279C2785">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按前款不能区分的，优先采购节能产品、环境标志产品；</w:t>
      </w:r>
    </w:p>
    <w:p w14:paraId="342C57F6">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按前款不能区分的，按技术指标优劣排序；</w:t>
      </w:r>
    </w:p>
    <w:p w14:paraId="59127EAF">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其他情况，由评标委员会投票处理。</w:t>
      </w:r>
    </w:p>
    <w:p w14:paraId="4037B65F">
      <w:pPr>
        <w:numPr>
          <w:ilvl w:val="0"/>
          <w:numId w:val="6"/>
        </w:num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采用综合评分法的：</w:t>
      </w:r>
    </w:p>
    <w:p w14:paraId="685EA807">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得分相同的，按扣除后的投标报价由低到高顺序排序；</w:t>
      </w:r>
    </w:p>
    <w:p w14:paraId="6B37A0E1">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按前款不能区分的，按投标报价由低至高顺序排序；</w:t>
      </w:r>
    </w:p>
    <w:p w14:paraId="736E2599">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按前款不能区分的，优先采购节能产品、环保产品；</w:t>
      </w:r>
    </w:p>
    <w:p w14:paraId="050DD8D9">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按前款不能区分的，按技术指标优劣排序；</w:t>
      </w:r>
    </w:p>
    <w:p w14:paraId="463CEB7F">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其他情况，由评标委员会投票处理。</w:t>
      </w:r>
    </w:p>
    <w:p w14:paraId="4146DCB9">
      <w:pPr>
        <w:adjustRightInd w:val="0"/>
        <w:snapToGrid w:val="0"/>
        <w:spacing w:line="360" w:lineRule="auto"/>
        <w:ind w:firstLine="422" w:firstLineChars="200"/>
        <w:rPr>
          <w:rFonts w:ascii="仿宋_GB2312" w:hAnsi="仿宋_GB2312" w:eastAsia="仿宋_GB2312" w:cs="仿宋_GB2312"/>
          <w:b/>
          <w:color w:val="auto"/>
          <w:kern w:val="0"/>
          <w:szCs w:val="21"/>
        </w:rPr>
      </w:pPr>
      <w:bookmarkStart w:id="145" w:name="_Toc30297_WPSOffice_Level2"/>
      <w:r>
        <w:rPr>
          <w:rFonts w:hint="eastAsia" w:ascii="仿宋_GB2312" w:hAnsi="仿宋_GB2312" w:eastAsia="仿宋_GB2312" w:cs="仿宋_GB2312"/>
          <w:b/>
          <w:color w:val="auto"/>
          <w:szCs w:val="21"/>
        </w:rPr>
        <w:t>三、</w:t>
      </w:r>
      <w:r>
        <w:rPr>
          <w:rFonts w:hint="eastAsia" w:ascii="仿宋_GB2312" w:hAnsi="仿宋_GB2312" w:eastAsia="仿宋_GB2312" w:cs="仿宋_GB2312"/>
          <w:b/>
          <w:color w:val="auto"/>
          <w:kern w:val="0"/>
          <w:szCs w:val="21"/>
        </w:rPr>
        <w:t>确定中标人</w:t>
      </w:r>
      <w:bookmarkEnd w:id="145"/>
    </w:p>
    <w:p w14:paraId="28A4A6E9">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评标委员会根据全体评标委员会成员签字的原始评标记录和评标结果编写评标报告，并向采购人提交书面评标报告。</w:t>
      </w:r>
    </w:p>
    <w:p w14:paraId="6D77175B">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采购人按照评标报告确定的中标候选人名单按顺序确定中标人，或由采购人委托评标委员会按照第一章投标人须知第31条规定的方式确定中标人。</w:t>
      </w:r>
    </w:p>
    <w:p w14:paraId="7A52D1A3">
      <w:pPr>
        <w:keepNext/>
        <w:keepLines/>
        <w:adjustRightInd w:val="0"/>
        <w:snapToGrid w:val="0"/>
        <w:jc w:val="left"/>
        <w:outlineLvl w:val="1"/>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4"/>
        </w:rPr>
        <w:br w:type="page"/>
      </w:r>
      <w:bookmarkStart w:id="146" w:name="_Toc32318_WPSOffice_Level2"/>
      <w:r>
        <w:rPr>
          <w:rFonts w:hint="eastAsia" w:ascii="仿宋_GB2312" w:hAnsi="仿宋_GB2312" w:eastAsia="仿宋_GB2312" w:cs="仿宋_GB2312"/>
          <w:b/>
          <w:color w:val="auto"/>
          <w:sz w:val="28"/>
          <w:szCs w:val="28"/>
        </w:rPr>
        <w:t xml:space="preserve">附件1 </w:t>
      </w:r>
    </w:p>
    <w:p w14:paraId="776AA88E">
      <w:pPr>
        <w:jc w:val="center"/>
        <w:rPr>
          <w:rFonts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资格审查表</w:t>
      </w:r>
      <w:bookmarkEnd w:id="146"/>
    </w:p>
    <w:tbl>
      <w:tblPr>
        <w:tblStyle w:val="8"/>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3837"/>
        <w:gridCol w:w="1982"/>
        <w:gridCol w:w="986"/>
        <w:gridCol w:w="962"/>
        <w:gridCol w:w="888"/>
      </w:tblGrid>
      <w:tr w14:paraId="5F62F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Merge w:val="restart"/>
            <w:vAlign w:val="center"/>
          </w:tcPr>
          <w:p w14:paraId="0EE431BD">
            <w:pPr>
              <w:ind w:left="-97" w:leftChars="-46" w:right="-86" w:rightChars="-41"/>
              <w:jc w:val="center"/>
              <w:rPr>
                <w:rFonts w:ascii="仿宋_GB2312" w:hAnsi="仿宋_GB2312" w:eastAsia="仿宋_GB2312" w:cs="仿宋_GB2312"/>
                <w:color w:val="auto"/>
                <w:szCs w:val="24"/>
              </w:rPr>
            </w:pPr>
            <w:r>
              <w:rPr>
                <w:rFonts w:hint="eastAsia" w:ascii="仿宋_GB2312" w:hAnsi="仿宋_GB2312" w:eastAsia="仿宋_GB2312" w:cs="仿宋_GB2312"/>
                <w:color w:val="auto"/>
                <w:szCs w:val="24"/>
              </w:rPr>
              <w:t>序号</w:t>
            </w:r>
          </w:p>
        </w:tc>
        <w:tc>
          <w:tcPr>
            <w:tcW w:w="3837" w:type="dxa"/>
            <w:vMerge w:val="restart"/>
            <w:vAlign w:val="center"/>
          </w:tcPr>
          <w:p w14:paraId="24B6820B">
            <w:pPr>
              <w:keepNext/>
              <w:keepLines/>
              <w:adjustRightInd w:val="0"/>
              <w:snapToGrid w:val="0"/>
              <w:ind w:left="-97" w:leftChars="-46" w:right="-86" w:rightChars="-41"/>
              <w:jc w:val="center"/>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审查项目</w:t>
            </w:r>
          </w:p>
        </w:tc>
        <w:tc>
          <w:tcPr>
            <w:tcW w:w="1982" w:type="dxa"/>
            <w:vMerge w:val="restart"/>
            <w:vAlign w:val="center"/>
          </w:tcPr>
          <w:p w14:paraId="3D01DF84">
            <w:pPr>
              <w:keepNext/>
              <w:keepLines/>
              <w:adjustRightInd w:val="0"/>
              <w:snapToGrid w:val="0"/>
              <w:ind w:left="-97" w:leftChars="-46" w:right="-86" w:rightChars="-41"/>
              <w:jc w:val="center"/>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审查标准</w:t>
            </w:r>
          </w:p>
        </w:tc>
        <w:tc>
          <w:tcPr>
            <w:tcW w:w="2836" w:type="dxa"/>
            <w:gridSpan w:val="3"/>
            <w:vAlign w:val="center"/>
          </w:tcPr>
          <w:p w14:paraId="2E9EEA8B">
            <w:pPr>
              <w:keepNext/>
              <w:keepLines/>
              <w:adjustRightInd w:val="0"/>
              <w:snapToGrid w:val="0"/>
              <w:ind w:left="-97" w:leftChars="-46" w:right="-86" w:rightChars="-41"/>
              <w:jc w:val="center"/>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投标人名称</w:t>
            </w:r>
          </w:p>
        </w:tc>
      </w:tr>
      <w:tr w14:paraId="12A7E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vAlign w:val="center"/>
          </w:tcPr>
          <w:p w14:paraId="6BCB40B6">
            <w:pPr>
              <w:keepNext/>
              <w:keepLines/>
              <w:adjustRightInd w:val="0"/>
              <w:snapToGrid w:val="0"/>
              <w:jc w:val="center"/>
              <w:outlineLvl w:val="1"/>
              <w:rPr>
                <w:rFonts w:ascii="仿宋_GB2312" w:hAnsi="仿宋_GB2312" w:eastAsia="仿宋_GB2312" w:cs="仿宋_GB2312"/>
                <w:b/>
                <w:color w:val="auto"/>
                <w:sz w:val="28"/>
                <w:szCs w:val="24"/>
              </w:rPr>
            </w:pPr>
          </w:p>
        </w:tc>
        <w:tc>
          <w:tcPr>
            <w:tcW w:w="3837" w:type="dxa"/>
            <w:vMerge w:val="continue"/>
            <w:vAlign w:val="center"/>
          </w:tcPr>
          <w:p w14:paraId="2B13F6B3">
            <w:pPr>
              <w:keepNext/>
              <w:keepLines/>
              <w:adjustRightInd w:val="0"/>
              <w:snapToGrid w:val="0"/>
              <w:jc w:val="center"/>
              <w:outlineLvl w:val="1"/>
              <w:rPr>
                <w:rFonts w:ascii="仿宋_GB2312" w:hAnsi="仿宋_GB2312" w:eastAsia="仿宋_GB2312" w:cs="仿宋_GB2312"/>
                <w:b/>
                <w:color w:val="auto"/>
                <w:szCs w:val="21"/>
              </w:rPr>
            </w:pPr>
          </w:p>
        </w:tc>
        <w:tc>
          <w:tcPr>
            <w:tcW w:w="1982" w:type="dxa"/>
            <w:vMerge w:val="continue"/>
            <w:vAlign w:val="center"/>
          </w:tcPr>
          <w:p w14:paraId="3D9A3B12">
            <w:pPr>
              <w:keepNext/>
              <w:keepLines/>
              <w:adjustRightInd w:val="0"/>
              <w:snapToGrid w:val="0"/>
              <w:jc w:val="center"/>
              <w:outlineLvl w:val="1"/>
              <w:rPr>
                <w:rFonts w:ascii="仿宋_GB2312" w:hAnsi="仿宋_GB2312" w:eastAsia="仿宋_GB2312" w:cs="仿宋_GB2312"/>
                <w:b/>
                <w:color w:val="auto"/>
                <w:szCs w:val="21"/>
              </w:rPr>
            </w:pPr>
          </w:p>
        </w:tc>
        <w:tc>
          <w:tcPr>
            <w:tcW w:w="986" w:type="dxa"/>
            <w:vAlign w:val="center"/>
          </w:tcPr>
          <w:p w14:paraId="7CE50E50">
            <w:pPr>
              <w:keepNext/>
              <w:keepLines/>
              <w:adjustRightInd w:val="0"/>
              <w:snapToGrid w:val="0"/>
              <w:jc w:val="center"/>
              <w:outlineLvl w:val="1"/>
              <w:rPr>
                <w:rFonts w:ascii="仿宋_GB2312" w:hAnsi="仿宋_GB2312" w:eastAsia="仿宋_GB2312" w:cs="仿宋_GB2312"/>
                <w:b/>
                <w:color w:val="auto"/>
                <w:szCs w:val="21"/>
              </w:rPr>
            </w:pPr>
          </w:p>
        </w:tc>
        <w:tc>
          <w:tcPr>
            <w:tcW w:w="962" w:type="dxa"/>
            <w:vAlign w:val="center"/>
          </w:tcPr>
          <w:p w14:paraId="06D85A90">
            <w:pPr>
              <w:keepNext/>
              <w:keepLines/>
              <w:adjustRightInd w:val="0"/>
              <w:snapToGrid w:val="0"/>
              <w:jc w:val="center"/>
              <w:outlineLvl w:val="1"/>
              <w:rPr>
                <w:rFonts w:ascii="仿宋_GB2312" w:hAnsi="仿宋_GB2312" w:eastAsia="仿宋_GB2312" w:cs="仿宋_GB2312"/>
                <w:b/>
                <w:color w:val="auto"/>
                <w:szCs w:val="21"/>
              </w:rPr>
            </w:pPr>
          </w:p>
        </w:tc>
        <w:tc>
          <w:tcPr>
            <w:tcW w:w="888" w:type="dxa"/>
            <w:vAlign w:val="center"/>
          </w:tcPr>
          <w:p w14:paraId="12CF97DF">
            <w:pPr>
              <w:keepNext/>
              <w:keepLines/>
              <w:adjustRightInd w:val="0"/>
              <w:snapToGrid w:val="0"/>
              <w:jc w:val="center"/>
              <w:outlineLvl w:val="1"/>
              <w:rPr>
                <w:rFonts w:ascii="仿宋_GB2312" w:hAnsi="仿宋_GB2312" w:eastAsia="仿宋_GB2312" w:cs="仿宋_GB2312"/>
                <w:b/>
                <w:color w:val="auto"/>
                <w:szCs w:val="21"/>
              </w:rPr>
            </w:pPr>
          </w:p>
        </w:tc>
      </w:tr>
      <w:tr w14:paraId="4A1FB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0" w:hRule="atLeast"/>
          <w:jc w:val="center"/>
        </w:trPr>
        <w:tc>
          <w:tcPr>
            <w:tcW w:w="668" w:type="dxa"/>
            <w:vAlign w:val="center"/>
          </w:tcPr>
          <w:p w14:paraId="11C13953">
            <w:pPr>
              <w:snapToGrid w:val="0"/>
              <w:jc w:val="center"/>
              <w:rPr>
                <w:rFonts w:ascii="仿宋_GB2312" w:hAnsi="仿宋_GB2312" w:eastAsia="仿宋_GB2312" w:cs="仿宋_GB2312"/>
                <w:color w:val="auto"/>
                <w:szCs w:val="24"/>
              </w:rPr>
            </w:pPr>
            <w:r>
              <w:rPr>
                <w:rFonts w:hint="eastAsia" w:ascii="仿宋_GB2312" w:hAnsi="仿宋_GB2312" w:eastAsia="仿宋_GB2312" w:cs="仿宋_GB2312"/>
                <w:color w:val="auto"/>
                <w:szCs w:val="24"/>
              </w:rPr>
              <w:t>1</w:t>
            </w:r>
          </w:p>
        </w:tc>
        <w:tc>
          <w:tcPr>
            <w:tcW w:w="3837" w:type="dxa"/>
            <w:vAlign w:val="center"/>
          </w:tcPr>
          <w:p w14:paraId="32BDD6EE">
            <w:pPr>
              <w:snapToGrid w:val="0"/>
              <w:jc w:val="left"/>
              <w:rPr>
                <w:rFonts w:ascii="仿宋_GB2312" w:hAnsi="仿宋_GB2312" w:eastAsia="仿宋_GB2312" w:cs="仿宋_GB2312"/>
                <w:b/>
                <w:color w:val="auto"/>
                <w:szCs w:val="21"/>
              </w:rPr>
            </w:pPr>
            <w:r>
              <w:rPr>
                <w:rFonts w:hint="eastAsia" w:ascii="仿宋_GB2312" w:hAnsi="仿宋_GB2312" w:eastAsia="仿宋_GB2312" w:cs="仿宋_GB2312"/>
                <w:color w:val="auto"/>
                <w:szCs w:val="24"/>
              </w:rPr>
              <w:t>营业执照或事业单位法人证书或执业许可证等证明文件或自然人的身份证明</w:t>
            </w:r>
          </w:p>
        </w:tc>
        <w:tc>
          <w:tcPr>
            <w:tcW w:w="1982" w:type="dxa"/>
            <w:vAlign w:val="center"/>
          </w:tcPr>
          <w:p w14:paraId="1E21F68D">
            <w:pPr>
              <w:keepNext/>
              <w:keepLines/>
              <w:adjustRightInd w:val="0"/>
              <w:snapToGrid w:val="0"/>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1.按要求提供</w:t>
            </w:r>
          </w:p>
          <w:p w14:paraId="41AE1FDB">
            <w:pPr>
              <w:keepNext/>
              <w:keepLines/>
              <w:adjustRightInd w:val="0"/>
              <w:snapToGrid w:val="0"/>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2.合法有效</w:t>
            </w:r>
          </w:p>
        </w:tc>
        <w:tc>
          <w:tcPr>
            <w:tcW w:w="986" w:type="dxa"/>
            <w:vAlign w:val="center"/>
          </w:tcPr>
          <w:p w14:paraId="727BBE36">
            <w:pPr>
              <w:keepNext/>
              <w:keepLines/>
              <w:adjustRightInd w:val="0"/>
              <w:snapToGrid w:val="0"/>
              <w:jc w:val="center"/>
              <w:outlineLvl w:val="1"/>
              <w:rPr>
                <w:rFonts w:ascii="仿宋_GB2312" w:hAnsi="仿宋_GB2312" w:eastAsia="仿宋_GB2312" w:cs="仿宋_GB2312"/>
                <w:b/>
                <w:color w:val="auto"/>
                <w:szCs w:val="21"/>
              </w:rPr>
            </w:pPr>
          </w:p>
        </w:tc>
        <w:tc>
          <w:tcPr>
            <w:tcW w:w="962" w:type="dxa"/>
            <w:vAlign w:val="center"/>
          </w:tcPr>
          <w:p w14:paraId="0BDF37DD">
            <w:pPr>
              <w:keepNext/>
              <w:keepLines/>
              <w:adjustRightInd w:val="0"/>
              <w:snapToGrid w:val="0"/>
              <w:jc w:val="center"/>
              <w:outlineLvl w:val="1"/>
              <w:rPr>
                <w:rFonts w:ascii="仿宋_GB2312" w:hAnsi="仿宋_GB2312" w:eastAsia="仿宋_GB2312" w:cs="仿宋_GB2312"/>
                <w:b/>
                <w:color w:val="auto"/>
                <w:szCs w:val="21"/>
              </w:rPr>
            </w:pPr>
          </w:p>
        </w:tc>
        <w:tc>
          <w:tcPr>
            <w:tcW w:w="888" w:type="dxa"/>
            <w:vAlign w:val="center"/>
          </w:tcPr>
          <w:p w14:paraId="7B119218">
            <w:pPr>
              <w:keepNext/>
              <w:keepLines/>
              <w:adjustRightInd w:val="0"/>
              <w:snapToGrid w:val="0"/>
              <w:jc w:val="center"/>
              <w:outlineLvl w:val="1"/>
              <w:rPr>
                <w:rFonts w:ascii="仿宋_GB2312" w:hAnsi="仿宋_GB2312" w:eastAsia="仿宋_GB2312" w:cs="仿宋_GB2312"/>
                <w:b/>
                <w:color w:val="auto"/>
                <w:szCs w:val="21"/>
              </w:rPr>
            </w:pPr>
          </w:p>
        </w:tc>
      </w:tr>
      <w:tr w14:paraId="72C5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vAlign w:val="center"/>
          </w:tcPr>
          <w:p w14:paraId="55080112">
            <w:pPr>
              <w:widowControl/>
              <w:snapToGrid w:val="0"/>
              <w:jc w:val="center"/>
              <w:rPr>
                <w:rFonts w:ascii="仿宋_GB2312" w:hAnsi="仿宋_GB2312" w:eastAsia="仿宋_GB2312" w:cs="仿宋_GB2312"/>
                <w:color w:val="auto"/>
                <w:szCs w:val="24"/>
              </w:rPr>
            </w:pPr>
            <w:r>
              <w:rPr>
                <w:rFonts w:hint="eastAsia" w:ascii="仿宋_GB2312" w:hAnsi="仿宋_GB2312" w:eastAsia="仿宋_GB2312" w:cs="仿宋_GB2312"/>
                <w:color w:val="auto"/>
                <w:szCs w:val="24"/>
              </w:rPr>
              <w:t>2</w:t>
            </w:r>
          </w:p>
        </w:tc>
        <w:tc>
          <w:tcPr>
            <w:tcW w:w="3837" w:type="dxa"/>
            <w:vAlign w:val="center"/>
          </w:tcPr>
          <w:p w14:paraId="7D07EC32">
            <w:pPr>
              <w:widowControl/>
              <w:snapToGrid w:val="0"/>
              <w:jc w:val="left"/>
              <w:rPr>
                <w:rFonts w:ascii="仿宋_GB2312" w:hAnsi="仿宋_GB2312" w:eastAsia="仿宋_GB2312" w:cs="仿宋_GB2312"/>
                <w:b/>
                <w:color w:val="auto"/>
                <w:szCs w:val="21"/>
              </w:rPr>
            </w:pPr>
            <w:r>
              <w:rPr>
                <w:rFonts w:hint="eastAsia" w:ascii="仿宋_GB2312" w:hAnsi="仿宋_GB2312" w:eastAsia="仿宋_GB2312" w:cs="仿宋_GB2312"/>
                <w:color w:val="auto"/>
                <w:szCs w:val="24"/>
              </w:rPr>
              <w:t>组织机构代码证</w:t>
            </w:r>
          </w:p>
        </w:tc>
        <w:tc>
          <w:tcPr>
            <w:tcW w:w="1982" w:type="dxa"/>
            <w:vAlign w:val="center"/>
          </w:tcPr>
          <w:p w14:paraId="055891AB">
            <w:pPr>
              <w:keepNext/>
              <w:keepLines/>
              <w:adjustRightInd w:val="0"/>
              <w:snapToGrid w:val="0"/>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1.按要求提供</w:t>
            </w:r>
          </w:p>
          <w:p w14:paraId="3B84B7CC">
            <w:pPr>
              <w:keepNext/>
              <w:keepLines/>
              <w:adjustRightInd w:val="0"/>
              <w:snapToGrid w:val="0"/>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2.合法有效</w:t>
            </w:r>
          </w:p>
        </w:tc>
        <w:tc>
          <w:tcPr>
            <w:tcW w:w="986" w:type="dxa"/>
          </w:tcPr>
          <w:p w14:paraId="542F7D5D">
            <w:pPr>
              <w:keepNext/>
              <w:keepLines/>
              <w:adjustRightInd w:val="0"/>
              <w:snapToGrid w:val="0"/>
              <w:jc w:val="center"/>
              <w:outlineLvl w:val="1"/>
              <w:rPr>
                <w:rFonts w:ascii="仿宋_GB2312" w:hAnsi="仿宋_GB2312" w:eastAsia="仿宋_GB2312" w:cs="仿宋_GB2312"/>
                <w:b/>
                <w:color w:val="auto"/>
                <w:szCs w:val="21"/>
              </w:rPr>
            </w:pPr>
          </w:p>
        </w:tc>
        <w:tc>
          <w:tcPr>
            <w:tcW w:w="962" w:type="dxa"/>
          </w:tcPr>
          <w:p w14:paraId="1759B64C">
            <w:pPr>
              <w:keepNext/>
              <w:keepLines/>
              <w:adjustRightInd w:val="0"/>
              <w:snapToGrid w:val="0"/>
              <w:jc w:val="center"/>
              <w:outlineLvl w:val="1"/>
              <w:rPr>
                <w:rFonts w:ascii="仿宋_GB2312" w:hAnsi="仿宋_GB2312" w:eastAsia="仿宋_GB2312" w:cs="仿宋_GB2312"/>
                <w:b/>
                <w:color w:val="auto"/>
                <w:szCs w:val="21"/>
              </w:rPr>
            </w:pPr>
          </w:p>
        </w:tc>
        <w:tc>
          <w:tcPr>
            <w:tcW w:w="888" w:type="dxa"/>
          </w:tcPr>
          <w:p w14:paraId="7FF1FE11">
            <w:pPr>
              <w:keepNext/>
              <w:keepLines/>
              <w:adjustRightInd w:val="0"/>
              <w:snapToGrid w:val="0"/>
              <w:jc w:val="center"/>
              <w:outlineLvl w:val="1"/>
              <w:rPr>
                <w:rFonts w:ascii="仿宋_GB2312" w:hAnsi="仿宋_GB2312" w:eastAsia="仿宋_GB2312" w:cs="仿宋_GB2312"/>
                <w:b/>
                <w:color w:val="auto"/>
                <w:szCs w:val="21"/>
              </w:rPr>
            </w:pPr>
          </w:p>
        </w:tc>
      </w:tr>
      <w:tr w14:paraId="28B0C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14:paraId="1273413D">
            <w:pPr>
              <w:widowControl/>
              <w:snapToGrid w:val="0"/>
              <w:jc w:val="center"/>
              <w:rPr>
                <w:rFonts w:ascii="仿宋_GB2312" w:hAnsi="仿宋_GB2312" w:eastAsia="仿宋_GB2312" w:cs="仿宋_GB2312"/>
                <w:color w:val="auto"/>
                <w:szCs w:val="24"/>
              </w:rPr>
            </w:pPr>
            <w:r>
              <w:rPr>
                <w:rFonts w:hint="eastAsia" w:ascii="仿宋_GB2312" w:hAnsi="仿宋_GB2312" w:eastAsia="仿宋_GB2312" w:cs="仿宋_GB2312"/>
                <w:color w:val="auto"/>
                <w:szCs w:val="24"/>
              </w:rPr>
              <w:t>3</w:t>
            </w:r>
          </w:p>
        </w:tc>
        <w:tc>
          <w:tcPr>
            <w:tcW w:w="3837" w:type="dxa"/>
            <w:vAlign w:val="center"/>
          </w:tcPr>
          <w:p w14:paraId="7051BF4F">
            <w:pPr>
              <w:widowControl/>
              <w:snapToGrid w:val="0"/>
              <w:jc w:val="left"/>
              <w:rPr>
                <w:rFonts w:ascii="仿宋_GB2312" w:hAnsi="仿宋_GB2312" w:eastAsia="仿宋_GB2312" w:cs="仿宋_GB2312"/>
                <w:b/>
                <w:color w:val="auto"/>
                <w:szCs w:val="21"/>
              </w:rPr>
            </w:pPr>
            <w:r>
              <w:rPr>
                <w:rFonts w:hint="eastAsia" w:ascii="仿宋_GB2312" w:hAnsi="仿宋_GB2312" w:eastAsia="仿宋_GB2312" w:cs="仿宋_GB2312"/>
                <w:color w:val="auto"/>
                <w:szCs w:val="24"/>
              </w:rPr>
              <w:t>税务登记证</w:t>
            </w:r>
          </w:p>
        </w:tc>
        <w:tc>
          <w:tcPr>
            <w:tcW w:w="1982" w:type="dxa"/>
            <w:vAlign w:val="center"/>
          </w:tcPr>
          <w:p w14:paraId="49CB4358">
            <w:pPr>
              <w:keepNext/>
              <w:keepLines/>
              <w:adjustRightInd w:val="0"/>
              <w:snapToGrid w:val="0"/>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1.按要求提供</w:t>
            </w:r>
          </w:p>
          <w:p w14:paraId="30CA9142">
            <w:pPr>
              <w:keepNext/>
              <w:keepLines/>
              <w:adjustRightInd w:val="0"/>
              <w:snapToGrid w:val="0"/>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2.合法有效</w:t>
            </w:r>
          </w:p>
        </w:tc>
        <w:tc>
          <w:tcPr>
            <w:tcW w:w="986" w:type="dxa"/>
          </w:tcPr>
          <w:p w14:paraId="307F38D0">
            <w:pPr>
              <w:keepNext/>
              <w:keepLines/>
              <w:adjustRightInd w:val="0"/>
              <w:snapToGrid w:val="0"/>
              <w:jc w:val="center"/>
              <w:outlineLvl w:val="1"/>
              <w:rPr>
                <w:rFonts w:ascii="仿宋_GB2312" w:hAnsi="仿宋_GB2312" w:eastAsia="仿宋_GB2312" w:cs="仿宋_GB2312"/>
                <w:b/>
                <w:color w:val="auto"/>
                <w:szCs w:val="21"/>
              </w:rPr>
            </w:pPr>
          </w:p>
        </w:tc>
        <w:tc>
          <w:tcPr>
            <w:tcW w:w="962" w:type="dxa"/>
          </w:tcPr>
          <w:p w14:paraId="3C76C3F1">
            <w:pPr>
              <w:keepNext/>
              <w:keepLines/>
              <w:adjustRightInd w:val="0"/>
              <w:snapToGrid w:val="0"/>
              <w:jc w:val="center"/>
              <w:outlineLvl w:val="1"/>
              <w:rPr>
                <w:rFonts w:ascii="仿宋_GB2312" w:hAnsi="仿宋_GB2312" w:eastAsia="仿宋_GB2312" w:cs="仿宋_GB2312"/>
                <w:b/>
                <w:color w:val="auto"/>
                <w:szCs w:val="21"/>
              </w:rPr>
            </w:pPr>
          </w:p>
        </w:tc>
        <w:tc>
          <w:tcPr>
            <w:tcW w:w="888" w:type="dxa"/>
          </w:tcPr>
          <w:p w14:paraId="317CA631">
            <w:pPr>
              <w:keepNext/>
              <w:keepLines/>
              <w:adjustRightInd w:val="0"/>
              <w:snapToGrid w:val="0"/>
              <w:jc w:val="center"/>
              <w:outlineLvl w:val="1"/>
              <w:rPr>
                <w:rFonts w:ascii="仿宋_GB2312" w:hAnsi="仿宋_GB2312" w:eastAsia="仿宋_GB2312" w:cs="仿宋_GB2312"/>
                <w:b/>
                <w:color w:val="auto"/>
                <w:szCs w:val="21"/>
              </w:rPr>
            </w:pPr>
          </w:p>
        </w:tc>
      </w:tr>
      <w:tr w14:paraId="5AD80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14:paraId="6406E781">
            <w:pPr>
              <w:widowControl/>
              <w:snapToGrid w:val="0"/>
              <w:jc w:val="center"/>
              <w:rPr>
                <w:rFonts w:ascii="仿宋_GB2312" w:hAnsi="仿宋_GB2312" w:eastAsia="仿宋_GB2312" w:cs="仿宋_GB2312"/>
                <w:color w:val="auto"/>
                <w:szCs w:val="24"/>
              </w:rPr>
            </w:pPr>
            <w:r>
              <w:rPr>
                <w:rFonts w:hint="eastAsia" w:ascii="仿宋_GB2312" w:hAnsi="仿宋_GB2312" w:eastAsia="仿宋_GB2312" w:cs="仿宋_GB2312"/>
                <w:color w:val="auto"/>
                <w:szCs w:val="21"/>
              </w:rPr>
              <w:t>4</w:t>
            </w:r>
          </w:p>
        </w:tc>
        <w:tc>
          <w:tcPr>
            <w:tcW w:w="3837" w:type="dxa"/>
            <w:vAlign w:val="center"/>
          </w:tcPr>
          <w:p w14:paraId="703736ED">
            <w:pPr>
              <w:widowControl/>
              <w:snapToGrid w:val="0"/>
              <w:jc w:val="left"/>
              <w:rPr>
                <w:rFonts w:ascii="仿宋_GB2312" w:hAnsi="仿宋_GB2312" w:eastAsia="仿宋_GB2312" w:cs="仿宋_GB2312"/>
                <w:b/>
                <w:color w:val="auto"/>
                <w:szCs w:val="21"/>
              </w:rPr>
            </w:pPr>
            <w:r>
              <w:rPr>
                <w:rFonts w:hint="eastAsia" w:ascii="仿宋_GB2312" w:hAnsi="仿宋_GB2312" w:eastAsia="仿宋_GB2312" w:cs="仿宋_GB2312"/>
                <w:color w:val="auto"/>
                <w:szCs w:val="21"/>
              </w:rPr>
              <w:t>法定代表人（或非法人组织负责人）身份证明书</w:t>
            </w:r>
          </w:p>
        </w:tc>
        <w:tc>
          <w:tcPr>
            <w:tcW w:w="1982" w:type="dxa"/>
            <w:vAlign w:val="center"/>
          </w:tcPr>
          <w:p w14:paraId="34D59115">
            <w:pPr>
              <w:keepNext/>
              <w:keepLines/>
              <w:adjustRightInd w:val="0"/>
              <w:snapToGrid w:val="0"/>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1.按给定格式填写</w:t>
            </w:r>
          </w:p>
          <w:p w14:paraId="6E78C656">
            <w:pPr>
              <w:keepNext/>
              <w:keepLines/>
              <w:adjustRightInd w:val="0"/>
              <w:snapToGrid w:val="0"/>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2.按规定签章</w:t>
            </w:r>
          </w:p>
        </w:tc>
        <w:tc>
          <w:tcPr>
            <w:tcW w:w="986" w:type="dxa"/>
          </w:tcPr>
          <w:p w14:paraId="6DD99B10">
            <w:pPr>
              <w:keepNext/>
              <w:keepLines/>
              <w:adjustRightInd w:val="0"/>
              <w:snapToGrid w:val="0"/>
              <w:jc w:val="center"/>
              <w:outlineLvl w:val="1"/>
              <w:rPr>
                <w:rFonts w:ascii="仿宋_GB2312" w:hAnsi="仿宋_GB2312" w:eastAsia="仿宋_GB2312" w:cs="仿宋_GB2312"/>
                <w:b/>
                <w:color w:val="auto"/>
                <w:szCs w:val="21"/>
              </w:rPr>
            </w:pPr>
          </w:p>
        </w:tc>
        <w:tc>
          <w:tcPr>
            <w:tcW w:w="962" w:type="dxa"/>
          </w:tcPr>
          <w:p w14:paraId="57C430C7">
            <w:pPr>
              <w:keepNext/>
              <w:keepLines/>
              <w:adjustRightInd w:val="0"/>
              <w:snapToGrid w:val="0"/>
              <w:jc w:val="center"/>
              <w:outlineLvl w:val="1"/>
              <w:rPr>
                <w:rFonts w:ascii="仿宋_GB2312" w:hAnsi="仿宋_GB2312" w:eastAsia="仿宋_GB2312" w:cs="仿宋_GB2312"/>
                <w:b/>
                <w:color w:val="auto"/>
                <w:szCs w:val="21"/>
              </w:rPr>
            </w:pPr>
          </w:p>
        </w:tc>
        <w:tc>
          <w:tcPr>
            <w:tcW w:w="888" w:type="dxa"/>
          </w:tcPr>
          <w:p w14:paraId="4AF80CBE">
            <w:pPr>
              <w:keepNext/>
              <w:keepLines/>
              <w:adjustRightInd w:val="0"/>
              <w:snapToGrid w:val="0"/>
              <w:jc w:val="center"/>
              <w:outlineLvl w:val="1"/>
              <w:rPr>
                <w:rFonts w:ascii="仿宋_GB2312" w:hAnsi="仿宋_GB2312" w:eastAsia="仿宋_GB2312" w:cs="仿宋_GB2312"/>
                <w:b/>
                <w:color w:val="auto"/>
                <w:szCs w:val="21"/>
              </w:rPr>
            </w:pPr>
          </w:p>
        </w:tc>
      </w:tr>
      <w:tr w14:paraId="1A1B8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8" w:hRule="atLeast"/>
          <w:jc w:val="center"/>
        </w:trPr>
        <w:tc>
          <w:tcPr>
            <w:tcW w:w="668" w:type="dxa"/>
            <w:vAlign w:val="center"/>
          </w:tcPr>
          <w:p w14:paraId="3B9A7221">
            <w:pPr>
              <w:widowControl/>
              <w:snapToGrid w:val="0"/>
              <w:jc w:val="center"/>
              <w:rPr>
                <w:rFonts w:ascii="仿宋_GB2312" w:hAnsi="仿宋_GB2312" w:eastAsia="仿宋_GB2312" w:cs="仿宋_GB2312"/>
                <w:color w:val="auto"/>
                <w:szCs w:val="24"/>
              </w:rPr>
            </w:pPr>
            <w:r>
              <w:rPr>
                <w:rFonts w:hint="eastAsia" w:ascii="仿宋_GB2312" w:hAnsi="仿宋_GB2312" w:eastAsia="仿宋_GB2312" w:cs="仿宋_GB2312"/>
                <w:color w:val="auto"/>
                <w:szCs w:val="24"/>
              </w:rPr>
              <w:t>5</w:t>
            </w:r>
          </w:p>
        </w:tc>
        <w:tc>
          <w:tcPr>
            <w:tcW w:w="3837" w:type="dxa"/>
            <w:vAlign w:val="center"/>
          </w:tcPr>
          <w:p w14:paraId="31AA73D3">
            <w:pPr>
              <w:widowControl/>
              <w:snapToGrid w:val="0"/>
              <w:jc w:val="left"/>
              <w:rPr>
                <w:rFonts w:ascii="仿宋_GB2312" w:hAnsi="仿宋_GB2312" w:eastAsia="仿宋_GB2312" w:cs="仿宋_GB2312"/>
                <w:b/>
                <w:color w:val="auto"/>
                <w:szCs w:val="21"/>
              </w:rPr>
            </w:pPr>
            <w:r>
              <w:rPr>
                <w:rFonts w:hint="eastAsia" w:ascii="仿宋_GB2312" w:hAnsi="仿宋_GB2312" w:eastAsia="仿宋_GB2312" w:cs="仿宋_GB2312"/>
                <w:color w:val="auto"/>
                <w:szCs w:val="24"/>
              </w:rPr>
              <w:t>法定代表人（或非法人组织</w:t>
            </w:r>
            <w:r>
              <w:rPr>
                <w:rFonts w:hint="eastAsia" w:ascii="仿宋_GB2312" w:hAnsi="仿宋_GB2312" w:eastAsia="仿宋_GB2312" w:cs="仿宋_GB2312"/>
                <w:color w:val="auto"/>
                <w:szCs w:val="21"/>
              </w:rPr>
              <w:t>负责人）</w:t>
            </w:r>
            <w:r>
              <w:rPr>
                <w:rFonts w:hint="eastAsia" w:ascii="仿宋_GB2312" w:hAnsi="仿宋_GB2312" w:eastAsia="仿宋_GB2312" w:cs="仿宋_GB2312"/>
                <w:color w:val="auto"/>
                <w:szCs w:val="24"/>
              </w:rPr>
              <w:t>授权委托书</w:t>
            </w:r>
            <w:r>
              <w:rPr>
                <w:rFonts w:hint="eastAsia" w:ascii="仿宋_GB2312" w:hAnsi="仿宋_GB2312" w:eastAsia="仿宋_GB2312" w:cs="仿宋_GB2312"/>
                <w:color w:val="auto"/>
                <w:szCs w:val="21"/>
              </w:rPr>
              <w:t>（授权委托人参加投标的须提供）</w:t>
            </w:r>
          </w:p>
        </w:tc>
        <w:tc>
          <w:tcPr>
            <w:tcW w:w="1982" w:type="dxa"/>
            <w:vAlign w:val="center"/>
          </w:tcPr>
          <w:p w14:paraId="1A87967B">
            <w:pPr>
              <w:keepNext/>
              <w:keepLines/>
              <w:adjustRightInd w:val="0"/>
              <w:snapToGrid w:val="0"/>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1.按给定格式填写</w:t>
            </w:r>
          </w:p>
          <w:p w14:paraId="6220C691">
            <w:pPr>
              <w:keepNext/>
              <w:keepLines/>
              <w:adjustRightInd w:val="0"/>
              <w:snapToGrid w:val="0"/>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2.按规定签章</w:t>
            </w:r>
          </w:p>
        </w:tc>
        <w:tc>
          <w:tcPr>
            <w:tcW w:w="986" w:type="dxa"/>
          </w:tcPr>
          <w:p w14:paraId="0B62A492">
            <w:pPr>
              <w:keepNext/>
              <w:keepLines/>
              <w:adjustRightInd w:val="0"/>
              <w:snapToGrid w:val="0"/>
              <w:jc w:val="center"/>
              <w:outlineLvl w:val="1"/>
              <w:rPr>
                <w:rFonts w:ascii="仿宋_GB2312" w:hAnsi="仿宋_GB2312" w:eastAsia="仿宋_GB2312" w:cs="仿宋_GB2312"/>
                <w:b/>
                <w:color w:val="auto"/>
                <w:szCs w:val="21"/>
              </w:rPr>
            </w:pPr>
          </w:p>
        </w:tc>
        <w:tc>
          <w:tcPr>
            <w:tcW w:w="962" w:type="dxa"/>
          </w:tcPr>
          <w:p w14:paraId="1D356AEA">
            <w:pPr>
              <w:keepNext/>
              <w:keepLines/>
              <w:adjustRightInd w:val="0"/>
              <w:snapToGrid w:val="0"/>
              <w:jc w:val="center"/>
              <w:outlineLvl w:val="1"/>
              <w:rPr>
                <w:rFonts w:ascii="仿宋_GB2312" w:hAnsi="仿宋_GB2312" w:eastAsia="仿宋_GB2312" w:cs="仿宋_GB2312"/>
                <w:b/>
                <w:color w:val="auto"/>
                <w:szCs w:val="21"/>
              </w:rPr>
            </w:pPr>
          </w:p>
        </w:tc>
        <w:tc>
          <w:tcPr>
            <w:tcW w:w="888" w:type="dxa"/>
          </w:tcPr>
          <w:p w14:paraId="4101CE76">
            <w:pPr>
              <w:keepNext/>
              <w:keepLines/>
              <w:adjustRightInd w:val="0"/>
              <w:snapToGrid w:val="0"/>
              <w:jc w:val="center"/>
              <w:outlineLvl w:val="1"/>
              <w:rPr>
                <w:rFonts w:ascii="仿宋_GB2312" w:hAnsi="仿宋_GB2312" w:eastAsia="仿宋_GB2312" w:cs="仿宋_GB2312"/>
                <w:b/>
                <w:color w:val="auto"/>
                <w:szCs w:val="21"/>
              </w:rPr>
            </w:pPr>
          </w:p>
        </w:tc>
      </w:tr>
      <w:tr w14:paraId="1753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vAlign w:val="center"/>
          </w:tcPr>
          <w:p w14:paraId="1A1DE703">
            <w:pPr>
              <w:widowControl/>
              <w:snapToGrid w:val="0"/>
              <w:jc w:val="center"/>
              <w:rPr>
                <w:rFonts w:ascii="仿宋_GB2312" w:hAnsi="仿宋_GB2312" w:eastAsia="仿宋_GB2312" w:cs="仿宋_GB2312"/>
                <w:color w:val="auto"/>
                <w:szCs w:val="24"/>
              </w:rPr>
            </w:pPr>
            <w:r>
              <w:rPr>
                <w:rFonts w:hint="eastAsia" w:ascii="仿宋_GB2312" w:hAnsi="仿宋_GB2312" w:eastAsia="仿宋_GB2312" w:cs="仿宋_GB2312"/>
                <w:color w:val="auto"/>
                <w:szCs w:val="24"/>
              </w:rPr>
              <w:t>6</w:t>
            </w:r>
          </w:p>
        </w:tc>
        <w:tc>
          <w:tcPr>
            <w:tcW w:w="3837" w:type="dxa"/>
            <w:vAlign w:val="center"/>
          </w:tcPr>
          <w:p w14:paraId="77302B9F">
            <w:pPr>
              <w:widowControl/>
              <w:snapToGrid w:val="0"/>
              <w:jc w:val="left"/>
              <w:rPr>
                <w:rFonts w:ascii="仿宋_GB2312" w:hAnsi="仿宋_GB2312" w:eastAsia="仿宋_GB2312" w:cs="仿宋_GB2312"/>
                <w:b/>
                <w:color w:val="auto"/>
                <w:szCs w:val="21"/>
              </w:rPr>
            </w:pPr>
            <w:r>
              <w:rPr>
                <w:rFonts w:hint="eastAsia" w:ascii="仿宋_GB2312" w:hAnsi="仿宋_GB2312" w:eastAsia="仿宋_GB2312" w:cs="仿宋_GB2312"/>
                <w:color w:val="auto"/>
                <w:szCs w:val="24"/>
              </w:rPr>
              <w:t>具有良好的商业信誉和健全的财务会计制度的承诺函</w:t>
            </w:r>
          </w:p>
        </w:tc>
        <w:tc>
          <w:tcPr>
            <w:tcW w:w="1982" w:type="dxa"/>
            <w:vAlign w:val="center"/>
          </w:tcPr>
          <w:p w14:paraId="7E418A1D">
            <w:pPr>
              <w:keepNext/>
              <w:keepLines/>
              <w:adjustRightInd w:val="0"/>
              <w:snapToGrid w:val="0"/>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1.信息完整</w:t>
            </w:r>
          </w:p>
          <w:p w14:paraId="2D428FE8">
            <w:pPr>
              <w:keepNext/>
              <w:keepLines/>
              <w:adjustRightInd w:val="0"/>
              <w:snapToGrid w:val="0"/>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2.按规定签章</w:t>
            </w:r>
          </w:p>
        </w:tc>
        <w:tc>
          <w:tcPr>
            <w:tcW w:w="986" w:type="dxa"/>
          </w:tcPr>
          <w:p w14:paraId="6C431069">
            <w:pPr>
              <w:keepNext/>
              <w:keepLines/>
              <w:adjustRightInd w:val="0"/>
              <w:snapToGrid w:val="0"/>
              <w:jc w:val="center"/>
              <w:outlineLvl w:val="1"/>
              <w:rPr>
                <w:rFonts w:ascii="仿宋_GB2312" w:hAnsi="仿宋_GB2312" w:eastAsia="仿宋_GB2312" w:cs="仿宋_GB2312"/>
                <w:b/>
                <w:color w:val="auto"/>
                <w:szCs w:val="21"/>
              </w:rPr>
            </w:pPr>
          </w:p>
        </w:tc>
        <w:tc>
          <w:tcPr>
            <w:tcW w:w="962" w:type="dxa"/>
          </w:tcPr>
          <w:p w14:paraId="7435C0F7">
            <w:pPr>
              <w:keepNext/>
              <w:keepLines/>
              <w:adjustRightInd w:val="0"/>
              <w:snapToGrid w:val="0"/>
              <w:jc w:val="center"/>
              <w:outlineLvl w:val="1"/>
              <w:rPr>
                <w:rFonts w:ascii="仿宋_GB2312" w:hAnsi="仿宋_GB2312" w:eastAsia="仿宋_GB2312" w:cs="仿宋_GB2312"/>
                <w:b/>
                <w:color w:val="auto"/>
                <w:szCs w:val="21"/>
              </w:rPr>
            </w:pPr>
          </w:p>
        </w:tc>
        <w:tc>
          <w:tcPr>
            <w:tcW w:w="888" w:type="dxa"/>
          </w:tcPr>
          <w:p w14:paraId="44F3D418">
            <w:pPr>
              <w:keepNext/>
              <w:keepLines/>
              <w:adjustRightInd w:val="0"/>
              <w:snapToGrid w:val="0"/>
              <w:jc w:val="center"/>
              <w:outlineLvl w:val="1"/>
              <w:rPr>
                <w:rFonts w:ascii="仿宋_GB2312" w:hAnsi="仿宋_GB2312" w:eastAsia="仿宋_GB2312" w:cs="仿宋_GB2312"/>
                <w:b/>
                <w:color w:val="auto"/>
                <w:szCs w:val="21"/>
              </w:rPr>
            </w:pPr>
          </w:p>
        </w:tc>
      </w:tr>
      <w:tr w14:paraId="4FF28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14:paraId="2B421AEF">
            <w:pPr>
              <w:snapToGrid w:val="0"/>
              <w:jc w:val="center"/>
              <w:rPr>
                <w:rFonts w:ascii="仿宋_GB2312" w:hAnsi="仿宋_GB2312" w:eastAsia="仿宋_GB2312" w:cs="仿宋_GB2312"/>
                <w:color w:val="auto"/>
                <w:szCs w:val="24"/>
              </w:rPr>
            </w:pPr>
            <w:r>
              <w:rPr>
                <w:rFonts w:hint="eastAsia" w:ascii="仿宋_GB2312" w:hAnsi="仿宋_GB2312" w:eastAsia="仿宋_GB2312" w:cs="仿宋_GB2312"/>
                <w:color w:val="auto"/>
                <w:szCs w:val="24"/>
              </w:rPr>
              <w:t>7</w:t>
            </w:r>
          </w:p>
        </w:tc>
        <w:tc>
          <w:tcPr>
            <w:tcW w:w="3837" w:type="dxa"/>
            <w:vAlign w:val="center"/>
          </w:tcPr>
          <w:p w14:paraId="5B39111D">
            <w:pPr>
              <w:snapToGrid w:val="0"/>
              <w:jc w:val="left"/>
              <w:rPr>
                <w:rFonts w:ascii="仿宋_GB2312" w:hAnsi="仿宋_GB2312" w:eastAsia="仿宋_GB2312" w:cs="仿宋_GB2312"/>
                <w:b/>
                <w:color w:val="auto"/>
                <w:szCs w:val="21"/>
              </w:rPr>
            </w:pPr>
            <w:r>
              <w:rPr>
                <w:rFonts w:hint="eastAsia" w:ascii="仿宋_GB2312" w:hAnsi="仿宋_GB2312" w:eastAsia="仿宋_GB2312" w:cs="仿宋_GB2312"/>
                <w:color w:val="auto"/>
                <w:szCs w:val="24"/>
              </w:rPr>
              <w:t>开标时间前六个月内任一个月的依法缴纳税收的缴款凭据</w:t>
            </w:r>
          </w:p>
        </w:tc>
        <w:tc>
          <w:tcPr>
            <w:tcW w:w="1982" w:type="dxa"/>
            <w:vAlign w:val="center"/>
          </w:tcPr>
          <w:p w14:paraId="3AE929E7">
            <w:pPr>
              <w:keepNext/>
              <w:keepLines/>
              <w:adjustRightInd w:val="0"/>
              <w:snapToGrid w:val="0"/>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1.按要求提供</w:t>
            </w:r>
          </w:p>
          <w:p w14:paraId="1EB4875F">
            <w:pPr>
              <w:keepNext/>
              <w:keepLines/>
              <w:adjustRightInd w:val="0"/>
              <w:snapToGrid w:val="0"/>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2.合法有效</w:t>
            </w:r>
          </w:p>
        </w:tc>
        <w:tc>
          <w:tcPr>
            <w:tcW w:w="986" w:type="dxa"/>
          </w:tcPr>
          <w:p w14:paraId="65CB1D36">
            <w:pPr>
              <w:keepNext/>
              <w:keepLines/>
              <w:adjustRightInd w:val="0"/>
              <w:snapToGrid w:val="0"/>
              <w:jc w:val="center"/>
              <w:outlineLvl w:val="1"/>
              <w:rPr>
                <w:rFonts w:ascii="仿宋_GB2312" w:hAnsi="仿宋_GB2312" w:eastAsia="仿宋_GB2312" w:cs="仿宋_GB2312"/>
                <w:b/>
                <w:color w:val="auto"/>
                <w:szCs w:val="21"/>
              </w:rPr>
            </w:pPr>
          </w:p>
        </w:tc>
        <w:tc>
          <w:tcPr>
            <w:tcW w:w="962" w:type="dxa"/>
          </w:tcPr>
          <w:p w14:paraId="69E08E94">
            <w:pPr>
              <w:keepNext/>
              <w:keepLines/>
              <w:adjustRightInd w:val="0"/>
              <w:snapToGrid w:val="0"/>
              <w:jc w:val="center"/>
              <w:outlineLvl w:val="1"/>
              <w:rPr>
                <w:rFonts w:ascii="仿宋_GB2312" w:hAnsi="仿宋_GB2312" w:eastAsia="仿宋_GB2312" w:cs="仿宋_GB2312"/>
                <w:b/>
                <w:color w:val="auto"/>
                <w:szCs w:val="21"/>
              </w:rPr>
            </w:pPr>
          </w:p>
        </w:tc>
        <w:tc>
          <w:tcPr>
            <w:tcW w:w="888" w:type="dxa"/>
          </w:tcPr>
          <w:p w14:paraId="359B43ED">
            <w:pPr>
              <w:keepNext/>
              <w:keepLines/>
              <w:adjustRightInd w:val="0"/>
              <w:snapToGrid w:val="0"/>
              <w:jc w:val="center"/>
              <w:outlineLvl w:val="1"/>
              <w:rPr>
                <w:rFonts w:ascii="仿宋_GB2312" w:hAnsi="仿宋_GB2312" w:eastAsia="仿宋_GB2312" w:cs="仿宋_GB2312"/>
                <w:b/>
                <w:color w:val="auto"/>
                <w:szCs w:val="21"/>
              </w:rPr>
            </w:pPr>
          </w:p>
        </w:tc>
      </w:tr>
      <w:tr w14:paraId="1146F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1" w:hRule="atLeast"/>
          <w:jc w:val="center"/>
        </w:trPr>
        <w:tc>
          <w:tcPr>
            <w:tcW w:w="668" w:type="dxa"/>
            <w:vAlign w:val="center"/>
          </w:tcPr>
          <w:p w14:paraId="4D42A044">
            <w:pPr>
              <w:snapToGrid w:val="0"/>
              <w:jc w:val="center"/>
              <w:rPr>
                <w:rFonts w:ascii="仿宋_GB2312" w:hAnsi="仿宋_GB2312" w:eastAsia="仿宋_GB2312" w:cs="仿宋_GB2312"/>
                <w:color w:val="auto"/>
                <w:szCs w:val="24"/>
              </w:rPr>
            </w:pPr>
            <w:r>
              <w:rPr>
                <w:rFonts w:hint="eastAsia" w:ascii="仿宋_GB2312" w:hAnsi="仿宋_GB2312" w:eastAsia="仿宋_GB2312" w:cs="仿宋_GB2312"/>
                <w:color w:val="auto"/>
                <w:szCs w:val="24"/>
              </w:rPr>
              <w:t>8</w:t>
            </w:r>
          </w:p>
        </w:tc>
        <w:tc>
          <w:tcPr>
            <w:tcW w:w="3837" w:type="dxa"/>
            <w:vAlign w:val="center"/>
          </w:tcPr>
          <w:p w14:paraId="0CEB42DF">
            <w:pPr>
              <w:snapToGrid w:val="0"/>
              <w:jc w:val="left"/>
              <w:rPr>
                <w:rFonts w:ascii="仿宋_GB2312" w:hAnsi="仿宋_GB2312" w:eastAsia="仿宋_GB2312" w:cs="仿宋_GB2312"/>
                <w:b/>
                <w:color w:val="auto"/>
                <w:szCs w:val="21"/>
              </w:rPr>
            </w:pPr>
            <w:r>
              <w:rPr>
                <w:rFonts w:hint="eastAsia" w:ascii="仿宋_GB2312" w:hAnsi="仿宋_GB2312" w:eastAsia="仿宋_GB2312" w:cs="仿宋_GB2312"/>
                <w:color w:val="auto"/>
                <w:szCs w:val="24"/>
              </w:rPr>
              <w:t>开标时间前六个月内任一个月的依法缴纳社会保障资金的缴款凭据</w:t>
            </w:r>
          </w:p>
        </w:tc>
        <w:tc>
          <w:tcPr>
            <w:tcW w:w="1982" w:type="dxa"/>
            <w:vAlign w:val="center"/>
          </w:tcPr>
          <w:p w14:paraId="538EA0DD">
            <w:pPr>
              <w:keepNext/>
              <w:keepLines/>
              <w:adjustRightInd w:val="0"/>
              <w:snapToGrid w:val="0"/>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1.按要求提供</w:t>
            </w:r>
          </w:p>
          <w:p w14:paraId="79C0F136">
            <w:pPr>
              <w:keepNext/>
              <w:keepLines/>
              <w:adjustRightInd w:val="0"/>
              <w:snapToGrid w:val="0"/>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2.合法有效</w:t>
            </w:r>
          </w:p>
        </w:tc>
        <w:tc>
          <w:tcPr>
            <w:tcW w:w="986" w:type="dxa"/>
          </w:tcPr>
          <w:p w14:paraId="3B9E9630">
            <w:pPr>
              <w:keepNext/>
              <w:keepLines/>
              <w:adjustRightInd w:val="0"/>
              <w:snapToGrid w:val="0"/>
              <w:jc w:val="center"/>
              <w:outlineLvl w:val="1"/>
              <w:rPr>
                <w:rFonts w:ascii="仿宋_GB2312" w:hAnsi="仿宋_GB2312" w:eastAsia="仿宋_GB2312" w:cs="仿宋_GB2312"/>
                <w:b/>
                <w:color w:val="auto"/>
                <w:szCs w:val="21"/>
              </w:rPr>
            </w:pPr>
          </w:p>
        </w:tc>
        <w:tc>
          <w:tcPr>
            <w:tcW w:w="962" w:type="dxa"/>
          </w:tcPr>
          <w:p w14:paraId="2951B399">
            <w:pPr>
              <w:keepNext/>
              <w:keepLines/>
              <w:adjustRightInd w:val="0"/>
              <w:snapToGrid w:val="0"/>
              <w:jc w:val="center"/>
              <w:outlineLvl w:val="1"/>
              <w:rPr>
                <w:rFonts w:ascii="仿宋_GB2312" w:hAnsi="仿宋_GB2312" w:eastAsia="仿宋_GB2312" w:cs="仿宋_GB2312"/>
                <w:b/>
                <w:color w:val="auto"/>
                <w:szCs w:val="21"/>
              </w:rPr>
            </w:pPr>
          </w:p>
        </w:tc>
        <w:tc>
          <w:tcPr>
            <w:tcW w:w="888" w:type="dxa"/>
          </w:tcPr>
          <w:p w14:paraId="5B6A7E2D">
            <w:pPr>
              <w:keepNext/>
              <w:keepLines/>
              <w:adjustRightInd w:val="0"/>
              <w:snapToGrid w:val="0"/>
              <w:jc w:val="center"/>
              <w:outlineLvl w:val="1"/>
              <w:rPr>
                <w:rFonts w:ascii="仿宋_GB2312" w:hAnsi="仿宋_GB2312" w:eastAsia="仿宋_GB2312" w:cs="仿宋_GB2312"/>
                <w:b/>
                <w:color w:val="auto"/>
                <w:szCs w:val="21"/>
              </w:rPr>
            </w:pPr>
          </w:p>
        </w:tc>
      </w:tr>
      <w:tr w14:paraId="144CB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vAlign w:val="center"/>
          </w:tcPr>
          <w:p w14:paraId="2CBD280D">
            <w:pPr>
              <w:snapToGrid w:val="0"/>
              <w:jc w:val="center"/>
              <w:rPr>
                <w:rFonts w:ascii="仿宋_GB2312" w:hAnsi="仿宋_GB2312" w:eastAsia="仿宋_GB2312" w:cs="仿宋_GB2312"/>
                <w:color w:val="auto"/>
                <w:szCs w:val="24"/>
              </w:rPr>
            </w:pPr>
            <w:r>
              <w:rPr>
                <w:rFonts w:hint="eastAsia" w:ascii="仿宋_GB2312" w:hAnsi="仿宋_GB2312" w:eastAsia="仿宋_GB2312" w:cs="仿宋_GB2312"/>
                <w:color w:val="auto"/>
                <w:szCs w:val="24"/>
              </w:rPr>
              <w:t>9</w:t>
            </w:r>
          </w:p>
        </w:tc>
        <w:tc>
          <w:tcPr>
            <w:tcW w:w="3837" w:type="dxa"/>
            <w:vAlign w:val="center"/>
          </w:tcPr>
          <w:p w14:paraId="40689FF9">
            <w:pPr>
              <w:snapToGrid w:val="0"/>
              <w:jc w:val="left"/>
              <w:rPr>
                <w:rFonts w:ascii="仿宋_GB2312" w:hAnsi="仿宋_GB2312" w:eastAsia="仿宋_GB2312" w:cs="仿宋_GB2312"/>
                <w:b/>
                <w:color w:val="auto"/>
                <w:szCs w:val="21"/>
              </w:rPr>
            </w:pPr>
            <w:r>
              <w:rPr>
                <w:rFonts w:hint="eastAsia" w:ascii="仿宋_GB2312" w:hAnsi="仿宋_GB2312" w:eastAsia="仿宋_GB2312" w:cs="仿宋_GB2312"/>
                <w:color w:val="auto"/>
                <w:szCs w:val="24"/>
              </w:rPr>
              <w:t>具备履行合同所必需的设备和专业技术能力声明函</w:t>
            </w:r>
          </w:p>
        </w:tc>
        <w:tc>
          <w:tcPr>
            <w:tcW w:w="1982" w:type="dxa"/>
            <w:vAlign w:val="center"/>
          </w:tcPr>
          <w:p w14:paraId="0CC3AF8E">
            <w:pPr>
              <w:keepNext/>
              <w:keepLines/>
              <w:adjustRightInd w:val="0"/>
              <w:snapToGrid w:val="0"/>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1.信息完整</w:t>
            </w:r>
          </w:p>
          <w:p w14:paraId="55EF98A8">
            <w:pPr>
              <w:keepNext/>
              <w:keepLines/>
              <w:adjustRightInd w:val="0"/>
              <w:snapToGrid w:val="0"/>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2.按规定签章</w:t>
            </w:r>
          </w:p>
        </w:tc>
        <w:tc>
          <w:tcPr>
            <w:tcW w:w="986" w:type="dxa"/>
          </w:tcPr>
          <w:p w14:paraId="4BB94E5E">
            <w:pPr>
              <w:keepNext/>
              <w:keepLines/>
              <w:adjustRightInd w:val="0"/>
              <w:snapToGrid w:val="0"/>
              <w:jc w:val="center"/>
              <w:outlineLvl w:val="1"/>
              <w:rPr>
                <w:rFonts w:ascii="仿宋_GB2312" w:hAnsi="仿宋_GB2312" w:eastAsia="仿宋_GB2312" w:cs="仿宋_GB2312"/>
                <w:b/>
                <w:color w:val="auto"/>
                <w:szCs w:val="21"/>
              </w:rPr>
            </w:pPr>
          </w:p>
        </w:tc>
        <w:tc>
          <w:tcPr>
            <w:tcW w:w="962" w:type="dxa"/>
          </w:tcPr>
          <w:p w14:paraId="1B5AAFFE">
            <w:pPr>
              <w:keepNext/>
              <w:keepLines/>
              <w:adjustRightInd w:val="0"/>
              <w:snapToGrid w:val="0"/>
              <w:jc w:val="center"/>
              <w:outlineLvl w:val="1"/>
              <w:rPr>
                <w:rFonts w:ascii="仿宋_GB2312" w:hAnsi="仿宋_GB2312" w:eastAsia="仿宋_GB2312" w:cs="仿宋_GB2312"/>
                <w:b/>
                <w:color w:val="auto"/>
                <w:szCs w:val="21"/>
              </w:rPr>
            </w:pPr>
          </w:p>
        </w:tc>
        <w:tc>
          <w:tcPr>
            <w:tcW w:w="888" w:type="dxa"/>
          </w:tcPr>
          <w:p w14:paraId="4FDC88F0">
            <w:pPr>
              <w:keepNext/>
              <w:keepLines/>
              <w:adjustRightInd w:val="0"/>
              <w:snapToGrid w:val="0"/>
              <w:jc w:val="center"/>
              <w:outlineLvl w:val="1"/>
              <w:rPr>
                <w:rFonts w:ascii="仿宋_GB2312" w:hAnsi="仿宋_GB2312" w:eastAsia="仿宋_GB2312" w:cs="仿宋_GB2312"/>
                <w:b/>
                <w:color w:val="auto"/>
                <w:szCs w:val="21"/>
              </w:rPr>
            </w:pPr>
          </w:p>
        </w:tc>
      </w:tr>
      <w:tr w14:paraId="76A3B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2" w:hRule="atLeast"/>
          <w:jc w:val="center"/>
        </w:trPr>
        <w:tc>
          <w:tcPr>
            <w:tcW w:w="668" w:type="dxa"/>
            <w:vAlign w:val="center"/>
          </w:tcPr>
          <w:p w14:paraId="19CBFF9E">
            <w:pPr>
              <w:snapToGrid w:val="0"/>
              <w:jc w:val="center"/>
              <w:rPr>
                <w:rFonts w:ascii="仿宋_GB2312" w:hAnsi="仿宋_GB2312" w:eastAsia="仿宋_GB2312" w:cs="仿宋_GB2312"/>
                <w:color w:val="auto"/>
                <w:szCs w:val="24"/>
              </w:rPr>
            </w:pPr>
            <w:r>
              <w:rPr>
                <w:rFonts w:hint="eastAsia" w:ascii="仿宋_GB2312" w:hAnsi="仿宋_GB2312" w:eastAsia="仿宋_GB2312" w:cs="仿宋_GB2312"/>
                <w:color w:val="auto"/>
                <w:szCs w:val="21"/>
              </w:rPr>
              <w:t>10</w:t>
            </w:r>
          </w:p>
        </w:tc>
        <w:tc>
          <w:tcPr>
            <w:tcW w:w="3837" w:type="dxa"/>
            <w:vAlign w:val="center"/>
          </w:tcPr>
          <w:p w14:paraId="18151B91">
            <w:pPr>
              <w:snapToGrid w:val="0"/>
              <w:jc w:val="left"/>
              <w:rPr>
                <w:rFonts w:ascii="仿宋_GB2312" w:hAnsi="仿宋_GB2312" w:eastAsia="仿宋_GB2312" w:cs="仿宋_GB2312"/>
                <w:color w:val="auto"/>
                <w:szCs w:val="24"/>
              </w:rPr>
            </w:pPr>
            <w:r>
              <w:rPr>
                <w:rFonts w:hint="eastAsia" w:ascii="仿宋_GB2312" w:hAnsi="仿宋_GB2312" w:eastAsia="仿宋_GB2312" w:cs="仿宋_GB2312"/>
                <w:color w:val="auto"/>
                <w:szCs w:val="21"/>
              </w:rPr>
              <w:t>参加政府采购活动前3年内在经营活动中没有重大违法记录的书面声明</w:t>
            </w:r>
          </w:p>
        </w:tc>
        <w:tc>
          <w:tcPr>
            <w:tcW w:w="1982" w:type="dxa"/>
            <w:vAlign w:val="center"/>
          </w:tcPr>
          <w:p w14:paraId="44A5F486">
            <w:pPr>
              <w:keepNext/>
              <w:keepLines/>
              <w:adjustRightInd w:val="0"/>
              <w:snapToGrid w:val="0"/>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1.按给定格式填写</w:t>
            </w:r>
          </w:p>
          <w:p w14:paraId="49CD6C19">
            <w:pPr>
              <w:keepNext/>
              <w:keepLines/>
              <w:adjustRightInd w:val="0"/>
              <w:snapToGrid w:val="0"/>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2.按规定签章</w:t>
            </w:r>
          </w:p>
        </w:tc>
        <w:tc>
          <w:tcPr>
            <w:tcW w:w="986" w:type="dxa"/>
          </w:tcPr>
          <w:p w14:paraId="6731CA19">
            <w:pPr>
              <w:keepNext/>
              <w:keepLines/>
              <w:adjustRightInd w:val="0"/>
              <w:snapToGrid w:val="0"/>
              <w:jc w:val="center"/>
              <w:outlineLvl w:val="1"/>
              <w:rPr>
                <w:rFonts w:ascii="仿宋_GB2312" w:hAnsi="仿宋_GB2312" w:eastAsia="仿宋_GB2312" w:cs="仿宋_GB2312"/>
                <w:b/>
                <w:color w:val="auto"/>
                <w:szCs w:val="21"/>
              </w:rPr>
            </w:pPr>
          </w:p>
        </w:tc>
        <w:tc>
          <w:tcPr>
            <w:tcW w:w="962" w:type="dxa"/>
          </w:tcPr>
          <w:p w14:paraId="67F0A23A">
            <w:pPr>
              <w:keepNext/>
              <w:keepLines/>
              <w:adjustRightInd w:val="0"/>
              <w:snapToGrid w:val="0"/>
              <w:jc w:val="center"/>
              <w:outlineLvl w:val="1"/>
              <w:rPr>
                <w:rFonts w:ascii="仿宋_GB2312" w:hAnsi="仿宋_GB2312" w:eastAsia="仿宋_GB2312" w:cs="仿宋_GB2312"/>
                <w:b/>
                <w:color w:val="auto"/>
                <w:szCs w:val="21"/>
              </w:rPr>
            </w:pPr>
          </w:p>
        </w:tc>
        <w:tc>
          <w:tcPr>
            <w:tcW w:w="888" w:type="dxa"/>
          </w:tcPr>
          <w:p w14:paraId="5096E8C8">
            <w:pPr>
              <w:keepNext/>
              <w:keepLines/>
              <w:adjustRightInd w:val="0"/>
              <w:snapToGrid w:val="0"/>
              <w:jc w:val="center"/>
              <w:outlineLvl w:val="1"/>
              <w:rPr>
                <w:rFonts w:ascii="仿宋_GB2312" w:hAnsi="仿宋_GB2312" w:eastAsia="仿宋_GB2312" w:cs="仿宋_GB2312"/>
                <w:b/>
                <w:color w:val="auto"/>
                <w:szCs w:val="21"/>
              </w:rPr>
            </w:pPr>
          </w:p>
        </w:tc>
      </w:tr>
      <w:tr w14:paraId="5A9EC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7" w:hRule="atLeast"/>
          <w:jc w:val="center"/>
        </w:trPr>
        <w:tc>
          <w:tcPr>
            <w:tcW w:w="668" w:type="dxa"/>
            <w:vAlign w:val="center"/>
          </w:tcPr>
          <w:p w14:paraId="42DBFB55">
            <w:pPr>
              <w:snapToGrid w:val="0"/>
              <w:jc w:val="center"/>
              <w:rPr>
                <w:rFonts w:ascii="仿宋_GB2312" w:hAnsi="仿宋_GB2312" w:eastAsia="仿宋_GB2312" w:cs="仿宋_GB2312"/>
                <w:color w:val="auto"/>
                <w:szCs w:val="24"/>
              </w:rPr>
            </w:pPr>
            <w:r>
              <w:rPr>
                <w:rFonts w:hint="eastAsia" w:ascii="仿宋_GB2312" w:hAnsi="仿宋_GB2312" w:eastAsia="仿宋_GB2312" w:cs="仿宋_GB2312"/>
                <w:color w:val="auto"/>
                <w:szCs w:val="21"/>
              </w:rPr>
              <w:t>11</w:t>
            </w:r>
          </w:p>
        </w:tc>
        <w:tc>
          <w:tcPr>
            <w:tcW w:w="3837" w:type="dxa"/>
            <w:vAlign w:val="center"/>
          </w:tcPr>
          <w:p w14:paraId="7E3D0F93">
            <w:pPr>
              <w:snapToGrid w:val="0"/>
              <w:jc w:val="left"/>
              <w:rPr>
                <w:rFonts w:ascii="仿宋_GB2312" w:hAnsi="仿宋_GB2312" w:eastAsia="仿宋_GB2312" w:cs="仿宋_GB2312"/>
                <w:color w:val="auto"/>
                <w:szCs w:val="24"/>
              </w:rPr>
            </w:pPr>
            <w:r>
              <w:rPr>
                <w:rFonts w:hint="eastAsia" w:ascii="仿宋_GB2312" w:hAnsi="仿宋_GB2312" w:eastAsia="仿宋_GB2312" w:cs="仿宋_GB2312"/>
                <w:color w:val="auto"/>
                <w:szCs w:val="24"/>
              </w:rPr>
              <w:t>信用记录（</w:t>
            </w:r>
            <w:r>
              <w:rPr>
                <w:rFonts w:hint="eastAsia" w:ascii="仿宋_GB2312" w:hAnsi="仿宋_GB2312" w:eastAsia="仿宋_GB2312" w:cs="仿宋_GB2312"/>
                <w:color w:val="auto"/>
                <w:szCs w:val="21"/>
              </w:rPr>
              <w:t>采购人或采购代理机构将按照招标文件规定的审查期间内进行查询</w:t>
            </w:r>
            <w:r>
              <w:rPr>
                <w:rFonts w:hint="eastAsia" w:ascii="仿宋_GB2312" w:hAnsi="仿宋_GB2312" w:eastAsia="仿宋_GB2312" w:cs="仿宋_GB2312"/>
                <w:color w:val="auto"/>
                <w:szCs w:val="24"/>
              </w:rPr>
              <w:t>）</w:t>
            </w:r>
          </w:p>
        </w:tc>
        <w:tc>
          <w:tcPr>
            <w:tcW w:w="1982" w:type="dxa"/>
            <w:vAlign w:val="center"/>
          </w:tcPr>
          <w:p w14:paraId="70AA4ACD">
            <w:pPr>
              <w:keepNext/>
              <w:keepLines/>
              <w:adjustRightInd w:val="0"/>
              <w:snapToGrid w:val="0"/>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无投标须知22.2.1所述的不良记录</w:t>
            </w:r>
          </w:p>
        </w:tc>
        <w:tc>
          <w:tcPr>
            <w:tcW w:w="986" w:type="dxa"/>
          </w:tcPr>
          <w:p w14:paraId="4FE6786B">
            <w:pPr>
              <w:keepNext/>
              <w:keepLines/>
              <w:adjustRightInd w:val="0"/>
              <w:snapToGrid w:val="0"/>
              <w:jc w:val="center"/>
              <w:outlineLvl w:val="1"/>
              <w:rPr>
                <w:rFonts w:ascii="仿宋_GB2312" w:hAnsi="仿宋_GB2312" w:eastAsia="仿宋_GB2312" w:cs="仿宋_GB2312"/>
                <w:b/>
                <w:color w:val="auto"/>
                <w:szCs w:val="21"/>
              </w:rPr>
            </w:pPr>
          </w:p>
        </w:tc>
        <w:tc>
          <w:tcPr>
            <w:tcW w:w="962" w:type="dxa"/>
          </w:tcPr>
          <w:p w14:paraId="0F02D8E4">
            <w:pPr>
              <w:keepNext/>
              <w:keepLines/>
              <w:adjustRightInd w:val="0"/>
              <w:snapToGrid w:val="0"/>
              <w:jc w:val="center"/>
              <w:outlineLvl w:val="1"/>
              <w:rPr>
                <w:rFonts w:ascii="仿宋_GB2312" w:hAnsi="仿宋_GB2312" w:eastAsia="仿宋_GB2312" w:cs="仿宋_GB2312"/>
                <w:b/>
                <w:color w:val="auto"/>
                <w:szCs w:val="21"/>
              </w:rPr>
            </w:pPr>
          </w:p>
        </w:tc>
        <w:tc>
          <w:tcPr>
            <w:tcW w:w="888" w:type="dxa"/>
          </w:tcPr>
          <w:p w14:paraId="7BB48704">
            <w:pPr>
              <w:keepNext/>
              <w:keepLines/>
              <w:adjustRightInd w:val="0"/>
              <w:snapToGrid w:val="0"/>
              <w:jc w:val="center"/>
              <w:outlineLvl w:val="1"/>
              <w:rPr>
                <w:rFonts w:ascii="仿宋_GB2312" w:hAnsi="仿宋_GB2312" w:eastAsia="仿宋_GB2312" w:cs="仿宋_GB2312"/>
                <w:b/>
                <w:color w:val="auto"/>
                <w:szCs w:val="21"/>
              </w:rPr>
            </w:pPr>
          </w:p>
        </w:tc>
      </w:tr>
      <w:tr w14:paraId="56F6F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68" w:type="dxa"/>
            <w:vAlign w:val="center"/>
          </w:tcPr>
          <w:p w14:paraId="1BF34ABD">
            <w:pPr>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12</w:t>
            </w:r>
          </w:p>
        </w:tc>
        <w:tc>
          <w:tcPr>
            <w:tcW w:w="3837" w:type="dxa"/>
            <w:vAlign w:val="center"/>
          </w:tcPr>
          <w:p w14:paraId="36840AE4">
            <w:pPr>
              <w:adjustRightInd w:val="0"/>
              <w:snapToGrid w:val="0"/>
              <w:ind w:left="25" w:leftChars="12"/>
              <w:rPr>
                <w:rFonts w:ascii="仿宋_GB2312" w:hAnsi="仿宋_GB2312" w:eastAsia="仿宋_GB2312" w:cs="仿宋_GB2312"/>
                <w:color w:val="auto"/>
                <w:szCs w:val="24"/>
              </w:rPr>
            </w:pPr>
            <w:r>
              <w:rPr>
                <w:rFonts w:hint="eastAsia" w:ascii="仿宋_GB2312" w:hAnsi="仿宋_GB2312" w:eastAsia="仿宋_GB2312" w:cs="仿宋_GB2312"/>
                <w:color w:val="auto"/>
                <w:kern w:val="0"/>
                <w:szCs w:val="21"/>
              </w:rPr>
              <w:t>《中小企业声明函》或《监狱企业证明文件》或《残疾人福利性单位声明函》</w:t>
            </w:r>
          </w:p>
        </w:tc>
        <w:tc>
          <w:tcPr>
            <w:tcW w:w="1982" w:type="dxa"/>
            <w:vAlign w:val="center"/>
          </w:tcPr>
          <w:p w14:paraId="10F92419">
            <w:pPr>
              <w:keepNext/>
              <w:keepLines/>
              <w:adjustRightInd w:val="0"/>
              <w:snapToGrid w:val="0"/>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1.信息完整</w:t>
            </w:r>
          </w:p>
          <w:p w14:paraId="29CD7367">
            <w:pPr>
              <w:keepNext/>
              <w:keepLines/>
              <w:adjustRightInd w:val="0"/>
              <w:snapToGrid w:val="0"/>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2.按规定签章</w:t>
            </w:r>
          </w:p>
          <w:p w14:paraId="4D34D0E8">
            <w:pPr>
              <w:keepNext/>
              <w:keepLines/>
              <w:adjustRightInd w:val="0"/>
              <w:snapToGrid w:val="0"/>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3.合法有效</w:t>
            </w:r>
          </w:p>
        </w:tc>
        <w:tc>
          <w:tcPr>
            <w:tcW w:w="986" w:type="dxa"/>
          </w:tcPr>
          <w:p w14:paraId="61A9C8F3">
            <w:pPr>
              <w:keepNext/>
              <w:keepLines/>
              <w:adjustRightInd w:val="0"/>
              <w:snapToGrid w:val="0"/>
              <w:jc w:val="center"/>
              <w:outlineLvl w:val="1"/>
              <w:rPr>
                <w:rFonts w:ascii="仿宋_GB2312" w:hAnsi="仿宋_GB2312" w:eastAsia="仿宋_GB2312" w:cs="仿宋_GB2312"/>
                <w:b/>
                <w:color w:val="auto"/>
                <w:szCs w:val="21"/>
              </w:rPr>
            </w:pPr>
          </w:p>
        </w:tc>
        <w:tc>
          <w:tcPr>
            <w:tcW w:w="962" w:type="dxa"/>
          </w:tcPr>
          <w:p w14:paraId="6BDBF450">
            <w:pPr>
              <w:keepNext/>
              <w:keepLines/>
              <w:adjustRightInd w:val="0"/>
              <w:snapToGrid w:val="0"/>
              <w:jc w:val="center"/>
              <w:outlineLvl w:val="1"/>
              <w:rPr>
                <w:rFonts w:ascii="仿宋_GB2312" w:hAnsi="仿宋_GB2312" w:eastAsia="仿宋_GB2312" w:cs="仿宋_GB2312"/>
                <w:b/>
                <w:color w:val="auto"/>
                <w:szCs w:val="21"/>
              </w:rPr>
            </w:pPr>
          </w:p>
        </w:tc>
        <w:tc>
          <w:tcPr>
            <w:tcW w:w="888" w:type="dxa"/>
          </w:tcPr>
          <w:p w14:paraId="047CC9CC">
            <w:pPr>
              <w:keepNext/>
              <w:keepLines/>
              <w:adjustRightInd w:val="0"/>
              <w:snapToGrid w:val="0"/>
              <w:jc w:val="center"/>
              <w:outlineLvl w:val="1"/>
              <w:rPr>
                <w:rFonts w:ascii="仿宋_GB2312" w:hAnsi="仿宋_GB2312" w:eastAsia="仿宋_GB2312" w:cs="仿宋_GB2312"/>
                <w:b/>
                <w:color w:val="auto"/>
                <w:szCs w:val="21"/>
              </w:rPr>
            </w:pPr>
          </w:p>
        </w:tc>
      </w:tr>
      <w:tr w14:paraId="21C7F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6" w:hRule="atLeast"/>
          <w:jc w:val="center"/>
        </w:trPr>
        <w:tc>
          <w:tcPr>
            <w:tcW w:w="668" w:type="dxa"/>
            <w:vAlign w:val="center"/>
          </w:tcPr>
          <w:p w14:paraId="1FBDECFA">
            <w:pPr>
              <w:snapToGrid w:val="0"/>
              <w:jc w:val="center"/>
              <w:rPr>
                <w:rFonts w:ascii="仿宋_GB2312" w:hAnsi="仿宋_GB2312" w:eastAsia="仿宋_GB2312" w:cs="仿宋_GB2312"/>
                <w:color w:val="auto"/>
                <w:szCs w:val="24"/>
              </w:rPr>
            </w:pPr>
          </w:p>
        </w:tc>
        <w:tc>
          <w:tcPr>
            <w:tcW w:w="3837" w:type="dxa"/>
            <w:vAlign w:val="center"/>
          </w:tcPr>
          <w:p w14:paraId="17B9D098">
            <w:pPr>
              <w:snapToGrid w:val="0"/>
              <w:jc w:val="left"/>
              <w:rPr>
                <w:rFonts w:ascii="仿宋_GB2312" w:hAnsi="仿宋_GB2312" w:eastAsia="仿宋_GB2312" w:cs="仿宋_GB2312"/>
                <w:color w:val="auto"/>
                <w:szCs w:val="24"/>
              </w:rPr>
            </w:pPr>
            <w:r>
              <w:rPr>
                <w:rFonts w:hint="eastAsia" w:ascii="仿宋_GB2312" w:hAnsi="仿宋_GB2312" w:eastAsia="仿宋_GB2312" w:cs="仿宋_GB2312"/>
                <w:color w:val="auto"/>
                <w:szCs w:val="24"/>
              </w:rPr>
              <w:t>结论</w:t>
            </w:r>
          </w:p>
        </w:tc>
        <w:tc>
          <w:tcPr>
            <w:tcW w:w="1982" w:type="dxa"/>
            <w:vAlign w:val="center"/>
          </w:tcPr>
          <w:p w14:paraId="78E26D8E">
            <w:pPr>
              <w:keepNext/>
              <w:keepLines/>
              <w:adjustRightInd w:val="0"/>
              <w:snapToGrid w:val="0"/>
              <w:outlineLvl w:val="1"/>
              <w:rPr>
                <w:rFonts w:ascii="仿宋_GB2312" w:hAnsi="仿宋_GB2312" w:eastAsia="仿宋_GB2312" w:cs="仿宋_GB2312"/>
                <w:color w:val="auto"/>
                <w:szCs w:val="21"/>
              </w:rPr>
            </w:pPr>
          </w:p>
        </w:tc>
        <w:tc>
          <w:tcPr>
            <w:tcW w:w="986" w:type="dxa"/>
          </w:tcPr>
          <w:p w14:paraId="42BF2E4C">
            <w:pPr>
              <w:keepNext/>
              <w:keepLines/>
              <w:adjustRightInd w:val="0"/>
              <w:snapToGrid w:val="0"/>
              <w:jc w:val="center"/>
              <w:outlineLvl w:val="1"/>
              <w:rPr>
                <w:rFonts w:ascii="仿宋_GB2312" w:hAnsi="仿宋_GB2312" w:eastAsia="仿宋_GB2312" w:cs="仿宋_GB2312"/>
                <w:b/>
                <w:color w:val="auto"/>
                <w:szCs w:val="21"/>
              </w:rPr>
            </w:pPr>
          </w:p>
        </w:tc>
        <w:tc>
          <w:tcPr>
            <w:tcW w:w="962" w:type="dxa"/>
          </w:tcPr>
          <w:p w14:paraId="1E82379F">
            <w:pPr>
              <w:keepNext/>
              <w:keepLines/>
              <w:adjustRightInd w:val="0"/>
              <w:snapToGrid w:val="0"/>
              <w:jc w:val="center"/>
              <w:outlineLvl w:val="1"/>
              <w:rPr>
                <w:rFonts w:ascii="仿宋_GB2312" w:hAnsi="仿宋_GB2312" w:eastAsia="仿宋_GB2312" w:cs="仿宋_GB2312"/>
                <w:b/>
                <w:color w:val="auto"/>
                <w:szCs w:val="21"/>
              </w:rPr>
            </w:pPr>
          </w:p>
        </w:tc>
        <w:tc>
          <w:tcPr>
            <w:tcW w:w="888" w:type="dxa"/>
          </w:tcPr>
          <w:p w14:paraId="329EFE6F">
            <w:pPr>
              <w:keepNext/>
              <w:keepLines/>
              <w:adjustRightInd w:val="0"/>
              <w:snapToGrid w:val="0"/>
              <w:jc w:val="center"/>
              <w:outlineLvl w:val="1"/>
              <w:rPr>
                <w:rFonts w:ascii="仿宋_GB2312" w:hAnsi="仿宋_GB2312" w:eastAsia="仿宋_GB2312" w:cs="仿宋_GB2312"/>
                <w:b/>
                <w:color w:val="auto"/>
                <w:szCs w:val="21"/>
              </w:rPr>
            </w:pPr>
          </w:p>
        </w:tc>
      </w:tr>
    </w:tbl>
    <w:p w14:paraId="12A086A3">
      <w:pPr>
        <w:snapToGrid w:val="0"/>
        <w:rPr>
          <w:rFonts w:ascii="仿宋_GB2312" w:hAnsi="仿宋_GB2312" w:eastAsia="仿宋_GB2312" w:cs="仿宋_GB2312"/>
          <w:color w:val="auto"/>
          <w:szCs w:val="24"/>
        </w:rPr>
      </w:pPr>
      <w:r>
        <w:rPr>
          <w:rFonts w:hint="eastAsia" w:ascii="仿宋_GB2312" w:hAnsi="仿宋_GB2312" w:eastAsia="仿宋_GB2312" w:cs="仿宋_GB2312"/>
          <w:color w:val="auto"/>
          <w:szCs w:val="24"/>
        </w:rPr>
        <w:t>填表说明：1、每项内容审查合格，在表中填写“√”；不合格填写“×”</w:t>
      </w:r>
    </w:p>
    <w:p w14:paraId="14E4887A">
      <w:pPr>
        <w:snapToGrid w:val="0"/>
        <w:rPr>
          <w:rFonts w:ascii="仿宋_GB2312" w:hAnsi="仿宋_GB2312" w:eastAsia="仿宋_GB2312" w:cs="仿宋_GB2312"/>
          <w:color w:val="auto"/>
          <w:szCs w:val="24"/>
        </w:rPr>
      </w:pPr>
      <w:r>
        <w:rPr>
          <w:rFonts w:hint="eastAsia" w:ascii="仿宋_GB2312" w:hAnsi="仿宋_GB2312" w:eastAsia="仿宋_GB2312" w:cs="仿宋_GB2312"/>
          <w:color w:val="auto"/>
          <w:szCs w:val="24"/>
        </w:rPr>
        <w:t xml:space="preserve">          2、审查结论填写“通过”或“不通过”</w:t>
      </w:r>
    </w:p>
    <w:p w14:paraId="54A5BAC9">
      <w:pPr>
        <w:rPr>
          <w:rFonts w:ascii="仿宋_GB2312" w:hAnsi="仿宋_GB2312" w:eastAsia="仿宋_GB2312" w:cs="仿宋_GB2312"/>
          <w:color w:val="auto"/>
          <w:szCs w:val="24"/>
        </w:rPr>
      </w:pPr>
    </w:p>
    <w:p w14:paraId="44807AB4">
      <w:pPr>
        <w:rPr>
          <w:rFonts w:ascii="仿宋_GB2312" w:hAnsi="仿宋_GB2312" w:eastAsia="仿宋_GB2312" w:cs="仿宋_GB2312"/>
          <w:color w:val="auto"/>
          <w:szCs w:val="24"/>
        </w:rPr>
      </w:pPr>
    </w:p>
    <w:p w14:paraId="797C7787">
      <w:pPr>
        <w:snapToGrid w:val="0"/>
        <w:spacing w:line="480" w:lineRule="auto"/>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审查人签字：</w:t>
      </w:r>
    </w:p>
    <w:p w14:paraId="4B79AEA6">
      <w:pPr>
        <w:snapToGrid w:val="0"/>
        <w:spacing w:line="480" w:lineRule="auto"/>
        <w:rPr>
          <w:rFonts w:ascii="仿宋_GB2312" w:hAnsi="仿宋_GB2312" w:eastAsia="仿宋_GB2312" w:cs="仿宋_GB2312"/>
          <w:b/>
          <w:color w:val="auto"/>
          <w:kern w:val="0"/>
          <w:szCs w:val="21"/>
        </w:rPr>
      </w:pPr>
      <w:r>
        <w:rPr>
          <w:rFonts w:hint="eastAsia" w:ascii="仿宋_GB2312" w:hAnsi="仿宋_GB2312" w:eastAsia="仿宋_GB2312" w:cs="仿宋_GB2312"/>
          <w:bCs/>
          <w:color w:val="auto"/>
          <w:kern w:val="0"/>
          <w:szCs w:val="21"/>
        </w:rPr>
        <w:t>日      期：</w:t>
      </w:r>
    </w:p>
    <w:p w14:paraId="2C9ECE25">
      <w:pPr>
        <w:rPr>
          <w:color w:val="auto"/>
        </w:rPr>
      </w:pPr>
      <w:bookmarkStart w:id="147" w:name="_Toc11558_WPSOffice_Level2"/>
    </w:p>
    <w:p w14:paraId="0F0D0BD1">
      <w:pPr>
        <w:rPr>
          <w:color w:val="auto"/>
        </w:rPr>
      </w:pPr>
    </w:p>
    <w:p w14:paraId="2571DBB7">
      <w:pPr>
        <w:rPr>
          <w:color w:val="auto"/>
        </w:rPr>
      </w:pPr>
    </w:p>
    <w:p w14:paraId="141157E0">
      <w:pPr>
        <w:rPr>
          <w:color w:val="auto"/>
        </w:rPr>
      </w:pPr>
    </w:p>
    <w:p w14:paraId="0B545130">
      <w:pPr>
        <w:rPr>
          <w:color w:val="auto"/>
        </w:rPr>
      </w:pPr>
    </w:p>
    <w:p w14:paraId="13EE4F17">
      <w:pPr>
        <w:keepNext/>
        <w:keepLines/>
        <w:adjustRightInd w:val="0"/>
        <w:snapToGrid w:val="0"/>
        <w:jc w:val="left"/>
        <w:outlineLvl w:val="1"/>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 xml:space="preserve">附件2   </w:t>
      </w:r>
    </w:p>
    <w:p w14:paraId="517BF941">
      <w:pPr>
        <w:jc w:val="center"/>
        <w:rPr>
          <w:rFonts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符合性审查表</w:t>
      </w:r>
      <w:bookmarkEnd w:id="147"/>
    </w:p>
    <w:tbl>
      <w:tblPr>
        <w:tblStyle w:val="8"/>
        <w:tblW w:w="9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606"/>
        <w:gridCol w:w="3004"/>
        <w:gridCol w:w="1095"/>
        <w:gridCol w:w="985"/>
        <w:gridCol w:w="912"/>
      </w:tblGrid>
      <w:tr w14:paraId="4982F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48" w:type="dxa"/>
            <w:vMerge w:val="restart"/>
            <w:vAlign w:val="center"/>
          </w:tcPr>
          <w:p w14:paraId="2C7517EF">
            <w:pPr>
              <w:ind w:left="-84" w:leftChars="-40" w:right="-76" w:rightChars="-36"/>
              <w:jc w:val="center"/>
              <w:rPr>
                <w:rFonts w:ascii="仿宋_GB2312" w:hAnsi="仿宋_GB2312" w:eastAsia="仿宋_GB2312" w:cs="仿宋_GB2312"/>
                <w:color w:val="auto"/>
                <w:szCs w:val="24"/>
              </w:rPr>
            </w:pPr>
            <w:r>
              <w:rPr>
                <w:rFonts w:hint="eastAsia" w:ascii="仿宋_GB2312" w:hAnsi="仿宋_GB2312" w:eastAsia="仿宋_GB2312" w:cs="仿宋_GB2312"/>
                <w:color w:val="auto"/>
                <w:szCs w:val="24"/>
              </w:rPr>
              <w:t>序号</w:t>
            </w:r>
          </w:p>
        </w:tc>
        <w:tc>
          <w:tcPr>
            <w:tcW w:w="2606" w:type="dxa"/>
            <w:vMerge w:val="restart"/>
            <w:vAlign w:val="center"/>
          </w:tcPr>
          <w:p w14:paraId="42D62762">
            <w:pPr>
              <w:ind w:left="-84" w:leftChars="-40" w:right="-76" w:rightChars="-36"/>
              <w:jc w:val="center"/>
              <w:rPr>
                <w:rFonts w:ascii="仿宋_GB2312" w:hAnsi="仿宋_GB2312" w:eastAsia="仿宋_GB2312" w:cs="仿宋_GB2312"/>
                <w:color w:val="auto"/>
                <w:szCs w:val="24"/>
              </w:rPr>
            </w:pPr>
            <w:r>
              <w:rPr>
                <w:rFonts w:hint="eastAsia" w:ascii="仿宋_GB2312" w:hAnsi="仿宋_GB2312" w:eastAsia="仿宋_GB2312" w:cs="仿宋_GB2312"/>
                <w:color w:val="auto"/>
                <w:szCs w:val="24"/>
              </w:rPr>
              <w:t>审查项目</w:t>
            </w:r>
          </w:p>
        </w:tc>
        <w:tc>
          <w:tcPr>
            <w:tcW w:w="3004" w:type="dxa"/>
            <w:vMerge w:val="restart"/>
            <w:vAlign w:val="center"/>
          </w:tcPr>
          <w:p w14:paraId="6A8CE2EA">
            <w:pPr>
              <w:ind w:left="-84" w:leftChars="-40" w:right="-76" w:rightChars="-36"/>
              <w:jc w:val="center"/>
              <w:rPr>
                <w:rFonts w:ascii="仿宋_GB2312" w:hAnsi="仿宋_GB2312" w:eastAsia="仿宋_GB2312" w:cs="仿宋_GB2312"/>
                <w:color w:val="auto"/>
                <w:szCs w:val="24"/>
              </w:rPr>
            </w:pPr>
            <w:r>
              <w:rPr>
                <w:rFonts w:hint="eastAsia" w:ascii="仿宋_GB2312" w:hAnsi="仿宋_GB2312" w:eastAsia="仿宋_GB2312" w:cs="仿宋_GB2312"/>
                <w:color w:val="auto"/>
                <w:szCs w:val="24"/>
              </w:rPr>
              <w:t>审查标准</w:t>
            </w:r>
          </w:p>
        </w:tc>
        <w:tc>
          <w:tcPr>
            <w:tcW w:w="2992" w:type="dxa"/>
            <w:gridSpan w:val="3"/>
            <w:vAlign w:val="center"/>
          </w:tcPr>
          <w:p w14:paraId="7D3F62C3">
            <w:pPr>
              <w:ind w:left="-84" w:leftChars="-40" w:right="-76" w:rightChars="-36"/>
              <w:jc w:val="center"/>
              <w:rPr>
                <w:rFonts w:ascii="仿宋_GB2312" w:hAnsi="仿宋_GB2312" w:eastAsia="仿宋_GB2312" w:cs="仿宋_GB2312"/>
                <w:color w:val="auto"/>
                <w:szCs w:val="24"/>
              </w:rPr>
            </w:pPr>
            <w:r>
              <w:rPr>
                <w:rFonts w:hint="eastAsia" w:ascii="仿宋_GB2312" w:hAnsi="仿宋_GB2312" w:eastAsia="仿宋_GB2312" w:cs="仿宋_GB2312"/>
                <w:color w:val="auto"/>
                <w:szCs w:val="24"/>
              </w:rPr>
              <w:t>投标人名称</w:t>
            </w:r>
          </w:p>
        </w:tc>
      </w:tr>
      <w:tr w14:paraId="0F508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8" w:type="dxa"/>
            <w:vMerge w:val="continue"/>
            <w:vAlign w:val="center"/>
          </w:tcPr>
          <w:p w14:paraId="47DD2B04">
            <w:pPr>
              <w:keepNext/>
              <w:keepLines/>
              <w:adjustRightInd w:val="0"/>
              <w:snapToGrid w:val="0"/>
              <w:jc w:val="center"/>
              <w:outlineLvl w:val="1"/>
              <w:rPr>
                <w:rFonts w:ascii="仿宋_GB2312" w:hAnsi="仿宋_GB2312" w:eastAsia="仿宋_GB2312" w:cs="仿宋_GB2312"/>
                <w:b/>
                <w:color w:val="auto"/>
                <w:sz w:val="28"/>
                <w:szCs w:val="24"/>
              </w:rPr>
            </w:pPr>
          </w:p>
        </w:tc>
        <w:tc>
          <w:tcPr>
            <w:tcW w:w="2606" w:type="dxa"/>
            <w:vMerge w:val="continue"/>
            <w:vAlign w:val="center"/>
          </w:tcPr>
          <w:p w14:paraId="6044C629">
            <w:pPr>
              <w:keepNext/>
              <w:keepLines/>
              <w:adjustRightInd w:val="0"/>
              <w:snapToGrid w:val="0"/>
              <w:jc w:val="center"/>
              <w:outlineLvl w:val="1"/>
              <w:rPr>
                <w:rFonts w:ascii="仿宋_GB2312" w:hAnsi="仿宋_GB2312" w:eastAsia="仿宋_GB2312" w:cs="仿宋_GB2312"/>
                <w:b/>
                <w:color w:val="auto"/>
                <w:szCs w:val="21"/>
              </w:rPr>
            </w:pPr>
          </w:p>
        </w:tc>
        <w:tc>
          <w:tcPr>
            <w:tcW w:w="3004" w:type="dxa"/>
            <w:vMerge w:val="continue"/>
            <w:vAlign w:val="center"/>
          </w:tcPr>
          <w:p w14:paraId="06E9DBFC">
            <w:pPr>
              <w:keepNext/>
              <w:keepLines/>
              <w:adjustRightInd w:val="0"/>
              <w:snapToGrid w:val="0"/>
              <w:jc w:val="center"/>
              <w:outlineLvl w:val="1"/>
              <w:rPr>
                <w:rFonts w:ascii="仿宋_GB2312" w:hAnsi="仿宋_GB2312" w:eastAsia="仿宋_GB2312" w:cs="仿宋_GB2312"/>
                <w:b/>
                <w:color w:val="auto"/>
                <w:szCs w:val="21"/>
              </w:rPr>
            </w:pPr>
          </w:p>
        </w:tc>
        <w:tc>
          <w:tcPr>
            <w:tcW w:w="1095" w:type="dxa"/>
            <w:vAlign w:val="center"/>
          </w:tcPr>
          <w:p w14:paraId="2A54DB58">
            <w:pPr>
              <w:keepNext/>
              <w:keepLines/>
              <w:adjustRightInd w:val="0"/>
              <w:snapToGrid w:val="0"/>
              <w:jc w:val="center"/>
              <w:outlineLvl w:val="1"/>
              <w:rPr>
                <w:rFonts w:ascii="仿宋_GB2312" w:hAnsi="仿宋_GB2312" w:eastAsia="仿宋_GB2312" w:cs="仿宋_GB2312"/>
                <w:b/>
                <w:color w:val="auto"/>
                <w:szCs w:val="21"/>
              </w:rPr>
            </w:pPr>
          </w:p>
        </w:tc>
        <w:tc>
          <w:tcPr>
            <w:tcW w:w="985" w:type="dxa"/>
            <w:vAlign w:val="center"/>
          </w:tcPr>
          <w:p w14:paraId="4D100DFA">
            <w:pPr>
              <w:keepNext/>
              <w:keepLines/>
              <w:adjustRightInd w:val="0"/>
              <w:snapToGrid w:val="0"/>
              <w:jc w:val="center"/>
              <w:outlineLvl w:val="1"/>
              <w:rPr>
                <w:rFonts w:ascii="仿宋_GB2312" w:hAnsi="仿宋_GB2312" w:eastAsia="仿宋_GB2312" w:cs="仿宋_GB2312"/>
                <w:b/>
                <w:color w:val="auto"/>
                <w:szCs w:val="21"/>
              </w:rPr>
            </w:pPr>
          </w:p>
        </w:tc>
        <w:tc>
          <w:tcPr>
            <w:tcW w:w="912" w:type="dxa"/>
            <w:vAlign w:val="center"/>
          </w:tcPr>
          <w:p w14:paraId="04EE3DE9">
            <w:pPr>
              <w:keepNext/>
              <w:keepLines/>
              <w:adjustRightInd w:val="0"/>
              <w:snapToGrid w:val="0"/>
              <w:jc w:val="center"/>
              <w:outlineLvl w:val="1"/>
              <w:rPr>
                <w:rFonts w:ascii="仿宋_GB2312" w:hAnsi="仿宋_GB2312" w:eastAsia="仿宋_GB2312" w:cs="仿宋_GB2312"/>
                <w:b/>
                <w:color w:val="auto"/>
                <w:szCs w:val="21"/>
              </w:rPr>
            </w:pPr>
          </w:p>
        </w:tc>
      </w:tr>
      <w:tr w14:paraId="671AA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14:paraId="0FEFA5CA">
            <w:pPr>
              <w:jc w:val="center"/>
              <w:rPr>
                <w:rFonts w:ascii="仿宋_GB2312" w:hAnsi="仿宋_GB2312" w:eastAsia="仿宋_GB2312" w:cs="仿宋_GB2312"/>
                <w:color w:val="auto"/>
                <w:szCs w:val="24"/>
              </w:rPr>
            </w:pPr>
            <w:r>
              <w:rPr>
                <w:rFonts w:hint="eastAsia" w:ascii="仿宋_GB2312" w:hAnsi="仿宋_GB2312" w:eastAsia="仿宋_GB2312" w:cs="仿宋_GB2312"/>
                <w:color w:val="auto"/>
                <w:kern w:val="0"/>
                <w:sz w:val="20"/>
                <w:szCs w:val="21"/>
              </w:rPr>
              <w:t>1</w:t>
            </w:r>
          </w:p>
        </w:tc>
        <w:tc>
          <w:tcPr>
            <w:tcW w:w="2606" w:type="dxa"/>
            <w:vAlign w:val="center"/>
          </w:tcPr>
          <w:p w14:paraId="6CFC08AE">
            <w:pPr>
              <w:rPr>
                <w:rFonts w:ascii="仿宋_GB2312" w:hAnsi="仿宋_GB2312" w:eastAsia="仿宋_GB2312" w:cs="仿宋_GB2312"/>
                <w:b/>
                <w:color w:val="auto"/>
                <w:szCs w:val="21"/>
              </w:rPr>
            </w:pPr>
            <w:r>
              <w:rPr>
                <w:rFonts w:hint="eastAsia" w:ascii="仿宋_GB2312" w:hAnsi="仿宋_GB2312" w:eastAsia="仿宋_GB2312" w:cs="仿宋_GB2312"/>
                <w:color w:val="auto"/>
                <w:kern w:val="0"/>
                <w:szCs w:val="21"/>
              </w:rPr>
              <w:t>投标函</w:t>
            </w:r>
          </w:p>
        </w:tc>
        <w:tc>
          <w:tcPr>
            <w:tcW w:w="3004" w:type="dxa"/>
          </w:tcPr>
          <w:p w14:paraId="64D906AD">
            <w:pPr>
              <w:keepNext/>
              <w:keepLines/>
              <w:adjustRightInd w:val="0"/>
              <w:snapToGrid w:val="0"/>
              <w:jc w:val="left"/>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1.按给定格式填写</w:t>
            </w:r>
          </w:p>
          <w:p w14:paraId="2FB5DC33">
            <w:pPr>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2.响应招标文件实质性要求</w:t>
            </w:r>
          </w:p>
          <w:p w14:paraId="66441906">
            <w:pPr>
              <w:keepNext/>
              <w:keepLines/>
              <w:adjustRightInd w:val="0"/>
              <w:snapToGrid w:val="0"/>
              <w:jc w:val="left"/>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3.按规定签章</w:t>
            </w:r>
          </w:p>
        </w:tc>
        <w:tc>
          <w:tcPr>
            <w:tcW w:w="1095" w:type="dxa"/>
            <w:vAlign w:val="center"/>
          </w:tcPr>
          <w:p w14:paraId="41D168E4">
            <w:pPr>
              <w:keepNext/>
              <w:keepLines/>
              <w:adjustRightInd w:val="0"/>
              <w:snapToGrid w:val="0"/>
              <w:jc w:val="center"/>
              <w:outlineLvl w:val="1"/>
              <w:rPr>
                <w:rFonts w:ascii="仿宋_GB2312" w:hAnsi="仿宋_GB2312" w:eastAsia="仿宋_GB2312" w:cs="仿宋_GB2312"/>
                <w:b/>
                <w:color w:val="auto"/>
                <w:szCs w:val="21"/>
              </w:rPr>
            </w:pPr>
          </w:p>
        </w:tc>
        <w:tc>
          <w:tcPr>
            <w:tcW w:w="985" w:type="dxa"/>
            <w:vAlign w:val="center"/>
          </w:tcPr>
          <w:p w14:paraId="19797B05">
            <w:pPr>
              <w:keepNext/>
              <w:keepLines/>
              <w:adjustRightInd w:val="0"/>
              <w:snapToGrid w:val="0"/>
              <w:jc w:val="center"/>
              <w:outlineLvl w:val="1"/>
              <w:rPr>
                <w:rFonts w:ascii="仿宋_GB2312" w:hAnsi="仿宋_GB2312" w:eastAsia="仿宋_GB2312" w:cs="仿宋_GB2312"/>
                <w:b/>
                <w:color w:val="auto"/>
                <w:szCs w:val="21"/>
              </w:rPr>
            </w:pPr>
          </w:p>
        </w:tc>
        <w:tc>
          <w:tcPr>
            <w:tcW w:w="912" w:type="dxa"/>
            <w:vAlign w:val="center"/>
          </w:tcPr>
          <w:p w14:paraId="2C92A592">
            <w:pPr>
              <w:keepNext/>
              <w:keepLines/>
              <w:adjustRightInd w:val="0"/>
              <w:snapToGrid w:val="0"/>
              <w:jc w:val="center"/>
              <w:outlineLvl w:val="1"/>
              <w:rPr>
                <w:rFonts w:ascii="仿宋_GB2312" w:hAnsi="仿宋_GB2312" w:eastAsia="仿宋_GB2312" w:cs="仿宋_GB2312"/>
                <w:b/>
                <w:color w:val="auto"/>
                <w:szCs w:val="21"/>
              </w:rPr>
            </w:pPr>
          </w:p>
        </w:tc>
      </w:tr>
      <w:tr w14:paraId="37C04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48" w:type="dxa"/>
            <w:vAlign w:val="center"/>
          </w:tcPr>
          <w:p w14:paraId="4364CCC4">
            <w:pPr>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w:t>
            </w:r>
          </w:p>
        </w:tc>
        <w:tc>
          <w:tcPr>
            <w:tcW w:w="2606" w:type="dxa"/>
            <w:vAlign w:val="center"/>
          </w:tcPr>
          <w:p w14:paraId="3BE0BA49">
            <w:pPr>
              <w:rPr>
                <w:rFonts w:ascii="仿宋_GB2312" w:hAnsi="仿宋_GB2312" w:eastAsia="仿宋_GB2312" w:cs="仿宋_GB2312"/>
                <w:b/>
                <w:color w:val="auto"/>
                <w:szCs w:val="21"/>
              </w:rPr>
            </w:pPr>
            <w:r>
              <w:rPr>
                <w:rFonts w:hint="eastAsia" w:ascii="仿宋_GB2312" w:hAnsi="仿宋_GB2312" w:eastAsia="仿宋_GB2312" w:cs="仿宋_GB2312"/>
                <w:color w:val="auto"/>
                <w:kern w:val="0"/>
                <w:szCs w:val="21"/>
              </w:rPr>
              <w:t>开标一览表</w:t>
            </w:r>
          </w:p>
        </w:tc>
        <w:tc>
          <w:tcPr>
            <w:tcW w:w="3004" w:type="dxa"/>
          </w:tcPr>
          <w:p w14:paraId="29C534E9">
            <w:pPr>
              <w:keepNext/>
              <w:keepLines/>
              <w:adjustRightInd w:val="0"/>
              <w:snapToGrid w:val="0"/>
              <w:jc w:val="left"/>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1.按给定格式填写</w:t>
            </w:r>
          </w:p>
          <w:p w14:paraId="5B53C5E9">
            <w:pPr>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2.响应招标文件实质性要求</w:t>
            </w:r>
          </w:p>
          <w:p w14:paraId="07F61A5C">
            <w:pPr>
              <w:keepNext/>
              <w:keepLines/>
              <w:adjustRightInd w:val="0"/>
              <w:snapToGrid w:val="0"/>
              <w:jc w:val="left"/>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3.按规定签章</w:t>
            </w:r>
          </w:p>
        </w:tc>
        <w:tc>
          <w:tcPr>
            <w:tcW w:w="1095" w:type="dxa"/>
          </w:tcPr>
          <w:p w14:paraId="7C52C2C6">
            <w:pPr>
              <w:keepNext/>
              <w:keepLines/>
              <w:adjustRightInd w:val="0"/>
              <w:snapToGrid w:val="0"/>
              <w:jc w:val="center"/>
              <w:outlineLvl w:val="1"/>
              <w:rPr>
                <w:rFonts w:ascii="仿宋_GB2312" w:hAnsi="仿宋_GB2312" w:eastAsia="仿宋_GB2312" w:cs="仿宋_GB2312"/>
                <w:b/>
                <w:color w:val="auto"/>
                <w:szCs w:val="21"/>
              </w:rPr>
            </w:pPr>
          </w:p>
        </w:tc>
        <w:tc>
          <w:tcPr>
            <w:tcW w:w="985" w:type="dxa"/>
          </w:tcPr>
          <w:p w14:paraId="2C3B7B61">
            <w:pPr>
              <w:keepNext/>
              <w:keepLines/>
              <w:adjustRightInd w:val="0"/>
              <w:snapToGrid w:val="0"/>
              <w:jc w:val="center"/>
              <w:outlineLvl w:val="1"/>
              <w:rPr>
                <w:rFonts w:ascii="仿宋_GB2312" w:hAnsi="仿宋_GB2312" w:eastAsia="仿宋_GB2312" w:cs="仿宋_GB2312"/>
                <w:b/>
                <w:color w:val="auto"/>
                <w:szCs w:val="21"/>
              </w:rPr>
            </w:pPr>
          </w:p>
        </w:tc>
        <w:tc>
          <w:tcPr>
            <w:tcW w:w="912" w:type="dxa"/>
          </w:tcPr>
          <w:p w14:paraId="34E7D578">
            <w:pPr>
              <w:keepNext/>
              <w:keepLines/>
              <w:adjustRightInd w:val="0"/>
              <w:snapToGrid w:val="0"/>
              <w:jc w:val="center"/>
              <w:outlineLvl w:val="1"/>
              <w:rPr>
                <w:rFonts w:ascii="仿宋_GB2312" w:hAnsi="仿宋_GB2312" w:eastAsia="仿宋_GB2312" w:cs="仿宋_GB2312"/>
                <w:b/>
                <w:color w:val="auto"/>
                <w:szCs w:val="21"/>
              </w:rPr>
            </w:pPr>
          </w:p>
        </w:tc>
      </w:tr>
      <w:tr w14:paraId="501A3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648" w:type="dxa"/>
            <w:vAlign w:val="center"/>
          </w:tcPr>
          <w:p w14:paraId="774663B3">
            <w:pPr>
              <w:jc w:val="center"/>
              <w:rPr>
                <w:rFonts w:ascii="仿宋_GB2312" w:hAnsi="仿宋_GB2312" w:eastAsia="仿宋_GB2312" w:cs="仿宋_GB2312"/>
                <w:color w:val="auto"/>
                <w:szCs w:val="24"/>
              </w:rPr>
            </w:pPr>
            <w:r>
              <w:rPr>
                <w:rFonts w:hint="eastAsia" w:ascii="仿宋_GB2312" w:hAnsi="仿宋_GB2312" w:eastAsia="仿宋_GB2312" w:cs="仿宋_GB2312"/>
                <w:color w:val="auto"/>
                <w:kern w:val="0"/>
                <w:szCs w:val="21"/>
              </w:rPr>
              <w:t>3</w:t>
            </w:r>
          </w:p>
        </w:tc>
        <w:tc>
          <w:tcPr>
            <w:tcW w:w="2606" w:type="dxa"/>
            <w:vAlign w:val="center"/>
          </w:tcPr>
          <w:p w14:paraId="5F7936C1">
            <w:pPr>
              <w:rPr>
                <w:rFonts w:ascii="仿宋_GB2312" w:hAnsi="仿宋_GB2312" w:eastAsia="仿宋_GB2312" w:cs="仿宋_GB2312"/>
                <w:b/>
                <w:color w:val="auto"/>
                <w:szCs w:val="21"/>
              </w:rPr>
            </w:pPr>
            <w:r>
              <w:rPr>
                <w:rFonts w:hint="eastAsia" w:ascii="仿宋_GB2312" w:hAnsi="仿宋_GB2312" w:eastAsia="仿宋_GB2312" w:cs="仿宋_GB2312"/>
                <w:color w:val="auto"/>
                <w:kern w:val="0"/>
                <w:szCs w:val="21"/>
              </w:rPr>
              <w:t>分项报价表</w:t>
            </w:r>
          </w:p>
        </w:tc>
        <w:tc>
          <w:tcPr>
            <w:tcW w:w="3004" w:type="dxa"/>
          </w:tcPr>
          <w:p w14:paraId="6BBEDF75">
            <w:pPr>
              <w:keepNext/>
              <w:keepLines/>
              <w:adjustRightInd w:val="0"/>
              <w:snapToGrid w:val="0"/>
              <w:jc w:val="left"/>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1.按给定格式填写，信息完整</w:t>
            </w:r>
          </w:p>
          <w:p w14:paraId="0AF01422">
            <w:pPr>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2.响应招标文件实质性要求</w:t>
            </w:r>
          </w:p>
          <w:p w14:paraId="3ED671C0">
            <w:pPr>
              <w:keepNext/>
              <w:keepLines/>
              <w:adjustRightInd w:val="0"/>
              <w:snapToGrid w:val="0"/>
              <w:jc w:val="left"/>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3.按规定签章</w:t>
            </w:r>
          </w:p>
        </w:tc>
        <w:tc>
          <w:tcPr>
            <w:tcW w:w="1095" w:type="dxa"/>
          </w:tcPr>
          <w:p w14:paraId="0699D430">
            <w:pPr>
              <w:keepNext/>
              <w:keepLines/>
              <w:adjustRightInd w:val="0"/>
              <w:snapToGrid w:val="0"/>
              <w:jc w:val="center"/>
              <w:outlineLvl w:val="1"/>
              <w:rPr>
                <w:rFonts w:ascii="仿宋_GB2312" w:hAnsi="仿宋_GB2312" w:eastAsia="仿宋_GB2312" w:cs="仿宋_GB2312"/>
                <w:b/>
                <w:color w:val="auto"/>
                <w:szCs w:val="21"/>
              </w:rPr>
            </w:pPr>
          </w:p>
        </w:tc>
        <w:tc>
          <w:tcPr>
            <w:tcW w:w="985" w:type="dxa"/>
          </w:tcPr>
          <w:p w14:paraId="16AD7C02">
            <w:pPr>
              <w:keepNext/>
              <w:keepLines/>
              <w:adjustRightInd w:val="0"/>
              <w:snapToGrid w:val="0"/>
              <w:jc w:val="center"/>
              <w:outlineLvl w:val="1"/>
              <w:rPr>
                <w:rFonts w:ascii="仿宋_GB2312" w:hAnsi="仿宋_GB2312" w:eastAsia="仿宋_GB2312" w:cs="仿宋_GB2312"/>
                <w:b/>
                <w:color w:val="auto"/>
                <w:szCs w:val="21"/>
              </w:rPr>
            </w:pPr>
          </w:p>
        </w:tc>
        <w:tc>
          <w:tcPr>
            <w:tcW w:w="912" w:type="dxa"/>
          </w:tcPr>
          <w:p w14:paraId="2ABCF530">
            <w:pPr>
              <w:keepNext/>
              <w:keepLines/>
              <w:adjustRightInd w:val="0"/>
              <w:snapToGrid w:val="0"/>
              <w:jc w:val="center"/>
              <w:outlineLvl w:val="1"/>
              <w:rPr>
                <w:rFonts w:ascii="仿宋_GB2312" w:hAnsi="仿宋_GB2312" w:eastAsia="仿宋_GB2312" w:cs="仿宋_GB2312"/>
                <w:b/>
                <w:color w:val="auto"/>
                <w:szCs w:val="21"/>
              </w:rPr>
            </w:pPr>
          </w:p>
        </w:tc>
      </w:tr>
      <w:tr w14:paraId="0E363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14:paraId="1CD65B9A">
            <w:pPr>
              <w:jc w:val="center"/>
              <w:rPr>
                <w:rFonts w:ascii="仿宋_GB2312" w:hAnsi="仿宋_GB2312" w:eastAsia="仿宋_GB2312" w:cs="仿宋_GB2312"/>
                <w:color w:val="auto"/>
                <w:szCs w:val="24"/>
              </w:rPr>
            </w:pPr>
            <w:r>
              <w:rPr>
                <w:rFonts w:hint="eastAsia" w:ascii="仿宋_GB2312" w:hAnsi="仿宋_GB2312" w:eastAsia="仿宋_GB2312" w:cs="仿宋_GB2312"/>
                <w:color w:val="auto"/>
                <w:kern w:val="0"/>
                <w:szCs w:val="21"/>
              </w:rPr>
              <w:t>4</w:t>
            </w:r>
          </w:p>
        </w:tc>
        <w:tc>
          <w:tcPr>
            <w:tcW w:w="2606" w:type="dxa"/>
            <w:vAlign w:val="center"/>
          </w:tcPr>
          <w:p w14:paraId="4013E1C7">
            <w:pPr>
              <w:rPr>
                <w:rFonts w:ascii="仿宋_GB2312" w:hAnsi="仿宋_GB2312" w:eastAsia="仿宋_GB2312" w:cs="仿宋_GB2312"/>
                <w:b/>
                <w:color w:val="auto"/>
                <w:szCs w:val="21"/>
              </w:rPr>
            </w:pPr>
            <w:r>
              <w:rPr>
                <w:rFonts w:hint="eastAsia" w:ascii="仿宋_GB2312" w:hAnsi="仿宋_GB2312" w:eastAsia="仿宋_GB2312" w:cs="仿宋_GB2312"/>
                <w:color w:val="auto"/>
                <w:kern w:val="0"/>
                <w:szCs w:val="21"/>
              </w:rPr>
              <w:t>技术规格偏离表</w:t>
            </w:r>
          </w:p>
        </w:tc>
        <w:tc>
          <w:tcPr>
            <w:tcW w:w="3004" w:type="dxa"/>
          </w:tcPr>
          <w:p w14:paraId="5D5A88C3">
            <w:pPr>
              <w:keepNext/>
              <w:keepLines/>
              <w:adjustRightInd w:val="0"/>
              <w:snapToGrid w:val="0"/>
              <w:jc w:val="left"/>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1.按给定格式及填表要求填写</w:t>
            </w:r>
          </w:p>
          <w:p w14:paraId="1F6999D2">
            <w:pPr>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2.响应招标文件实质性要求</w:t>
            </w:r>
          </w:p>
          <w:p w14:paraId="264D7A56">
            <w:pPr>
              <w:keepNext/>
              <w:keepLines/>
              <w:adjustRightInd w:val="0"/>
              <w:snapToGrid w:val="0"/>
              <w:jc w:val="left"/>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3.按规定签章</w:t>
            </w:r>
          </w:p>
        </w:tc>
        <w:tc>
          <w:tcPr>
            <w:tcW w:w="1095" w:type="dxa"/>
          </w:tcPr>
          <w:p w14:paraId="7611226B">
            <w:pPr>
              <w:keepNext/>
              <w:keepLines/>
              <w:adjustRightInd w:val="0"/>
              <w:snapToGrid w:val="0"/>
              <w:jc w:val="center"/>
              <w:outlineLvl w:val="1"/>
              <w:rPr>
                <w:rFonts w:ascii="仿宋_GB2312" w:hAnsi="仿宋_GB2312" w:eastAsia="仿宋_GB2312" w:cs="仿宋_GB2312"/>
                <w:b/>
                <w:color w:val="auto"/>
                <w:szCs w:val="21"/>
              </w:rPr>
            </w:pPr>
          </w:p>
        </w:tc>
        <w:tc>
          <w:tcPr>
            <w:tcW w:w="985" w:type="dxa"/>
          </w:tcPr>
          <w:p w14:paraId="4B873A14">
            <w:pPr>
              <w:keepNext/>
              <w:keepLines/>
              <w:adjustRightInd w:val="0"/>
              <w:snapToGrid w:val="0"/>
              <w:jc w:val="center"/>
              <w:outlineLvl w:val="1"/>
              <w:rPr>
                <w:rFonts w:ascii="仿宋_GB2312" w:hAnsi="仿宋_GB2312" w:eastAsia="仿宋_GB2312" w:cs="仿宋_GB2312"/>
                <w:b/>
                <w:color w:val="auto"/>
                <w:szCs w:val="21"/>
              </w:rPr>
            </w:pPr>
          </w:p>
        </w:tc>
        <w:tc>
          <w:tcPr>
            <w:tcW w:w="912" w:type="dxa"/>
          </w:tcPr>
          <w:p w14:paraId="0401D608">
            <w:pPr>
              <w:keepNext/>
              <w:keepLines/>
              <w:adjustRightInd w:val="0"/>
              <w:snapToGrid w:val="0"/>
              <w:jc w:val="center"/>
              <w:outlineLvl w:val="1"/>
              <w:rPr>
                <w:rFonts w:ascii="仿宋_GB2312" w:hAnsi="仿宋_GB2312" w:eastAsia="仿宋_GB2312" w:cs="仿宋_GB2312"/>
                <w:b/>
                <w:color w:val="auto"/>
                <w:szCs w:val="21"/>
              </w:rPr>
            </w:pPr>
          </w:p>
        </w:tc>
      </w:tr>
      <w:tr w14:paraId="3ECC0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14:paraId="44A1557C">
            <w:pPr>
              <w:jc w:val="center"/>
              <w:rPr>
                <w:rFonts w:ascii="仿宋_GB2312" w:hAnsi="仿宋_GB2312" w:eastAsia="仿宋_GB2312" w:cs="仿宋_GB2312"/>
                <w:color w:val="auto"/>
                <w:szCs w:val="24"/>
              </w:rPr>
            </w:pPr>
            <w:r>
              <w:rPr>
                <w:rFonts w:hint="eastAsia" w:ascii="仿宋_GB2312" w:hAnsi="仿宋_GB2312" w:eastAsia="仿宋_GB2312" w:cs="仿宋_GB2312"/>
                <w:color w:val="auto"/>
                <w:kern w:val="0"/>
                <w:szCs w:val="21"/>
              </w:rPr>
              <w:t>5</w:t>
            </w:r>
          </w:p>
        </w:tc>
        <w:tc>
          <w:tcPr>
            <w:tcW w:w="2606" w:type="dxa"/>
            <w:vAlign w:val="center"/>
          </w:tcPr>
          <w:p w14:paraId="017E4353">
            <w:pPr>
              <w:rPr>
                <w:rFonts w:ascii="仿宋_GB2312" w:hAnsi="仿宋_GB2312" w:eastAsia="仿宋_GB2312" w:cs="仿宋_GB2312"/>
                <w:b/>
                <w:color w:val="auto"/>
                <w:szCs w:val="21"/>
              </w:rPr>
            </w:pPr>
            <w:r>
              <w:rPr>
                <w:rFonts w:hint="eastAsia" w:ascii="仿宋_GB2312" w:hAnsi="仿宋_GB2312" w:eastAsia="仿宋_GB2312" w:cs="仿宋_GB2312"/>
                <w:color w:val="auto"/>
                <w:kern w:val="0"/>
                <w:szCs w:val="21"/>
              </w:rPr>
              <w:t>商务条款偏离表</w:t>
            </w:r>
          </w:p>
        </w:tc>
        <w:tc>
          <w:tcPr>
            <w:tcW w:w="3004" w:type="dxa"/>
          </w:tcPr>
          <w:p w14:paraId="1195BC22">
            <w:pPr>
              <w:keepNext/>
              <w:keepLines/>
              <w:adjustRightInd w:val="0"/>
              <w:snapToGrid w:val="0"/>
              <w:jc w:val="left"/>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1.按给定格式及填表要求填写</w:t>
            </w:r>
          </w:p>
          <w:p w14:paraId="517E11E7">
            <w:pPr>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2.响应招标文件实质性要求</w:t>
            </w:r>
          </w:p>
          <w:p w14:paraId="6A98353D">
            <w:pPr>
              <w:keepNext/>
              <w:keepLines/>
              <w:adjustRightInd w:val="0"/>
              <w:snapToGrid w:val="0"/>
              <w:jc w:val="left"/>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3.按规定签章</w:t>
            </w:r>
          </w:p>
        </w:tc>
        <w:tc>
          <w:tcPr>
            <w:tcW w:w="1095" w:type="dxa"/>
          </w:tcPr>
          <w:p w14:paraId="4B9DD746">
            <w:pPr>
              <w:keepNext/>
              <w:keepLines/>
              <w:adjustRightInd w:val="0"/>
              <w:snapToGrid w:val="0"/>
              <w:jc w:val="center"/>
              <w:outlineLvl w:val="1"/>
              <w:rPr>
                <w:rFonts w:ascii="仿宋_GB2312" w:hAnsi="仿宋_GB2312" w:eastAsia="仿宋_GB2312" w:cs="仿宋_GB2312"/>
                <w:b/>
                <w:color w:val="auto"/>
                <w:szCs w:val="21"/>
              </w:rPr>
            </w:pPr>
          </w:p>
        </w:tc>
        <w:tc>
          <w:tcPr>
            <w:tcW w:w="985" w:type="dxa"/>
          </w:tcPr>
          <w:p w14:paraId="44C441A5">
            <w:pPr>
              <w:keepNext/>
              <w:keepLines/>
              <w:adjustRightInd w:val="0"/>
              <w:snapToGrid w:val="0"/>
              <w:jc w:val="center"/>
              <w:outlineLvl w:val="1"/>
              <w:rPr>
                <w:rFonts w:ascii="仿宋_GB2312" w:hAnsi="仿宋_GB2312" w:eastAsia="仿宋_GB2312" w:cs="仿宋_GB2312"/>
                <w:b/>
                <w:color w:val="auto"/>
                <w:szCs w:val="21"/>
              </w:rPr>
            </w:pPr>
          </w:p>
        </w:tc>
        <w:tc>
          <w:tcPr>
            <w:tcW w:w="912" w:type="dxa"/>
          </w:tcPr>
          <w:p w14:paraId="2E002E79">
            <w:pPr>
              <w:keepNext/>
              <w:keepLines/>
              <w:adjustRightInd w:val="0"/>
              <w:snapToGrid w:val="0"/>
              <w:jc w:val="center"/>
              <w:outlineLvl w:val="1"/>
              <w:rPr>
                <w:rFonts w:ascii="仿宋_GB2312" w:hAnsi="仿宋_GB2312" w:eastAsia="仿宋_GB2312" w:cs="仿宋_GB2312"/>
                <w:b/>
                <w:color w:val="auto"/>
                <w:szCs w:val="21"/>
              </w:rPr>
            </w:pPr>
          </w:p>
        </w:tc>
      </w:tr>
      <w:tr w14:paraId="53D49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14:paraId="6814B3F4">
            <w:pPr>
              <w:jc w:val="center"/>
              <w:rPr>
                <w:rFonts w:ascii="仿宋_GB2312" w:hAnsi="仿宋_GB2312" w:eastAsia="仿宋_GB2312" w:cs="仿宋_GB2312"/>
                <w:color w:val="auto"/>
                <w:szCs w:val="24"/>
              </w:rPr>
            </w:pPr>
            <w:r>
              <w:rPr>
                <w:rFonts w:hint="eastAsia" w:ascii="仿宋_GB2312" w:hAnsi="仿宋_GB2312" w:eastAsia="仿宋_GB2312" w:cs="仿宋_GB2312"/>
                <w:color w:val="auto"/>
                <w:kern w:val="0"/>
                <w:szCs w:val="21"/>
              </w:rPr>
              <w:t>6</w:t>
            </w:r>
          </w:p>
        </w:tc>
        <w:tc>
          <w:tcPr>
            <w:tcW w:w="2606" w:type="dxa"/>
            <w:vAlign w:val="center"/>
          </w:tcPr>
          <w:p w14:paraId="5B8D83EE">
            <w:pPr>
              <w:rPr>
                <w:rFonts w:ascii="仿宋_GB2312" w:hAnsi="仿宋_GB2312" w:eastAsia="仿宋_GB2312" w:cs="仿宋_GB2312"/>
                <w:b/>
                <w:color w:val="auto"/>
                <w:szCs w:val="21"/>
              </w:rPr>
            </w:pPr>
            <w:r>
              <w:rPr>
                <w:rFonts w:hint="eastAsia" w:ascii="仿宋_GB2312" w:hAnsi="仿宋_GB2312" w:eastAsia="仿宋_GB2312" w:cs="仿宋_GB2312"/>
                <w:color w:val="auto"/>
                <w:kern w:val="0"/>
                <w:szCs w:val="21"/>
              </w:rPr>
              <w:t>投标人关联单位说明</w:t>
            </w:r>
          </w:p>
        </w:tc>
        <w:tc>
          <w:tcPr>
            <w:tcW w:w="3004" w:type="dxa"/>
            <w:vAlign w:val="center"/>
          </w:tcPr>
          <w:p w14:paraId="4C0545BC">
            <w:pPr>
              <w:keepNext/>
              <w:keepLines/>
              <w:adjustRightInd w:val="0"/>
              <w:snapToGrid w:val="0"/>
              <w:outlineLvl w:val="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无投标须知1.5所述情形</w:t>
            </w:r>
          </w:p>
        </w:tc>
        <w:tc>
          <w:tcPr>
            <w:tcW w:w="1095" w:type="dxa"/>
          </w:tcPr>
          <w:p w14:paraId="7F44C1D4">
            <w:pPr>
              <w:keepNext/>
              <w:keepLines/>
              <w:adjustRightInd w:val="0"/>
              <w:snapToGrid w:val="0"/>
              <w:jc w:val="center"/>
              <w:outlineLvl w:val="1"/>
              <w:rPr>
                <w:rFonts w:ascii="仿宋_GB2312" w:hAnsi="仿宋_GB2312" w:eastAsia="仿宋_GB2312" w:cs="仿宋_GB2312"/>
                <w:b/>
                <w:color w:val="auto"/>
                <w:szCs w:val="21"/>
              </w:rPr>
            </w:pPr>
          </w:p>
        </w:tc>
        <w:tc>
          <w:tcPr>
            <w:tcW w:w="985" w:type="dxa"/>
          </w:tcPr>
          <w:p w14:paraId="120BEECC">
            <w:pPr>
              <w:keepNext/>
              <w:keepLines/>
              <w:adjustRightInd w:val="0"/>
              <w:snapToGrid w:val="0"/>
              <w:jc w:val="center"/>
              <w:outlineLvl w:val="1"/>
              <w:rPr>
                <w:rFonts w:ascii="仿宋_GB2312" w:hAnsi="仿宋_GB2312" w:eastAsia="仿宋_GB2312" w:cs="仿宋_GB2312"/>
                <w:b/>
                <w:color w:val="auto"/>
                <w:szCs w:val="21"/>
              </w:rPr>
            </w:pPr>
          </w:p>
        </w:tc>
        <w:tc>
          <w:tcPr>
            <w:tcW w:w="912" w:type="dxa"/>
          </w:tcPr>
          <w:p w14:paraId="16DF787D">
            <w:pPr>
              <w:keepNext/>
              <w:keepLines/>
              <w:adjustRightInd w:val="0"/>
              <w:snapToGrid w:val="0"/>
              <w:jc w:val="center"/>
              <w:outlineLvl w:val="1"/>
              <w:rPr>
                <w:rFonts w:ascii="仿宋_GB2312" w:hAnsi="仿宋_GB2312" w:eastAsia="仿宋_GB2312" w:cs="仿宋_GB2312"/>
                <w:b/>
                <w:color w:val="auto"/>
                <w:szCs w:val="21"/>
              </w:rPr>
            </w:pPr>
          </w:p>
        </w:tc>
      </w:tr>
      <w:tr w14:paraId="4DF8A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8" w:type="dxa"/>
            <w:vAlign w:val="center"/>
          </w:tcPr>
          <w:p w14:paraId="55A49E1A">
            <w:pPr>
              <w:snapToGrid w:val="0"/>
              <w:jc w:val="center"/>
              <w:rPr>
                <w:rFonts w:ascii="仿宋_GB2312" w:hAnsi="仿宋_GB2312" w:eastAsia="仿宋_GB2312" w:cs="仿宋_GB2312"/>
                <w:color w:val="auto"/>
                <w:szCs w:val="24"/>
              </w:rPr>
            </w:pPr>
          </w:p>
        </w:tc>
        <w:tc>
          <w:tcPr>
            <w:tcW w:w="2606" w:type="dxa"/>
            <w:vAlign w:val="center"/>
          </w:tcPr>
          <w:p w14:paraId="1038A769">
            <w:pPr>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结论</w:t>
            </w:r>
          </w:p>
        </w:tc>
        <w:tc>
          <w:tcPr>
            <w:tcW w:w="3004" w:type="dxa"/>
          </w:tcPr>
          <w:p w14:paraId="02E3C66B">
            <w:pPr>
              <w:keepNext/>
              <w:keepLines/>
              <w:adjustRightInd w:val="0"/>
              <w:snapToGrid w:val="0"/>
              <w:jc w:val="center"/>
              <w:outlineLvl w:val="1"/>
              <w:rPr>
                <w:rFonts w:ascii="仿宋_GB2312" w:hAnsi="仿宋_GB2312" w:eastAsia="仿宋_GB2312" w:cs="仿宋_GB2312"/>
                <w:b/>
                <w:color w:val="auto"/>
                <w:szCs w:val="21"/>
              </w:rPr>
            </w:pPr>
          </w:p>
        </w:tc>
        <w:tc>
          <w:tcPr>
            <w:tcW w:w="1095" w:type="dxa"/>
          </w:tcPr>
          <w:p w14:paraId="1475994F">
            <w:pPr>
              <w:keepNext/>
              <w:keepLines/>
              <w:adjustRightInd w:val="0"/>
              <w:snapToGrid w:val="0"/>
              <w:jc w:val="center"/>
              <w:outlineLvl w:val="1"/>
              <w:rPr>
                <w:rFonts w:ascii="仿宋_GB2312" w:hAnsi="仿宋_GB2312" w:eastAsia="仿宋_GB2312" w:cs="仿宋_GB2312"/>
                <w:b/>
                <w:color w:val="auto"/>
                <w:szCs w:val="21"/>
              </w:rPr>
            </w:pPr>
          </w:p>
        </w:tc>
        <w:tc>
          <w:tcPr>
            <w:tcW w:w="985" w:type="dxa"/>
          </w:tcPr>
          <w:p w14:paraId="3C6FBCB8">
            <w:pPr>
              <w:keepNext/>
              <w:keepLines/>
              <w:adjustRightInd w:val="0"/>
              <w:snapToGrid w:val="0"/>
              <w:jc w:val="center"/>
              <w:outlineLvl w:val="1"/>
              <w:rPr>
                <w:rFonts w:ascii="仿宋_GB2312" w:hAnsi="仿宋_GB2312" w:eastAsia="仿宋_GB2312" w:cs="仿宋_GB2312"/>
                <w:b/>
                <w:color w:val="auto"/>
                <w:szCs w:val="21"/>
              </w:rPr>
            </w:pPr>
          </w:p>
        </w:tc>
        <w:tc>
          <w:tcPr>
            <w:tcW w:w="912" w:type="dxa"/>
          </w:tcPr>
          <w:p w14:paraId="1B34E512">
            <w:pPr>
              <w:keepNext/>
              <w:keepLines/>
              <w:adjustRightInd w:val="0"/>
              <w:snapToGrid w:val="0"/>
              <w:jc w:val="center"/>
              <w:outlineLvl w:val="1"/>
              <w:rPr>
                <w:rFonts w:ascii="仿宋_GB2312" w:hAnsi="仿宋_GB2312" w:eastAsia="仿宋_GB2312" w:cs="仿宋_GB2312"/>
                <w:b/>
                <w:color w:val="auto"/>
                <w:szCs w:val="21"/>
              </w:rPr>
            </w:pPr>
          </w:p>
        </w:tc>
      </w:tr>
    </w:tbl>
    <w:p w14:paraId="7C1E91E6">
      <w:pPr>
        <w:ind w:right="-630" w:rightChars="-300"/>
        <w:rPr>
          <w:rFonts w:ascii="仿宋_GB2312" w:hAnsi="仿宋_GB2312" w:eastAsia="仿宋_GB2312" w:cs="仿宋_GB2312"/>
          <w:color w:val="auto"/>
          <w:szCs w:val="24"/>
        </w:rPr>
      </w:pPr>
      <w:r>
        <w:rPr>
          <w:rFonts w:hint="eastAsia" w:ascii="仿宋_GB2312" w:hAnsi="仿宋_GB2312" w:eastAsia="仿宋_GB2312" w:cs="仿宋_GB2312"/>
          <w:color w:val="auto"/>
          <w:szCs w:val="24"/>
        </w:rPr>
        <w:t>注：1、进口产品的制造厂家的授权书（可视具体情况调整至符合性证明材料及符合性审查表中）</w:t>
      </w:r>
    </w:p>
    <w:p w14:paraId="11765165">
      <w:pPr>
        <w:ind w:firstLine="420" w:firstLineChars="200"/>
        <w:rPr>
          <w:rFonts w:ascii="仿宋_GB2312" w:hAnsi="仿宋_GB2312" w:eastAsia="仿宋_GB2312" w:cs="仿宋_GB2312"/>
          <w:color w:val="auto"/>
          <w:szCs w:val="24"/>
        </w:rPr>
      </w:pPr>
      <w:r>
        <w:rPr>
          <w:rFonts w:hint="eastAsia" w:ascii="仿宋_GB2312" w:hAnsi="仿宋_GB2312" w:eastAsia="仿宋_GB2312" w:cs="仿宋_GB2312"/>
          <w:color w:val="auto"/>
          <w:szCs w:val="24"/>
        </w:rPr>
        <w:t>2、《辽宁省创新产品和服务目录》内产品、服务证明材料（可视具体情况调整至符合性证明材料及符合性审查表中）</w:t>
      </w:r>
    </w:p>
    <w:p w14:paraId="51E33E03">
      <w:pPr>
        <w:rPr>
          <w:rFonts w:ascii="仿宋_GB2312" w:hAnsi="仿宋_GB2312" w:eastAsia="仿宋_GB2312" w:cs="仿宋_GB2312"/>
          <w:color w:val="auto"/>
          <w:szCs w:val="24"/>
        </w:rPr>
      </w:pPr>
      <w:r>
        <w:rPr>
          <w:rFonts w:hint="eastAsia" w:ascii="仿宋_GB2312" w:hAnsi="仿宋_GB2312" w:eastAsia="仿宋_GB2312" w:cs="仿宋_GB2312"/>
          <w:color w:val="auto"/>
          <w:szCs w:val="24"/>
        </w:rPr>
        <w:t>填表说明：1、每项内容审查合格，在表中填写“√”；不合格填写“×”</w:t>
      </w:r>
    </w:p>
    <w:p w14:paraId="6D0B503C">
      <w:pPr>
        <w:rPr>
          <w:rFonts w:ascii="仿宋_GB2312" w:hAnsi="仿宋_GB2312" w:eastAsia="仿宋_GB2312" w:cs="仿宋_GB2312"/>
          <w:color w:val="auto"/>
          <w:szCs w:val="24"/>
        </w:rPr>
      </w:pPr>
      <w:r>
        <w:rPr>
          <w:rFonts w:hint="eastAsia" w:ascii="仿宋_GB2312" w:hAnsi="仿宋_GB2312" w:eastAsia="仿宋_GB2312" w:cs="仿宋_GB2312"/>
          <w:color w:val="auto"/>
          <w:szCs w:val="24"/>
        </w:rPr>
        <w:t xml:space="preserve">          2、审查结论填写“通过”或“不通过”</w:t>
      </w:r>
    </w:p>
    <w:p w14:paraId="22EA53FA">
      <w:pPr>
        <w:rPr>
          <w:rFonts w:ascii="仿宋_GB2312" w:hAnsi="仿宋_GB2312" w:eastAsia="仿宋_GB2312" w:cs="仿宋_GB2312"/>
          <w:color w:val="auto"/>
          <w:szCs w:val="24"/>
        </w:rPr>
      </w:pPr>
    </w:p>
    <w:p w14:paraId="704E7796">
      <w:pPr>
        <w:rPr>
          <w:rFonts w:ascii="仿宋_GB2312" w:hAnsi="仿宋_GB2312" w:eastAsia="仿宋_GB2312" w:cs="仿宋_GB2312"/>
          <w:color w:val="auto"/>
          <w:szCs w:val="24"/>
        </w:rPr>
      </w:pPr>
    </w:p>
    <w:p w14:paraId="06A63A58">
      <w:pPr>
        <w:snapToGrid w:val="0"/>
        <w:spacing w:line="480" w:lineRule="auto"/>
        <w:ind w:left="5880" w:hanging="5880" w:hangingChars="2800"/>
        <w:jc w:val="left"/>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 xml:space="preserve">审查人签字： </w:t>
      </w:r>
    </w:p>
    <w:p w14:paraId="156EE04B">
      <w:pPr>
        <w:snapToGrid w:val="0"/>
        <w:spacing w:line="480" w:lineRule="auto"/>
        <w:ind w:left="5880" w:hanging="5880" w:hangingChars="2800"/>
        <w:jc w:val="left"/>
        <w:rPr>
          <w:rFonts w:hint="eastAsia" w:ascii="仿宋_GB2312" w:hAnsi="仿宋_GB2312" w:eastAsia="仿宋_GB2312" w:cs="仿宋_GB2312"/>
          <w:bCs/>
          <w:color w:val="auto"/>
          <w:kern w:val="0"/>
          <w:szCs w:val="21"/>
        </w:rPr>
      </w:pPr>
      <w:r>
        <w:rPr>
          <w:rFonts w:hint="eastAsia" w:ascii="仿宋_GB2312" w:hAnsi="仿宋_GB2312" w:eastAsia="仿宋_GB2312" w:cs="仿宋_GB2312"/>
          <w:bCs/>
          <w:color w:val="auto"/>
          <w:kern w:val="0"/>
          <w:szCs w:val="21"/>
        </w:rPr>
        <w:t>日      期：</w:t>
      </w:r>
    </w:p>
    <w:p w14:paraId="1C68E2C1">
      <w:pPr>
        <w:pStyle w:val="2"/>
        <w:rPr>
          <w:rFonts w:hint="eastAsia" w:ascii="仿宋_GB2312" w:hAnsi="仿宋_GB2312" w:eastAsia="仿宋_GB2312" w:cs="仿宋_GB2312"/>
          <w:bCs/>
          <w:color w:val="auto"/>
          <w:kern w:val="0"/>
          <w:szCs w:val="21"/>
        </w:rPr>
      </w:pPr>
    </w:p>
    <w:p w14:paraId="670D2496">
      <w:pPr>
        <w:pStyle w:val="3"/>
        <w:rPr>
          <w:rFonts w:hint="eastAsia" w:ascii="仿宋_GB2312" w:hAnsi="仿宋_GB2312" w:eastAsia="仿宋_GB2312" w:cs="仿宋_GB2312"/>
          <w:bCs/>
          <w:color w:val="auto"/>
          <w:kern w:val="0"/>
          <w:szCs w:val="21"/>
        </w:rPr>
      </w:pPr>
    </w:p>
    <w:p w14:paraId="51FA0A2B">
      <w:pPr>
        <w:rPr>
          <w:rFonts w:hint="eastAsia" w:ascii="仿宋_GB2312" w:hAnsi="仿宋_GB2312" w:eastAsia="仿宋_GB2312" w:cs="仿宋_GB2312"/>
          <w:bCs/>
          <w:color w:val="auto"/>
          <w:kern w:val="0"/>
          <w:szCs w:val="21"/>
        </w:rPr>
      </w:pPr>
    </w:p>
    <w:p w14:paraId="29361FF5">
      <w:pPr>
        <w:rPr>
          <w:rFonts w:hint="eastAsia" w:ascii="仿宋_GB2312" w:hAnsi="仿宋_GB2312" w:eastAsia="仿宋_GB2312" w:cs="仿宋_GB2312"/>
          <w:bCs/>
          <w:color w:val="auto"/>
          <w:kern w:val="0"/>
          <w:szCs w:val="21"/>
        </w:rPr>
      </w:pPr>
    </w:p>
    <w:p w14:paraId="74FA928F">
      <w:pPr>
        <w:rPr>
          <w:rFonts w:hint="eastAsia" w:ascii="仿宋_GB2312" w:hAnsi="仿宋_GB2312" w:eastAsia="仿宋_GB2312" w:cs="仿宋_GB2312"/>
          <w:bCs/>
          <w:color w:val="auto"/>
          <w:kern w:val="0"/>
          <w:szCs w:val="21"/>
        </w:rPr>
      </w:pPr>
    </w:p>
    <w:p w14:paraId="662DC5D2">
      <w:pPr>
        <w:pStyle w:val="2"/>
        <w:rPr>
          <w:color w:val="auto"/>
        </w:rPr>
      </w:pPr>
    </w:p>
    <w:p w14:paraId="29470325">
      <w:pPr>
        <w:keepNext/>
        <w:keepLines/>
        <w:adjustRightInd w:val="0"/>
        <w:snapToGrid w:val="0"/>
        <w:jc w:val="left"/>
        <w:outlineLvl w:val="1"/>
        <w:rPr>
          <w:rFonts w:ascii="仿宋_GB2312" w:hAnsi="仿宋_GB2312" w:eastAsia="仿宋_GB2312" w:cs="仿宋_GB2312"/>
          <w:b/>
          <w:color w:val="auto"/>
          <w:sz w:val="28"/>
          <w:szCs w:val="28"/>
        </w:rPr>
      </w:pPr>
      <w:bookmarkStart w:id="148" w:name="_Toc17433_WPSOffice_Level2"/>
    </w:p>
    <w:p w14:paraId="7FE9E7E4">
      <w:pPr>
        <w:keepNext/>
        <w:keepLines/>
        <w:adjustRightInd w:val="0"/>
        <w:snapToGrid w:val="0"/>
        <w:jc w:val="left"/>
        <w:outlineLvl w:val="1"/>
        <w:rPr>
          <w:rFonts w:ascii="仿宋_GB2312" w:hAnsi="仿宋_GB2312" w:eastAsia="仿宋_GB2312" w:cs="仿宋_GB2312"/>
          <w:b/>
          <w:color w:val="auto"/>
          <w:sz w:val="32"/>
          <w:szCs w:val="32"/>
        </w:rPr>
      </w:pPr>
      <w:r>
        <w:rPr>
          <w:rFonts w:hint="eastAsia" w:ascii="仿宋_GB2312" w:hAnsi="仿宋_GB2312" w:eastAsia="仿宋_GB2312" w:cs="仿宋_GB2312"/>
          <w:b/>
          <w:color w:val="auto"/>
          <w:sz w:val="28"/>
          <w:szCs w:val="28"/>
        </w:rPr>
        <w:t xml:space="preserve">附件3                   </w:t>
      </w:r>
    </w:p>
    <w:bookmarkEnd w:id="148"/>
    <w:p w14:paraId="78E186B2">
      <w:pPr>
        <w:jc w:val="center"/>
        <w:rPr>
          <w:rFonts w:ascii="仿宋_GB2312" w:hAnsi="仿宋_GB2312" w:eastAsia="仿宋_GB2312" w:cs="仿宋_GB2312"/>
          <w:b/>
          <w:color w:val="000000" w:themeColor="text1"/>
          <w:sz w:val="32"/>
          <w:szCs w:val="32"/>
          <w14:textFill>
            <w14:solidFill>
              <w14:schemeClr w14:val="tx1"/>
            </w14:solidFill>
          </w14:textFill>
        </w:rPr>
      </w:pPr>
      <w:r>
        <w:rPr>
          <w:rFonts w:hint="eastAsia" w:ascii="仿宋_GB2312" w:hAnsi="仿宋_GB2312" w:eastAsia="仿宋_GB2312" w:cs="仿宋_GB2312"/>
          <w:b/>
          <w:color w:val="000000" w:themeColor="text1"/>
          <w:sz w:val="32"/>
          <w:szCs w:val="32"/>
          <w14:textFill>
            <w14:solidFill>
              <w14:schemeClr w14:val="tx1"/>
            </w14:solidFill>
          </w14:textFill>
        </w:rPr>
        <w:t>评分细则</w:t>
      </w:r>
    </w:p>
    <w:tbl>
      <w:tblPr>
        <w:tblStyle w:val="8"/>
        <w:tblW w:w="5163"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45" w:type="dxa"/>
          <w:left w:w="45" w:type="dxa"/>
          <w:bottom w:w="45" w:type="dxa"/>
          <w:right w:w="45" w:type="dxa"/>
        </w:tblCellMar>
      </w:tblPr>
      <w:tblGrid>
        <w:gridCol w:w="1020"/>
        <w:gridCol w:w="902"/>
        <w:gridCol w:w="900"/>
        <w:gridCol w:w="5848"/>
      </w:tblGrid>
      <w:tr w14:paraId="0C4D8A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454" w:hRule="atLeast"/>
          <w:jc w:val="center"/>
        </w:trPr>
        <w:tc>
          <w:tcPr>
            <w:tcW w:w="1108" w:type="pct"/>
            <w:gridSpan w:val="2"/>
            <w:noWrap w:val="0"/>
            <w:vAlign w:val="center"/>
          </w:tcPr>
          <w:p w14:paraId="4363BCE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评审项目</w:t>
            </w:r>
          </w:p>
        </w:tc>
        <w:tc>
          <w:tcPr>
            <w:tcW w:w="519" w:type="pct"/>
            <w:noWrap w:val="0"/>
            <w:vAlign w:val="center"/>
          </w:tcPr>
          <w:p w14:paraId="01262FB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标准分</w:t>
            </w:r>
          </w:p>
        </w:tc>
        <w:tc>
          <w:tcPr>
            <w:tcW w:w="3372" w:type="pct"/>
            <w:noWrap w:val="0"/>
            <w:vAlign w:val="center"/>
          </w:tcPr>
          <w:p w14:paraId="7054D01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评分标准</w:t>
            </w:r>
          </w:p>
        </w:tc>
      </w:tr>
      <w:tr w14:paraId="5F4379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454" w:hRule="atLeast"/>
          <w:jc w:val="center"/>
        </w:trPr>
        <w:tc>
          <w:tcPr>
            <w:tcW w:w="1108" w:type="pct"/>
            <w:gridSpan w:val="2"/>
            <w:noWrap w:val="0"/>
            <w:vAlign w:val="center"/>
          </w:tcPr>
          <w:p w14:paraId="22704D1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价格部分</w:t>
            </w:r>
          </w:p>
          <w:p w14:paraId="47A9FEF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52</w:t>
            </w:r>
            <w:r>
              <w:rPr>
                <w:rFonts w:hint="eastAsia" w:ascii="宋体" w:hAnsi="宋体" w:eastAsia="宋体" w:cs="宋体"/>
                <w:color w:val="auto"/>
                <w:sz w:val="24"/>
                <w:szCs w:val="24"/>
                <w:highlight w:val="none"/>
              </w:rPr>
              <w:t>分）</w:t>
            </w:r>
          </w:p>
        </w:tc>
        <w:tc>
          <w:tcPr>
            <w:tcW w:w="519" w:type="pct"/>
            <w:noWrap w:val="0"/>
            <w:vAlign w:val="center"/>
          </w:tcPr>
          <w:p w14:paraId="4A453682">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w:t>
            </w:r>
          </w:p>
        </w:tc>
        <w:tc>
          <w:tcPr>
            <w:tcW w:w="3372" w:type="pct"/>
            <w:noWrap w:val="0"/>
            <w:vAlign w:val="center"/>
          </w:tcPr>
          <w:p w14:paraId="3552AA5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1、评标基准价：满足招标文件要求且投标价格最低的投标报价为评标基准价，评标基准价为满分</w:t>
            </w:r>
            <w:r>
              <w:rPr>
                <w:rFonts w:hint="eastAsia" w:ascii="宋体" w:hAnsi="宋体" w:eastAsia="宋体" w:cs="宋体"/>
                <w:color w:val="auto"/>
                <w:sz w:val="24"/>
                <w:szCs w:val="24"/>
                <w:highlight w:val="none"/>
                <w:lang w:val="en-US" w:eastAsia="zh-CN"/>
              </w:rPr>
              <w:t>52</w:t>
            </w:r>
            <w:r>
              <w:rPr>
                <w:rFonts w:hint="eastAsia" w:ascii="宋体" w:hAnsi="宋体" w:eastAsia="宋体" w:cs="宋体"/>
                <w:color w:val="auto"/>
                <w:sz w:val="24"/>
                <w:szCs w:val="24"/>
                <w:highlight w:val="none"/>
              </w:rPr>
              <w:t>；</w:t>
            </w:r>
          </w:p>
          <w:p w14:paraId="35284BB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2、其他投标供应商的投标报价得分按照下列公式计算：投标报价得分＝（评标基准价／投标报价）×</w:t>
            </w:r>
            <w:r>
              <w:rPr>
                <w:rFonts w:hint="eastAsia" w:ascii="宋体" w:hAnsi="宋体" w:eastAsia="宋体" w:cs="宋体"/>
                <w:color w:val="auto"/>
                <w:sz w:val="24"/>
                <w:szCs w:val="24"/>
                <w:highlight w:val="none"/>
                <w:lang w:val="en-US" w:eastAsia="zh-CN"/>
              </w:rPr>
              <w:t>52</w:t>
            </w:r>
            <w:bookmarkStart w:id="234" w:name="_GoBack"/>
            <w:bookmarkEnd w:id="234"/>
            <w:r>
              <w:rPr>
                <w:rFonts w:hint="eastAsia" w:ascii="宋体" w:hAnsi="宋体" w:eastAsia="宋体" w:cs="宋体"/>
                <w:color w:val="auto"/>
                <w:sz w:val="24"/>
                <w:szCs w:val="24"/>
                <w:highlight w:val="none"/>
              </w:rPr>
              <w:t>；</w:t>
            </w:r>
          </w:p>
          <w:p w14:paraId="1E7E221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3、得分保留至小数点后两位，第三位四舍五入。</w:t>
            </w:r>
          </w:p>
        </w:tc>
      </w:tr>
      <w:tr w14:paraId="1AB114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454" w:hRule="atLeast"/>
          <w:jc w:val="center"/>
        </w:trPr>
        <w:tc>
          <w:tcPr>
            <w:tcW w:w="588" w:type="pct"/>
            <w:vMerge w:val="restart"/>
            <w:noWrap w:val="0"/>
            <w:vAlign w:val="center"/>
          </w:tcPr>
          <w:p w14:paraId="378BBA7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w:t>
            </w:r>
          </w:p>
          <w:p w14:paraId="5D17074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部分</w:t>
            </w:r>
          </w:p>
          <w:p w14:paraId="49E8550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rPr>
              <w:t>分）</w:t>
            </w:r>
          </w:p>
        </w:tc>
        <w:tc>
          <w:tcPr>
            <w:tcW w:w="520" w:type="pct"/>
            <w:noWrap w:val="0"/>
            <w:vAlign w:val="center"/>
          </w:tcPr>
          <w:p w14:paraId="261328BB">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供货方案</w:t>
            </w:r>
          </w:p>
        </w:tc>
        <w:tc>
          <w:tcPr>
            <w:tcW w:w="519" w:type="pct"/>
            <w:noWrap w:val="0"/>
            <w:vAlign w:val="center"/>
          </w:tcPr>
          <w:p w14:paraId="2B16C51D">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p>
        </w:tc>
        <w:tc>
          <w:tcPr>
            <w:tcW w:w="3372" w:type="pct"/>
            <w:noWrap w:val="0"/>
            <w:vAlign w:val="center"/>
          </w:tcPr>
          <w:p w14:paraId="03B6CEDF">
            <w:pPr>
              <w:widowControl/>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供货方案。包括但不限于完成交货时间、供货方式、运输配送方案、供货安装方案等。供货</w:t>
            </w:r>
            <w:r>
              <w:rPr>
                <w:rFonts w:hint="default" w:ascii="宋体" w:hAnsi="宋体" w:eastAsia="宋体" w:cs="宋体"/>
                <w:color w:val="auto"/>
                <w:sz w:val="24"/>
                <w:szCs w:val="24"/>
                <w:highlight w:val="none"/>
                <w:lang w:val="en-US" w:eastAsia="zh-CN"/>
              </w:rPr>
              <w:t>方案合理可行，运输过程阐述详细且有计划性，供货安装过程可控性和周全性合理，对供货期有保证性</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lang w:val="en-US" w:eastAsia="zh-CN"/>
              </w:rPr>
              <w:t>14</w:t>
            </w:r>
            <w:r>
              <w:rPr>
                <w:rFonts w:hint="default"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val="en-US" w:eastAsia="zh-CN"/>
              </w:rPr>
              <w:t>供货方案条理清晰，</w:t>
            </w:r>
            <w:r>
              <w:rPr>
                <w:rFonts w:hint="default" w:ascii="宋体" w:hAnsi="宋体" w:eastAsia="宋体" w:cs="宋体"/>
                <w:color w:val="auto"/>
                <w:sz w:val="24"/>
                <w:szCs w:val="24"/>
                <w:highlight w:val="none"/>
                <w:lang w:val="en-US" w:eastAsia="zh-CN"/>
              </w:rPr>
              <w:t>运输与供货配送方案条理清晰，运输过程阐述合理，供货期有保证性，基本能解决问题</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lang w:val="en-US" w:eastAsia="zh-CN"/>
              </w:rPr>
              <w:t>10</w:t>
            </w:r>
            <w:r>
              <w:rPr>
                <w:rFonts w:hint="default"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val="en-US" w:eastAsia="zh-CN"/>
              </w:rPr>
              <w:t>提供的方案基本满足项目需求，</w:t>
            </w:r>
            <w:r>
              <w:rPr>
                <w:rFonts w:hint="default"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lang w:val="en-US" w:eastAsia="zh-CN"/>
              </w:rPr>
              <w:t>4</w:t>
            </w:r>
            <w:r>
              <w:rPr>
                <w:rFonts w:hint="default" w:ascii="宋体" w:hAnsi="宋体" w:eastAsia="宋体" w:cs="宋体"/>
                <w:color w:val="auto"/>
                <w:sz w:val="24"/>
                <w:szCs w:val="24"/>
                <w:highlight w:val="none"/>
                <w:lang w:val="en-US" w:eastAsia="zh-CN"/>
              </w:rPr>
              <w:t>分；不提供不得分。</w:t>
            </w:r>
          </w:p>
        </w:tc>
      </w:tr>
      <w:tr w14:paraId="52F01D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366" w:hRule="atLeast"/>
          <w:jc w:val="center"/>
        </w:trPr>
        <w:tc>
          <w:tcPr>
            <w:tcW w:w="588" w:type="pct"/>
            <w:vMerge w:val="continue"/>
            <w:noWrap w:val="0"/>
            <w:vAlign w:val="center"/>
          </w:tcPr>
          <w:p w14:paraId="7DE82FD0">
            <w:pPr>
              <w:spacing w:line="360" w:lineRule="auto"/>
              <w:rPr>
                <w:rFonts w:hint="eastAsia" w:ascii="宋体" w:hAnsi="宋体" w:eastAsia="宋体" w:cs="宋体"/>
                <w:color w:val="auto"/>
                <w:sz w:val="24"/>
                <w:szCs w:val="24"/>
                <w:highlight w:val="none"/>
              </w:rPr>
            </w:pPr>
          </w:p>
        </w:tc>
        <w:tc>
          <w:tcPr>
            <w:tcW w:w="520" w:type="pct"/>
            <w:noWrap w:val="0"/>
            <w:vAlign w:val="center"/>
          </w:tcPr>
          <w:p w14:paraId="7FF32B2E">
            <w:pPr>
              <w:pStyle w:val="7"/>
              <w:adjustRightInd w:val="0"/>
              <w:snapToGrid w:val="0"/>
              <w:spacing w:before="0" w:beforeAutospacing="0" w:after="0" w:afterAutospacing="0"/>
              <w:jc w:val="left"/>
              <w:rPr>
                <w:rFonts w:hint="eastAsia"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质量保证措施</w:t>
            </w:r>
          </w:p>
        </w:tc>
        <w:tc>
          <w:tcPr>
            <w:tcW w:w="519" w:type="pct"/>
            <w:noWrap w:val="0"/>
            <w:vAlign w:val="center"/>
          </w:tcPr>
          <w:p w14:paraId="304AD71D">
            <w:pPr>
              <w:widowControl/>
              <w:adjustRightInd w:val="0"/>
              <w:snapToGrid w:val="0"/>
              <w:spacing w:line="360" w:lineRule="auto"/>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14</w:t>
            </w:r>
          </w:p>
        </w:tc>
        <w:tc>
          <w:tcPr>
            <w:tcW w:w="3372" w:type="pct"/>
            <w:noWrap w:val="0"/>
            <w:vAlign w:val="center"/>
          </w:tcPr>
          <w:p w14:paraId="5BCE3BDD">
            <w:pPr>
              <w:widowControl/>
              <w:adjustRightInd w:val="0"/>
              <w:snapToGrid w:val="0"/>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包括但不限于质量保证期、质保期内发生问题的处理期限、质量保证措施、售后服务承诺及处理方案等。质量安全保证措施完善，售后服务系统针对性强，综合实力强大，能够快速现场支持，充分考虑采购人各方面需求，产品质量及服务能保证在质保期限内优于采购人要求，得14分；质量安全保证措施较好，售后服务措施科学、合理，产品质量及服务能基本保证在质保期限内满足采购人要求，得10分；质量安全保证措施基本满足项目需求，</w:t>
            </w:r>
            <w:r>
              <w:rPr>
                <w:rFonts w:hint="default" w:ascii="宋体" w:hAnsi="宋体" w:eastAsia="宋体" w:cs="宋体"/>
                <w:color w:val="auto"/>
                <w:kern w:val="2"/>
                <w:sz w:val="24"/>
                <w:szCs w:val="24"/>
                <w:highlight w:val="none"/>
                <w:lang w:val="en-US" w:eastAsia="zh-CN" w:bidi="ar-SA"/>
              </w:rPr>
              <w:t>得</w:t>
            </w:r>
            <w:r>
              <w:rPr>
                <w:rFonts w:hint="eastAsia" w:ascii="宋体" w:hAnsi="宋体" w:eastAsia="宋体" w:cs="宋体"/>
                <w:color w:val="auto"/>
                <w:kern w:val="2"/>
                <w:sz w:val="24"/>
                <w:szCs w:val="24"/>
                <w:highlight w:val="none"/>
                <w:lang w:val="en-US" w:eastAsia="zh-CN" w:bidi="ar-SA"/>
              </w:rPr>
              <w:t>4</w:t>
            </w:r>
            <w:r>
              <w:rPr>
                <w:rFonts w:hint="default" w:ascii="宋体" w:hAnsi="宋体" w:eastAsia="宋体" w:cs="宋体"/>
                <w:color w:val="auto"/>
                <w:kern w:val="2"/>
                <w:sz w:val="24"/>
                <w:szCs w:val="24"/>
                <w:highlight w:val="none"/>
                <w:lang w:val="en-US" w:eastAsia="zh-CN" w:bidi="ar-SA"/>
              </w:rPr>
              <w:t>分，未提供不得分。</w:t>
            </w:r>
          </w:p>
        </w:tc>
      </w:tr>
      <w:tr w14:paraId="23BECA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366" w:hRule="atLeast"/>
          <w:jc w:val="center"/>
        </w:trPr>
        <w:tc>
          <w:tcPr>
            <w:tcW w:w="588" w:type="pct"/>
            <w:vMerge w:val="continue"/>
            <w:noWrap w:val="0"/>
            <w:vAlign w:val="center"/>
          </w:tcPr>
          <w:p w14:paraId="58344A78">
            <w:pPr>
              <w:spacing w:line="360" w:lineRule="auto"/>
              <w:rPr>
                <w:rFonts w:hint="eastAsia" w:ascii="宋体" w:hAnsi="宋体" w:eastAsia="宋体" w:cs="宋体"/>
                <w:color w:val="auto"/>
                <w:sz w:val="24"/>
                <w:szCs w:val="24"/>
                <w:highlight w:val="none"/>
              </w:rPr>
            </w:pPr>
          </w:p>
        </w:tc>
        <w:tc>
          <w:tcPr>
            <w:tcW w:w="520" w:type="pct"/>
            <w:noWrap w:val="0"/>
            <w:vAlign w:val="center"/>
          </w:tcPr>
          <w:p w14:paraId="672A05E5">
            <w:pPr>
              <w:widowControl/>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售后服务方案</w:t>
            </w:r>
          </w:p>
        </w:tc>
        <w:tc>
          <w:tcPr>
            <w:tcW w:w="519" w:type="pct"/>
            <w:noWrap w:val="0"/>
            <w:vAlign w:val="center"/>
          </w:tcPr>
          <w:p w14:paraId="0707239A">
            <w:pPr>
              <w:widowControl/>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p>
        </w:tc>
        <w:tc>
          <w:tcPr>
            <w:tcW w:w="3372" w:type="pct"/>
            <w:noWrap w:val="0"/>
            <w:vAlign w:val="center"/>
          </w:tcPr>
          <w:p w14:paraId="4AAFE2BD">
            <w:pPr>
              <w:widowControl/>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包含但不限于回访制度、服务响应时间、具体售后服务内容等。根据各投标人投标文件内容进行评审。方案全面严谨、科学合理、完全可行得14分；方案较为全面、可实施性基本可行的得10分；方案粗略、可实施性方案模糊的得4分。</w:t>
            </w:r>
          </w:p>
        </w:tc>
      </w:tr>
      <w:tr w14:paraId="2F1E4C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454" w:hRule="atLeast"/>
          <w:jc w:val="center"/>
        </w:trPr>
        <w:tc>
          <w:tcPr>
            <w:tcW w:w="588" w:type="pct"/>
            <w:vMerge w:val="restart"/>
            <w:noWrap w:val="0"/>
            <w:vAlign w:val="center"/>
          </w:tcPr>
          <w:p w14:paraId="617B5D8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w:t>
            </w:r>
          </w:p>
          <w:p w14:paraId="26AF3D8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部分</w:t>
            </w:r>
          </w:p>
          <w:p w14:paraId="4A306FB2">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520" w:type="pct"/>
            <w:noWrap w:val="0"/>
            <w:vAlign w:val="center"/>
          </w:tcPr>
          <w:p w14:paraId="55951A7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体系</w:t>
            </w:r>
          </w:p>
          <w:p w14:paraId="7DA6555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认证</w:t>
            </w:r>
          </w:p>
        </w:tc>
        <w:tc>
          <w:tcPr>
            <w:tcW w:w="519" w:type="pct"/>
            <w:noWrap w:val="0"/>
            <w:vAlign w:val="center"/>
          </w:tcPr>
          <w:p w14:paraId="306B0321">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3372" w:type="pct"/>
            <w:noWrap w:val="0"/>
            <w:vAlign w:val="top"/>
          </w:tcPr>
          <w:p w14:paraId="5628BCB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具有质量管理体系认证证书、环境管理体系认证证书、职业健康安全管理体系认证证书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全部提供得6分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少提供任意</w:t>
            </w:r>
            <w:r>
              <w:rPr>
                <w:rFonts w:hint="eastAsia" w:ascii="宋体" w:hAnsi="宋体" w:eastAsia="宋体" w:cs="宋体"/>
                <w:color w:val="auto"/>
                <w:sz w:val="24"/>
                <w:szCs w:val="24"/>
                <w:highlight w:val="none"/>
              </w:rPr>
              <w:t>一项</w:t>
            </w:r>
            <w:r>
              <w:rPr>
                <w:rFonts w:hint="eastAsia" w:ascii="宋体" w:hAnsi="宋体" w:eastAsia="宋体" w:cs="宋体"/>
                <w:color w:val="auto"/>
                <w:sz w:val="24"/>
                <w:szCs w:val="24"/>
                <w:highlight w:val="none"/>
                <w:lang w:val="en-US" w:eastAsia="zh-CN"/>
              </w:rPr>
              <w:t>证书</w:t>
            </w:r>
            <w:r>
              <w:rPr>
                <w:rFonts w:hint="eastAsia" w:ascii="宋体" w:hAnsi="宋体" w:eastAsia="宋体" w:cs="宋体"/>
                <w:color w:val="auto"/>
                <w:sz w:val="24"/>
                <w:szCs w:val="24"/>
                <w:highlight w:val="none"/>
              </w:rPr>
              <w:t>不得分。</w:t>
            </w:r>
          </w:p>
        </w:tc>
      </w:tr>
      <w:tr w14:paraId="349036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454" w:hRule="atLeast"/>
          <w:jc w:val="center"/>
        </w:trPr>
        <w:tc>
          <w:tcPr>
            <w:tcW w:w="588" w:type="pct"/>
            <w:vMerge w:val="continue"/>
            <w:noWrap w:val="0"/>
            <w:vAlign w:val="center"/>
          </w:tcPr>
          <w:p w14:paraId="551B7D55">
            <w:pPr>
              <w:spacing w:line="360" w:lineRule="auto"/>
              <w:rPr>
                <w:rFonts w:hint="eastAsia" w:ascii="宋体" w:hAnsi="宋体" w:eastAsia="宋体" w:cs="宋体"/>
                <w:color w:val="auto"/>
                <w:sz w:val="24"/>
                <w:szCs w:val="24"/>
                <w:highlight w:val="none"/>
              </w:rPr>
            </w:pPr>
          </w:p>
        </w:tc>
        <w:tc>
          <w:tcPr>
            <w:tcW w:w="520" w:type="pct"/>
            <w:noWrap w:val="0"/>
            <w:vAlign w:val="center"/>
          </w:tcPr>
          <w:p w14:paraId="0887F48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=SUM(ABOVE)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100</w:t>
            </w:r>
            <w:r>
              <w:rPr>
                <w:rFonts w:hint="eastAsia" w:ascii="宋体" w:hAnsi="宋体" w:eastAsia="宋体" w:cs="宋体"/>
                <w:color w:val="auto"/>
                <w:sz w:val="24"/>
                <w:szCs w:val="24"/>
                <w:highlight w:val="none"/>
              </w:rPr>
              <w:fldChar w:fldCharType="end"/>
            </w:r>
          </w:p>
        </w:tc>
        <w:tc>
          <w:tcPr>
            <w:tcW w:w="519" w:type="pct"/>
            <w:noWrap w:val="0"/>
            <w:vAlign w:val="top"/>
          </w:tcPr>
          <w:p w14:paraId="11FE4312">
            <w:pPr>
              <w:spacing w:line="360" w:lineRule="auto"/>
              <w:rPr>
                <w:rFonts w:hint="eastAsia" w:ascii="宋体" w:hAnsi="宋体" w:eastAsia="宋体" w:cs="宋体"/>
                <w:color w:val="auto"/>
                <w:sz w:val="24"/>
                <w:szCs w:val="24"/>
                <w:highlight w:val="none"/>
                <w:lang w:eastAsia="zh-CN"/>
              </w:rPr>
            </w:pPr>
          </w:p>
        </w:tc>
        <w:tc>
          <w:tcPr>
            <w:tcW w:w="3372" w:type="pct"/>
            <w:noWrap w:val="0"/>
            <w:vAlign w:val="top"/>
          </w:tcPr>
          <w:p w14:paraId="61D81078">
            <w:pPr>
              <w:spacing w:line="360" w:lineRule="auto"/>
              <w:rPr>
                <w:rFonts w:hint="eastAsia" w:ascii="宋体" w:hAnsi="宋体" w:eastAsia="宋体" w:cs="宋体"/>
                <w:color w:val="auto"/>
                <w:sz w:val="24"/>
                <w:szCs w:val="24"/>
                <w:highlight w:val="none"/>
              </w:rPr>
            </w:pPr>
          </w:p>
        </w:tc>
      </w:tr>
      <w:tr w14:paraId="770CC6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454" w:hRule="atLeast"/>
          <w:jc w:val="center"/>
        </w:trPr>
        <w:tc>
          <w:tcPr>
            <w:tcW w:w="1108" w:type="pct"/>
            <w:gridSpan w:val="2"/>
            <w:noWrap w:val="0"/>
            <w:vAlign w:val="center"/>
          </w:tcPr>
          <w:p w14:paraId="4D3231B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p>
        </w:tc>
        <w:tc>
          <w:tcPr>
            <w:tcW w:w="519" w:type="pct"/>
            <w:noWrap w:val="0"/>
            <w:vAlign w:val="center"/>
          </w:tcPr>
          <w:p w14:paraId="31E1533C">
            <w:pPr>
              <w:spacing w:line="360" w:lineRule="auto"/>
              <w:jc w:val="center"/>
              <w:rPr>
                <w:rFonts w:hint="eastAsia" w:ascii="宋体" w:hAnsi="宋体" w:eastAsia="宋体" w:cs="宋体"/>
                <w:color w:val="auto"/>
                <w:sz w:val="24"/>
                <w:szCs w:val="24"/>
                <w:highlight w:val="none"/>
              </w:rPr>
            </w:pPr>
          </w:p>
        </w:tc>
        <w:tc>
          <w:tcPr>
            <w:tcW w:w="3372" w:type="pct"/>
            <w:noWrap w:val="0"/>
            <w:vAlign w:val="top"/>
          </w:tcPr>
          <w:p w14:paraId="27621877">
            <w:pPr>
              <w:spacing w:line="360" w:lineRule="auto"/>
              <w:rPr>
                <w:rFonts w:hint="eastAsia" w:ascii="宋体" w:hAnsi="宋体" w:eastAsia="宋体" w:cs="宋体"/>
                <w:color w:val="auto"/>
                <w:sz w:val="24"/>
                <w:szCs w:val="24"/>
                <w:highlight w:val="none"/>
              </w:rPr>
            </w:pPr>
          </w:p>
        </w:tc>
      </w:tr>
    </w:tbl>
    <w:p w14:paraId="7FAFAA66">
      <w:pPr>
        <w:jc w:val="left"/>
        <w:rPr>
          <w:rFonts w:ascii="仿宋_GB2312" w:hAnsi="仿宋_GB2312" w:eastAsia="仿宋_GB2312" w:cs="仿宋_GB2312"/>
          <w:b/>
          <w:color w:val="auto"/>
          <w:sz w:val="28"/>
          <w:szCs w:val="28"/>
        </w:rPr>
      </w:pPr>
    </w:p>
    <w:p w14:paraId="506B04A5">
      <w:pPr>
        <w:rPr>
          <w:rFonts w:ascii="仿宋_GB2312" w:hAnsi="仿宋_GB2312" w:eastAsia="仿宋_GB2312" w:cs="仿宋_GB2312"/>
          <w:color w:val="auto"/>
          <w:szCs w:val="24"/>
        </w:rPr>
      </w:pPr>
      <w:bookmarkStart w:id="149" w:name="_Toc25922_WPSOffice_Level1"/>
    </w:p>
    <w:p w14:paraId="296D2381">
      <w:pPr>
        <w:rPr>
          <w:rFonts w:ascii="仿宋_GB2312" w:hAnsi="仿宋_GB2312" w:eastAsia="仿宋_GB2312" w:cs="仿宋_GB2312"/>
          <w:color w:val="auto"/>
          <w:szCs w:val="24"/>
        </w:rPr>
      </w:pPr>
    </w:p>
    <w:p w14:paraId="743646A5">
      <w:pPr>
        <w:rPr>
          <w:rFonts w:ascii="仿宋_GB2312" w:hAnsi="仿宋_GB2312" w:eastAsia="仿宋_GB2312" w:cs="仿宋_GB2312"/>
          <w:color w:val="auto"/>
          <w:szCs w:val="24"/>
        </w:rPr>
      </w:pPr>
    </w:p>
    <w:p w14:paraId="664432D7">
      <w:pPr>
        <w:rPr>
          <w:rFonts w:ascii="仿宋_GB2312" w:hAnsi="仿宋_GB2312" w:eastAsia="仿宋_GB2312" w:cs="仿宋_GB2312"/>
          <w:color w:val="auto"/>
          <w:szCs w:val="24"/>
        </w:rPr>
      </w:pPr>
    </w:p>
    <w:p w14:paraId="2C7F0CE8">
      <w:pPr>
        <w:rPr>
          <w:rFonts w:ascii="仿宋_GB2312" w:hAnsi="仿宋_GB2312" w:eastAsia="仿宋_GB2312" w:cs="仿宋_GB2312"/>
          <w:color w:val="auto"/>
          <w:szCs w:val="24"/>
        </w:rPr>
      </w:pPr>
    </w:p>
    <w:p w14:paraId="66B5EEA6">
      <w:pPr>
        <w:rPr>
          <w:rFonts w:ascii="仿宋_GB2312" w:hAnsi="仿宋_GB2312" w:eastAsia="仿宋_GB2312" w:cs="仿宋_GB2312"/>
          <w:color w:val="auto"/>
          <w:szCs w:val="24"/>
        </w:rPr>
      </w:pPr>
    </w:p>
    <w:p w14:paraId="526CDA60">
      <w:pPr>
        <w:rPr>
          <w:rFonts w:ascii="仿宋_GB2312" w:hAnsi="仿宋_GB2312" w:eastAsia="仿宋_GB2312" w:cs="仿宋_GB2312"/>
          <w:color w:val="auto"/>
          <w:szCs w:val="24"/>
        </w:rPr>
      </w:pPr>
    </w:p>
    <w:p w14:paraId="29A2F841">
      <w:pPr>
        <w:rPr>
          <w:rFonts w:ascii="仿宋_GB2312" w:hAnsi="仿宋_GB2312" w:eastAsia="仿宋_GB2312" w:cs="仿宋_GB2312"/>
          <w:color w:val="auto"/>
          <w:szCs w:val="24"/>
        </w:rPr>
      </w:pPr>
    </w:p>
    <w:p w14:paraId="4736AA40">
      <w:pPr>
        <w:rPr>
          <w:rFonts w:ascii="仿宋_GB2312" w:hAnsi="仿宋_GB2312" w:eastAsia="仿宋_GB2312" w:cs="仿宋_GB2312"/>
          <w:color w:val="auto"/>
          <w:szCs w:val="24"/>
        </w:rPr>
      </w:pPr>
    </w:p>
    <w:p w14:paraId="204AA0D2">
      <w:pPr>
        <w:rPr>
          <w:rFonts w:ascii="仿宋_GB2312" w:hAnsi="仿宋_GB2312" w:eastAsia="仿宋_GB2312" w:cs="仿宋_GB2312"/>
          <w:color w:val="auto"/>
          <w:szCs w:val="24"/>
        </w:rPr>
      </w:pPr>
    </w:p>
    <w:p w14:paraId="5328908E">
      <w:pPr>
        <w:rPr>
          <w:rFonts w:ascii="仿宋_GB2312" w:hAnsi="仿宋_GB2312" w:eastAsia="仿宋_GB2312" w:cs="仿宋_GB2312"/>
          <w:color w:val="auto"/>
          <w:szCs w:val="24"/>
        </w:rPr>
      </w:pPr>
    </w:p>
    <w:p w14:paraId="409BEA10">
      <w:pPr>
        <w:rPr>
          <w:rFonts w:ascii="仿宋_GB2312" w:hAnsi="仿宋_GB2312" w:eastAsia="仿宋_GB2312" w:cs="仿宋_GB2312"/>
          <w:color w:val="auto"/>
          <w:szCs w:val="24"/>
        </w:rPr>
      </w:pPr>
    </w:p>
    <w:p w14:paraId="596AC7D7">
      <w:pPr>
        <w:rPr>
          <w:rFonts w:ascii="仿宋_GB2312" w:hAnsi="仿宋_GB2312" w:eastAsia="仿宋_GB2312" w:cs="仿宋_GB2312"/>
          <w:color w:val="auto"/>
          <w:szCs w:val="24"/>
        </w:rPr>
      </w:pPr>
    </w:p>
    <w:p w14:paraId="41E81FD8">
      <w:pPr>
        <w:rPr>
          <w:rFonts w:ascii="仿宋_GB2312" w:hAnsi="仿宋_GB2312" w:eastAsia="仿宋_GB2312" w:cs="仿宋_GB2312"/>
          <w:color w:val="auto"/>
          <w:szCs w:val="24"/>
        </w:rPr>
      </w:pPr>
    </w:p>
    <w:p w14:paraId="3FBB08FF">
      <w:pPr>
        <w:rPr>
          <w:rFonts w:ascii="仿宋_GB2312" w:hAnsi="仿宋_GB2312" w:eastAsia="仿宋_GB2312" w:cs="仿宋_GB2312"/>
          <w:color w:val="auto"/>
          <w:szCs w:val="24"/>
        </w:rPr>
      </w:pPr>
    </w:p>
    <w:p w14:paraId="2B2A4576">
      <w:pPr>
        <w:rPr>
          <w:rFonts w:ascii="仿宋_GB2312" w:hAnsi="仿宋_GB2312" w:eastAsia="仿宋_GB2312" w:cs="仿宋_GB2312"/>
          <w:color w:val="auto"/>
          <w:szCs w:val="24"/>
        </w:rPr>
      </w:pPr>
    </w:p>
    <w:p w14:paraId="27039B66">
      <w:pPr>
        <w:keepNext/>
        <w:keepLines/>
        <w:adjustRightInd w:val="0"/>
        <w:snapToGrid w:val="0"/>
        <w:spacing w:beforeLines="100" w:afterLines="100"/>
        <w:jc w:val="center"/>
        <w:outlineLvl w:val="0"/>
        <w:rPr>
          <w:rFonts w:hint="eastAsia" w:ascii="仿宋_GB2312" w:hAnsi="仿宋_GB2312" w:eastAsia="仿宋_GB2312" w:cs="仿宋_GB2312"/>
          <w:b/>
          <w:color w:val="auto"/>
          <w:kern w:val="44"/>
          <w:sz w:val="44"/>
          <w:szCs w:val="24"/>
        </w:rPr>
      </w:pPr>
      <w:bookmarkStart w:id="150" w:name="_Toc19588"/>
    </w:p>
    <w:p w14:paraId="387DCD37">
      <w:pPr>
        <w:keepNext/>
        <w:keepLines/>
        <w:adjustRightInd w:val="0"/>
        <w:snapToGrid w:val="0"/>
        <w:spacing w:beforeLines="100" w:afterLines="100"/>
        <w:jc w:val="center"/>
        <w:outlineLvl w:val="0"/>
        <w:rPr>
          <w:rFonts w:hint="eastAsia" w:ascii="仿宋_GB2312" w:hAnsi="仿宋_GB2312" w:eastAsia="仿宋_GB2312" w:cs="仿宋_GB2312"/>
          <w:b/>
          <w:color w:val="auto"/>
          <w:kern w:val="44"/>
          <w:sz w:val="44"/>
          <w:szCs w:val="24"/>
        </w:rPr>
      </w:pPr>
    </w:p>
    <w:p w14:paraId="49B2B8B3">
      <w:pPr>
        <w:keepNext/>
        <w:keepLines/>
        <w:adjustRightInd w:val="0"/>
        <w:snapToGrid w:val="0"/>
        <w:spacing w:beforeLines="100" w:afterLines="100"/>
        <w:jc w:val="center"/>
        <w:outlineLvl w:val="0"/>
        <w:rPr>
          <w:rFonts w:hint="eastAsia" w:ascii="仿宋_GB2312" w:hAnsi="仿宋_GB2312" w:eastAsia="仿宋_GB2312" w:cs="仿宋_GB2312"/>
          <w:b/>
          <w:color w:val="auto"/>
          <w:kern w:val="44"/>
          <w:sz w:val="44"/>
          <w:szCs w:val="24"/>
        </w:rPr>
      </w:pPr>
    </w:p>
    <w:p w14:paraId="06AF729A">
      <w:pPr>
        <w:keepNext/>
        <w:keepLines/>
        <w:adjustRightInd w:val="0"/>
        <w:snapToGrid w:val="0"/>
        <w:spacing w:beforeLines="100" w:afterLines="100"/>
        <w:jc w:val="center"/>
        <w:outlineLvl w:val="0"/>
        <w:rPr>
          <w:rFonts w:hint="eastAsia" w:ascii="仿宋_GB2312" w:hAnsi="仿宋_GB2312" w:eastAsia="仿宋_GB2312" w:cs="仿宋_GB2312"/>
          <w:b/>
          <w:color w:val="auto"/>
          <w:kern w:val="44"/>
          <w:sz w:val="44"/>
          <w:szCs w:val="24"/>
        </w:rPr>
      </w:pPr>
    </w:p>
    <w:p w14:paraId="210A3EAC">
      <w:pPr>
        <w:keepNext/>
        <w:keepLines/>
        <w:adjustRightInd w:val="0"/>
        <w:snapToGrid w:val="0"/>
        <w:spacing w:beforeLines="100" w:afterLines="100"/>
        <w:jc w:val="center"/>
        <w:outlineLvl w:val="0"/>
        <w:rPr>
          <w:rFonts w:ascii="仿宋_GB2312" w:hAnsi="仿宋_GB2312" w:eastAsia="仿宋_GB2312" w:cs="仿宋_GB2312"/>
          <w:b/>
          <w:color w:val="auto"/>
          <w:kern w:val="44"/>
          <w:sz w:val="44"/>
          <w:szCs w:val="24"/>
        </w:rPr>
      </w:pPr>
      <w:r>
        <w:rPr>
          <w:rFonts w:hint="eastAsia" w:ascii="仿宋_GB2312" w:hAnsi="仿宋_GB2312" w:eastAsia="仿宋_GB2312" w:cs="仿宋_GB2312"/>
          <w:b/>
          <w:color w:val="auto"/>
          <w:kern w:val="44"/>
          <w:sz w:val="44"/>
          <w:szCs w:val="24"/>
        </w:rPr>
        <w:t>第五章 政府采购合同条款</w:t>
      </w:r>
      <w:bookmarkEnd w:id="149"/>
      <w:r>
        <w:rPr>
          <w:rFonts w:hint="eastAsia" w:ascii="仿宋_GB2312" w:hAnsi="仿宋_GB2312" w:eastAsia="仿宋_GB2312" w:cs="仿宋_GB2312"/>
          <w:b/>
          <w:color w:val="auto"/>
          <w:kern w:val="44"/>
          <w:sz w:val="44"/>
          <w:szCs w:val="24"/>
        </w:rPr>
        <w:t>及格式</w:t>
      </w:r>
      <w:bookmarkEnd w:id="150"/>
    </w:p>
    <w:p w14:paraId="6CBD890C">
      <w:pPr>
        <w:rPr>
          <w:rFonts w:ascii="仿宋_GB2312" w:hAnsi="仿宋_GB2312" w:eastAsia="仿宋_GB2312" w:cs="仿宋_GB2312"/>
          <w:color w:val="auto"/>
          <w:szCs w:val="24"/>
        </w:rPr>
      </w:pPr>
    </w:p>
    <w:p w14:paraId="6C7A7F93">
      <w:pPr>
        <w:rPr>
          <w:rFonts w:ascii="仿宋_GB2312" w:hAnsi="仿宋_GB2312" w:eastAsia="仿宋_GB2312" w:cs="仿宋_GB2312"/>
          <w:color w:val="auto"/>
          <w:szCs w:val="24"/>
        </w:rPr>
      </w:pPr>
    </w:p>
    <w:p w14:paraId="2F47161A">
      <w:pPr>
        <w:keepNext/>
        <w:keepLines/>
        <w:adjustRightInd w:val="0"/>
        <w:snapToGrid w:val="0"/>
        <w:jc w:val="left"/>
        <w:outlineLvl w:val="1"/>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br w:type="page"/>
      </w:r>
      <w:r>
        <w:rPr>
          <w:rFonts w:hint="eastAsia" w:ascii="仿宋_GB2312" w:hAnsi="仿宋_GB2312" w:eastAsia="仿宋_GB2312" w:cs="仿宋_GB2312"/>
          <w:b/>
          <w:color w:val="auto"/>
          <w:sz w:val="28"/>
          <w:szCs w:val="28"/>
        </w:rPr>
        <w:t>合同条款</w:t>
      </w:r>
    </w:p>
    <w:p w14:paraId="5047B354">
      <w:pPr>
        <w:spacing w:beforeLines="100" w:afterLines="100" w:line="480" w:lineRule="exact"/>
        <w:jc w:val="center"/>
        <w:rPr>
          <w:rFonts w:ascii="仿宋_GB2312" w:hAnsi="仿宋_GB2312" w:eastAsia="仿宋_GB2312" w:cs="仿宋_GB2312"/>
          <w:b/>
          <w:color w:val="auto"/>
          <w:sz w:val="44"/>
          <w:szCs w:val="44"/>
        </w:rPr>
      </w:pPr>
      <w:bookmarkStart w:id="151" w:name="_Toc30224_WPSOffice_Level1"/>
      <w:r>
        <w:rPr>
          <w:rFonts w:hint="eastAsia" w:ascii="仿宋_GB2312" w:hAnsi="仿宋_GB2312" w:eastAsia="仿宋_GB2312" w:cs="仿宋_GB2312"/>
          <w:b/>
          <w:color w:val="auto"/>
          <w:sz w:val="44"/>
          <w:szCs w:val="44"/>
        </w:rPr>
        <w:t>政府采购合同条款</w:t>
      </w:r>
      <w:bookmarkEnd w:id="151"/>
    </w:p>
    <w:p w14:paraId="1F1F5857">
      <w:pPr>
        <w:wordWrap w:val="0"/>
        <w:adjustRightInd w:val="0"/>
        <w:snapToGrid w:val="0"/>
        <w:spacing w:line="360" w:lineRule="auto"/>
        <w:jc w:val="right"/>
        <w:rPr>
          <w:rFonts w:ascii="仿宋_GB2312" w:hAnsi="仿宋_GB2312" w:eastAsia="仿宋_GB2312" w:cs="仿宋_GB2312"/>
          <w:color w:val="auto"/>
          <w:szCs w:val="21"/>
        </w:rPr>
      </w:pPr>
    </w:p>
    <w:p w14:paraId="1B097B67">
      <w:pPr>
        <w:adjustRightInd w:val="0"/>
        <w:snapToGrid w:val="0"/>
        <w:spacing w:line="360" w:lineRule="auto"/>
        <w:ind w:firstLine="413" w:firstLineChars="196"/>
        <w:rPr>
          <w:rFonts w:ascii="仿宋_GB2312" w:hAnsi="宋体" w:eastAsia="仿宋_GB2312" w:cs="Times New Roman"/>
          <w:b/>
          <w:bCs/>
          <w:color w:val="auto"/>
          <w:szCs w:val="21"/>
        </w:rPr>
      </w:pPr>
      <w:bookmarkStart w:id="152" w:name="_Toc10117_WPSOffice_Level1"/>
      <w:bookmarkStart w:id="153" w:name="_Toc398_WPSOffice_Level1"/>
      <w:bookmarkStart w:id="154" w:name="_Toc25596_WPSOffice_Level1"/>
      <w:r>
        <w:rPr>
          <w:rFonts w:hint="eastAsia" w:ascii="仿宋_GB2312" w:hAnsi="宋体" w:eastAsia="仿宋_GB2312" w:cs="Times New Roman"/>
          <w:b/>
          <w:bCs/>
          <w:color w:val="auto"/>
          <w:szCs w:val="21"/>
        </w:rPr>
        <w:t>1.术语定义</w:t>
      </w:r>
      <w:bookmarkEnd w:id="152"/>
      <w:bookmarkEnd w:id="153"/>
      <w:bookmarkEnd w:id="154"/>
    </w:p>
    <w:p w14:paraId="61E1AB26">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本政府采购合同下列术语应解释为：</w:t>
      </w:r>
    </w:p>
    <w:p w14:paraId="72649EE1">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1.1“政府采购合同”指供需双方依照政府采购程序、按照招标文件、投标文件确定的事项所达成的协议，包括附件、附录和上述文件所提到的构成政府采购合同的所有文件。</w:t>
      </w:r>
    </w:p>
    <w:p w14:paraId="7A54CA1C">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1.2“政府采购合同价”指根据合同约定供方在正确地完全履行政府采购合同义务后，需方应支付给供方的价格。</w:t>
      </w:r>
    </w:p>
    <w:p w14:paraId="1ECB56C6">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1.3“政府采购合同货物”指政府采购合同货物清单（同投标文件中开标一览表及其附表，下同）中所约定的各种形态和种类的物品，包括原材料、燃料、设备、产品、硬件、软件、安装材料、备件及专用器具、文件资料等内容。</w:t>
      </w:r>
    </w:p>
    <w:p w14:paraId="10B1C575">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1.4“服务”指根据政府采购合同约定供方应承担的与供货有关的伴随服务，包括（但不限于）政府采购合同货物的运输、保险、安装、测试、调试、培训、维修、提供技术指导和支持、保修期外的维护以及其它类似的义务。</w:t>
      </w:r>
    </w:p>
    <w:p w14:paraId="2C415F94">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1.5“需方”指项目基本内容及要求中所述取得货物和服务的采购人。</w:t>
      </w:r>
    </w:p>
    <w:p w14:paraId="204629FA">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1.6“供方”指项目基本内容及要求中所述提供产品和服务的中标人。</w:t>
      </w:r>
    </w:p>
    <w:p w14:paraId="7370EB0D">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1.7“检验”指需方或者需方的最终用户收货后，按照本政府采购合同约定的标准对政府采购合同货物进行的检测与查验。</w:t>
      </w:r>
    </w:p>
    <w:p w14:paraId="5C01F21B">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1.8“验收书”指需方对供方履行政府采购合同情况及结果进行现场检验和评估意见的文件。</w:t>
      </w:r>
    </w:p>
    <w:p w14:paraId="7AC63EA3">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1.9“技术资料”指安装、调试、使用、维修政府采购合同货物所应具备的产品使用说明书和、或使用指南、操作手册、维修指南、服务手册、电路图、产品演示等文件及音像资料。</w:t>
      </w:r>
    </w:p>
    <w:p w14:paraId="6293F908">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1.10“保修期”指自验收书签署之日起，供方以自担费用方式保证政府采购合同货物正常运行的时期。</w:t>
      </w:r>
    </w:p>
    <w:p w14:paraId="20C1350A">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1.11“第三人”是指本政府采购合同双方以外的任何中国境内外的自然人、法人或其它经济组织。</w:t>
      </w:r>
    </w:p>
    <w:p w14:paraId="3A2D4C30">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1.12“法律、法规”是指由中国各级政府及有关部门制定的法律、行政法规、地方性法规、规章及其它规范性文件的有关规定。</w:t>
      </w:r>
    </w:p>
    <w:p w14:paraId="419AF10D">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1.13“招标文件”指采购人或者采购代理机构发布的招标文件。</w:t>
      </w:r>
    </w:p>
    <w:p w14:paraId="5AD2B557">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1.14“投标文件”指供方按照采购代理机构招标文件的要求编制和递交，并最终被评标委员会接受的投标文件。</w:t>
      </w:r>
    </w:p>
    <w:p w14:paraId="774E4610">
      <w:pPr>
        <w:rPr>
          <w:rFonts w:ascii="Times New Roman" w:hAnsi="Times New Roman" w:eastAsia="仿宋" w:cs="Times New Roman"/>
          <w:color w:val="auto"/>
          <w:szCs w:val="24"/>
        </w:rPr>
      </w:pPr>
      <w:bookmarkStart w:id="155" w:name="_Toc29737_WPSOffice_Level1"/>
      <w:bookmarkStart w:id="156" w:name="_Toc22454_WPSOffice_Level1"/>
      <w:bookmarkStart w:id="157" w:name="_Toc750_WPSOffice_Level1"/>
      <w:r>
        <w:rPr>
          <w:rFonts w:hint="eastAsia" w:ascii="Times New Roman" w:hAnsi="Times New Roman" w:eastAsia="仿宋" w:cs="Times New Roman"/>
          <w:color w:val="auto"/>
          <w:szCs w:val="24"/>
        </w:rPr>
        <w:t>2.技术指标</w:t>
      </w:r>
      <w:bookmarkEnd w:id="155"/>
      <w:bookmarkEnd w:id="156"/>
      <w:bookmarkEnd w:id="157"/>
    </w:p>
    <w:p w14:paraId="365DAA10">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2.1交付产品的技术指标应与招标文件规定的技术指标要求及投标文件中的“技术规格偏离表及商务条款偏离表”的承诺内容相一致。</w:t>
      </w:r>
    </w:p>
    <w:p w14:paraId="687C98ED">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2.2 除技术指标另有规定外，计量单位应该使用公制。</w:t>
      </w:r>
    </w:p>
    <w:p w14:paraId="27BD0EC7">
      <w:pPr>
        <w:adjustRightInd w:val="0"/>
        <w:snapToGrid w:val="0"/>
        <w:spacing w:line="360" w:lineRule="auto"/>
        <w:ind w:firstLine="413" w:firstLineChars="196"/>
        <w:rPr>
          <w:rFonts w:ascii="仿宋_GB2312" w:hAnsi="宋体" w:eastAsia="仿宋_GB2312" w:cs="Times New Roman"/>
          <w:b/>
          <w:color w:val="auto"/>
          <w:szCs w:val="21"/>
        </w:rPr>
      </w:pPr>
      <w:bookmarkStart w:id="158" w:name="_Toc17648_WPSOffice_Level1"/>
      <w:bookmarkStart w:id="159" w:name="_Toc19640_WPSOffice_Level1"/>
      <w:bookmarkStart w:id="160" w:name="_Toc1538_WPSOffice_Level1"/>
      <w:r>
        <w:rPr>
          <w:rFonts w:hint="eastAsia" w:ascii="仿宋_GB2312" w:hAnsi="宋体" w:eastAsia="仿宋_GB2312" w:cs="Times New Roman"/>
          <w:b/>
          <w:color w:val="auto"/>
          <w:szCs w:val="21"/>
        </w:rPr>
        <w:t>3.交货</w:t>
      </w:r>
      <w:bookmarkEnd w:id="158"/>
      <w:bookmarkEnd w:id="159"/>
      <w:bookmarkEnd w:id="160"/>
    </w:p>
    <w:p w14:paraId="4EDFCA1E">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3.1供方按照合同约定的时间、地点交货</w:t>
      </w:r>
    </w:p>
    <w:p w14:paraId="11B61BC5">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3.2供方交货的同时应提交下列文件：销售发票，制造厂商出具的质量检验证书、产品合格证以及招标文件、投标文件确定供方应随货物同时提供的其他资料。</w:t>
      </w:r>
    </w:p>
    <w:p w14:paraId="54FF3C3C">
      <w:pPr>
        <w:adjustRightInd w:val="0"/>
        <w:snapToGrid w:val="0"/>
        <w:spacing w:line="360" w:lineRule="auto"/>
        <w:ind w:firstLine="413" w:firstLineChars="196"/>
        <w:rPr>
          <w:rFonts w:ascii="仿宋_GB2312" w:hAnsi="宋体" w:eastAsia="仿宋_GB2312" w:cs="Times New Roman"/>
          <w:b/>
          <w:color w:val="auto"/>
          <w:szCs w:val="21"/>
        </w:rPr>
      </w:pPr>
      <w:bookmarkStart w:id="161" w:name="_Toc1266_WPSOffice_Level1"/>
      <w:bookmarkStart w:id="162" w:name="_Toc11745_WPSOffice_Level1"/>
      <w:bookmarkStart w:id="163" w:name="_Toc15048_WPSOffice_Level1"/>
      <w:r>
        <w:rPr>
          <w:rFonts w:hint="eastAsia" w:ascii="仿宋_GB2312" w:hAnsi="宋体" w:eastAsia="仿宋_GB2312" w:cs="Times New Roman"/>
          <w:b/>
          <w:color w:val="auto"/>
          <w:szCs w:val="21"/>
        </w:rPr>
        <w:t>4.合同金额</w:t>
      </w:r>
      <w:bookmarkEnd w:id="161"/>
      <w:bookmarkEnd w:id="162"/>
      <w:bookmarkEnd w:id="163"/>
    </w:p>
    <w:p w14:paraId="0A0B9460">
      <w:pPr>
        <w:adjustRightInd w:val="0"/>
        <w:snapToGrid w:val="0"/>
        <w:spacing w:line="360" w:lineRule="auto"/>
        <w:ind w:firstLine="411" w:firstLineChars="196"/>
        <w:rPr>
          <w:rFonts w:ascii="仿宋_GB2312" w:hAnsi="宋体" w:eastAsia="仿宋_GB2312" w:cs="Times New Roman"/>
          <w:b/>
          <w:color w:val="auto"/>
          <w:szCs w:val="21"/>
        </w:rPr>
      </w:pPr>
      <w:r>
        <w:rPr>
          <w:rFonts w:hint="eastAsia" w:ascii="仿宋_GB2312" w:hAnsi="宋体" w:eastAsia="仿宋_GB2312" w:cs="Times New Roman"/>
          <w:color w:val="auto"/>
          <w:szCs w:val="21"/>
        </w:rPr>
        <w:t>根据政府采购合同文件要求，确定政府采购合同的总金额。</w:t>
      </w:r>
    </w:p>
    <w:p w14:paraId="1C63FF83">
      <w:pPr>
        <w:adjustRightInd w:val="0"/>
        <w:snapToGrid w:val="0"/>
        <w:spacing w:line="360" w:lineRule="auto"/>
        <w:ind w:firstLine="413" w:firstLineChars="196"/>
        <w:rPr>
          <w:rFonts w:ascii="仿宋_GB2312" w:hAnsi="宋体" w:eastAsia="仿宋_GB2312" w:cs="Times New Roman"/>
          <w:b/>
          <w:color w:val="auto"/>
          <w:szCs w:val="21"/>
        </w:rPr>
      </w:pPr>
      <w:bookmarkStart w:id="164" w:name="_Toc11969_WPSOffice_Level1"/>
      <w:bookmarkStart w:id="165" w:name="_Toc941_WPSOffice_Level1"/>
      <w:bookmarkStart w:id="166" w:name="_Toc22359_WPSOffice_Level1"/>
      <w:r>
        <w:rPr>
          <w:rFonts w:hint="eastAsia" w:ascii="仿宋_GB2312" w:hAnsi="宋体" w:eastAsia="仿宋_GB2312" w:cs="Times New Roman"/>
          <w:b/>
          <w:color w:val="auto"/>
          <w:szCs w:val="21"/>
        </w:rPr>
        <w:t>5.付款</w:t>
      </w:r>
      <w:bookmarkEnd w:id="164"/>
      <w:bookmarkEnd w:id="165"/>
      <w:bookmarkEnd w:id="166"/>
    </w:p>
    <w:p w14:paraId="5A84D8D7">
      <w:pPr>
        <w:adjustRightInd w:val="0"/>
        <w:snapToGrid w:val="0"/>
        <w:spacing w:line="360" w:lineRule="auto"/>
        <w:ind w:firstLine="411" w:firstLineChars="196"/>
        <w:rPr>
          <w:rFonts w:ascii="仿宋_GB2312" w:hAnsi="宋体" w:eastAsia="仿宋_GB2312" w:cs="Times New Roman"/>
          <w:color w:val="auto"/>
          <w:szCs w:val="21"/>
          <w:u w:val="single"/>
        </w:rPr>
      </w:pPr>
      <w:bookmarkStart w:id="167" w:name="_Toc22351_WPSOffice_Level2"/>
      <w:r>
        <w:rPr>
          <w:rFonts w:hint="eastAsia" w:ascii="仿宋_GB2312" w:hAnsi="宋体" w:eastAsia="仿宋_GB2312" w:cs="Times New Roman"/>
          <w:color w:val="auto"/>
          <w:szCs w:val="21"/>
        </w:rPr>
        <w:t>5.1付款方式、条件：需方按照合同约定的方式和条件付款。</w:t>
      </w:r>
      <w:bookmarkEnd w:id="167"/>
    </w:p>
    <w:p w14:paraId="008B35DB">
      <w:pPr>
        <w:adjustRightInd w:val="0"/>
        <w:snapToGrid w:val="0"/>
        <w:spacing w:line="360" w:lineRule="auto"/>
        <w:ind w:firstLine="413" w:firstLineChars="196"/>
        <w:rPr>
          <w:rFonts w:ascii="仿宋_GB2312" w:hAnsi="宋体" w:eastAsia="仿宋_GB2312" w:cs="Times New Roman"/>
          <w:b/>
          <w:color w:val="auto"/>
          <w:szCs w:val="21"/>
        </w:rPr>
      </w:pPr>
      <w:bookmarkStart w:id="168" w:name="_Toc27769_WPSOffice_Level1"/>
      <w:bookmarkStart w:id="169" w:name="_Toc30478_WPSOffice_Level1"/>
      <w:bookmarkStart w:id="170" w:name="_Toc10526_WPSOffice_Level1"/>
      <w:r>
        <w:rPr>
          <w:rFonts w:hint="eastAsia" w:ascii="仿宋_GB2312" w:hAnsi="宋体" w:eastAsia="仿宋_GB2312" w:cs="Times New Roman"/>
          <w:b/>
          <w:color w:val="auto"/>
          <w:szCs w:val="21"/>
        </w:rPr>
        <w:t>6.验收</w:t>
      </w:r>
      <w:bookmarkEnd w:id="168"/>
      <w:bookmarkEnd w:id="169"/>
      <w:bookmarkEnd w:id="170"/>
    </w:p>
    <w:p w14:paraId="2C45714D">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6.1供方提交的货物由需方或者需方的最终用户负责验收。</w:t>
      </w:r>
    </w:p>
    <w:p w14:paraId="31DAB60E">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6.2需方或者需方的最终用户应当按照采购合同规定的技术、服务等要求组织对供应商履约的验收，并出具验收书。验收书应当包括每一项技术、服务等要求的履约情况。</w:t>
      </w:r>
    </w:p>
    <w:p w14:paraId="171DAC17">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6.3大型或者复杂的项目，应当邀请国家认可的质量检测机构参加验收。</w:t>
      </w:r>
    </w:p>
    <w:p w14:paraId="55985510">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6.4政府向社会公众提供的公共服务项目，验收时应当邀请服务对象参与并出具意见，验收结果应当向社会公告。</w:t>
      </w:r>
    </w:p>
    <w:p w14:paraId="3E2CB9F2">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14:paraId="1832A595">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6.6货物保修期自验收书签署之日起计算。</w:t>
      </w:r>
    </w:p>
    <w:p w14:paraId="28E5651C">
      <w:pPr>
        <w:adjustRightInd w:val="0"/>
        <w:snapToGrid w:val="0"/>
        <w:spacing w:line="360" w:lineRule="auto"/>
        <w:ind w:firstLine="413" w:firstLineChars="196"/>
        <w:rPr>
          <w:rFonts w:ascii="仿宋_GB2312" w:hAnsi="宋体" w:eastAsia="仿宋_GB2312" w:cs="Times New Roman"/>
          <w:b/>
          <w:color w:val="auto"/>
          <w:szCs w:val="21"/>
        </w:rPr>
      </w:pPr>
      <w:bookmarkStart w:id="171" w:name="_Toc21868_WPSOffice_Level1"/>
      <w:bookmarkStart w:id="172" w:name="_Toc31292_WPSOffice_Level1"/>
      <w:bookmarkStart w:id="173" w:name="_Toc23127_WPSOffice_Level1"/>
      <w:r>
        <w:rPr>
          <w:rFonts w:hint="eastAsia" w:ascii="仿宋_GB2312" w:hAnsi="宋体" w:eastAsia="仿宋_GB2312" w:cs="Times New Roman"/>
          <w:b/>
          <w:color w:val="auto"/>
          <w:szCs w:val="21"/>
        </w:rPr>
        <w:t>7.知识产权及有关规定</w:t>
      </w:r>
      <w:bookmarkEnd w:id="171"/>
      <w:bookmarkEnd w:id="172"/>
      <w:bookmarkEnd w:id="173"/>
    </w:p>
    <w:p w14:paraId="6040216B">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14:paraId="0B3F0035">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7.2一方对另一方提供的技术资料、样件、图纸及其他与质量、技术、经营相关信息（包括但不限于价格、数量）有保密义务。双方应确保其人员及相关协作方承担保密义务。</w:t>
      </w:r>
    </w:p>
    <w:p w14:paraId="177AD1FA">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7.3供方保证，供方依据本政府采购合同提供的货物及相关的软件和技术资料，供方均已得到有关知识产权的权利人的合法授权，如发生涉及到专利权、著作权、商标权等争议，供方负责交涉、处理，并承担由此引起的对第三人和需方的全部法律及经济责任。</w:t>
      </w:r>
    </w:p>
    <w:p w14:paraId="63801894">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7.4本合同中涉及保密和知识产权任何条款，在合同期限内及合同终止后持续有效。</w:t>
      </w:r>
    </w:p>
    <w:p w14:paraId="48086EE5">
      <w:pPr>
        <w:adjustRightInd w:val="0"/>
        <w:snapToGrid w:val="0"/>
        <w:spacing w:line="360" w:lineRule="auto"/>
        <w:ind w:firstLine="413" w:firstLineChars="196"/>
        <w:rPr>
          <w:rFonts w:ascii="仿宋_GB2312" w:hAnsi="宋体" w:eastAsia="仿宋_GB2312" w:cs="Times New Roman"/>
          <w:b/>
          <w:color w:val="auto"/>
          <w:szCs w:val="21"/>
        </w:rPr>
      </w:pPr>
      <w:bookmarkStart w:id="174" w:name="_Toc24765_WPSOffice_Level1"/>
      <w:bookmarkStart w:id="175" w:name="_Toc21090_WPSOffice_Level1"/>
      <w:bookmarkStart w:id="176" w:name="_Toc26796_WPSOffice_Level1"/>
      <w:r>
        <w:rPr>
          <w:rFonts w:hint="eastAsia" w:ascii="仿宋_GB2312" w:hAnsi="宋体" w:eastAsia="仿宋_GB2312" w:cs="Times New Roman"/>
          <w:b/>
          <w:color w:val="auto"/>
          <w:szCs w:val="21"/>
        </w:rPr>
        <w:t>8.包装要求</w:t>
      </w:r>
      <w:bookmarkEnd w:id="174"/>
      <w:bookmarkEnd w:id="175"/>
      <w:bookmarkEnd w:id="176"/>
    </w:p>
    <w:p w14:paraId="71B27BE1">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14:paraId="7FC8A8FC">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8.2每一个包装箱内应附一份详细的装箱单和质量合格证书。</w:t>
      </w:r>
    </w:p>
    <w:p w14:paraId="5912D54F">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8.3包装费由供方承担，包装物不回收。</w:t>
      </w:r>
    </w:p>
    <w:p w14:paraId="4FD2B76E">
      <w:pPr>
        <w:adjustRightInd w:val="0"/>
        <w:snapToGrid w:val="0"/>
        <w:spacing w:line="360" w:lineRule="auto"/>
        <w:ind w:firstLine="413" w:firstLineChars="196"/>
        <w:rPr>
          <w:rFonts w:ascii="仿宋_GB2312" w:hAnsi="宋体" w:eastAsia="仿宋_GB2312" w:cs="Times New Roman"/>
          <w:b/>
          <w:color w:val="auto"/>
          <w:szCs w:val="21"/>
        </w:rPr>
      </w:pPr>
      <w:bookmarkStart w:id="177" w:name="_Toc2304_WPSOffice_Level1"/>
      <w:bookmarkStart w:id="178" w:name="_Toc1308_WPSOffice_Level1"/>
      <w:bookmarkStart w:id="179" w:name="_Toc26447_WPSOffice_Level1"/>
      <w:r>
        <w:rPr>
          <w:rFonts w:hint="eastAsia" w:ascii="仿宋_GB2312" w:hAnsi="宋体" w:eastAsia="仿宋_GB2312" w:cs="Times New Roman"/>
          <w:b/>
          <w:color w:val="auto"/>
          <w:szCs w:val="21"/>
        </w:rPr>
        <w:t>9.伴随服务</w:t>
      </w:r>
      <w:bookmarkEnd w:id="177"/>
      <w:bookmarkEnd w:id="178"/>
      <w:bookmarkEnd w:id="179"/>
    </w:p>
    <w:p w14:paraId="6053A20D">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9.1供方应提供所交付货物的全套技术文件资料，包括产品目录、图纸、操作手册、使用说明、维护手册和服务指南等。</w:t>
      </w:r>
    </w:p>
    <w:p w14:paraId="747DEEEE">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9.2供方还应提供下列服务：</w:t>
      </w:r>
    </w:p>
    <w:p w14:paraId="5BC7A966">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9.2.1货物的现场安装、启动和试运行；</w:t>
      </w:r>
    </w:p>
    <w:p w14:paraId="200C2BD2">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9.2.2提供货物组装和维修所需的工具；</w:t>
      </w:r>
    </w:p>
    <w:p w14:paraId="658C92F5">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9.2.3在质量保证期内对所交付货物提供运行监督、维修、保养等,如果招标文件没有特别要求，以供方在投标文件中提交的售后服务承诺书为准。如果上述文件规定有不一致之处，以对需方有利的为准。</w:t>
      </w:r>
    </w:p>
    <w:p w14:paraId="66404436">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9.2.4在制造厂家或在项目现场就货物的安装、启动、运行、维护等对需方人员进行培训，直至需方人员掌握全部上述技能为止。</w:t>
      </w:r>
    </w:p>
    <w:p w14:paraId="6B67CDE5">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9.3伴随服务的费用应含在合同价中，不单独进行支付。</w:t>
      </w:r>
    </w:p>
    <w:p w14:paraId="347CBA67">
      <w:pPr>
        <w:adjustRightInd w:val="0"/>
        <w:snapToGrid w:val="0"/>
        <w:spacing w:line="360" w:lineRule="auto"/>
        <w:ind w:firstLine="413" w:firstLineChars="196"/>
        <w:rPr>
          <w:rFonts w:ascii="仿宋_GB2312" w:hAnsi="宋体" w:eastAsia="仿宋_GB2312" w:cs="Times New Roman"/>
          <w:b/>
          <w:color w:val="auto"/>
          <w:szCs w:val="21"/>
        </w:rPr>
      </w:pPr>
      <w:bookmarkStart w:id="180" w:name="_Toc7636_WPSOffice_Level1"/>
      <w:bookmarkStart w:id="181" w:name="_Toc14320_WPSOffice_Level1"/>
      <w:bookmarkStart w:id="182" w:name="_Toc8205_WPSOffice_Level1"/>
      <w:r>
        <w:rPr>
          <w:rFonts w:hint="eastAsia" w:ascii="仿宋_GB2312" w:hAnsi="宋体" w:eastAsia="仿宋_GB2312" w:cs="Times New Roman"/>
          <w:b/>
          <w:color w:val="auto"/>
          <w:szCs w:val="21"/>
        </w:rPr>
        <w:t>10.质量保证期</w:t>
      </w:r>
      <w:bookmarkEnd w:id="180"/>
      <w:bookmarkEnd w:id="181"/>
      <w:bookmarkEnd w:id="182"/>
    </w:p>
    <w:p w14:paraId="0E4BB1B8">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10.1以招标文件中的规定为准，如果投标文件中的承诺优于招标文件规定，则以投标文件为准。</w:t>
      </w:r>
    </w:p>
    <w:p w14:paraId="7C80F701">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10.2如果招标文件没有特别要求，以供方在投标文件中提交的制造厂商的有关文件为准。如果上述文件规定有不一致之处，以对需方有利的为准。</w:t>
      </w:r>
    </w:p>
    <w:p w14:paraId="1D65A04D">
      <w:pPr>
        <w:adjustRightInd w:val="0"/>
        <w:snapToGrid w:val="0"/>
        <w:spacing w:line="360" w:lineRule="auto"/>
        <w:ind w:firstLine="413" w:firstLineChars="196"/>
        <w:rPr>
          <w:rFonts w:ascii="仿宋_GB2312" w:hAnsi="宋体" w:eastAsia="仿宋_GB2312" w:cs="Times New Roman"/>
          <w:b/>
          <w:color w:val="auto"/>
          <w:szCs w:val="21"/>
        </w:rPr>
      </w:pPr>
      <w:bookmarkStart w:id="183" w:name="_Toc16220_WPSOffice_Level1"/>
      <w:bookmarkStart w:id="184" w:name="_Toc13950_WPSOffice_Level1"/>
      <w:bookmarkStart w:id="185" w:name="_Toc18427_WPSOffice_Level1"/>
      <w:r>
        <w:rPr>
          <w:rFonts w:hint="eastAsia" w:ascii="仿宋_GB2312" w:hAnsi="宋体" w:eastAsia="仿宋_GB2312" w:cs="Times New Roman"/>
          <w:b/>
          <w:color w:val="auto"/>
          <w:szCs w:val="21"/>
        </w:rPr>
        <w:t>11.质量保证</w:t>
      </w:r>
      <w:bookmarkEnd w:id="183"/>
      <w:bookmarkEnd w:id="184"/>
      <w:bookmarkEnd w:id="185"/>
    </w:p>
    <w:p w14:paraId="443A7407">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14:paraId="4730DC3E">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11.2如果货物的规格型号、配置、技术性能、原产地及制造厂商以及其它质量技术指标与政府采购合同约定不符，或证实货物是有缺陷的，包括潜在的缺陷或使用不符合要求的材料等，需方应尽快以书面形式向供方提出本保证下的索赔。</w:t>
      </w:r>
    </w:p>
    <w:p w14:paraId="11E7EC73">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11.3如果供方在接到需方通知后，在本政府采购合同约定的响应时间内没有弥补缺陷，需方可采取必要的补救措施，但其风险和费用将由供方负担，并且需方根据合同规定对供方行使的其它权利不受影响。</w:t>
      </w:r>
    </w:p>
    <w:p w14:paraId="7CB074A2">
      <w:pPr>
        <w:adjustRightInd w:val="0"/>
        <w:snapToGrid w:val="0"/>
        <w:spacing w:line="360" w:lineRule="auto"/>
        <w:ind w:firstLine="413" w:firstLineChars="196"/>
        <w:rPr>
          <w:rFonts w:ascii="仿宋_GB2312" w:hAnsi="宋体" w:eastAsia="仿宋_GB2312" w:cs="Times New Roman"/>
          <w:b/>
          <w:color w:val="auto"/>
          <w:szCs w:val="21"/>
        </w:rPr>
      </w:pPr>
      <w:bookmarkStart w:id="186" w:name="_Toc24667_WPSOffice_Level1"/>
      <w:bookmarkStart w:id="187" w:name="_Toc29469_WPSOffice_Level1"/>
      <w:bookmarkStart w:id="188" w:name="_Toc9090_WPSOffice_Level1"/>
      <w:r>
        <w:rPr>
          <w:rFonts w:hint="eastAsia" w:ascii="仿宋_GB2312" w:hAnsi="宋体" w:eastAsia="仿宋_GB2312" w:cs="Times New Roman"/>
          <w:b/>
          <w:color w:val="auto"/>
          <w:szCs w:val="21"/>
        </w:rPr>
        <w:t>12.技术服务和保修责任</w:t>
      </w:r>
      <w:bookmarkEnd w:id="186"/>
      <w:bookmarkEnd w:id="187"/>
      <w:bookmarkEnd w:id="188"/>
    </w:p>
    <w:p w14:paraId="0E2A7CB5">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12.1供方对政府采购合同货物的保修期，以招标文件中的规定为准，如果投标文件中的承诺优于招标文件规定，则以投标文件为准。</w:t>
      </w:r>
    </w:p>
    <w:p w14:paraId="55880CDA">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12.2供方应按如下内容提供售后服务：</w:t>
      </w:r>
    </w:p>
    <w:p w14:paraId="45A59834">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12.2.1产品经过试运行期，所有性能指标达到技术规范书的要求时，可按招标文件、投标文件内容进行初验。在试运行期间，由于产品质量等造成某些指标达不到要求，供方须更换或进行修复，试运行期重新计算。</w:t>
      </w:r>
    </w:p>
    <w:p w14:paraId="249F351D">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12.2.2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0254C0BC">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12.2.3保修期间供方要保修除消耗品以外的所有产品。如果系统、设备等发生故障，供方要调查故障原因并修复直至满足最终验收指标和性能的要求，或者修理、更换整个或部分有缺陷的材料。</w:t>
      </w:r>
    </w:p>
    <w:p w14:paraId="3B1ED440">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12.2.4保修期内，供方提供电话、电子邮件、Web、现场服务等方式的技术支持，对用户的现场服务要求，供方必须按投标文件做出的承诺进行响应。</w:t>
      </w:r>
    </w:p>
    <w:p w14:paraId="63EA6FB7">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12.2.5保修期内，供方应对出现故障无法修复的产品或无法正常运行的系统，提供替代产品以保证系统的正常工作。</w:t>
      </w:r>
    </w:p>
    <w:p w14:paraId="2B005F56">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12.2.6保修期内，供方应投标时的承诺提供相关服务。</w:t>
      </w:r>
    </w:p>
    <w:p w14:paraId="31EF0BBA">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2D4CE36E">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58F3F0C4">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25E29845">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2F39005B">
      <w:pPr>
        <w:adjustRightInd w:val="0"/>
        <w:snapToGrid w:val="0"/>
        <w:spacing w:line="360" w:lineRule="auto"/>
        <w:ind w:firstLine="413" w:firstLineChars="196"/>
        <w:rPr>
          <w:rFonts w:ascii="仿宋_GB2312" w:hAnsi="宋体" w:eastAsia="仿宋_GB2312" w:cs="Times New Roman"/>
          <w:b/>
          <w:color w:val="auto"/>
          <w:szCs w:val="21"/>
        </w:rPr>
      </w:pPr>
      <w:bookmarkStart w:id="189" w:name="_Toc8548_WPSOffice_Level1"/>
      <w:bookmarkStart w:id="190" w:name="_Toc11781_WPSOffice_Level1"/>
      <w:bookmarkStart w:id="191" w:name="_Toc16924_WPSOffice_Level1"/>
      <w:r>
        <w:rPr>
          <w:rFonts w:hint="eastAsia" w:ascii="仿宋_GB2312" w:hAnsi="宋体" w:eastAsia="仿宋_GB2312" w:cs="Times New Roman"/>
          <w:b/>
          <w:color w:val="auto"/>
          <w:szCs w:val="21"/>
        </w:rPr>
        <w:t>13.违约责任</w:t>
      </w:r>
      <w:bookmarkEnd w:id="189"/>
      <w:bookmarkEnd w:id="190"/>
      <w:bookmarkEnd w:id="191"/>
    </w:p>
    <w:p w14:paraId="1FA6C359">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14:paraId="6D7F51AA">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13.1.1在需方同意延长的期限内交付全部货物、提供服务并承担由此给需方造成的一切损失；</w:t>
      </w:r>
    </w:p>
    <w:p w14:paraId="795BD493">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14:paraId="07BE84C5">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13.1.3根据货物低劣程度、损坏程度以及使需方所遭受的损失，经双方商定降低货物的价格或赔偿需方所遭受的损失；</w:t>
      </w:r>
    </w:p>
    <w:p w14:paraId="077AEFA6">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14:paraId="65AFDA89">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13.1.5需方有权部分或全部解除政府采购合同并要求供方赔偿由此造成的损失。此时需方可采取必要的补救措施，相关费用由供方承担。</w:t>
      </w:r>
    </w:p>
    <w:p w14:paraId="5DA981FA">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14:paraId="17F4DD1D">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13.3延期交货的违约责任</w:t>
      </w:r>
    </w:p>
    <w:p w14:paraId="42F94EF9">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14:paraId="1BD27A1D">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13.3.2如供方在政府采购合同规定的交货日期后10天内仍未能交货，则视为供方不能交货，需方有权解除政府采购合同，供方除退还已收取的货款外，还应向需方偿付政府采购合同总金额10%的违约金。</w:t>
      </w:r>
    </w:p>
    <w:p w14:paraId="423CE225">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13.4以上各项交付的违约金并不影响违约方履行政府采购合同的各项义务。</w:t>
      </w:r>
    </w:p>
    <w:p w14:paraId="0AB87484">
      <w:pPr>
        <w:adjustRightInd w:val="0"/>
        <w:snapToGrid w:val="0"/>
        <w:spacing w:line="360" w:lineRule="auto"/>
        <w:ind w:firstLine="413" w:firstLineChars="196"/>
        <w:rPr>
          <w:rFonts w:ascii="仿宋_GB2312" w:hAnsi="宋体" w:eastAsia="仿宋_GB2312" w:cs="Times New Roman"/>
          <w:b/>
          <w:color w:val="auto"/>
          <w:szCs w:val="21"/>
        </w:rPr>
      </w:pPr>
      <w:bookmarkStart w:id="192" w:name="_Toc32310_WPSOffice_Level1"/>
      <w:bookmarkStart w:id="193" w:name="_Toc21833_WPSOffice_Level1"/>
      <w:bookmarkStart w:id="194" w:name="_Toc28610_WPSOffice_Level1"/>
      <w:r>
        <w:rPr>
          <w:rFonts w:hint="eastAsia" w:ascii="仿宋_GB2312" w:hAnsi="宋体" w:eastAsia="仿宋_GB2312" w:cs="Times New Roman"/>
          <w:b/>
          <w:color w:val="auto"/>
          <w:szCs w:val="21"/>
        </w:rPr>
        <w:t>14.不可抗力</w:t>
      </w:r>
      <w:bookmarkEnd w:id="192"/>
      <w:bookmarkEnd w:id="193"/>
      <w:bookmarkEnd w:id="194"/>
    </w:p>
    <w:p w14:paraId="616C4940">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1EDE28E0">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14.2本条所述的“不可抗力”系指那些双方无法控制，不可预见的事件，但不包括双方的违约或疏忽。这些事件包括但不限于：战争、严重火灾、洪水、台风、地震。</w:t>
      </w:r>
    </w:p>
    <w:p w14:paraId="112B6C18">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1C189D02">
      <w:pPr>
        <w:adjustRightInd w:val="0"/>
        <w:snapToGrid w:val="0"/>
        <w:spacing w:line="360" w:lineRule="auto"/>
        <w:ind w:firstLine="413" w:firstLineChars="196"/>
        <w:rPr>
          <w:rFonts w:ascii="仿宋_GB2312" w:hAnsi="宋体" w:eastAsia="仿宋_GB2312" w:cs="Times New Roman"/>
          <w:b/>
          <w:color w:val="auto"/>
          <w:szCs w:val="21"/>
        </w:rPr>
      </w:pPr>
      <w:bookmarkStart w:id="195" w:name="_Toc12037_WPSOffice_Level1"/>
      <w:bookmarkStart w:id="196" w:name="_Toc3262_WPSOffice_Level1"/>
      <w:bookmarkStart w:id="197" w:name="_Toc13390_WPSOffice_Level1"/>
      <w:r>
        <w:rPr>
          <w:rFonts w:hint="eastAsia" w:ascii="仿宋_GB2312" w:hAnsi="宋体" w:eastAsia="仿宋_GB2312" w:cs="Times New Roman"/>
          <w:b/>
          <w:color w:val="auto"/>
          <w:szCs w:val="21"/>
        </w:rPr>
        <w:t>15.争端的解决</w:t>
      </w:r>
      <w:bookmarkEnd w:id="195"/>
      <w:bookmarkEnd w:id="196"/>
      <w:bookmarkEnd w:id="197"/>
    </w:p>
    <w:p w14:paraId="183E6CF1">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15.1政府采购合同的履行、违约责任和解决争议的方法等适用《中华人民共和国合同法》。</w:t>
      </w:r>
    </w:p>
    <w:p w14:paraId="5BD32073">
      <w:pPr>
        <w:adjustRightInd w:val="0"/>
        <w:snapToGrid w:val="0"/>
        <w:spacing w:line="360" w:lineRule="auto"/>
        <w:ind w:firstLine="411" w:firstLineChars="196"/>
        <w:rPr>
          <w:rFonts w:ascii="仿宋_GB2312" w:hAnsi="宋体" w:eastAsia="仿宋_GB2312" w:cs="Times New Roman"/>
          <w:color w:val="auto"/>
          <w:szCs w:val="21"/>
        </w:rPr>
      </w:pPr>
      <w:r>
        <w:rPr>
          <w:rFonts w:ascii="仿宋_GB2312" w:hAnsi="宋体" w:eastAsia="仿宋_GB2312" w:cs="Times New Roman"/>
          <w:color w:val="auto"/>
          <w:szCs w:val="21"/>
        </w:rPr>
        <w:t>1</w:t>
      </w:r>
      <w:r>
        <w:rPr>
          <w:rFonts w:hint="eastAsia" w:ascii="仿宋_GB2312" w:hAnsi="宋体" w:eastAsia="仿宋_GB2312" w:cs="Times New Roman"/>
          <w:color w:val="auto"/>
          <w:szCs w:val="21"/>
        </w:rPr>
        <w:t>5</w:t>
      </w:r>
      <w:r>
        <w:rPr>
          <w:rFonts w:ascii="仿宋_GB2312" w:hAnsi="宋体" w:eastAsia="仿宋_GB2312" w:cs="Times New Roman"/>
          <w:color w:val="auto"/>
          <w:szCs w:val="21"/>
        </w:rPr>
        <w:t>.2</w:t>
      </w:r>
      <w:r>
        <w:rPr>
          <w:rFonts w:hint="eastAsia" w:ascii="仿宋_GB2312" w:hAnsi="宋体" w:eastAsia="仿宋_GB2312" w:cs="Times New Roman"/>
          <w:color w:val="auto"/>
          <w:szCs w:val="21"/>
        </w:rPr>
        <w:t>需方和供方应通过友好协商，解决在执行本政府采购合同过程中所发生的或与本政府采购合同有关的一切争端。</w:t>
      </w:r>
    </w:p>
    <w:p w14:paraId="2E3890C3">
      <w:pPr>
        <w:adjustRightInd w:val="0"/>
        <w:snapToGrid w:val="0"/>
        <w:spacing w:line="360" w:lineRule="auto"/>
        <w:ind w:firstLine="411" w:firstLineChars="196"/>
        <w:rPr>
          <w:rFonts w:ascii="仿宋_GB2312" w:hAnsi="宋体" w:eastAsia="仿宋_GB2312" w:cs="Times New Roman"/>
          <w:color w:val="auto"/>
          <w:szCs w:val="21"/>
        </w:rPr>
      </w:pPr>
      <w:r>
        <w:rPr>
          <w:rFonts w:ascii="仿宋_GB2312" w:hAnsi="宋体" w:eastAsia="仿宋_GB2312" w:cs="Times New Roman"/>
          <w:color w:val="auto"/>
          <w:szCs w:val="21"/>
        </w:rPr>
        <w:t>1</w:t>
      </w:r>
      <w:r>
        <w:rPr>
          <w:rFonts w:hint="eastAsia" w:ascii="仿宋_GB2312" w:hAnsi="宋体" w:eastAsia="仿宋_GB2312" w:cs="Times New Roman"/>
          <w:color w:val="auto"/>
          <w:szCs w:val="21"/>
        </w:rPr>
        <w:t>5</w:t>
      </w:r>
      <w:r>
        <w:rPr>
          <w:rFonts w:ascii="仿宋_GB2312" w:hAnsi="宋体" w:eastAsia="仿宋_GB2312" w:cs="Times New Roman"/>
          <w:color w:val="auto"/>
          <w:szCs w:val="21"/>
        </w:rPr>
        <w:t>.3</w:t>
      </w:r>
      <w:r>
        <w:rPr>
          <w:rFonts w:hint="eastAsia" w:ascii="仿宋_GB2312" w:hAnsi="宋体" w:eastAsia="仿宋_GB2312" w:cs="Times New Roman"/>
          <w:color w:val="auto"/>
          <w:szCs w:val="21"/>
        </w:rPr>
        <w:t>如果协商不成，双方中的任何一方可向需方所在地的人民法院提起诉讼。</w:t>
      </w:r>
    </w:p>
    <w:p w14:paraId="495999A2">
      <w:pPr>
        <w:adjustRightInd w:val="0"/>
        <w:snapToGrid w:val="0"/>
        <w:spacing w:line="360" w:lineRule="auto"/>
        <w:ind w:firstLine="411" w:firstLineChars="196"/>
        <w:rPr>
          <w:rFonts w:ascii="仿宋_GB2312" w:hAnsi="宋体" w:eastAsia="仿宋_GB2312" w:cs="Times New Roman"/>
          <w:color w:val="auto"/>
          <w:szCs w:val="21"/>
        </w:rPr>
      </w:pPr>
      <w:r>
        <w:rPr>
          <w:rFonts w:ascii="仿宋_GB2312" w:hAnsi="宋体" w:eastAsia="仿宋_GB2312" w:cs="Times New Roman"/>
          <w:color w:val="auto"/>
          <w:szCs w:val="21"/>
        </w:rPr>
        <w:t>1</w:t>
      </w:r>
      <w:r>
        <w:rPr>
          <w:rFonts w:hint="eastAsia" w:ascii="仿宋_GB2312" w:hAnsi="宋体" w:eastAsia="仿宋_GB2312" w:cs="Times New Roman"/>
          <w:color w:val="auto"/>
          <w:szCs w:val="21"/>
        </w:rPr>
        <w:t>5</w:t>
      </w:r>
      <w:r>
        <w:rPr>
          <w:rFonts w:ascii="仿宋_GB2312" w:hAnsi="宋体" w:eastAsia="仿宋_GB2312" w:cs="Times New Roman"/>
          <w:color w:val="auto"/>
          <w:szCs w:val="21"/>
        </w:rPr>
        <w:t>.4</w:t>
      </w:r>
      <w:r>
        <w:rPr>
          <w:rFonts w:hint="eastAsia" w:ascii="仿宋_GB2312" w:hAnsi="宋体" w:eastAsia="仿宋_GB2312" w:cs="Times New Roman"/>
          <w:color w:val="auto"/>
          <w:szCs w:val="21"/>
        </w:rPr>
        <w:t>因政府采购合同部分履行引发诉讼的，在诉讼期间，除正在进行诉讼的部分外，本政府采购合同的其它部分应继续执行。</w:t>
      </w:r>
    </w:p>
    <w:p w14:paraId="23DDF5B0">
      <w:pPr>
        <w:adjustRightInd w:val="0"/>
        <w:snapToGrid w:val="0"/>
        <w:spacing w:line="360" w:lineRule="auto"/>
        <w:ind w:firstLine="413" w:firstLineChars="196"/>
        <w:rPr>
          <w:rFonts w:ascii="仿宋_GB2312" w:hAnsi="宋体" w:eastAsia="仿宋_GB2312" w:cs="Times New Roman"/>
          <w:b/>
          <w:color w:val="auto"/>
          <w:szCs w:val="21"/>
        </w:rPr>
      </w:pPr>
      <w:bookmarkStart w:id="198" w:name="_Toc7773_WPSOffice_Level1"/>
      <w:bookmarkStart w:id="199" w:name="_Toc1917_WPSOffice_Level1"/>
      <w:bookmarkStart w:id="200" w:name="_Toc27539_WPSOffice_Level1"/>
      <w:r>
        <w:rPr>
          <w:rFonts w:hint="eastAsia" w:ascii="仿宋_GB2312" w:hAnsi="宋体" w:eastAsia="仿宋_GB2312" w:cs="Times New Roman"/>
          <w:b/>
          <w:color w:val="auto"/>
          <w:szCs w:val="21"/>
        </w:rPr>
        <w:t>16.违约终止政府采购合同</w:t>
      </w:r>
      <w:bookmarkEnd w:id="198"/>
      <w:bookmarkEnd w:id="199"/>
      <w:bookmarkEnd w:id="200"/>
    </w:p>
    <w:p w14:paraId="712A5F1C">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16.1在需方因供方违约而按政府采购合同约定采取的任何补救措施均无效的情况下，需方可在下列情况下向供方发出书面通知，提出终止部分或全部政府采购合同。</w:t>
      </w:r>
    </w:p>
    <w:p w14:paraId="74969E59">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16.1.1如果供方未能在政府采购合同规定的限期或需方同意延长的限期内提供部分或全部货物和服务；</w:t>
      </w:r>
    </w:p>
    <w:p w14:paraId="0423B078">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16.1.2未经需方事先书面同意，供方部分转让和分包或全部转让和分包其应履行的政府采购合同义务。</w:t>
      </w:r>
    </w:p>
    <w:p w14:paraId="0553BCDA">
      <w:pPr>
        <w:adjustRightInd w:val="0"/>
        <w:snapToGrid w:val="0"/>
        <w:spacing w:line="360" w:lineRule="auto"/>
        <w:ind w:firstLine="413" w:firstLineChars="196"/>
        <w:rPr>
          <w:rFonts w:ascii="仿宋_GB2312" w:hAnsi="宋体" w:eastAsia="仿宋_GB2312" w:cs="Times New Roman"/>
          <w:b/>
          <w:color w:val="auto"/>
          <w:szCs w:val="21"/>
        </w:rPr>
      </w:pPr>
      <w:bookmarkStart w:id="201" w:name="_Toc27976_WPSOffice_Level1"/>
      <w:bookmarkStart w:id="202" w:name="_Toc11967_WPSOffice_Level1"/>
      <w:bookmarkStart w:id="203" w:name="_Toc4220_WPSOffice_Level1"/>
      <w:r>
        <w:rPr>
          <w:rFonts w:hint="eastAsia" w:ascii="仿宋_GB2312" w:hAnsi="宋体" w:eastAsia="仿宋_GB2312" w:cs="Times New Roman"/>
          <w:b/>
          <w:color w:val="auto"/>
          <w:szCs w:val="21"/>
        </w:rPr>
        <w:t>17.政府采购合同转让和分包</w:t>
      </w:r>
      <w:bookmarkEnd w:id="201"/>
      <w:bookmarkEnd w:id="202"/>
      <w:bookmarkEnd w:id="203"/>
    </w:p>
    <w:p w14:paraId="3A81CF3A">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除招标文件规定,并经需方事先书面同意外，供方不得部分转让和分包或全部转让和分包其应履行的政府采购合同义务。</w:t>
      </w:r>
    </w:p>
    <w:p w14:paraId="4796B487">
      <w:pPr>
        <w:adjustRightInd w:val="0"/>
        <w:snapToGrid w:val="0"/>
        <w:spacing w:line="360" w:lineRule="auto"/>
        <w:ind w:firstLine="413" w:firstLineChars="196"/>
        <w:rPr>
          <w:rFonts w:ascii="仿宋_GB2312" w:hAnsi="宋体" w:eastAsia="仿宋_GB2312" w:cs="Times New Roman"/>
          <w:b/>
          <w:color w:val="auto"/>
          <w:szCs w:val="21"/>
        </w:rPr>
      </w:pPr>
      <w:bookmarkStart w:id="204" w:name="_Toc737_WPSOffice_Level1"/>
      <w:bookmarkStart w:id="205" w:name="_Toc30020_WPSOffice_Level1"/>
      <w:bookmarkStart w:id="206" w:name="_Toc16873_WPSOffice_Level1"/>
      <w:r>
        <w:rPr>
          <w:rFonts w:hint="eastAsia" w:ascii="仿宋_GB2312" w:hAnsi="宋体" w:eastAsia="仿宋_GB2312" w:cs="Times New Roman"/>
          <w:b/>
          <w:color w:val="auto"/>
          <w:szCs w:val="21"/>
        </w:rPr>
        <w:t>18.适用法律：</w:t>
      </w:r>
      <w:bookmarkEnd w:id="204"/>
      <w:bookmarkEnd w:id="205"/>
      <w:bookmarkEnd w:id="206"/>
    </w:p>
    <w:p w14:paraId="04DE2EF2">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本政府采购合同按照中华人民共和国的现行法律进行解释。</w:t>
      </w:r>
    </w:p>
    <w:p w14:paraId="1DEE0B97">
      <w:pPr>
        <w:adjustRightInd w:val="0"/>
        <w:snapToGrid w:val="0"/>
        <w:spacing w:line="360" w:lineRule="auto"/>
        <w:ind w:firstLine="413" w:firstLineChars="196"/>
        <w:rPr>
          <w:rFonts w:ascii="仿宋_GB2312" w:hAnsi="宋体" w:eastAsia="仿宋_GB2312" w:cs="Times New Roman"/>
          <w:b/>
          <w:color w:val="auto"/>
          <w:szCs w:val="21"/>
        </w:rPr>
      </w:pPr>
      <w:bookmarkStart w:id="207" w:name="_Toc23749_WPSOffice_Level1"/>
      <w:bookmarkStart w:id="208" w:name="_Toc29009_WPSOffice_Level1"/>
      <w:bookmarkStart w:id="209" w:name="_Toc20985_WPSOffice_Level1"/>
      <w:r>
        <w:rPr>
          <w:rFonts w:hint="eastAsia" w:ascii="仿宋_GB2312" w:hAnsi="宋体" w:eastAsia="仿宋_GB2312" w:cs="Times New Roman"/>
          <w:b/>
          <w:color w:val="auto"/>
          <w:szCs w:val="21"/>
        </w:rPr>
        <w:t>19.政府采购合同生效</w:t>
      </w:r>
      <w:bookmarkEnd w:id="207"/>
      <w:bookmarkEnd w:id="208"/>
      <w:bookmarkEnd w:id="209"/>
    </w:p>
    <w:p w14:paraId="73E213AF">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19.1本政府采购合同在供需双方法定代表人或其授权代理人签字和加盖公章后生效。</w:t>
      </w:r>
    </w:p>
    <w:p w14:paraId="3F469D8B">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19.2本政府采购合同一式五份，需方执二份，供方、采购代理机构、财政部门各执一份。</w:t>
      </w:r>
    </w:p>
    <w:p w14:paraId="10B34A0D">
      <w:pPr>
        <w:adjustRightInd w:val="0"/>
        <w:snapToGrid w:val="0"/>
        <w:spacing w:line="360" w:lineRule="auto"/>
        <w:ind w:firstLine="413" w:firstLineChars="196"/>
        <w:rPr>
          <w:rFonts w:ascii="仿宋_GB2312" w:hAnsi="宋体" w:eastAsia="仿宋_GB2312" w:cs="Times New Roman"/>
          <w:b/>
          <w:color w:val="auto"/>
          <w:szCs w:val="21"/>
        </w:rPr>
      </w:pPr>
      <w:bookmarkStart w:id="210" w:name="_Toc405_WPSOffice_Level1"/>
      <w:bookmarkStart w:id="211" w:name="_Toc12339_WPSOffice_Level1"/>
      <w:bookmarkStart w:id="212" w:name="_Toc20274_WPSOffice_Level1"/>
      <w:r>
        <w:rPr>
          <w:rFonts w:hint="eastAsia" w:ascii="仿宋_GB2312" w:hAnsi="宋体" w:eastAsia="仿宋_GB2312" w:cs="Times New Roman"/>
          <w:b/>
          <w:color w:val="auto"/>
          <w:szCs w:val="21"/>
        </w:rPr>
        <w:t>20.政府采购合同附件</w:t>
      </w:r>
      <w:bookmarkEnd w:id="210"/>
      <w:bookmarkEnd w:id="211"/>
      <w:bookmarkEnd w:id="212"/>
    </w:p>
    <w:p w14:paraId="12038BCB">
      <w:pPr>
        <w:adjustRightInd w:val="0"/>
        <w:snapToGrid w:val="0"/>
        <w:spacing w:line="360" w:lineRule="auto"/>
        <w:ind w:firstLine="411" w:firstLineChars="196"/>
        <w:rPr>
          <w:rFonts w:ascii="仿宋_GB2312" w:hAnsi="宋体" w:eastAsia="仿宋_GB2312" w:cs="Times New Roman"/>
          <w:color w:val="auto"/>
          <w:szCs w:val="21"/>
        </w:rPr>
      </w:pPr>
      <w:r>
        <w:rPr>
          <w:rFonts w:hint="eastAsia" w:ascii="仿宋_GB2312" w:hAnsi="宋体" w:eastAsia="仿宋_GB2312" w:cs="Times New Roman"/>
          <w:color w:val="auto"/>
          <w:szCs w:val="21"/>
        </w:rPr>
        <w:t>下列文件构成本政府采购合同不可分割的组成部分，与本政府采购合同具有同等法律效力：</w:t>
      </w:r>
    </w:p>
    <w:p w14:paraId="231AF243">
      <w:pPr>
        <w:adjustRightInd w:val="0"/>
        <w:snapToGrid w:val="0"/>
        <w:spacing w:line="360" w:lineRule="auto"/>
        <w:ind w:firstLine="411" w:firstLineChars="196"/>
        <w:rPr>
          <w:rFonts w:ascii="仿宋_GB2312" w:hAnsi="宋体" w:eastAsia="仿宋_GB2312" w:cs="Times New Roman"/>
          <w:color w:val="auto"/>
          <w:szCs w:val="21"/>
        </w:rPr>
      </w:pPr>
      <w:bookmarkStart w:id="213" w:name="_Toc3518_WPSOffice_Level2"/>
      <w:r>
        <w:rPr>
          <w:rFonts w:hint="eastAsia" w:ascii="仿宋_GB2312" w:hAnsi="宋体" w:eastAsia="仿宋_GB2312" w:cs="Times New Roman"/>
          <w:color w:val="auto"/>
          <w:szCs w:val="21"/>
        </w:rPr>
        <w:t>20.1招标文件；</w:t>
      </w:r>
      <w:bookmarkEnd w:id="213"/>
    </w:p>
    <w:p w14:paraId="75DD6496">
      <w:pPr>
        <w:adjustRightInd w:val="0"/>
        <w:snapToGrid w:val="0"/>
        <w:spacing w:line="360" w:lineRule="auto"/>
        <w:ind w:firstLine="411" w:firstLineChars="196"/>
        <w:rPr>
          <w:rFonts w:ascii="仿宋_GB2312" w:hAnsi="宋体" w:eastAsia="仿宋_GB2312" w:cs="Times New Roman"/>
          <w:color w:val="auto"/>
          <w:szCs w:val="21"/>
        </w:rPr>
      </w:pPr>
      <w:bookmarkStart w:id="214" w:name="_Toc7342_WPSOffice_Level2"/>
      <w:r>
        <w:rPr>
          <w:rFonts w:hint="eastAsia" w:ascii="仿宋_GB2312" w:hAnsi="宋体" w:eastAsia="仿宋_GB2312" w:cs="Times New Roman"/>
          <w:color w:val="auto"/>
          <w:szCs w:val="21"/>
        </w:rPr>
        <w:t>20.2招标文件的更正公告、变更公告；</w:t>
      </w:r>
      <w:bookmarkEnd w:id="214"/>
    </w:p>
    <w:p w14:paraId="27F8F314">
      <w:pPr>
        <w:adjustRightInd w:val="0"/>
        <w:snapToGrid w:val="0"/>
        <w:spacing w:line="360" w:lineRule="auto"/>
        <w:ind w:firstLine="411" w:firstLineChars="196"/>
        <w:rPr>
          <w:rFonts w:ascii="仿宋_GB2312" w:hAnsi="宋体" w:eastAsia="仿宋_GB2312" w:cs="Times New Roman"/>
          <w:color w:val="auto"/>
          <w:szCs w:val="21"/>
        </w:rPr>
      </w:pPr>
      <w:bookmarkStart w:id="215" w:name="_Toc576_WPSOffice_Level2"/>
      <w:r>
        <w:rPr>
          <w:rFonts w:hint="eastAsia" w:ascii="仿宋_GB2312" w:hAnsi="宋体" w:eastAsia="仿宋_GB2312" w:cs="Times New Roman"/>
          <w:color w:val="auto"/>
          <w:szCs w:val="21"/>
        </w:rPr>
        <w:t>20.3中标人提交的投标文件；</w:t>
      </w:r>
      <w:bookmarkEnd w:id="215"/>
    </w:p>
    <w:p w14:paraId="44874798">
      <w:pPr>
        <w:adjustRightInd w:val="0"/>
        <w:snapToGrid w:val="0"/>
        <w:spacing w:line="360" w:lineRule="auto"/>
        <w:ind w:firstLine="411" w:firstLineChars="196"/>
        <w:rPr>
          <w:rFonts w:ascii="仿宋_GB2312" w:hAnsi="宋体" w:eastAsia="仿宋_GB2312" w:cs="Times New Roman"/>
          <w:color w:val="auto"/>
          <w:szCs w:val="21"/>
        </w:rPr>
      </w:pPr>
      <w:bookmarkStart w:id="216" w:name="_Toc25464_WPSOffice_Level2"/>
      <w:r>
        <w:rPr>
          <w:rFonts w:hint="eastAsia" w:ascii="仿宋_GB2312" w:hAnsi="宋体" w:eastAsia="仿宋_GB2312" w:cs="Times New Roman"/>
          <w:color w:val="auto"/>
          <w:szCs w:val="21"/>
        </w:rPr>
        <w:t>20.4政府采购合同条款；</w:t>
      </w:r>
      <w:bookmarkEnd w:id="216"/>
    </w:p>
    <w:p w14:paraId="11AE10EB">
      <w:pPr>
        <w:adjustRightInd w:val="0"/>
        <w:snapToGrid w:val="0"/>
        <w:spacing w:line="360" w:lineRule="auto"/>
        <w:ind w:firstLine="411" w:firstLineChars="196"/>
        <w:rPr>
          <w:rFonts w:ascii="仿宋_GB2312" w:hAnsi="宋体" w:eastAsia="仿宋_GB2312" w:cs="Times New Roman"/>
          <w:color w:val="auto"/>
          <w:szCs w:val="21"/>
        </w:rPr>
      </w:pPr>
      <w:bookmarkStart w:id="217" w:name="_Toc25590_WPSOffice_Level2"/>
      <w:r>
        <w:rPr>
          <w:rFonts w:hint="eastAsia" w:ascii="仿宋_GB2312" w:hAnsi="宋体" w:eastAsia="仿宋_GB2312" w:cs="Times New Roman"/>
          <w:color w:val="auto"/>
          <w:szCs w:val="21"/>
        </w:rPr>
        <w:t>20.5中标通知书；</w:t>
      </w:r>
      <w:bookmarkEnd w:id="217"/>
    </w:p>
    <w:p w14:paraId="2153FE92">
      <w:pPr>
        <w:adjustRightInd w:val="0"/>
        <w:snapToGrid w:val="0"/>
        <w:spacing w:line="360" w:lineRule="auto"/>
        <w:ind w:firstLine="411" w:firstLineChars="196"/>
        <w:rPr>
          <w:rFonts w:ascii="仿宋_GB2312" w:hAnsi="宋体" w:eastAsia="仿宋_GB2312" w:cs="Times New Roman"/>
          <w:color w:val="auto"/>
          <w:szCs w:val="21"/>
        </w:rPr>
      </w:pPr>
      <w:bookmarkStart w:id="218" w:name="_Toc10297_WPSOffice_Level2"/>
      <w:r>
        <w:rPr>
          <w:rFonts w:hint="eastAsia" w:ascii="仿宋_GB2312" w:hAnsi="宋体" w:eastAsia="仿宋_GB2312" w:cs="Times New Roman"/>
          <w:color w:val="auto"/>
          <w:szCs w:val="21"/>
        </w:rPr>
        <w:t>20.6政府采购合同的其它附件。</w:t>
      </w:r>
      <w:bookmarkEnd w:id="218"/>
    </w:p>
    <w:p w14:paraId="0D38AA45">
      <w:pPr>
        <w:ind w:firstLine="470" w:firstLineChars="196"/>
        <w:rPr>
          <w:rFonts w:ascii="仿宋_GB2312" w:hAnsi="宋体" w:eastAsia="仿宋_GB2312" w:cs="Times New Roman"/>
          <w:color w:val="auto"/>
          <w:sz w:val="24"/>
          <w:szCs w:val="24"/>
        </w:rPr>
      </w:pPr>
    </w:p>
    <w:p w14:paraId="11D8288E">
      <w:pPr>
        <w:ind w:firstLine="470" w:firstLineChars="196"/>
        <w:rPr>
          <w:rFonts w:ascii="仿宋_GB2312" w:hAnsi="宋体" w:eastAsia="仿宋_GB2312" w:cs="Times New Roman"/>
          <w:color w:val="auto"/>
          <w:sz w:val="24"/>
          <w:szCs w:val="24"/>
        </w:rPr>
      </w:pPr>
    </w:p>
    <w:p w14:paraId="1B2C9367">
      <w:pPr>
        <w:rPr>
          <w:rFonts w:ascii="仿宋_GB2312" w:hAnsi="宋体" w:eastAsia="仿宋_GB2312" w:cs="Times New Roman"/>
          <w:color w:val="auto"/>
          <w:sz w:val="24"/>
          <w:szCs w:val="24"/>
        </w:rPr>
      </w:pPr>
      <w:r>
        <w:rPr>
          <w:rFonts w:ascii="仿宋_GB2312" w:hAnsi="宋体" w:eastAsia="仿宋_GB2312" w:cs="Times New Roman"/>
          <w:color w:val="auto"/>
          <w:sz w:val="24"/>
          <w:szCs w:val="24"/>
        </w:rPr>
        <w:br w:type="page"/>
      </w:r>
    </w:p>
    <w:p w14:paraId="207BA896">
      <w:pPr>
        <w:keepNext/>
        <w:keepLines/>
        <w:adjustRightInd w:val="0"/>
        <w:snapToGrid w:val="0"/>
        <w:jc w:val="left"/>
        <w:outlineLvl w:val="1"/>
        <w:rPr>
          <w:rFonts w:ascii="仿宋_GB2312" w:hAnsi="宋体" w:eastAsia="仿宋_GB2312" w:cs="Times New Roman"/>
          <w:b/>
          <w:color w:val="auto"/>
          <w:szCs w:val="21"/>
        </w:rPr>
      </w:pPr>
      <w:bookmarkStart w:id="219" w:name="_Toc7342_WPSOffice_Level1"/>
      <w:bookmarkStart w:id="220" w:name="_Toc372_WPSOffice_Level1"/>
      <w:bookmarkStart w:id="221" w:name="_Toc3044_WPSOffice_Level1"/>
      <w:r>
        <w:rPr>
          <w:rFonts w:hint="eastAsia" w:ascii="仿宋_GB2312" w:hAnsi="仿宋_GB2312" w:eastAsia="仿宋_GB2312" w:cs="仿宋_GB2312"/>
          <w:b/>
          <w:color w:val="auto"/>
          <w:sz w:val="28"/>
          <w:szCs w:val="28"/>
        </w:rPr>
        <w:t>合同格式</w:t>
      </w:r>
      <w:bookmarkEnd w:id="219"/>
      <w:bookmarkEnd w:id="220"/>
      <w:bookmarkEnd w:id="221"/>
    </w:p>
    <w:p w14:paraId="143BFF79">
      <w:pPr>
        <w:adjustRightInd w:val="0"/>
        <w:snapToGrid w:val="0"/>
        <w:spacing w:line="360" w:lineRule="auto"/>
        <w:jc w:val="center"/>
        <w:rPr>
          <w:rFonts w:ascii="仿宋_GB2312" w:hAnsi="宋体" w:eastAsia="仿宋_GB2312" w:cs="Times New Roman"/>
          <w:b/>
          <w:bCs/>
          <w:color w:val="auto"/>
          <w:sz w:val="44"/>
          <w:szCs w:val="44"/>
        </w:rPr>
      </w:pPr>
      <w:bookmarkStart w:id="222" w:name="_Toc7832_WPSOffice_Level1"/>
      <w:bookmarkStart w:id="223" w:name="_Toc11644_WPSOffice_Level1"/>
      <w:r>
        <w:rPr>
          <w:rFonts w:hint="eastAsia" w:ascii="仿宋_GB2312" w:hAnsi="宋体" w:eastAsia="仿宋_GB2312" w:cs="Times New Roman"/>
          <w:b/>
          <w:bCs/>
          <w:color w:val="auto"/>
          <w:sz w:val="44"/>
          <w:szCs w:val="44"/>
        </w:rPr>
        <w:t>政府采购合同格式</w:t>
      </w:r>
      <w:bookmarkEnd w:id="222"/>
      <w:bookmarkEnd w:id="223"/>
    </w:p>
    <w:p w14:paraId="3D1DBE1E">
      <w:pPr>
        <w:adjustRightInd w:val="0"/>
        <w:snapToGrid w:val="0"/>
        <w:spacing w:line="360" w:lineRule="auto"/>
        <w:ind w:firstLine="420" w:firstLineChars="200"/>
        <w:jc w:val="left"/>
        <w:rPr>
          <w:rFonts w:ascii="仿宋_GB2312" w:hAnsi="宋体" w:eastAsia="仿宋_GB2312" w:cs="Times New Roman"/>
          <w:color w:val="auto"/>
          <w:szCs w:val="21"/>
        </w:rPr>
      </w:pPr>
      <w:r>
        <w:rPr>
          <w:rFonts w:hint="eastAsia" w:ascii="仿宋_GB2312" w:hAnsi="宋体" w:eastAsia="仿宋_GB2312" w:cs="Times New Roman"/>
          <w:color w:val="auto"/>
          <w:szCs w:val="21"/>
        </w:rPr>
        <w:t>政府采购合同编号：</w:t>
      </w:r>
    </w:p>
    <w:p w14:paraId="7585670E">
      <w:pPr>
        <w:adjustRightInd w:val="0"/>
        <w:snapToGrid w:val="0"/>
        <w:spacing w:line="360" w:lineRule="auto"/>
        <w:ind w:firstLine="420" w:firstLineChars="200"/>
        <w:jc w:val="left"/>
        <w:rPr>
          <w:rFonts w:ascii="仿宋_GB2312" w:hAnsi="宋体" w:eastAsia="仿宋_GB2312" w:cs="Times New Roman"/>
          <w:color w:val="auto"/>
          <w:szCs w:val="21"/>
        </w:rPr>
      </w:pPr>
      <w:r>
        <w:rPr>
          <w:rFonts w:hint="eastAsia" w:ascii="仿宋_GB2312" w:hAnsi="宋体" w:eastAsia="仿宋_GB2312" w:cs="Times New Roman"/>
          <w:color w:val="auto"/>
          <w:szCs w:val="21"/>
        </w:rPr>
        <w:t>签订地点：</w:t>
      </w:r>
    </w:p>
    <w:p w14:paraId="3FD9F505">
      <w:pPr>
        <w:adjustRightInd w:val="0"/>
        <w:snapToGrid w:val="0"/>
        <w:spacing w:line="360" w:lineRule="auto"/>
        <w:ind w:firstLine="640"/>
        <w:jc w:val="left"/>
        <w:rPr>
          <w:rFonts w:ascii="仿宋_GB2312" w:hAnsi="宋体" w:eastAsia="仿宋_GB2312" w:cs="Times New Roman"/>
          <w:color w:val="auto"/>
          <w:szCs w:val="21"/>
        </w:rPr>
      </w:pPr>
      <w:r>
        <w:rPr>
          <w:rFonts w:hint="eastAsia" w:ascii="仿宋_GB2312" w:hAnsi="宋体" w:eastAsia="仿宋_GB2312" w:cs="Times New Roman"/>
          <w:color w:val="auto"/>
          <w:szCs w:val="21"/>
          <w:u w:val="single"/>
        </w:rPr>
        <w:t xml:space="preserve">    (需方名称</w:t>
      </w:r>
      <w:r>
        <w:rPr>
          <w:rFonts w:hint="eastAsia" w:ascii="仿宋_GB2312" w:hAnsi="宋体" w:eastAsia="仿宋_GB2312" w:cs="Times New Roman"/>
          <w:color w:val="auto"/>
          <w:szCs w:val="21"/>
        </w:rPr>
        <w:t>) （以下简称需方）和</w:t>
      </w:r>
      <w:r>
        <w:rPr>
          <w:rFonts w:hint="eastAsia" w:ascii="仿宋_GB2312" w:hAnsi="宋体" w:eastAsia="仿宋_GB2312" w:cs="Times New Roman"/>
          <w:color w:val="auto"/>
          <w:szCs w:val="21"/>
          <w:u w:val="single"/>
        </w:rPr>
        <w:t xml:space="preserve">   (供方名称)    </w:t>
      </w:r>
      <w:r>
        <w:rPr>
          <w:rFonts w:hint="eastAsia" w:ascii="仿宋_GB2312" w:hAnsi="宋体" w:eastAsia="仿宋_GB2312" w:cs="Times New Roman"/>
          <w:color w:val="auto"/>
          <w:szCs w:val="21"/>
        </w:rPr>
        <w:t xml:space="preserve"> （以下简称供方）根据《中华人民共和国合同法》和有关法律法规，遵循平等、自愿、公平和诚实信用原则，同意按照下面的条款和条件订立本政府采购合同，共同信守。</w:t>
      </w:r>
    </w:p>
    <w:p w14:paraId="0504EDDF">
      <w:pPr>
        <w:adjustRightInd w:val="0"/>
        <w:snapToGrid w:val="0"/>
        <w:spacing w:line="360" w:lineRule="auto"/>
        <w:jc w:val="left"/>
        <w:rPr>
          <w:rFonts w:ascii="黑体" w:hAnsi="宋体" w:eastAsia="黑体" w:cs="Times New Roman"/>
          <w:b/>
          <w:color w:val="auto"/>
          <w:szCs w:val="21"/>
        </w:rPr>
      </w:pPr>
      <w:r>
        <w:rPr>
          <w:rFonts w:hint="eastAsia" w:ascii="黑体" w:hAnsi="宋体" w:eastAsia="黑体" w:cs="Times New Roman"/>
          <w:b/>
          <w:color w:val="auto"/>
          <w:szCs w:val="21"/>
        </w:rPr>
        <w:t>　　</w:t>
      </w:r>
      <w:bookmarkStart w:id="224" w:name="_Toc13230_WPSOffice_Level2"/>
      <w:r>
        <w:rPr>
          <w:rFonts w:hint="eastAsia" w:ascii="黑体" w:hAnsi="宋体" w:eastAsia="黑体" w:cs="Times New Roman"/>
          <w:b/>
          <w:color w:val="auto"/>
          <w:szCs w:val="21"/>
        </w:rPr>
        <w:t>一、政府采购合同文件</w:t>
      </w:r>
      <w:bookmarkEnd w:id="224"/>
    </w:p>
    <w:p w14:paraId="279830F2">
      <w:pPr>
        <w:adjustRightInd w:val="0"/>
        <w:snapToGrid w:val="0"/>
        <w:spacing w:line="360" w:lineRule="auto"/>
        <w:jc w:val="left"/>
        <w:rPr>
          <w:rFonts w:ascii="仿宋_GB2312" w:hAnsi="宋体" w:eastAsia="仿宋_GB2312" w:cs="Times New Roman"/>
          <w:color w:val="auto"/>
          <w:szCs w:val="21"/>
        </w:rPr>
      </w:pPr>
      <w:r>
        <w:rPr>
          <w:rFonts w:hint="eastAsia" w:ascii="仿宋_GB2312" w:hAnsi="宋体" w:eastAsia="仿宋_GB2312" w:cs="Times New Roman"/>
          <w:color w:val="auto"/>
          <w:szCs w:val="21"/>
        </w:rPr>
        <w:t xml:space="preserve">    本政府采购合同所附下列文件是构成本政府采购合同不可分割的部分：</w:t>
      </w:r>
    </w:p>
    <w:p w14:paraId="60E0771D">
      <w:pPr>
        <w:adjustRightInd w:val="0"/>
        <w:snapToGrid w:val="0"/>
        <w:spacing w:line="360" w:lineRule="auto"/>
        <w:ind w:firstLine="420" w:firstLineChars="200"/>
        <w:jc w:val="left"/>
        <w:rPr>
          <w:rFonts w:ascii="仿宋_GB2312" w:hAnsi="宋体" w:eastAsia="仿宋_GB2312" w:cs="Times New Roman"/>
          <w:color w:val="auto"/>
          <w:szCs w:val="21"/>
        </w:rPr>
      </w:pPr>
      <w:r>
        <w:rPr>
          <w:rFonts w:hint="eastAsia" w:ascii="黑体" w:hAnsi="宋体" w:eastAsia="黑体" w:cs="Times New Roman"/>
          <w:color w:val="auto"/>
          <w:szCs w:val="21"/>
        </w:rPr>
        <w:t>1.</w:t>
      </w:r>
      <w:r>
        <w:rPr>
          <w:rFonts w:hint="eastAsia" w:ascii="仿宋_GB2312" w:hAnsi="宋体" w:eastAsia="仿宋_GB2312" w:cs="Times New Roman"/>
          <w:color w:val="auto"/>
          <w:szCs w:val="21"/>
        </w:rPr>
        <w:t>招标文件（招标文件编号）；</w:t>
      </w:r>
    </w:p>
    <w:p w14:paraId="06920557">
      <w:pPr>
        <w:adjustRightInd w:val="0"/>
        <w:snapToGrid w:val="0"/>
        <w:spacing w:line="360" w:lineRule="auto"/>
        <w:ind w:firstLine="420" w:firstLineChars="200"/>
        <w:jc w:val="left"/>
        <w:rPr>
          <w:rFonts w:ascii="仿宋_GB2312" w:hAnsi="宋体" w:eastAsia="仿宋_GB2312" w:cs="Arial"/>
          <w:color w:val="auto"/>
          <w:szCs w:val="21"/>
        </w:rPr>
      </w:pPr>
      <w:r>
        <w:rPr>
          <w:rFonts w:hint="eastAsia" w:ascii="黑体" w:hAnsi="宋体" w:eastAsia="黑体" w:cs="Times New Roman"/>
          <w:color w:val="auto"/>
          <w:szCs w:val="21"/>
        </w:rPr>
        <w:t>2.</w:t>
      </w:r>
      <w:r>
        <w:rPr>
          <w:rFonts w:hint="eastAsia" w:ascii="仿宋_GB2312" w:hAnsi="宋体" w:eastAsia="仿宋_GB2312" w:cs="Arial"/>
          <w:color w:val="auto"/>
          <w:szCs w:val="21"/>
        </w:rPr>
        <w:t>招标文件的更正公告、变更公告；</w:t>
      </w:r>
    </w:p>
    <w:p w14:paraId="205D61CE">
      <w:pPr>
        <w:adjustRightInd w:val="0"/>
        <w:snapToGrid w:val="0"/>
        <w:spacing w:line="360" w:lineRule="auto"/>
        <w:ind w:firstLine="420" w:firstLineChars="200"/>
        <w:jc w:val="left"/>
        <w:rPr>
          <w:rFonts w:ascii="仿宋_GB2312" w:hAnsi="宋体" w:eastAsia="仿宋_GB2312" w:cs="Times New Roman"/>
          <w:color w:val="auto"/>
          <w:szCs w:val="21"/>
        </w:rPr>
      </w:pPr>
      <w:r>
        <w:rPr>
          <w:rFonts w:hint="eastAsia" w:ascii="黑体" w:hAnsi="宋体" w:eastAsia="黑体" w:cs="Times New Roman"/>
          <w:color w:val="auto"/>
          <w:szCs w:val="21"/>
        </w:rPr>
        <w:t>3.</w:t>
      </w:r>
      <w:r>
        <w:rPr>
          <w:rFonts w:hint="eastAsia" w:ascii="仿宋_GB2312" w:hAnsi="宋体" w:eastAsia="仿宋_GB2312" w:cs="Times New Roman"/>
          <w:color w:val="auto"/>
          <w:szCs w:val="21"/>
        </w:rPr>
        <w:t>中标人提交的投标文件；</w:t>
      </w:r>
    </w:p>
    <w:p w14:paraId="054284EE">
      <w:pPr>
        <w:adjustRightInd w:val="0"/>
        <w:snapToGrid w:val="0"/>
        <w:spacing w:line="360" w:lineRule="auto"/>
        <w:ind w:firstLine="420" w:firstLineChars="200"/>
        <w:jc w:val="left"/>
        <w:rPr>
          <w:rFonts w:ascii="仿宋_GB2312" w:hAnsi="宋体" w:eastAsia="仿宋_GB2312" w:cs="Times New Roman"/>
          <w:color w:val="auto"/>
          <w:szCs w:val="21"/>
        </w:rPr>
      </w:pPr>
      <w:r>
        <w:rPr>
          <w:rFonts w:hint="eastAsia" w:ascii="黑体" w:hAnsi="宋体" w:eastAsia="黑体" w:cs="Times New Roman"/>
          <w:color w:val="auto"/>
          <w:szCs w:val="21"/>
        </w:rPr>
        <w:t>4.</w:t>
      </w:r>
      <w:r>
        <w:rPr>
          <w:rFonts w:hint="eastAsia" w:ascii="仿宋_GB2312" w:hAnsi="宋体" w:eastAsia="仿宋_GB2312" w:cs="Times New Roman"/>
          <w:color w:val="auto"/>
          <w:szCs w:val="21"/>
        </w:rPr>
        <w:t>政府采购合同条款；</w:t>
      </w:r>
    </w:p>
    <w:p w14:paraId="5FF35371">
      <w:pPr>
        <w:adjustRightInd w:val="0"/>
        <w:snapToGrid w:val="0"/>
        <w:spacing w:line="360" w:lineRule="auto"/>
        <w:ind w:firstLine="420" w:firstLineChars="200"/>
        <w:jc w:val="left"/>
        <w:rPr>
          <w:rFonts w:ascii="仿宋_GB2312" w:hAnsi="宋体" w:eastAsia="仿宋_GB2312" w:cs="Times New Roman"/>
          <w:color w:val="auto"/>
          <w:szCs w:val="21"/>
        </w:rPr>
      </w:pPr>
      <w:r>
        <w:rPr>
          <w:rFonts w:hint="eastAsia" w:ascii="仿宋_GB2312" w:hAnsi="宋体" w:eastAsia="仿宋_GB2312" w:cs="Times New Roman"/>
          <w:color w:val="auto"/>
          <w:szCs w:val="21"/>
        </w:rPr>
        <w:t>5</w:t>
      </w:r>
      <w:r>
        <w:rPr>
          <w:rFonts w:hint="eastAsia" w:ascii="黑体" w:hAnsi="宋体" w:eastAsia="黑体" w:cs="Times New Roman"/>
          <w:color w:val="auto"/>
          <w:szCs w:val="21"/>
        </w:rPr>
        <w:t>.</w:t>
      </w:r>
      <w:r>
        <w:rPr>
          <w:rFonts w:hint="eastAsia" w:ascii="仿宋_GB2312" w:hAnsi="宋体" w:eastAsia="仿宋_GB2312" w:cs="Times New Roman"/>
          <w:color w:val="auto"/>
          <w:szCs w:val="21"/>
        </w:rPr>
        <w:t>中标通知书；</w:t>
      </w:r>
    </w:p>
    <w:p w14:paraId="6B70EE26">
      <w:pPr>
        <w:adjustRightInd w:val="0"/>
        <w:snapToGrid w:val="0"/>
        <w:spacing w:line="360" w:lineRule="auto"/>
        <w:ind w:firstLine="420" w:firstLineChars="200"/>
        <w:jc w:val="left"/>
        <w:rPr>
          <w:rFonts w:ascii="仿宋_GB2312" w:hAnsi="宋体" w:eastAsia="仿宋_GB2312" w:cs="Times New Roman"/>
          <w:color w:val="auto"/>
          <w:szCs w:val="21"/>
        </w:rPr>
      </w:pPr>
      <w:r>
        <w:rPr>
          <w:rFonts w:hint="eastAsia" w:ascii="仿宋_GB2312" w:hAnsi="宋体" w:eastAsia="仿宋_GB2312" w:cs="Times New Roman"/>
          <w:color w:val="auto"/>
          <w:szCs w:val="21"/>
        </w:rPr>
        <w:t>6</w:t>
      </w:r>
      <w:r>
        <w:rPr>
          <w:rFonts w:hint="eastAsia" w:ascii="黑体" w:hAnsi="宋体" w:eastAsia="黑体" w:cs="Times New Roman"/>
          <w:color w:val="auto"/>
          <w:szCs w:val="21"/>
        </w:rPr>
        <w:t>.</w:t>
      </w:r>
      <w:r>
        <w:rPr>
          <w:rFonts w:hint="eastAsia" w:ascii="仿宋_GB2312" w:hAnsi="宋体" w:eastAsia="仿宋_GB2312" w:cs="Arial"/>
          <w:color w:val="auto"/>
          <w:szCs w:val="21"/>
        </w:rPr>
        <w:t>政府采购合同的其它附件。</w:t>
      </w:r>
    </w:p>
    <w:p w14:paraId="6B250330">
      <w:pPr>
        <w:adjustRightInd w:val="0"/>
        <w:snapToGrid w:val="0"/>
        <w:spacing w:line="360" w:lineRule="auto"/>
        <w:jc w:val="left"/>
        <w:rPr>
          <w:rFonts w:ascii="黑体" w:hAnsi="宋体" w:eastAsia="黑体" w:cs="Times New Roman"/>
          <w:b/>
          <w:color w:val="auto"/>
          <w:szCs w:val="21"/>
        </w:rPr>
      </w:pPr>
      <w:r>
        <w:rPr>
          <w:rFonts w:hint="eastAsia" w:ascii="黑体" w:hAnsi="宋体" w:eastAsia="黑体" w:cs="Times New Roman"/>
          <w:b/>
          <w:color w:val="auto"/>
          <w:szCs w:val="21"/>
        </w:rPr>
        <w:t>　　</w:t>
      </w:r>
      <w:bookmarkStart w:id="225" w:name="_Toc19527_WPSOffice_Level2"/>
      <w:r>
        <w:rPr>
          <w:rFonts w:hint="eastAsia" w:ascii="黑体" w:hAnsi="宋体" w:eastAsia="黑体" w:cs="Times New Roman"/>
          <w:b/>
          <w:color w:val="auto"/>
          <w:szCs w:val="21"/>
        </w:rPr>
        <w:t>二、政府采购合同范围和条件</w:t>
      </w:r>
      <w:bookmarkEnd w:id="225"/>
    </w:p>
    <w:p w14:paraId="488BA0D3">
      <w:pPr>
        <w:adjustRightInd w:val="0"/>
        <w:snapToGrid w:val="0"/>
        <w:spacing w:line="360" w:lineRule="auto"/>
        <w:jc w:val="left"/>
        <w:rPr>
          <w:rFonts w:ascii="仿宋_GB2312" w:hAnsi="宋体" w:eastAsia="仿宋_GB2312" w:cs="Times New Roman"/>
          <w:color w:val="auto"/>
          <w:szCs w:val="21"/>
        </w:rPr>
      </w:pPr>
      <w:r>
        <w:rPr>
          <w:rFonts w:hint="eastAsia" w:ascii="仿宋_GB2312" w:hAnsi="宋体" w:eastAsia="仿宋_GB2312" w:cs="Times New Roman"/>
          <w:color w:val="auto"/>
          <w:szCs w:val="21"/>
        </w:rPr>
        <w:t xml:space="preserve">    本政府采购合同的范围和条件与上述政府采购合同文件的规定相一致。</w:t>
      </w:r>
    </w:p>
    <w:p w14:paraId="7B324736">
      <w:pPr>
        <w:adjustRightInd w:val="0"/>
        <w:snapToGrid w:val="0"/>
        <w:spacing w:line="360" w:lineRule="auto"/>
        <w:jc w:val="left"/>
        <w:rPr>
          <w:rFonts w:ascii="黑体" w:hAnsi="宋体" w:eastAsia="黑体" w:cs="Times New Roman"/>
          <w:b/>
          <w:color w:val="auto"/>
          <w:szCs w:val="21"/>
        </w:rPr>
      </w:pPr>
      <w:r>
        <w:rPr>
          <w:rFonts w:hint="eastAsia" w:ascii="黑体" w:hAnsi="宋体" w:eastAsia="黑体" w:cs="Times New Roman"/>
          <w:b/>
          <w:color w:val="auto"/>
          <w:szCs w:val="21"/>
        </w:rPr>
        <w:t>　　</w:t>
      </w:r>
      <w:bookmarkStart w:id="226" w:name="_Toc18050_WPSOffice_Level2"/>
      <w:r>
        <w:rPr>
          <w:rFonts w:hint="eastAsia" w:ascii="黑体" w:hAnsi="宋体" w:eastAsia="黑体" w:cs="Times New Roman"/>
          <w:b/>
          <w:color w:val="auto"/>
          <w:szCs w:val="21"/>
        </w:rPr>
        <w:t>三、政府采购合同标的</w:t>
      </w:r>
      <w:bookmarkEnd w:id="226"/>
    </w:p>
    <w:p w14:paraId="7E658506">
      <w:pPr>
        <w:adjustRightInd w:val="0"/>
        <w:snapToGrid w:val="0"/>
        <w:spacing w:line="360" w:lineRule="auto"/>
        <w:jc w:val="left"/>
        <w:rPr>
          <w:rFonts w:ascii="仿宋_GB2312" w:hAnsi="宋体" w:eastAsia="仿宋_GB2312" w:cs="Times New Roman"/>
          <w:color w:val="auto"/>
          <w:szCs w:val="21"/>
        </w:rPr>
      </w:pPr>
      <w:r>
        <w:rPr>
          <w:rFonts w:hint="eastAsia" w:ascii="仿宋_GB2312" w:hAnsi="仿宋_GB2312" w:eastAsia="仿宋_GB2312" w:cs="仿宋_GB2312"/>
          <w:color w:val="auto"/>
          <w:szCs w:val="21"/>
        </w:rPr>
        <w:t>本政府采购合同的标的为招标文件中所列货物及相关服务。</w:t>
      </w:r>
    </w:p>
    <w:p w14:paraId="6A8A8701">
      <w:pPr>
        <w:adjustRightInd w:val="0"/>
        <w:snapToGrid w:val="0"/>
        <w:spacing w:line="360" w:lineRule="auto"/>
        <w:jc w:val="left"/>
        <w:rPr>
          <w:rFonts w:ascii="黑体" w:hAnsi="宋体" w:eastAsia="黑体" w:cs="Times New Roman"/>
          <w:b/>
          <w:color w:val="auto"/>
          <w:szCs w:val="21"/>
        </w:rPr>
      </w:pPr>
      <w:r>
        <w:rPr>
          <w:rFonts w:hint="eastAsia" w:ascii="黑体" w:hAnsi="宋体" w:eastAsia="黑体" w:cs="Times New Roman"/>
          <w:b/>
          <w:color w:val="auto"/>
          <w:szCs w:val="21"/>
        </w:rPr>
        <w:t>　　</w:t>
      </w:r>
      <w:bookmarkStart w:id="227" w:name="_Toc27886_WPSOffice_Level2"/>
      <w:r>
        <w:rPr>
          <w:rFonts w:hint="eastAsia" w:ascii="黑体" w:hAnsi="宋体" w:eastAsia="黑体" w:cs="Times New Roman"/>
          <w:b/>
          <w:color w:val="auto"/>
          <w:szCs w:val="21"/>
        </w:rPr>
        <w:t>四、政府采购合同金额</w:t>
      </w:r>
      <w:bookmarkEnd w:id="227"/>
    </w:p>
    <w:p w14:paraId="439964C9">
      <w:pPr>
        <w:adjustRightInd w:val="0"/>
        <w:snapToGrid w:val="0"/>
        <w:spacing w:line="360" w:lineRule="auto"/>
        <w:jc w:val="left"/>
        <w:rPr>
          <w:rFonts w:ascii="仿宋_GB2312" w:hAnsi="宋体" w:eastAsia="仿宋_GB2312" w:cs="Times New Roman"/>
          <w:color w:val="auto"/>
          <w:szCs w:val="21"/>
        </w:rPr>
      </w:pPr>
      <w:r>
        <w:rPr>
          <w:rFonts w:hint="eastAsia" w:ascii="仿宋_GB2312" w:hAnsi="宋体" w:eastAsia="仿宋_GB2312" w:cs="Times New Roman"/>
          <w:color w:val="auto"/>
          <w:szCs w:val="21"/>
        </w:rPr>
        <w:t xml:space="preserve">    根据上述政府采购合同文件要求，政府采购合同的总金额为人民币</w:t>
      </w:r>
      <w:r>
        <w:rPr>
          <w:rFonts w:hint="eastAsia" w:ascii="仿宋_GB2312" w:hAnsi="宋体" w:eastAsia="仿宋_GB2312" w:cs="Times New Roman"/>
          <w:color w:val="auto"/>
          <w:szCs w:val="21"/>
          <w:u w:val="single"/>
        </w:rPr>
        <w:t xml:space="preserve">  （大写）                </w:t>
      </w:r>
      <w:r>
        <w:rPr>
          <w:rFonts w:hint="eastAsia" w:ascii="仿宋_GB2312" w:hAnsi="宋体" w:eastAsia="仿宋_GB2312" w:cs="Times New Roman"/>
          <w:color w:val="auto"/>
          <w:szCs w:val="21"/>
        </w:rPr>
        <w:t xml:space="preserve"> 元。</w:t>
      </w:r>
    </w:p>
    <w:p w14:paraId="737832D2">
      <w:pPr>
        <w:adjustRightInd w:val="0"/>
        <w:snapToGrid w:val="0"/>
        <w:spacing w:line="360" w:lineRule="auto"/>
        <w:jc w:val="left"/>
        <w:rPr>
          <w:rFonts w:ascii="仿宋_GB2312" w:hAnsi="宋体" w:eastAsia="仿宋_GB2312" w:cs="Times New Roman"/>
          <w:color w:val="auto"/>
          <w:szCs w:val="21"/>
        </w:rPr>
      </w:pPr>
      <w:r>
        <w:rPr>
          <w:rFonts w:hint="eastAsia" w:ascii="仿宋_GB2312" w:hAnsi="宋体" w:eastAsia="仿宋_GB2312" w:cs="Times New Roman"/>
          <w:color w:val="auto"/>
          <w:szCs w:val="21"/>
        </w:rPr>
        <w:t xml:space="preserve">    注：存在分项产品的必须清晰列明分项产品明细，包括名称、数量、分项报价等，并作为合同组成部分。</w:t>
      </w:r>
    </w:p>
    <w:p w14:paraId="14AA37C8">
      <w:pPr>
        <w:adjustRightInd w:val="0"/>
        <w:snapToGrid w:val="0"/>
        <w:spacing w:line="360" w:lineRule="auto"/>
        <w:jc w:val="left"/>
        <w:rPr>
          <w:rFonts w:ascii="黑体" w:hAnsi="宋体" w:eastAsia="黑体" w:cs="Times New Roman"/>
          <w:b/>
          <w:color w:val="auto"/>
          <w:szCs w:val="21"/>
        </w:rPr>
      </w:pPr>
      <w:r>
        <w:rPr>
          <w:rFonts w:hint="eastAsia" w:ascii="黑体" w:hAnsi="宋体" w:eastAsia="黑体" w:cs="Times New Roman"/>
          <w:b/>
          <w:color w:val="auto"/>
          <w:szCs w:val="21"/>
        </w:rPr>
        <w:t>　　</w:t>
      </w:r>
      <w:bookmarkStart w:id="228" w:name="_Toc22211_WPSOffice_Level2"/>
      <w:r>
        <w:rPr>
          <w:rFonts w:hint="eastAsia" w:ascii="黑体" w:hAnsi="宋体" w:eastAsia="黑体" w:cs="Times New Roman"/>
          <w:b/>
          <w:color w:val="auto"/>
          <w:szCs w:val="21"/>
        </w:rPr>
        <w:t>五、付款方式及条件</w:t>
      </w:r>
      <w:bookmarkEnd w:id="228"/>
    </w:p>
    <w:p w14:paraId="1C10048E">
      <w:pPr>
        <w:adjustRightInd w:val="0"/>
        <w:snapToGrid w:val="0"/>
        <w:spacing w:line="360" w:lineRule="auto"/>
        <w:jc w:val="left"/>
        <w:rPr>
          <w:rFonts w:ascii="黑体" w:hAnsi="宋体" w:eastAsia="黑体" w:cs="Times New Roman"/>
          <w:b/>
          <w:color w:val="auto"/>
          <w:szCs w:val="21"/>
        </w:rPr>
      </w:pPr>
    </w:p>
    <w:p w14:paraId="588C768F">
      <w:pPr>
        <w:adjustRightInd w:val="0"/>
        <w:snapToGrid w:val="0"/>
        <w:spacing w:line="360" w:lineRule="auto"/>
        <w:jc w:val="left"/>
        <w:rPr>
          <w:rFonts w:ascii="仿宋_GB2312" w:hAnsi="宋体" w:eastAsia="仿宋_GB2312" w:cs="Times New Roman"/>
          <w:color w:val="auto"/>
          <w:szCs w:val="21"/>
        </w:rPr>
      </w:pPr>
      <w:r>
        <w:rPr>
          <w:rFonts w:hint="eastAsia" w:ascii="黑体" w:hAnsi="宋体" w:eastAsia="黑体" w:cs="Times New Roman"/>
          <w:b/>
          <w:color w:val="auto"/>
          <w:szCs w:val="21"/>
        </w:rPr>
        <w:t>　　</w:t>
      </w:r>
      <w:bookmarkStart w:id="229" w:name="_Toc27813_WPSOffice_Level2"/>
      <w:r>
        <w:rPr>
          <w:rFonts w:hint="eastAsia" w:ascii="黑体" w:hAnsi="宋体" w:eastAsia="黑体" w:cs="Times New Roman"/>
          <w:b/>
          <w:color w:val="auto"/>
          <w:szCs w:val="21"/>
        </w:rPr>
        <w:t>六、交货时间和交货地点</w:t>
      </w:r>
      <w:bookmarkEnd w:id="229"/>
    </w:p>
    <w:p w14:paraId="0DDE40A6">
      <w:pPr>
        <w:adjustRightInd w:val="0"/>
        <w:snapToGrid w:val="0"/>
        <w:spacing w:line="360" w:lineRule="auto"/>
        <w:jc w:val="left"/>
        <w:rPr>
          <w:rFonts w:ascii="仿宋_GB2312" w:hAnsi="宋体" w:eastAsia="仿宋_GB2312" w:cs="Times New Roman"/>
          <w:color w:val="auto"/>
          <w:szCs w:val="21"/>
          <w:u w:val="single"/>
        </w:rPr>
      </w:pPr>
      <w:r>
        <w:rPr>
          <w:rFonts w:hint="eastAsia" w:ascii="仿宋_GB2312" w:hAnsi="宋体" w:eastAsia="仿宋_GB2312" w:cs="Times New Roman"/>
          <w:color w:val="auto"/>
          <w:szCs w:val="21"/>
        </w:rPr>
        <w:t xml:space="preserve">    1.交货时间：</w:t>
      </w:r>
    </w:p>
    <w:p w14:paraId="6E8427CE">
      <w:pPr>
        <w:adjustRightInd w:val="0"/>
        <w:snapToGrid w:val="0"/>
        <w:spacing w:line="360" w:lineRule="auto"/>
        <w:jc w:val="left"/>
        <w:rPr>
          <w:rFonts w:ascii="仿宋_GB2312" w:hAnsi="宋体" w:eastAsia="仿宋_GB2312" w:cs="Times New Roman"/>
          <w:color w:val="auto"/>
          <w:szCs w:val="21"/>
          <w:u w:val="single"/>
        </w:rPr>
      </w:pPr>
      <w:r>
        <w:rPr>
          <w:rFonts w:hint="eastAsia" w:ascii="仿宋_GB2312" w:hAnsi="宋体" w:eastAsia="仿宋_GB2312" w:cs="Times New Roman"/>
          <w:color w:val="auto"/>
          <w:szCs w:val="21"/>
        </w:rPr>
        <w:t xml:space="preserve">    2.交货地点：</w:t>
      </w:r>
    </w:p>
    <w:p w14:paraId="25C291FD">
      <w:pPr>
        <w:adjustRightInd w:val="0"/>
        <w:snapToGrid w:val="0"/>
        <w:spacing w:line="360" w:lineRule="auto"/>
        <w:jc w:val="left"/>
        <w:rPr>
          <w:rFonts w:ascii="黑体" w:hAnsi="宋体" w:eastAsia="黑体" w:cs="Times New Roman"/>
          <w:b/>
          <w:color w:val="auto"/>
          <w:szCs w:val="21"/>
        </w:rPr>
      </w:pPr>
      <w:r>
        <w:rPr>
          <w:rFonts w:hint="eastAsia" w:ascii="黑体" w:hAnsi="宋体" w:eastAsia="黑体" w:cs="Times New Roman"/>
          <w:b/>
          <w:color w:val="auto"/>
          <w:szCs w:val="21"/>
        </w:rPr>
        <w:t>　　</w:t>
      </w:r>
      <w:bookmarkStart w:id="230" w:name="_Toc12497_WPSOffice_Level2"/>
      <w:r>
        <w:rPr>
          <w:rFonts w:hint="eastAsia" w:ascii="黑体" w:hAnsi="宋体" w:eastAsia="黑体" w:cs="Times New Roman"/>
          <w:b/>
          <w:color w:val="auto"/>
          <w:szCs w:val="21"/>
        </w:rPr>
        <w:t>七、验收要求</w:t>
      </w:r>
      <w:bookmarkEnd w:id="230"/>
    </w:p>
    <w:p w14:paraId="4BEA206E">
      <w:pPr>
        <w:adjustRightInd w:val="0"/>
        <w:snapToGrid w:val="0"/>
        <w:spacing w:line="360" w:lineRule="auto"/>
        <w:jc w:val="left"/>
        <w:rPr>
          <w:rFonts w:ascii="仿宋_GB2312" w:hAnsi="宋体" w:eastAsia="仿宋_GB2312" w:cs="Times New Roman"/>
          <w:color w:val="auto"/>
          <w:szCs w:val="21"/>
          <w:u w:val="single"/>
        </w:rPr>
      </w:pPr>
      <w:r>
        <w:rPr>
          <w:rFonts w:hint="eastAsia" w:ascii="仿宋_GB2312" w:hAnsi="宋体" w:eastAsia="仿宋_GB2312" w:cs="Times New Roman"/>
          <w:color w:val="auto"/>
          <w:szCs w:val="21"/>
        </w:rPr>
        <w:t>供方完全履行合同义务后，需方或需方的最终用户按照上述政府采购合同文件列明的标准进行验收，验收不合格的，供方需按照第八条第2款的约定承担相应违约责任。</w:t>
      </w:r>
    </w:p>
    <w:p w14:paraId="77683250">
      <w:pPr>
        <w:adjustRightInd w:val="0"/>
        <w:snapToGrid w:val="0"/>
        <w:spacing w:line="360" w:lineRule="auto"/>
        <w:jc w:val="left"/>
        <w:rPr>
          <w:rFonts w:ascii="黑体" w:hAnsi="宋体" w:eastAsia="黑体" w:cs="Times New Roman"/>
          <w:b/>
          <w:color w:val="auto"/>
          <w:szCs w:val="21"/>
        </w:rPr>
      </w:pPr>
      <w:bookmarkStart w:id="231" w:name="_Toc4868_WPSOffice_Level2"/>
      <w:r>
        <w:rPr>
          <w:rFonts w:hint="eastAsia" w:ascii="黑体" w:hAnsi="宋体" w:eastAsia="黑体" w:cs="Times New Roman"/>
          <w:b/>
          <w:color w:val="auto"/>
          <w:szCs w:val="21"/>
        </w:rPr>
        <w:t>八、违约责任</w:t>
      </w:r>
      <w:bookmarkEnd w:id="231"/>
    </w:p>
    <w:p w14:paraId="44C0CD92">
      <w:pPr>
        <w:adjustRightInd w:val="0"/>
        <w:snapToGrid w:val="0"/>
        <w:spacing w:line="360" w:lineRule="auto"/>
        <w:jc w:val="left"/>
        <w:rPr>
          <w:rFonts w:ascii="仿宋_GB2312" w:hAnsi="宋体" w:eastAsia="仿宋_GB2312" w:cs="Times New Roman"/>
          <w:color w:val="auto"/>
          <w:szCs w:val="21"/>
        </w:rPr>
      </w:pPr>
      <w:r>
        <w:rPr>
          <w:rFonts w:hint="eastAsia" w:ascii="仿宋_GB2312" w:hAnsi="宋体" w:eastAsia="仿宋_GB2312" w:cs="Times New Roman"/>
          <w:color w:val="auto"/>
          <w:szCs w:val="21"/>
        </w:rPr>
        <w:t xml:space="preserve">    1.供方逾期供货的，每逾期一天向需方支付逾期供货金额%的违约金，逾期日的，需方有权单方面解除本协议。</w:t>
      </w:r>
    </w:p>
    <w:p w14:paraId="1243BEFA">
      <w:pPr>
        <w:adjustRightInd w:val="0"/>
        <w:snapToGrid w:val="0"/>
        <w:spacing w:line="360" w:lineRule="auto"/>
        <w:jc w:val="left"/>
        <w:rPr>
          <w:rFonts w:ascii="仿宋_GB2312" w:hAnsi="宋体" w:eastAsia="仿宋_GB2312" w:cs="Times New Roman"/>
          <w:color w:val="auto"/>
          <w:szCs w:val="21"/>
        </w:rPr>
      </w:pPr>
      <w:r>
        <w:rPr>
          <w:rFonts w:hint="eastAsia" w:ascii="仿宋_GB2312" w:hAnsi="宋体" w:eastAsia="仿宋_GB2312" w:cs="Times New Roman"/>
          <w:color w:val="auto"/>
          <w:szCs w:val="21"/>
        </w:rPr>
        <w:t xml:space="preserve">    2.供方交付的货物不符合约定的，供方无条件更换符合约定的货物，并按照最终提供合格货物的日期遵照前款承担违约责任，更换一次货物后仍不符合约定的，需方有权单方面解除本协议。</w:t>
      </w:r>
    </w:p>
    <w:p w14:paraId="79E50EA6">
      <w:pPr>
        <w:adjustRightInd w:val="0"/>
        <w:snapToGrid w:val="0"/>
        <w:spacing w:line="360" w:lineRule="auto"/>
        <w:jc w:val="left"/>
        <w:rPr>
          <w:rFonts w:ascii="仿宋_GB2312" w:hAnsi="宋体" w:eastAsia="仿宋_GB2312" w:cs="Times New Roman"/>
          <w:color w:val="auto"/>
          <w:szCs w:val="21"/>
        </w:rPr>
      </w:pPr>
      <w:r>
        <w:rPr>
          <w:rFonts w:hint="eastAsia" w:ascii="仿宋_GB2312" w:hAnsi="宋体" w:eastAsia="仿宋_GB2312" w:cs="Times New Roman"/>
          <w:color w:val="auto"/>
          <w:szCs w:val="21"/>
        </w:rPr>
        <w:t xml:space="preserve">    3.需方逾期付款的，每逾期一天向供方支付逾期金额%的违约金，逾期日的，供方有权单方面解除本协议。</w:t>
      </w:r>
    </w:p>
    <w:p w14:paraId="2BAE9F6A">
      <w:pPr>
        <w:adjustRightInd w:val="0"/>
        <w:snapToGrid w:val="0"/>
        <w:spacing w:line="360" w:lineRule="auto"/>
        <w:jc w:val="left"/>
        <w:rPr>
          <w:rFonts w:ascii="黑体" w:hAnsi="宋体" w:eastAsia="黑体" w:cs="Times New Roman"/>
          <w:b/>
          <w:color w:val="auto"/>
          <w:szCs w:val="21"/>
        </w:rPr>
      </w:pPr>
      <w:bookmarkStart w:id="232" w:name="_Toc24496_WPSOffice_Level2"/>
      <w:r>
        <w:rPr>
          <w:rFonts w:hint="eastAsia" w:ascii="黑体" w:hAnsi="宋体" w:eastAsia="黑体" w:cs="Times New Roman"/>
          <w:b/>
          <w:color w:val="auto"/>
          <w:szCs w:val="21"/>
        </w:rPr>
        <w:t>九、争议解决</w:t>
      </w:r>
      <w:bookmarkEnd w:id="232"/>
    </w:p>
    <w:p w14:paraId="1AB378BD">
      <w:pPr>
        <w:adjustRightInd w:val="0"/>
        <w:snapToGrid w:val="0"/>
        <w:spacing w:line="360" w:lineRule="auto"/>
        <w:jc w:val="left"/>
        <w:rPr>
          <w:rFonts w:ascii="黑体" w:hAnsi="宋体" w:eastAsia="黑体" w:cs="Times New Roman"/>
          <w:b/>
          <w:color w:val="auto"/>
          <w:szCs w:val="21"/>
        </w:rPr>
      </w:pPr>
      <w:r>
        <w:rPr>
          <w:rFonts w:hint="eastAsia" w:ascii="仿宋_GB2312" w:hAnsi="宋体" w:eastAsia="仿宋_GB2312" w:cs="Times New Roman"/>
          <w:color w:val="auto"/>
          <w:szCs w:val="21"/>
        </w:rPr>
        <w:t xml:space="preserve">    双方因履行本协议而产生的争议，应友好协商解决，协商不成的，任何一方可向需方所在地的人民法院提起诉讼。</w:t>
      </w:r>
    </w:p>
    <w:p w14:paraId="2C4456AF">
      <w:pPr>
        <w:adjustRightInd w:val="0"/>
        <w:snapToGrid w:val="0"/>
        <w:spacing w:line="360" w:lineRule="auto"/>
        <w:jc w:val="left"/>
        <w:rPr>
          <w:rFonts w:ascii="黑体" w:hAnsi="宋体" w:eastAsia="黑体" w:cs="Times New Roman"/>
          <w:b/>
          <w:color w:val="auto"/>
          <w:szCs w:val="21"/>
        </w:rPr>
      </w:pPr>
      <w:bookmarkStart w:id="233" w:name="_Toc24974_WPSOffice_Level2"/>
      <w:r>
        <w:rPr>
          <w:rFonts w:hint="eastAsia" w:ascii="黑体" w:hAnsi="宋体" w:eastAsia="黑体" w:cs="Times New Roman"/>
          <w:b/>
          <w:color w:val="auto"/>
          <w:szCs w:val="21"/>
        </w:rPr>
        <w:t>十、合同生效</w:t>
      </w:r>
      <w:bookmarkEnd w:id="233"/>
    </w:p>
    <w:p w14:paraId="4DA069E1">
      <w:pPr>
        <w:adjustRightInd w:val="0"/>
        <w:snapToGrid w:val="0"/>
        <w:spacing w:line="360" w:lineRule="auto"/>
        <w:jc w:val="left"/>
        <w:rPr>
          <w:rFonts w:ascii="仿宋_GB2312" w:hAnsi="宋体" w:eastAsia="仿宋_GB2312" w:cs="Times New Roman"/>
          <w:color w:val="auto"/>
          <w:szCs w:val="21"/>
        </w:rPr>
      </w:pPr>
      <w:r>
        <w:rPr>
          <w:rFonts w:hint="eastAsia" w:ascii="仿宋_GB2312" w:hAnsi="宋体" w:eastAsia="仿宋_GB2312" w:cs="Times New Roman"/>
          <w:color w:val="auto"/>
          <w:szCs w:val="21"/>
        </w:rPr>
        <w:t xml:space="preserve">    本政府采购合同经双方授权代表签字盖章后生效。</w:t>
      </w:r>
    </w:p>
    <w:p w14:paraId="6BD89A49">
      <w:pPr>
        <w:adjustRightInd w:val="0"/>
        <w:snapToGrid w:val="0"/>
        <w:spacing w:line="360" w:lineRule="auto"/>
        <w:ind w:firstLine="420" w:firstLineChars="200"/>
        <w:jc w:val="left"/>
        <w:rPr>
          <w:rFonts w:ascii="仿宋_GB2312" w:hAnsi="宋体" w:eastAsia="仿宋_GB2312" w:cs="Times New Roman"/>
          <w:color w:val="auto"/>
          <w:szCs w:val="21"/>
        </w:rPr>
      </w:pPr>
      <w:r>
        <w:rPr>
          <w:rFonts w:hint="eastAsia" w:ascii="仿宋_GB2312" w:hAnsi="宋体" w:eastAsia="仿宋_GB2312" w:cs="Times New Roman"/>
          <w:color w:val="auto"/>
          <w:szCs w:val="21"/>
        </w:rPr>
        <w:t>需方（公章）:                       供方(公章):</w:t>
      </w:r>
    </w:p>
    <w:p w14:paraId="1005C943">
      <w:pPr>
        <w:adjustRightInd w:val="0"/>
        <w:snapToGrid w:val="0"/>
        <w:spacing w:line="360" w:lineRule="auto"/>
        <w:ind w:firstLine="420" w:firstLineChars="200"/>
        <w:jc w:val="left"/>
        <w:rPr>
          <w:rFonts w:ascii="仿宋_GB2312" w:hAnsi="宋体" w:eastAsia="仿宋_GB2312" w:cs="Times New Roman"/>
          <w:color w:val="auto"/>
          <w:szCs w:val="21"/>
        </w:rPr>
      </w:pPr>
      <w:r>
        <w:rPr>
          <w:rFonts w:hint="eastAsia" w:ascii="仿宋_GB2312" w:hAnsi="宋体" w:eastAsia="仿宋_GB2312" w:cs="Times New Roman"/>
          <w:color w:val="auto"/>
          <w:szCs w:val="21"/>
        </w:rPr>
        <w:t>法定代表人或授权代表人(签字):         法定代表人或授权代表人(签字):</w:t>
      </w:r>
    </w:p>
    <w:p w14:paraId="7033E664">
      <w:pPr>
        <w:adjustRightInd w:val="0"/>
        <w:snapToGrid w:val="0"/>
        <w:spacing w:line="360" w:lineRule="auto"/>
        <w:ind w:firstLine="420" w:firstLineChars="200"/>
        <w:rPr>
          <w:rFonts w:ascii="仿宋_GB2312" w:hAnsi="Lucida Sans Unicode" w:eastAsia="仿宋_GB2312" w:cs="Lucida Sans Unicode"/>
          <w:color w:val="auto"/>
          <w:szCs w:val="21"/>
          <w:u w:val="single"/>
        </w:rPr>
      </w:pPr>
      <w:r>
        <w:rPr>
          <w:rFonts w:hint="eastAsia" w:ascii="仿宋_GB2312" w:hAnsi="Lucida Sans Unicode" w:eastAsia="仿宋_GB2312" w:cs="Lucida Sans Unicode"/>
          <w:color w:val="auto"/>
          <w:szCs w:val="21"/>
        </w:rPr>
        <w:t>地址：      地址：</w:t>
      </w:r>
    </w:p>
    <w:p w14:paraId="366A4AA4">
      <w:pPr>
        <w:adjustRightInd w:val="0"/>
        <w:snapToGrid w:val="0"/>
        <w:spacing w:line="360" w:lineRule="auto"/>
        <w:ind w:firstLine="420" w:firstLineChars="200"/>
        <w:rPr>
          <w:rFonts w:ascii="仿宋_GB2312" w:hAnsi="Lucida Sans Unicode" w:eastAsia="仿宋_GB2312" w:cs="Lucida Sans Unicode"/>
          <w:color w:val="auto"/>
          <w:szCs w:val="21"/>
        </w:rPr>
      </w:pPr>
      <w:r>
        <w:rPr>
          <w:rFonts w:hint="eastAsia" w:ascii="仿宋_GB2312" w:hAnsi="Lucida Sans Unicode" w:eastAsia="仿宋_GB2312" w:cs="Lucida Sans Unicode"/>
          <w:color w:val="auto"/>
          <w:szCs w:val="21"/>
        </w:rPr>
        <w:t>联系人：      联系人：</w:t>
      </w:r>
    </w:p>
    <w:p w14:paraId="17D87CAC">
      <w:pPr>
        <w:adjustRightInd w:val="0"/>
        <w:snapToGrid w:val="0"/>
        <w:spacing w:line="360" w:lineRule="auto"/>
        <w:ind w:firstLine="420" w:firstLineChars="200"/>
        <w:rPr>
          <w:rFonts w:ascii="仿宋_GB2312" w:hAnsi="Lucida Sans Unicode" w:eastAsia="仿宋_GB2312" w:cs="Lucida Sans Unicode"/>
          <w:color w:val="auto"/>
          <w:szCs w:val="21"/>
          <w:u w:val="single"/>
        </w:rPr>
      </w:pPr>
      <w:r>
        <w:rPr>
          <w:rFonts w:hint="eastAsia" w:ascii="仿宋_GB2312" w:hAnsi="Lucida Sans Unicode" w:eastAsia="仿宋_GB2312" w:cs="Lucida Sans Unicode"/>
          <w:color w:val="auto"/>
          <w:szCs w:val="21"/>
        </w:rPr>
        <w:t>电话：      电话：</w:t>
      </w:r>
    </w:p>
    <w:p w14:paraId="3E8E3AE0">
      <w:pPr>
        <w:adjustRightInd w:val="0"/>
        <w:snapToGrid w:val="0"/>
        <w:spacing w:line="360" w:lineRule="auto"/>
        <w:ind w:firstLine="420" w:firstLineChars="200"/>
        <w:rPr>
          <w:rFonts w:ascii="仿宋_GB2312" w:hAnsi="Lucida Sans Unicode" w:eastAsia="仿宋_GB2312" w:cs="Lucida Sans Unicode"/>
          <w:color w:val="auto"/>
          <w:szCs w:val="21"/>
          <w:u w:val="single"/>
        </w:rPr>
      </w:pPr>
      <w:r>
        <w:rPr>
          <w:rFonts w:hint="eastAsia" w:ascii="仿宋_GB2312" w:hAnsi="Lucida Sans Unicode" w:eastAsia="仿宋_GB2312" w:cs="Lucida Sans Unicode"/>
          <w:color w:val="auto"/>
          <w:szCs w:val="21"/>
        </w:rPr>
        <w:t>传真：      传真：</w:t>
      </w:r>
    </w:p>
    <w:p w14:paraId="69641603">
      <w:pPr>
        <w:adjustRightInd w:val="0"/>
        <w:snapToGrid w:val="0"/>
        <w:spacing w:line="360" w:lineRule="auto"/>
        <w:ind w:firstLine="420" w:firstLineChars="200"/>
        <w:rPr>
          <w:rFonts w:ascii="仿宋_GB2312" w:hAnsi="Lucida Sans Unicode" w:eastAsia="仿宋_GB2312" w:cs="Lucida Sans Unicode"/>
          <w:color w:val="auto"/>
          <w:szCs w:val="21"/>
          <w:u w:val="single"/>
        </w:rPr>
      </w:pPr>
      <w:r>
        <w:rPr>
          <w:rFonts w:hint="eastAsia" w:ascii="仿宋_GB2312" w:hAnsi="Lucida Sans Unicode" w:eastAsia="仿宋_GB2312" w:cs="Lucida Sans Unicode"/>
          <w:color w:val="auto"/>
          <w:szCs w:val="21"/>
        </w:rPr>
        <w:t>邮编：      邮编：</w:t>
      </w:r>
    </w:p>
    <w:p w14:paraId="364B2B89">
      <w:pPr>
        <w:adjustRightInd w:val="0"/>
        <w:snapToGrid w:val="0"/>
        <w:spacing w:line="360" w:lineRule="auto"/>
        <w:ind w:firstLine="420" w:firstLineChars="200"/>
        <w:rPr>
          <w:rFonts w:hint="eastAsia" w:ascii="仿宋_GB2312" w:hAnsi="Lucida Sans Unicode" w:eastAsia="仿宋_GB2312" w:cs="Lucida Sans Unicode"/>
          <w:color w:val="auto"/>
          <w:szCs w:val="21"/>
          <w:u w:val="single"/>
        </w:rPr>
      </w:pPr>
      <w:r>
        <w:rPr>
          <w:rFonts w:hint="eastAsia" w:ascii="仿宋_GB2312" w:hAnsi="Lucida Sans Unicode" w:eastAsia="仿宋_GB2312" w:cs="Lucida Sans Unicode"/>
          <w:color w:val="auto"/>
          <w:szCs w:val="21"/>
        </w:rPr>
        <w:t>日期：</w:t>
      </w:r>
      <w:r>
        <w:rPr>
          <w:rFonts w:hint="eastAsia" w:ascii="仿宋_GB2312" w:hAnsi="Lucida Sans Unicode" w:eastAsia="仿宋_GB2312" w:cs="Lucida Sans Unicode"/>
          <w:color w:val="auto"/>
          <w:szCs w:val="21"/>
          <w:u w:val="single"/>
        </w:rPr>
        <w:t xml:space="preserve">      年      月      日</w:t>
      </w:r>
      <w:r>
        <w:rPr>
          <w:rFonts w:hint="eastAsia" w:ascii="仿宋_GB2312" w:hAnsi="Lucida Sans Unicode" w:eastAsia="仿宋_GB2312" w:cs="Lucida Sans Unicode"/>
          <w:color w:val="auto"/>
          <w:szCs w:val="21"/>
        </w:rPr>
        <w:t xml:space="preserve">      日期：</w:t>
      </w:r>
      <w:r>
        <w:rPr>
          <w:rFonts w:hint="eastAsia" w:ascii="仿宋_GB2312" w:hAnsi="Lucida Sans Unicode" w:eastAsia="仿宋_GB2312" w:cs="Lucida Sans Unicode"/>
          <w:color w:val="auto"/>
          <w:szCs w:val="21"/>
          <w:u w:val="single"/>
        </w:rPr>
        <w:t xml:space="preserve">       年      月     日</w:t>
      </w:r>
    </w:p>
    <w:p w14:paraId="2C878F1E">
      <w:pPr>
        <w:rPr>
          <w:color w:val="auto"/>
        </w:rPr>
      </w:pPr>
    </w:p>
    <w:sectPr>
      <w:footerReference r:id="rId6"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00"/>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Lucida Sans Unicode">
    <w:panose1 w:val="020B0602030504020204"/>
    <w:charset w:val="00"/>
    <w:family w:val="swiss"/>
    <w:pitch w:val="default"/>
    <w:sig w:usb0="80001AFF" w:usb1="0000396B" w:usb2="00000000" w:usb3="00000000" w:csb0="200000BF" w:csb1="D7F70000"/>
  </w:font>
  <w:font w:name="Segoe UI">
    <w:panose1 w:val="020B0502040204020203"/>
    <w:charset w:val="00"/>
    <w:family w:val="auto"/>
    <w:pitch w:val="default"/>
    <w:sig w:usb0="E4002EFF" w:usb1="C000E47F" w:usb2="00000009" w:usb3="00000000" w:csb0="200001FF"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061BF">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2CDF45">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92CDF45">
                    <w:pPr>
                      <w:pStyle w:val="5"/>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7C730">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B9B6C5">
                          <w:pPr>
                            <w:pStyle w:val="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7B9B6C5">
                    <w:pPr>
                      <w:pStyle w:val="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D4688B">
    <w:pPr>
      <w:pStyle w:val="5"/>
      <w:jc w:val="center"/>
    </w:pPr>
  </w:p>
  <w:p w14:paraId="5A3FC8B9">
    <w:pPr>
      <w:pStyle w:val="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EDD1D">
    <w:pPr>
      <w:pStyle w:val="5"/>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520FD5">
                          <w:pPr>
                            <w:pStyle w:val="5"/>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7520FD5">
                    <w:pPr>
                      <w:pStyle w:val="5"/>
                    </w:pPr>
                    <w:r>
                      <w:fldChar w:fldCharType="begin"/>
                    </w:r>
                    <w:r>
                      <w:instrText xml:space="preserve"> PAGE  \* MERGEFORMAT </w:instrText>
                    </w:r>
                    <w:r>
                      <w:fldChar w:fldCharType="separate"/>
                    </w:r>
                    <w:r>
                      <w:t>22</w:t>
                    </w:r>
                    <w:r>
                      <w:fldChar w:fldCharType="end"/>
                    </w:r>
                  </w:p>
                </w:txbxContent>
              </v:textbox>
            </v:shape>
          </w:pict>
        </mc:Fallback>
      </mc:AlternateContent>
    </w:r>
  </w:p>
  <w:p w14:paraId="7B3DF733">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4FDF470"/>
    <w:multiLevelType w:val="singleLevel"/>
    <w:tmpl w:val="B4FDF470"/>
    <w:lvl w:ilvl="0" w:tentative="0">
      <w:start w:val="1"/>
      <w:numFmt w:val="decimal"/>
      <w:suff w:val="nothing"/>
      <w:lvlText w:val="（%1）"/>
      <w:lvlJc w:val="left"/>
    </w:lvl>
  </w:abstractNum>
  <w:abstractNum w:abstractNumId="2">
    <w:nsid w:val="B9A1E8D1"/>
    <w:multiLevelType w:val="singleLevel"/>
    <w:tmpl w:val="B9A1E8D1"/>
    <w:lvl w:ilvl="0" w:tentative="0">
      <w:start w:val="1"/>
      <w:numFmt w:val="decimal"/>
      <w:suff w:val="nothing"/>
      <w:lvlText w:val="（%1）"/>
      <w:lvlJc w:val="left"/>
    </w:lvl>
  </w:abstractNum>
  <w:abstractNum w:abstractNumId="3">
    <w:nsid w:val="EE8E3184"/>
    <w:multiLevelType w:val="singleLevel"/>
    <w:tmpl w:val="EE8E3184"/>
    <w:lvl w:ilvl="0" w:tentative="0">
      <w:start w:val="1"/>
      <w:numFmt w:val="decimal"/>
      <w:suff w:val="nothing"/>
      <w:lvlText w:val="（%1）"/>
      <w:lvlJc w:val="left"/>
    </w:lvl>
  </w:abstractNum>
  <w:abstractNum w:abstractNumId="4">
    <w:nsid w:val="27E8E525"/>
    <w:multiLevelType w:val="singleLevel"/>
    <w:tmpl w:val="27E8E525"/>
    <w:lvl w:ilvl="0" w:tentative="0">
      <w:start w:val="1"/>
      <w:numFmt w:val="decimal"/>
      <w:suff w:val="nothing"/>
      <w:lvlText w:val="（%1）"/>
      <w:lvlJc w:val="left"/>
    </w:lvl>
  </w:abstractNum>
  <w:abstractNum w:abstractNumId="5">
    <w:nsid w:val="7B4156D0"/>
    <w:multiLevelType w:val="singleLevel"/>
    <w:tmpl w:val="7B4156D0"/>
    <w:lvl w:ilvl="0" w:tentative="0">
      <w:start w:val="1"/>
      <w:numFmt w:val="decimal"/>
      <w:suff w:val="nothing"/>
      <w:lvlText w:val="（%1）"/>
      <w:lvlJc w:val="left"/>
    </w:lvl>
  </w:abstractNum>
  <w:num w:numId="1">
    <w:abstractNumId w:val="0"/>
  </w:num>
  <w:num w:numId="2">
    <w:abstractNumId w:val="2"/>
  </w:num>
  <w:num w:numId="3">
    <w:abstractNumId w:val="1"/>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c1MmVhY2FmNmZjODczMzIyZTA1ODNiZmVjODIzN2QifQ=="/>
  </w:docVars>
  <w:rsids>
    <w:rsidRoot w:val="7B8461AD"/>
    <w:rsid w:val="001F318D"/>
    <w:rsid w:val="00205798"/>
    <w:rsid w:val="00325EBF"/>
    <w:rsid w:val="004B5352"/>
    <w:rsid w:val="005321AA"/>
    <w:rsid w:val="007D6380"/>
    <w:rsid w:val="007F0364"/>
    <w:rsid w:val="00805B3A"/>
    <w:rsid w:val="008606AD"/>
    <w:rsid w:val="00923160"/>
    <w:rsid w:val="009946EB"/>
    <w:rsid w:val="00A67FAE"/>
    <w:rsid w:val="00B83229"/>
    <w:rsid w:val="00CE12ED"/>
    <w:rsid w:val="00D20210"/>
    <w:rsid w:val="00D93E39"/>
    <w:rsid w:val="00DD131B"/>
    <w:rsid w:val="00E369B3"/>
    <w:rsid w:val="00F80E56"/>
    <w:rsid w:val="07FC0BA5"/>
    <w:rsid w:val="0829279B"/>
    <w:rsid w:val="0AA10745"/>
    <w:rsid w:val="0DE57908"/>
    <w:rsid w:val="0E2844A2"/>
    <w:rsid w:val="0E802627"/>
    <w:rsid w:val="10E2302E"/>
    <w:rsid w:val="122338FE"/>
    <w:rsid w:val="141A663B"/>
    <w:rsid w:val="147527BF"/>
    <w:rsid w:val="17CF1C90"/>
    <w:rsid w:val="1ACA3F6E"/>
    <w:rsid w:val="1B506DCB"/>
    <w:rsid w:val="1C6169CC"/>
    <w:rsid w:val="1C752529"/>
    <w:rsid w:val="1FB060A5"/>
    <w:rsid w:val="1FD87829"/>
    <w:rsid w:val="22E5075C"/>
    <w:rsid w:val="23025038"/>
    <w:rsid w:val="24DE3A8A"/>
    <w:rsid w:val="27840543"/>
    <w:rsid w:val="278808C9"/>
    <w:rsid w:val="27FE618D"/>
    <w:rsid w:val="2A64465C"/>
    <w:rsid w:val="2CEF46B1"/>
    <w:rsid w:val="2D475E7D"/>
    <w:rsid w:val="2D5C47D4"/>
    <w:rsid w:val="2E255A7A"/>
    <w:rsid w:val="2F2C6808"/>
    <w:rsid w:val="2F571061"/>
    <w:rsid w:val="31076917"/>
    <w:rsid w:val="3142098E"/>
    <w:rsid w:val="31F24961"/>
    <w:rsid w:val="32025383"/>
    <w:rsid w:val="38922CE3"/>
    <w:rsid w:val="39B35D0F"/>
    <w:rsid w:val="3A0A215A"/>
    <w:rsid w:val="3A7C32FC"/>
    <w:rsid w:val="41D21277"/>
    <w:rsid w:val="427D40B5"/>
    <w:rsid w:val="43661125"/>
    <w:rsid w:val="442C3950"/>
    <w:rsid w:val="44644DD0"/>
    <w:rsid w:val="4C63431C"/>
    <w:rsid w:val="4D4833C2"/>
    <w:rsid w:val="4DD0643C"/>
    <w:rsid w:val="4E182A5F"/>
    <w:rsid w:val="5125662C"/>
    <w:rsid w:val="56327239"/>
    <w:rsid w:val="569A195E"/>
    <w:rsid w:val="59E44CEE"/>
    <w:rsid w:val="5DA22E38"/>
    <w:rsid w:val="5F6E0BB6"/>
    <w:rsid w:val="61655F94"/>
    <w:rsid w:val="63B50AA9"/>
    <w:rsid w:val="68B7537B"/>
    <w:rsid w:val="68E9718C"/>
    <w:rsid w:val="6B6441A6"/>
    <w:rsid w:val="6CE54BAD"/>
    <w:rsid w:val="6E474620"/>
    <w:rsid w:val="70D759C2"/>
    <w:rsid w:val="70DF7B65"/>
    <w:rsid w:val="722C21A8"/>
    <w:rsid w:val="7AD95625"/>
    <w:rsid w:val="7B8461AD"/>
    <w:rsid w:val="7BAB20E8"/>
    <w:rsid w:val="7CF43B3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autoRedefine/>
    <w:qFormat/>
    <w:uiPriority w:val="0"/>
    <w:pPr>
      <w:adjustRightInd w:val="0"/>
      <w:spacing w:line="360" w:lineRule="atLeast"/>
      <w:jc w:val="center"/>
      <w:textAlignment w:val="baseline"/>
    </w:pPr>
    <w:rPr>
      <w:kern w:val="0"/>
      <w:sz w:val="24"/>
      <w:szCs w:val="20"/>
    </w:rPr>
  </w:style>
  <w:style w:type="paragraph" w:styleId="3">
    <w:name w:val="toc 2"/>
    <w:basedOn w:val="1"/>
    <w:next w:val="1"/>
    <w:autoRedefine/>
    <w:qFormat/>
    <w:uiPriority w:val="39"/>
    <w:pPr>
      <w:ind w:left="420" w:leftChars="200"/>
    </w:pPr>
  </w:style>
  <w:style w:type="paragraph" w:styleId="4">
    <w:name w:val="Body Text Indent"/>
    <w:basedOn w:val="1"/>
    <w:autoRedefine/>
    <w:qFormat/>
    <w:uiPriority w:val="0"/>
    <w:pPr>
      <w:spacing w:after="120"/>
      <w:ind w:left="420" w:leftChars="200"/>
    </w:pPr>
    <w:rPr>
      <w:rFonts w:ascii="Times New Roman" w:hAnsi="Times New Roman" w:eastAsia="宋体" w:cs="Times New Roman"/>
    </w:rPr>
  </w:style>
  <w:style w:type="paragraph" w:styleId="5">
    <w:name w:val="footer"/>
    <w:basedOn w:val="1"/>
    <w:autoRedefine/>
    <w:unhideWhenUsed/>
    <w:qFormat/>
    <w:uiPriority w:val="99"/>
    <w:pPr>
      <w:tabs>
        <w:tab w:val="center" w:pos="4153"/>
        <w:tab w:val="right" w:pos="8306"/>
      </w:tabs>
      <w:snapToGrid w:val="0"/>
      <w:jc w:val="left"/>
    </w:pPr>
    <w:rPr>
      <w:sz w:val="18"/>
      <w:szCs w:val="18"/>
    </w:rPr>
  </w:style>
  <w:style w:type="paragraph" w:styleId="6">
    <w:name w:val="header"/>
    <w:basedOn w:val="1"/>
    <w:link w:val="11"/>
    <w:autoRedefine/>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rPr>
  </w:style>
  <w:style w:type="table" w:styleId="9">
    <w:name w:val="Table Grid"/>
    <w:basedOn w:val="8"/>
    <w:autoRedefine/>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页眉 Char"/>
    <w:basedOn w:val="10"/>
    <w:link w:val="6"/>
    <w:autoRedefine/>
    <w:qFormat/>
    <w:uiPriority w:val="0"/>
    <w:rPr>
      <w:kern w:val="2"/>
      <w:sz w:val="18"/>
      <w:szCs w:val="18"/>
    </w:rPr>
  </w:style>
  <w:style w:type="table" w:customStyle="1" w:styleId="12">
    <w:name w:val="网格型5"/>
    <w:basedOn w:val="8"/>
    <w:autoRedefine/>
    <w:qFormat/>
    <w:uiPriority w:val="59"/>
    <w:rPr>
      <w:rFonts w:eastAsia="微软雅黑"/>
      <w:kern w:val="0"/>
      <w:sz w:val="22"/>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3">
    <w:name w:val="List Paragraph"/>
    <w:basedOn w:val="1"/>
    <w:autoRedefine/>
    <w:qFormat/>
    <w:uiPriority w:val="0"/>
    <w:pPr>
      <w:ind w:firstLine="420" w:firstLineChars="200"/>
    </w:pPr>
    <w:rPr>
      <w:rFonts w:ascii="Times New Roman" w:hAnsi="Times New Roman" w:eastAsia="宋体" w:cs="Times New Roman"/>
    </w:rPr>
  </w:style>
  <w:style w:type="paragraph" w:customStyle="1" w:styleId="14">
    <w:name w:val="_Style 46"/>
    <w:basedOn w:val="1"/>
    <w:next w:val="13"/>
    <w:autoRedefine/>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华硕玩家国度旗舰店</Company>
  <Pages>109</Pages>
  <Words>54753</Words>
  <Characters>57004</Characters>
  <Lines>296</Lines>
  <Paragraphs>83</Paragraphs>
  <TotalTime>1</TotalTime>
  <ScaleCrop>false</ScaleCrop>
  <LinksUpToDate>false</LinksUpToDate>
  <CharactersWithSpaces>58498</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2023-06-07T10:46:00Z</dcterms:created>
  <dc:creator>光辉</dc:creator>
  <cp:lastModifiedBy>Administrator</cp:lastModifiedBy>
  <cp:lastPrinted>2024-07-04T05:08:00Z</cp:lastPrinted>
  <dcterms:modified xsi:type="dcterms:W3CDTF">2024-07-31T02:42:00Z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BC174EBEA3784C8A95CCCA2744BB2E91_13</vt:lpwstr>
  </property>
</Properties>
</file>