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版本号：N511701202600010520260424001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购买第三方环境监测服务项目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N5117012026000105</w:t>
      </w:r>
    </w:p>
    <w:p>
      <w:pPr>
        <w:pStyle w:val="null3"/>
        <w:jc w:val="left"/>
        <w:outlineLvl w:val="2"/>
      </w:pPr>
      <w:r>
        <w:rPr>
          <w:rFonts w:ascii="仿宋_GB2312" w:hAnsi="仿宋_GB2312" w:cs="仿宋_GB2312" w:eastAsia="仿宋_GB2312"/>
          <w:sz w:val="28"/>
          <w:b/>
        </w:rPr>
        <w:t>达州高新区生态环境局</w:t>
      </w:r>
    </w:p>
    <w:p>
      <w:pPr>
        <w:pStyle w:val="null3"/>
        <w:jc w:val="center"/>
        <w:outlineLvl w:val="2"/>
      </w:pPr>
      <w:r>
        <w:rPr>
          <w:rFonts w:ascii="仿宋_GB2312" w:hAnsi="仿宋_GB2312" w:cs="仿宋_GB2312" w:eastAsia="仿宋_GB2312"/>
          <w:sz w:val="28"/>
          <w:b/>
        </w:rPr>
        <w:t>达州征采工程项目管理咨询有限公司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达州征采工程项目管理咨询有限公司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达州高新区生态环境局</w:t>
      </w:r>
      <w:r>
        <w:rPr>
          <w:rFonts w:ascii="仿宋_GB2312" w:hAnsi="仿宋_GB2312" w:cs="仿宋_GB2312" w:eastAsia="仿宋_GB2312"/>
        </w:rPr>
        <w:t xml:space="preserve"> 委托，拟对 </w:t>
      </w:r>
      <w:r>
        <w:rPr>
          <w:rFonts w:ascii="仿宋_GB2312" w:hAnsi="仿宋_GB2312" w:cs="仿宋_GB2312" w:eastAsia="仿宋_GB2312"/>
        </w:rPr>
        <w:t>购买第三方环境监测服务项目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N5117012026000105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购买第三方环境监测服务项目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本项目为2026年度第三方环境监测服务，覆盖四川省达州市高新区及周边区域，对辖区内重点排污单位、工业园区基础设施及生态环境质量开展环境监测。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1、具有CMA资质证书（描述：供应商须具备有效省级市场监督管理局颁发的检验检测机构资质认定证书，并在省生态环境厅网站“生态环境监测技术服务机构”专栏进行备案。）</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达州高新区生态环境局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四川省达州高新技术产业园创业一街政务中心3楼319室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19511800002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达州征采工程项目管理咨询有限公司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四川省达州市达川区四川省达州市达川区汇通大道东段9号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李光明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13194992292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代理服务费收费标准：参照《国家计委关于印发《招标代理服务收费管理暂行办法〉的通知》(计价格(2002)1980号)的标准收取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达州高新区生态环境局</w:t>
      </w:r>
      <w:r>
        <w:rPr>
          <w:rFonts w:ascii="仿宋_GB2312" w:hAnsi="仿宋_GB2312" w:cs="仿宋_GB2312" w:eastAsia="仿宋_GB2312"/>
        </w:rPr>
        <w:t xml:space="preserve"> 和 </w:t>
      </w:r>
      <w:r>
        <w:rPr>
          <w:rFonts w:ascii="仿宋_GB2312" w:hAnsi="仿宋_GB2312" w:cs="仿宋_GB2312" w:eastAsia="仿宋_GB2312"/>
        </w:rPr>
        <w:t>达州征采工程项目管理咨询有限公司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达州高新区生态环境局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达州征采工程项目管理咨询有限公司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完成全部环境监测工作后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验收期间应做好资料留存、人员配合、现场安全保障及异常情况及时沟通等相关保障工作。</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对照合同与技术要求逐项核查监测点位、频次、因子、方法、数据、报告及质量控制等是否全面、真实、规范、合格。</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核查合同条款执行等是否符合约定。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监测工作符合国家规范、合同约定及技术参数要求，数据真实准确、报告完整规范、商务条款全面履行。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验收过程应做好记录签字、资料归档、异议处理及后续服务衔接等相关工作。</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达州高新区生态环境局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达州征采工程项目管理咨询有限公司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达州征采工程项目管理咨询有限公司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联系人：李光明</w:t>
      </w:r>
    </w:p>
    <w:p>
      <w:pPr>
        <w:pStyle w:val="null3"/>
        <w:jc w:val="left"/>
      </w:pPr>
      <w:r>
        <w:rPr>
          <w:rFonts w:ascii="仿宋_GB2312" w:hAnsi="仿宋_GB2312" w:cs="仿宋_GB2312" w:eastAsia="仿宋_GB2312"/>
        </w:rPr>
        <w:t>联系电话：13194992292</w:t>
      </w:r>
    </w:p>
    <w:p>
      <w:pPr>
        <w:pStyle w:val="null3"/>
        <w:jc w:val="left"/>
      </w:pPr>
      <w:r>
        <w:rPr>
          <w:rFonts w:ascii="仿宋_GB2312" w:hAnsi="仿宋_GB2312" w:cs="仿宋_GB2312" w:eastAsia="仿宋_GB2312"/>
        </w:rPr>
        <w:t>地址：四川省达州市达川区汇通大道东段9号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C07019900 其他生态环境保护服务</w:t>
            </w:r>
          </w:p>
        </w:tc>
        <w:tc>
          <w:tcPr>
            <w:tcW w:type="dxa" w:w="821"/>
          </w:tcPr>
          <w:p>
            <w:pPr>
              <w:pStyle w:val="null3"/>
              <w:jc w:val="left"/>
            </w:pPr>
            <w:r>
              <w:rPr>
                <w:rFonts w:ascii="仿宋_GB2312" w:hAnsi="仿宋_GB2312" w:cs="仿宋_GB2312" w:eastAsia="仿宋_GB2312"/>
              </w:rPr>
              <w:t>购买第三方环境监测服务项目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购买第三方环境监测服务项目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标的名称：购买第三方环境监测服务项目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川工业园区（北部）污水处理厂（测1.2.4季度，第3季度开展污染源执法监测）、斌郎街道场镇污水处理厂、金垭镇场镇污水处理厂、金垭镇木子社区污水处理厂、金垭镇磴子河社区污水处理厂、石板镇污水处理厂、幺塘乡场镇污水处理厂监测</w:t>
            </w:r>
          </w:p>
        </w:tc>
        <w:tc>
          <w:tcPr>
            <w:tcW w:type="dxa" w:w="5814"/>
          </w:tcPr>
          <w:p>
            <w:pPr>
              <w:pStyle w:val="null3"/>
              <w:jc w:val="left"/>
            </w:pPr>
            <w:r>
              <w:rPr>
                <w:rFonts w:ascii="仿宋_GB2312" w:hAnsi="仿宋_GB2312" w:cs="仿宋_GB2312" w:eastAsia="仿宋_GB2312"/>
              </w:rPr>
              <w:t>监测点位：进口、出口；监测频次：每季度1次；进口监测因子：pH、化学需氧量、五日生化需氧量、总氮、总磷、氨氮；出口监测因子：pH、水温、化学需氧量、总氮、总磷、氨氮。</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四川川投燃气发电有限责任公司有组织废气监测</w:t>
            </w:r>
          </w:p>
        </w:tc>
        <w:tc>
          <w:tcPr>
            <w:tcW w:type="dxa" w:w="5814"/>
          </w:tcPr>
          <w:p>
            <w:pPr>
              <w:pStyle w:val="null3"/>
              <w:jc w:val="left"/>
            </w:pPr>
            <w:r>
              <w:rPr>
                <w:rFonts w:ascii="仿宋_GB2312" w:hAnsi="仿宋_GB2312" w:cs="仿宋_GB2312" w:eastAsia="仿宋_GB2312"/>
              </w:rPr>
              <w:t>监测点位：#1烟囱、#2烟囱、#3烟囱、#4烟囱、开工锅炉；监测频次：每年至少1次；监测因子：SO2、NOx、颗粒物、林格曼黑度。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达州玖源新材料有限公司有组织废气监测</w:t>
            </w:r>
          </w:p>
        </w:tc>
        <w:tc>
          <w:tcPr>
            <w:tcW w:type="dxa" w:w="5814"/>
          </w:tcPr>
          <w:p>
            <w:pPr>
              <w:pStyle w:val="null3"/>
              <w:jc w:val="left"/>
            </w:pPr>
            <w:r>
              <w:rPr>
                <w:rFonts w:ascii="仿宋_GB2312" w:hAnsi="仿宋_GB2312" w:cs="仿宋_GB2312" w:eastAsia="仿宋_GB2312"/>
              </w:rPr>
              <w:t>监测点位：一段转化炉、动力锅炉、放空气洗涤塔、造粒塔、三楼包装机、六楼包装机；监测频次：每年至少1次；监测因子：一段转化炉（二氧化硫、氮氧化物、颗粒物）、动力锅炉（二氧化硫、氮氧化物、颗粒物、林格曼黑度）、放空气洗涤塔（氨）、造粒塔（颗粒物、氨、甲醛）、三楼包装机（颗粒物）、六楼包装机（颗粒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四川川煤华荣能源有限责任公司石板选煤发电有组织废气监测</w:t>
            </w:r>
          </w:p>
        </w:tc>
        <w:tc>
          <w:tcPr>
            <w:tcW w:type="dxa" w:w="5814"/>
          </w:tcPr>
          <w:p>
            <w:pPr>
              <w:pStyle w:val="null3"/>
              <w:jc w:val="left"/>
            </w:pPr>
            <w:r>
              <w:rPr>
                <w:rFonts w:ascii="仿宋_GB2312" w:hAnsi="仿宋_GB2312" w:cs="仿宋_GB2312" w:eastAsia="仿宋_GB2312"/>
              </w:rPr>
              <w:t>监测点位：1#锅炉出口、2#锅炉出口；监测频次：每年至少1次；监测因子：二氧化硫、氮氧化物、林格曼黑度、颗粒物、汞及其化合物。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四川达兴宝化化工有限公司有组织废气监测</w:t>
            </w:r>
          </w:p>
        </w:tc>
        <w:tc>
          <w:tcPr>
            <w:tcW w:type="dxa" w:w="5814"/>
          </w:tcPr>
          <w:p>
            <w:pPr>
              <w:pStyle w:val="null3"/>
              <w:jc w:val="left"/>
            </w:pPr>
            <w:r>
              <w:rPr>
                <w:rFonts w:ascii="仿宋_GB2312" w:hAnsi="仿宋_GB2312" w:cs="仿宋_GB2312" w:eastAsia="仿宋_GB2312"/>
              </w:rPr>
              <w:t>监测点位：加热炉排气筒、中间槽区尾气洗涤塔排气筒、初馏塔加热炉排气筒、沥青螺旋管式加热炉排气筒、精馏塔加热炉排气筒；监测频次：每年至少1次；监测因子：加热炉排气筒（二氧化硫、氮氧化物、颗粒物）、中间槽区尾气洗涤塔排气筒（二甲苯、甲苯、苯、酚类、挥发性有机物、萘）、初馏塔加热炉排气筒（二氧化硫、氮氧化物、颗粒物）、沥青螺旋管式加热炉排气筒（二氧化硫、氮氧化物、颗粒物）、精馏塔加热炉排气筒（二氧化硫、氮氧化物、颗粒物）。</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四川达兴能源有限责任公司第二焦化厂有组织废气监测</w:t>
            </w:r>
          </w:p>
        </w:tc>
        <w:tc>
          <w:tcPr>
            <w:tcW w:type="dxa" w:w="5814"/>
          </w:tcPr>
          <w:p>
            <w:pPr>
              <w:pStyle w:val="null3"/>
              <w:jc w:val="left"/>
            </w:pPr>
            <w:r>
              <w:rPr>
                <w:rFonts w:ascii="仿宋_GB2312" w:hAnsi="仿宋_GB2312" w:cs="仿宋_GB2312" w:eastAsia="仿宋_GB2312"/>
              </w:rPr>
              <w:t>监测点位：干熄焦除尘排放口、焦炭转运站除尘排放口、焦炭筛分除尘排放口、粉碎机除尘排放口、硫铵干燥器除尘排放口、管式炉烟囱、焦炉烟囱、1#装煤除尘排放口、推焦除尘排放口、2#装煤除尘排放口、废水区域VOCs排放口；监测频次：每年至少1次；监测因子：干熄焦除尘排放口（颗粒物、二氧化硫）、焦炭转运站除尘排放口（颗粒物）、焦炭筛分除尘排放口（颗粒物）、粉碎机除尘排放口（颗粒物）、硫铵干燥器除尘排放口（颗粒物、氨）、管式炉烟囱（二氧化硫、氮氧化物、颗粒物）、焦炉烟囱（颗粒物、二氧化硫、氮氧化物、挥发性有机物）、1#装煤除尘排放口（颗粒物、苯并\[a]芘、二氧化硫）、推焦除尘排放口（二氧化硫、颗粒物）、2#装煤除尘排放口（颗粒物、苯并\[a]芘、二氧化硫）、废水区域VOCs排放口（挥发性有机物）。</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四川达兴能源有限责任公司化工厂有组织废气监测</w:t>
            </w:r>
          </w:p>
        </w:tc>
        <w:tc>
          <w:tcPr>
            <w:tcW w:type="dxa" w:w="5814"/>
          </w:tcPr>
          <w:p>
            <w:pPr>
              <w:pStyle w:val="null3"/>
              <w:jc w:val="left"/>
            </w:pPr>
            <w:r>
              <w:rPr>
                <w:rFonts w:ascii="仿宋_GB2312" w:hAnsi="仿宋_GB2312" w:cs="仿宋_GB2312" w:eastAsia="仿宋_GB2312"/>
              </w:rPr>
              <w:t>监测点位：1#锅炉排放口、综合加热炉、焦炉气加热炉、甲醇VOCs治理装置排放口、苯系物VOCs治理装置排口；监测频次：每年至少1次；监测因子：1#锅炉排放口（烟气黑度、二氧化硫、氮氧化物、颗粒物）、综合加热炉（二氧化硫、氮氧化物、颗粒物）、焦炉气加热炉（二氧化硫、氮氧化物、颗粒物）、甲醇VOCs治理装置排放口（甲醇）、苯系物VOCs治理装置排口（苯、二甲苯）。</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达州市鹏龙建材有限责任公司有组织废气监测</w:t>
            </w:r>
          </w:p>
        </w:tc>
        <w:tc>
          <w:tcPr>
            <w:tcW w:type="dxa" w:w="5814"/>
          </w:tcPr>
          <w:p>
            <w:pPr>
              <w:pStyle w:val="null3"/>
              <w:jc w:val="left"/>
            </w:pPr>
            <w:r>
              <w:rPr>
                <w:rFonts w:ascii="仿宋_GB2312" w:hAnsi="仿宋_GB2312" w:cs="仿宋_GB2312" w:eastAsia="仿宋_GB2312"/>
              </w:rPr>
              <w:t>监测点位：窑烟囱、干燥塔烟囱；监测频次：每年至少 1 次；监测因子：镍及其化合物、氯化物、镉及其化合物、氟化物、二氧化硫、颗粒物、铅及其化合物、氮氧化物、烟气黑度。</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达州市明浩橡胶有限公司有组织废气监测</w:t>
            </w:r>
          </w:p>
        </w:tc>
        <w:tc>
          <w:tcPr>
            <w:tcW w:type="dxa" w:w="5814"/>
          </w:tcPr>
          <w:p>
            <w:pPr>
              <w:pStyle w:val="null3"/>
              <w:jc w:val="left"/>
            </w:pPr>
            <w:r>
              <w:rPr>
                <w:rFonts w:ascii="仿宋_GB2312" w:hAnsi="仿宋_GB2312" w:cs="仿宋_GB2312" w:eastAsia="仿宋_GB2312"/>
              </w:rPr>
              <w:t>监测点位：热裂解尾气排气筒；监测频次：每年至少 1 次；监测因子：甲苯、二甲苯、非甲烷总烃、硫化氢、氮氧化物、二噁英、二氧化硫、颗粒物。</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达州南源科技有限公司有组织废气监测</w:t>
            </w:r>
          </w:p>
        </w:tc>
        <w:tc>
          <w:tcPr>
            <w:tcW w:type="dxa" w:w="5814"/>
          </w:tcPr>
          <w:p>
            <w:pPr>
              <w:pStyle w:val="null3"/>
              <w:jc w:val="left"/>
            </w:pPr>
            <w:r>
              <w:rPr>
                <w:rFonts w:ascii="仿宋_GB2312" w:hAnsi="仿宋_GB2312" w:cs="仿宋_GB2312" w:eastAsia="仿宋_GB2312"/>
              </w:rPr>
              <w:t>监测点位：有机废气排放口；监测频次：每年至少 1 次；监测因子：非甲烷总烃。</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瓮福达州化工有限责任公司有组织废气监测</w:t>
            </w:r>
          </w:p>
        </w:tc>
        <w:tc>
          <w:tcPr>
            <w:tcW w:type="dxa" w:w="5814"/>
          </w:tcPr>
          <w:p>
            <w:pPr>
              <w:pStyle w:val="null3"/>
              <w:jc w:val="left"/>
            </w:pPr>
            <w:r>
              <w:rPr>
                <w:rFonts w:ascii="仿宋_GB2312" w:hAnsi="仿宋_GB2312" w:cs="仿宋_GB2312" w:eastAsia="仿宋_GB2312"/>
              </w:rPr>
              <w:t>监测点位：磷酸装置尾气排放口、净化磷酸装置预处理工段尾气排放口、净化磷酸装置净化工段尾气排放口、磷酸盐装置磷酸一二铵生产线尾气排放口、磷复肥装置尾气排放口、磷酸盐装置磷酸二氢钾 1# 生产线尾气排放口、磷酸盐装置磷酸二氢钾 3# 生产线尾气排放口、燃气锅炉尾气排放口；监测频次：每年至少 1 次；监测因子：磷酸装置尾气排放口（氟化物、硫酸雾），净化磷酸装置预处理工段尾气排放口（氟化物、硫酸雾），净化磷酸装置净化工段尾气排放口（氟化物、硫化氢、挥发性有机物），磷酸盐装置磷酸一二铵生产线尾气排放口（颗粒物、氟化物、氨），磷复肥装置尾气排放口（颗粒物、氟化物、二氧化硫、氮氧化物、氨），磷酸盐装置磷酸二氢钾 1# 生产线尾气排放口（颗粒物、氟化物），磷酸盐装置磷酸二氢钾 3# 生产线尾气排放口（颗粒物、氟化物），燃气锅炉尾气排放口（颗粒物、二氧化硫、氮氧化物、烟气黑度）。</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瓮福达州化工有限责任公司地下水监测</w:t>
            </w:r>
          </w:p>
        </w:tc>
        <w:tc>
          <w:tcPr>
            <w:tcW w:type="dxa" w:w="5814"/>
          </w:tcPr>
          <w:p>
            <w:pPr>
              <w:pStyle w:val="null3"/>
              <w:jc w:val="left"/>
            </w:pPr>
            <w:r>
              <w:rPr>
                <w:rFonts w:ascii="仿宋_GB2312" w:hAnsi="仿宋_GB2312" w:cs="仿宋_GB2312" w:eastAsia="仿宋_GB2312"/>
              </w:rPr>
              <w:t>监测点位：厂区内 2 个、厂区外 1 个共 3 个点位；监测频次：每年至少 1 次；监测因子：色度、臭和味、浑浊度、肉眼可见物、pH、总硬度、溶解性总固体、硫酸盐、氯化物、铁、锰、铜、锌、铝、挥发性酚类、阴离子表面活性剂、高锰酸盐指数、氨氮、硫化物、钠、亚硝酸盐、硝酸盐、氟化物、碘化物、汞、砷、硒、镉、六价铬、铅、三氯甲烷、四氯化碳、苯、甲苯、钡、锑、石油类。</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威顿达州化工有限责任公司有组织废气监测</w:t>
            </w:r>
          </w:p>
        </w:tc>
        <w:tc>
          <w:tcPr>
            <w:tcW w:type="dxa" w:w="5814"/>
          </w:tcPr>
          <w:p>
            <w:pPr>
              <w:pStyle w:val="null3"/>
              <w:jc w:val="left"/>
            </w:pPr>
            <w:r>
              <w:rPr>
                <w:rFonts w:ascii="仿宋_GB2312" w:hAnsi="仿宋_GB2312" w:cs="仿宋_GB2312" w:eastAsia="仿宋_GB2312"/>
              </w:rPr>
              <w:t>监测点位：80 万吨装置尾气处理排放口、40 万吨装置尾气处理排放口；监测频次：每年至少 1 次；监测因子：二氧化硫、硫酸雾。</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中节能（达州）新材料有限公司有组织废气监测</w:t>
            </w:r>
          </w:p>
        </w:tc>
        <w:tc>
          <w:tcPr>
            <w:tcW w:type="dxa" w:w="5814"/>
          </w:tcPr>
          <w:p>
            <w:pPr>
              <w:pStyle w:val="null3"/>
              <w:jc w:val="left"/>
            </w:pPr>
            <w:r>
              <w:rPr>
                <w:rFonts w:ascii="仿宋_GB2312" w:hAnsi="仿宋_GB2312" w:cs="仿宋_GB2312" w:eastAsia="仿宋_GB2312"/>
              </w:rPr>
              <w:t>监测点位：成型炉废气排气筒、配料粉碎排气筒、有机废气排放口；监测频次：每年至少 1 次；监测因子：成型炉废气排气筒（氮氧化物、氟化物、铅及其化合物、二氧化硫、颗粒物），配料粉碎排气筒（颗粒物），有机废气排放口（挥发性有机物、乙酸丁酯、硫化氢、臭气浓度、二氧化硫、乙酸乙酯、氮氧化物、氨、颗粒物）。</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达州清新环境科技有限公司有组织废气监测</w:t>
            </w:r>
          </w:p>
        </w:tc>
        <w:tc>
          <w:tcPr>
            <w:tcW w:type="dxa" w:w="5814"/>
          </w:tcPr>
          <w:p>
            <w:pPr>
              <w:pStyle w:val="null3"/>
              <w:jc w:val="left"/>
            </w:pPr>
            <w:r>
              <w:rPr>
                <w:rFonts w:ascii="仿宋_GB2312" w:hAnsi="仿宋_GB2312" w:cs="仿宋_GB2312" w:eastAsia="仿宋_GB2312"/>
              </w:rPr>
              <w:t>监测点位：焚烧尾气烟囱（1# 排气筒）、2# 排气筒、3# 排气筒、4# 排气筒、5# 排气筒；监测频次：每年至少 1 次；监测因子：1# 排气筒（镉及其化合物、铊及其化合物、汞及其化合物、氟化氢、氯化氢、二氧化硫、铬及其化合物、铅及其化合物、砷及其化合物、一氧化碳、氮氧化物、二噁英类、锡锑铜锰镍钴及其化合物、颗粒物），2# 排气筒（挥发性有机物、颗粒物、氯化氢、甲苯、苯、硫化氢、二甲苯、氟化物、氨、臭气浓度），3# 排气筒（氟化物、氯化氢、硫化氢、苯、甲苯、二甲苯、颗粒物、氨、挥发性有机物、臭气浓度），4# 排气筒（甲苯、臭气浓度、二甲苯、挥发性有机物、硫化氢、氟化物、氯化氢、氨、颗粒物、苯），5# 排气筒（臭气浓度、氟化物、氨、硫化氢、硫酸雾、氯化氢、挥发性有机物）。</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达州福斯特科技有限公司有组织废气监测</w:t>
            </w:r>
          </w:p>
        </w:tc>
        <w:tc>
          <w:tcPr>
            <w:tcW w:type="dxa" w:w="5814"/>
          </w:tcPr>
          <w:p>
            <w:pPr>
              <w:pStyle w:val="null3"/>
              <w:jc w:val="left"/>
            </w:pPr>
            <w:r>
              <w:rPr>
                <w:rFonts w:ascii="仿宋_GB2312" w:hAnsi="仿宋_GB2312" w:cs="仿宋_GB2312" w:eastAsia="仿宋_GB2312"/>
              </w:rPr>
              <w:t>监测点位：洗涤塔废气排放口；监测频次：每年至少 1 次；监测因子：二氧化硫、氮氧化物、颗粒物。</w:t>
            </w:r>
          </w:p>
        </w:tc>
      </w:tr>
      <w:tr>
        <w:tc>
          <w:tcPr>
            <w:tcW w:type="dxa" w:w="415"/>
          </w:tcPr>
          <w:p>
            <w:pPr>
              <w:pStyle w:val="null3"/>
              <w:jc w:val="center"/>
            </w:pPr>
            <w:r>
              <w:rPr>
                <w:rFonts w:ascii="仿宋_GB2312" w:hAnsi="仿宋_GB2312" w:cs="仿宋_GB2312" w:eastAsia="仿宋_GB2312"/>
              </w:rPr>
              <w:t>17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达州市金诚建材厂有组织废气监测</w:t>
            </w:r>
          </w:p>
        </w:tc>
        <w:tc>
          <w:tcPr>
            <w:tcW w:type="dxa" w:w="5814"/>
          </w:tcPr>
          <w:p>
            <w:pPr>
              <w:pStyle w:val="null3"/>
              <w:jc w:val="left"/>
            </w:pPr>
            <w:r>
              <w:rPr>
                <w:rFonts w:ascii="仿宋_GB2312" w:hAnsi="仿宋_GB2312" w:cs="仿宋_GB2312" w:eastAsia="仿宋_GB2312"/>
              </w:rPr>
              <w:t>监测点位：窑烟囱高排放口；监测频次：每年至少 1 次；监测因子：二氧化硫、氮氧化物、颗粒物、氟化物。</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达州市方正源环保建材有限公司有组织废气监测</w:t>
            </w:r>
          </w:p>
        </w:tc>
        <w:tc>
          <w:tcPr>
            <w:tcW w:type="dxa" w:w="5814"/>
          </w:tcPr>
          <w:p>
            <w:pPr>
              <w:pStyle w:val="null3"/>
              <w:jc w:val="left"/>
            </w:pPr>
            <w:r>
              <w:rPr>
                <w:rFonts w:ascii="仿宋_GB2312" w:hAnsi="仿宋_GB2312" w:cs="仿宋_GB2312" w:eastAsia="仿宋_GB2312"/>
              </w:rPr>
              <w:t>监测点位：脱硫塔废气一号排气筒；监测频次：每年至少 1 次；监测因子：二氧化硫、氮氧化物、颗粒物、氟化物。</w:t>
            </w:r>
          </w:p>
        </w:tc>
      </w:tr>
      <w:tr>
        <w:tc>
          <w:tcPr>
            <w:tcW w:type="dxa" w:w="415"/>
          </w:tcPr>
          <w:p>
            <w:pPr>
              <w:pStyle w:val="null3"/>
              <w:jc w:val="center"/>
            </w:pPr>
            <w:r>
              <w:rPr>
                <w:rFonts w:ascii="仿宋_GB2312" w:hAnsi="仿宋_GB2312" w:cs="仿宋_GB2312" w:eastAsia="仿宋_GB2312"/>
              </w:rPr>
              <w:t>19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达州市烽宇成建材有限公司有组织废气监测</w:t>
            </w:r>
          </w:p>
        </w:tc>
        <w:tc>
          <w:tcPr>
            <w:tcW w:type="dxa" w:w="5814"/>
          </w:tcPr>
          <w:p>
            <w:pPr>
              <w:pStyle w:val="null3"/>
              <w:jc w:val="left"/>
            </w:pPr>
            <w:r>
              <w:rPr>
                <w:rFonts w:ascii="仿宋_GB2312" w:hAnsi="仿宋_GB2312" w:cs="仿宋_GB2312" w:eastAsia="仿宋_GB2312"/>
              </w:rPr>
              <w:t>监测点位：废气排放口；监测频次：每年至少 1 次；监测因子：二氧化硫、氮氧化物、颗粒物、氟化物。</w:t>
            </w: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达州海天环保能源科技有限公司废水监测</w:t>
            </w:r>
          </w:p>
        </w:tc>
        <w:tc>
          <w:tcPr>
            <w:tcW w:type="dxa" w:w="5814"/>
          </w:tcPr>
          <w:p>
            <w:pPr>
              <w:pStyle w:val="null3"/>
              <w:jc w:val="left"/>
            </w:pPr>
            <w:r>
              <w:rPr>
                <w:rFonts w:ascii="仿宋_GB2312" w:hAnsi="仿宋_GB2312" w:cs="仿宋_GB2312" w:eastAsia="仿宋_GB2312"/>
              </w:rPr>
              <w:t>监测点位：污水处理区州河排口；监测频次：每年至少 1 次；监测因子：pH、化学需氧量、五日生化需氧量、氨氮、悬浮物、总磷、总砷、总铅、总汞、总铜、总锌、总铍、总镉、总镍、总铬、六价铬、色度、粪大肠菌群。</w:t>
            </w:r>
          </w:p>
        </w:tc>
      </w:tr>
      <w:tr>
        <w:tc>
          <w:tcPr>
            <w:tcW w:type="dxa" w:w="415"/>
          </w:tcPr>
          <w:p>
            <w:pPr>
              <w:pStyle w:val="null3"/>
              <w:jc w:val="center"/>
            </w:pPr>
            <w:r>
              <w:rPr>
                <w:rFonts w:ascii="仿宋_GB2312" w:hAnsi="仿宋_GB2312" w:cs="仿宋_GB2312" w:eastAsia="仿宋_GB2312"/>
              </w:rPr>
              <w:t>21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葛洲坝水务（达州）有限公司废水监测</w:t>
            </w:r>
          </w:p>
        </w:tc>
        <w:tc>
          <w:tcPr>
            <w:tcW w:type="dxa" w:w="5814"/>
          </w:tcPr>
          <w:p>
            <w:pPr>
              <w:pStyle w:val="null3"/>
              <w:jc w:val="left"/>
            </w:pPr>
            <w:r>
              <w:rPr>
                <w:rFonts w:ascii="仿宋_GB2312" w:hAnsi="仿宋_GB2312" w:cs="仿宋_GB2312" w:eastAsia="仿宋_GB2312"/>
              </w:rPr>
              <w:t>监测点位：进口、出口；监测频次：每年至少 1 次；监测因子：pH、化学需氧量、五日生化需氧量、氨氮、总氮、动植物油、石油类、悬浮物、总磷、总砷、总铅、总汞、烷基汞、总镉、总铬、六价铬、色度、粪大肠菌群、阴离子表面活性剂。</w:t>
            </w:r>
          </w:p>
        </w:tc>
      </w:tr>
      <w:tr>
        <w:tc>
          <w:tcPr>
            <w:tcW w:type="dxa" w:w="415"/>
          </w:tcPr>
          <w:p>
            <w:pPr>
              <w:pStyle w:val="null3"/>
              <w:jc w:val="center"/>
            </w:pPr>
            <w:r>
              <w:rPr>
                <w:rFonts w:ascii="仿宋_GB2312" w:hAnsi="仿宋_GB2312" w:cs="仿宋_GB2312" w:eastAsia="仿宋_GB2312"/>
              </w:rPr>
              <w:t>22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达州国中长江食品有限公司废水监测</w:t>
            </w:r>
          </w:p>
        </w:tc>
        <w:tc>
          <w:tcPr>
            <w:tcW w:type="dxa" w:w="5814"/>
          </w:tcPr>
          <w:p>
            <w:pPr>
              <w:pStyle w:val="null3"/>
              <w:jc w:val="left"/>
            </w:pPr>
            <w:r>
              <w:rPr>
                <w:rFonts w:ascii="仿宋_GB2312" w:hAnsi="仿宋_GB2312" w:cs="仿宋_GB2312" w:eastAsia="仿宋_GB2312"/>
              </w:rPr>
              <w:t>监测点位：废水总排口；监测频次：每年至少 1 次；监测因子：pH、化学需氧量、五日生化需氧量、氨氮、总氮、悬浮物、总磷、动植物油。</w:t>
            </w:r>
          </w:p>
        </w:tc>
      </w:tr>
      <w:tr>
        <w:tc>
          <w:tcPr>
            <w:tcW w:type="dxa" w:w="415"/>
          </w:tcPr>
          <w:p>
            <w:pPr>
              <w:pStyle w:val="null3"/>
              <w:jc w:val="center"/>
            </w:pPr>
            <w:r>
              <w:rPr>
                <w:rFonts w:ascii="仿宋_GB2312" w:hAnsi="仿宋_GB2312" w:cs="仿宋_GB2312" w:eastAsia="仿宋_GB2312"/>
              </w:rPr>
              <w:t>23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达州市惠泉污水处理有限公司周家坝污水处理厂废水监测</w:t>
            </w:r>
          </w:p>
        </w:tc>
        <w:tc>
          <w:tcPr>
            <w:tcW w:type="dxa" w:w="5814"/>
          </w:tcPr>
          <w:p>
            <w:pPr>
              <w:pStyle w:val="null3"/>
              <w:jc w:val="left"/>
            </w:pPr>
            <w:r>
              <w:rPr>
                <w:rFonts w:ascii="仿宋_GB2312" w:hAnsi="仿宋_GB2312" w:cs="仿宋_GB2312" w:eastAsia="仿宋_GB2312"/>
              </w:rPr>
              <w:t>监测点位：进口、出口；监测频次：每年至少 1 次；监测因子：pH、化学需氧量、五日生化需氧量、氨氮、总氮、动植物油、石油类、悬浮物、总磷、总砷、总铅、总汞、烷基汞、总镉、总铬、六价铬、色度、粪大肠菌群、阴离子表面活性剂。</w:t>
            </w:r>
          </w:p>
        </w:tc>
      </w:tr>
      <w:tr>
        <w:tc>
          <w:tcPr>
            <w:tcW w:type="dxa" w:w="415"/>
          </w:tcPr>
          <w:p>
            <w:pPr>
              <w:pStyle w:val="null3"/>
              <w:jc w:val="center"/>
            </w:pPr>
            <w:r>
              <w:rPr>
                <w:rFonts w:ascii="仿宋_GB2312" w:hAnsi="仿宋_GB2312" w:cs="仿宋_GB2312" w:eastAsia="仿宋_GB2312"/>
              </w:rPr>
              <w:t>24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达州禾平精神病医院废水监测</w:t>
            </w:r>
          </w:p>
        </w:tc>
        <w:tc>
          <w:tcPr>
            <w:tcW w:type="dxa" w:w="5814"/>
          </w:tcPr>
          <w:p>
            <w:pPr>
              <w:pStyle w:val="null3"/>
              <w:jc w:val="left"/>
            </w:pPr>
            <w:r>
              <w:rPr>
                <w:rFonts w:ascii="仿宋_GB2312" w:hAnsi="仿宋_GB2312" w:cs="仿宋_GB2312" w:eastAsia="仿宋_GB2312"/>
              </w:rPr>
              <w:t>监测点位：废水总排口；监测频次：每年至少 1 次；监测因子：挥发酚、化学需氧量、石油类、色度、五日生化需氧量、pH、动植物油、总氰化物、氨氮、阴离子表面活性剂、悬浮物。</w:t>
            </w:r>
          </w:p>
        </w:tc>
      </w:tr>
      <w:tr>
        <w:tc>
          <w:tcPr>
            <w:tcW w:type="dxa" w:w="415"/>
          </w:tcPr>
          <w:p>
            <w:pPr>
              <w:pStyle w:val="null3"/>
              <w:jc w:val="center"/>
            </w:pPr>
            <w:r>
              <w:rPr>
                <w:rFonts w:ascii="仿宋_GB2312" w:hAnsi="仿宋_GB2312" w:cs="仿宋_GB2312" w:eastAsia="仿宋_GB2312"/>
              </w:rPr>
              <w:t>25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达州市惠泉污水处理有限公司第三污水处理厂废水监测</w:t>
            </w:r>
          </w:p>
        </w:tc>
        <w:tc>
          <w:tcPr>
            <w:tcW w:type="dxa" w:w="5814"/>
          </w:tcPr>
          <w:p>
            <w:pPr>
              <w:pStyle w:val="null3"/>
              <w:jc w:val="left"/>
            </w:pPr>
            <w:r>
              <w:rPr>
                <w:rFonts w:ascii="仿宋_GB2312" w:hAnsi="仿宋_GB2312" w:cs="仿宋_GB2312" w:eastAsia="仿宋_GB2312"/>
              </w:rPr>
              <w:t>监测点位：进口、出口；监测频次：每年至少 1 次；监测因子：pH、化学需氧量、五日生化需氧量、氨氮、总氮、动植物油、石油类、悬浮物、总磷、总砷、总铅、总汞、烷基汞、总镉、总铬、六价铬、色度、粪大肠菌群、阴离子表面活性剂。</w:t>
            </w:r>
          </w:p>
        </w:tc>
      </w:tr>
      <w:tr>
        <w:tc>
          <w:tcPr>
            <w:tcW w:type="dxa" w:w="415"/>
          </w:tcPr>
          <w:p>
            <w:pPr>
              <w:pStyle w:val="null3"/>
              <w:jc w:val="center"/>
            </w:pPr>
            <w:r>
              <w:rPr>
                <w:rFonts w:ascii="仿宋_GB2312" w:hAnsi="仿宋_GB2312" w:cs="仿宋_GB2312" w:eastAsia="仿宋_GB2312"/>
              </w:rPr>
              <w:t>26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达州高新区园区污水处理厂废水监测</w:t>
            </w:r>
          </w:p>
        </w:tc>
        <w:tc>
          <w:tcPr>
            <w:tcW w:type="dxa" w:w="5814"/>
          </w:tcPr>
          <w:p>
            <w:pPr>
              <w:pStyle w:val="null3"/>
              <w:jc w:val="left"/>
            </w:pPr>
            <w:r>
              <w:rPr>
                <w:rFonts w:ascii="仿宋_GB2312" w:hAnsi="仿宋_GB2312" w:cs="仿宋_GB2312" w:eastAsia="仿宋_GB2312"/>
              </w:rPr>
              <w:t>监测点位：进口、出口；监测频次：每年至少 1 次；监测因子：pH、化学需氧量、五日生化需氧量、氨氮、总氮、动植物油、石油类、悬浮物、总磷、总砷、总铅、总汞、烷基汞、总镉、总铬、六价铬、色度、粪大肠菌群、阴离子表面活性剂。</w:t>
            </w:r>
          </w:p>
        </w:tc>
      </w:tr>
      <w:tr>
        <w:tc>
          <w:tcPr>
            <w:tcW w:type="dxa" w:w="415"/>
          </w:tcPr>
          <w:p>
            <w:pPr>
              <w:pStyle w:val="null3"/>
              <w:jc w:val="center"/>
            </w:pPr>
            <w:r>
              <w:rPr>
                <w:rFonts w:ascii="仿宋_GB2312" w:hAnsi="仿宋_GB2312" w:cs="仿宋_GB2312" w:eastAsia="仿宋_GB2312"/>
              </w:rPr>
              <w:t>27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达州市新创环保科技有限公司废水监测</w:t>
            </w:r>
          </w:p>
        </w:tc>
        <w:tc>
          <w:tcPr>
            <w:tcW w:type="dxa" w:w="5814"/>
          </w:tcPr>
          <w:p>
            <w:pPr>
              <w:pStyle w:val="null3"/>
              <w:jc w:val="left"/>
            </w:pPr>
            <w:r>
              <w:rPr>
                <w:rFonts w:ascii="仿宋_GB2312" w:hAnsi="仿宋_GB2312" w:cs="仿宋_GB2312" w:eastAsia="仿宋_GB2312"/>
              </w:rPr>
              <w:t>监测点位：雨水排放口；监测频次：每年至少 1 次；监测因子：化学需氧量、五日生化需氧量、总磷、氨氮、悬浮物。</w:t>
            </w:r>
          </w:p>
        </w:tc>
      </w:tr>
      <w:tr>
        <w:tc>
          <w:tcPr>
            <w:tcW w:type="dxa" w:w="415"/>
          </w:tcPr>
          <w:p>
            <w:pPr>
              <w:pStyle w:val="null3"/>
              <w:jc w:val="center"/>
            </w:pPr>
            <w:r>
              <w:rPr>
                <w:rFonts w:ascii="仿宋_GB2312" w:hAnsi="仿宋_GB2312" w:cs="仿宋_GB2312" w:eastAsia="仿宋_GB2312"/>
              </w:rPr>
              <w:t>28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园区雨排口在线比对及监测</w:t>
            </w:r>
          </w:p>
        </w:tc>
        <w:tc>
          <w:tcPr>
            <w:tcW w:type="dxa" w:w="5814"/>
          </w:tcPr>
          <w:p>
            <w:pPr>
              <w:pStyle w:val="null3"/>
              <w:jc w:val="left"/>
            </w:pPr>
            <w:r>
              <w:rPr>
                <w:rFonts w:ascii="仿宋_GB2312" w:hAnsi="仿宋_GB2312" w:cs="仿宋_GB2312" w:eastAsia="仿宋_GB2312"/>
              </w:rPr>
              <w:t>监测点位：园区雨排口；监测频次：每季度 1 次；监测因子：pH、氨氮、总磷、总氮。</w:t>
            </w:r>
          </w:p>
        </w:tc>
      </w:tr>
      <w:tr>
        <w:tc>
          <w:tcPr>
            <w:tcW w:type="dxa" w:w="415"/>
          </w:tcPr>
          <w:p>
            <w:pPr>
              <w:pStyle w:val="null3"/>
              <w:jc w:val="center"/>
            </w:pPr>
            <w:r>
              <w:rPr>
                <w:rFonts w:ascii="仿宋_GB2312" w:hAnsi="仿宋_GB2312" w:cs="仿宋_GB2312" w:eastAsia="仿宋_GB2312"/>
              </w:rPr>
              <w:t>29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地表水断面水质监测</w:t>
            </w:r>
          </w:p>
        </w:tc>
        <w:tc>
          <w:tcPr>
            <w:tcW w:type="dxa" w:w="5814"/>
          </w:tcPr>
          <w:p>
            <w:pPr>
              <w:pStyle w:val="null3"/>
              <w:jc w:val="left"/>
            </w:pPr>
            <w:r>
              <w:rPr>
                <w:rFonts w:ascii="仿宋_GB2312" w:hAnsi="仿宋_GB2312" w:cs="仿宋_GB2312" w:eastAsia="仿宋_GB2312"/>
              </w:rPr>
              <w:t>监测点位：金垭镇米家坝、梨树坪水库、化工园区自动站、双龙河入河口、木申河入河口、草申河入河口、大溪口河入河口、应河入河口、幺塘河入河口、斌郎河入河口、百节镇取水站断面；监测频次：金垭镇米家坝每月 1 次，其余每季度 1 次；监测因子：水温、pH、浊度、溶解氧、高锰酸盐指数、化学需氧量、五日生化需氧量、氨氮、总磷、总氮、铜、锌、氟化物、硒、砷、汞、六价铬、氰化物、阴离子表面活性剂、硫化物、粪大肠菌群、电导率、镉、铅、挥发酚、石油类。</w:t>
            </w:r>
          </w:p>
        </w:tc>
      </w:tr>
      <w:tr>
        <w:tc>
          <w:tcPr>
            <w:tcW w:type="dxa" w:w="415"/>
          </w:tcPr>
          <w:p>
            <w:pPr>
              <w:pStyle w:val="null3"/>
              <w:jc w:val="center"/>
            </w:pPr>
            <w:r>
              <w:rPr>
                <w:rFonts w:ascii="仿宋_GB2312" w:hAnsi="仿宋_GB2312" w:cs="仿宋_GB2312" w:eastAsia="仿宋_GB2312"/>
              </w:rPr>
              <w:t>30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饮用水水源地监测</w:t>
            </w:r>
          </w:p>
        </w:tc>
        <w:tc>
          <w:tcPr>
            <w:tcW w:type="dxa" w:w="5814"/>
          </w:tcPr>
          <w:p>
            <w:pPr>
              <w:pStyle w:val="null3"/>
              <w:jc w:val="left"/>
            </w:pPr>
            <w:r>
              <w:rPr>
                <w:rFonts w:ascii="仿宋_GB2312" w:hAnsi="仿宋_GB2312" w:cs="仿宋_GB2312" w:eastAsia="仿宋_GB2312"/>
              </w:rPr>
              <w:t>监测点位：覃家坝饮用水取水站；监测频次：每季度 1 次；监测因子：水温、pH、浊度、溶解氧、高锰酸盐指数、化学需氧量、五日生化需氧量、氨氮、总磷、总氮、铜、锌、氟化物、硒、砷、汞、六价铬、氰化物、阴离子表面活性剂、硫化物、粪大肠菌群、电导率、镉、铅、挥发酚、石油类、铁、锰、硝酸盐、硫酸盐、氯化物。</w:t>
            </w:r>
          </w:p>
        </w:tc>
      </w:tr>
      <w:tr>
        <w:tc>
          <w:tcPr>
            <w:tcW w:type="dxa" w:w="415"/>
          </w:tcPr>
          <w:p>
            <w:pPr>
              <w:pStyle w:val="null3"/>
              <w:jc w:val="center"/>
            </w:pPr>
            <w:r>
              <w:rPr>
                <w:rFonts w:ascii="仿宋_GB2312" w:hAnsi="仿宋_GB2312" w:cs="仿宋_GB2312" w:eastAsia="仿宋_GB2312"/>
              </w:rPr>
              <w:t>31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农村污水处理设施监测</w:t>
            </w:r>
          </w:p>
        </w:tc>
        <w:tc>
          <w:tcPr>
            <w:tcW w:type="dxa" w:w="5814"/>
          </w:tcPr>
          <w:p>
            <w:pPr>
              <w:pStyle w:val="null3"/>
              <w:jc w:val="left"/>
            </w:pPr>
            <w:r>
              <w:rPr>
                <w:rFonts w:ascii="仿宋_GB2312" w:hAnsi="仿宋_GB2312" w:cs="仿宋_GB2312" w:eastAsia="仿宋_GB2312"/>
              </w:rPr>
              <w:t>监测点位：20 吨及以上 1 套、20 吨以下 21 套；监测频次：20 吨及以上每半年 1 次，20 吨以下每年 1 次；监测因子：20 吨及以上（pH、水温、化学需氧量、总氮、总磷、氨氮、悬浮物、粪大肠菌群、动植物油、五日生化需氧量），20 吨以下（pH、水温、化学需氧量、总氮、总磷、氨氮）。</w:t>
            </w:r>
          </w:p>
        </w:tc>
      </w:tr>
      <w:tr>
        <w:tc>
          <w:tcPr>
            <w:tcW w:type="dxa" w:w="415"/>
          </w:tcPr>
          <w:p>
            <w:pPr>
              <w:pStyle w:val="null3"/>
              <w:jc w:val="center"/>
            </w:pPr>
            <w:r>
              <w:rPr>
                <w:rFonts w:ascii="仿宋_GB2312" w:hAnsi="仿宋_GB2312" w:cs="仿宋_GB2312" w:eastAsia="仿宋_GB2312"/>
              </w:rPr>
              <w:t>32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入河排污口监测</w:t>
            </w:r>
          </w:p>
        </w:tc>
        <w:tc>
          <w:tcPr>
            <w:tcW w:type="dxa" w:w="5814"/>
          </w:tcPr>
          <w:p>
            <w:pPr>
              <w:pStyle w:val="null3"/>
              <w:jc w:val="left"/>
            </w:pPr>
            <w:r>
              <w:rPr>
                <w:rFonts w:ascii="仿宋_GB2312" w:hAnsi="仿宋_GB2312" w:cs="仿宋_GB2312" w:eastAsia="仿宋_GB2312"/>
              </w:rPr>
              <w:t>监测点位：大江家政、建设煤矿、岩尔煤矿、斌郎煤矿、川投燃气、石板选煤发电厂、保康煤矿、金刚煤矿工业水排口、金刚煤矿生活污水处理设施排口、长航社区滨河广场南 75 米雨洪排口；监测频次：每半年 1 次；监测要求：按行业要求开展监测，煤矿执行地表水 Ⅲ 类标准，监测因子包括 pH、水温、化学需氧量、总氮、总磷、氨氮、悬浮物等。</w:t>
            </w:r>
          </w:p>
        </w:tc>
      </w:tr>
      <w:tr>
        <w:tc>
          <w:tcPr>
            <w:tcW w:type="dxa" w:w="415"/>
          </w:tcPr>
          <w:p>
            <w:pPr>
              <w:pStyle w:val="null3"/>
              <w:jc w:val="center"/>
            </w:pPr>
            <w:r>
              <w:rPr>
                <w:rFonts w:ascii="仿宋_GB2312" w:hAnsi="仿宋_GB2312" w:cs="仿宋_GB2312" w:eastAsia="仿宋_GB2312"/>
              </w:rPr>
              <w:t>33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疑似黑臭水体监测</w:t>
            </w:r>
          </w:p>
        </w:tc>
        <w:tc>
          <w:tcPr>
            <w:tcW w:type="dxa" w:w="5814"/>
          </w:tcPr>
          <w:p>
            <w:pPr>
              <w:pStyle w:val="null3"/>
              <w:jc w:val="left"/>
            </w:pPr>
            <w:r>
              <w:rPr>
                <w:rFonts w:ascii="仿宋_GB2312" w:hAnsi="仿宋_GB2312" w:cs="仿宋_GB2312" w:eastAsia="仿宋_GB2312"/>
              </w:rPr>
              <w:t>监测点位：河市镇李家河、应河各 3 个点位；监测频次：每月 1 次；监测因子：氧化还原电位、溶解氧、透明度、氨氮、化学需氧量。</w:t>
            </w:r>
          </w:p>
        </w:tc>
      </w:tr>
      <w:tr>
        <w:tc>
          <w:tcPr>
            <w:tcW w:type="dxa" w:w="415"/>
          </w:tcPr>
          <w:p>
            <w:pPr>
              <w:pStyle w:val="null3"/>
              <w:jc w:val="center"/>
            </w:pPr>
            <w:r>
              <w:rPr>
                <w:rFonts w:ascii="仿宋_GB2312" w:hAnsi="仿宋_GB2312" w:cs="仿宋_GB2312" w:eastAsia="仿宋_GB2312"/>
              </w:rPr>
              <w:t>34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园区土壤监测</w:t>
            </w:r>
          </w:p>
        </w:tc>
        <w:tc>
          <w:tcPr>
            <w:tcW w:type="dxa" w:w="5814"/>
          </w:tcPr>
          <w:p>
            <w:pPr>
              <w:pStyle w:val="null3"/>
              <w:jc w:val="left"/>
            </w:pPr>
            <w:r>
              <w:rPr>
                <w:rFonts w:ascii="仿宋_GB2312" w:hAnsi="仿宋_GB2312" w:cs="仿宋_GB2312" w:eastAsia="仿宋_GB2312"/>
              </w:rPr>
              <w:t>监测点位：4 个点位；监测频次：每年 1 次；监测因子：1# 点位（pH、镉、汞、砷、铅、铬、铜、锌、镍、钴、钒、六价铬、石油烃 C10～C40、苯并 [a] 芘、二苯并 [a,h] 蒽、苯并 [b] 荧蒽、苯并 [a] 蒽、苯并 [1,2,3-cd] 芘、钼），2#、3# 点位（pH、镉、汞、砷、铅、铬、铜、锌、镍、六价铬、钴、锑、铊、锰、铍、钼、总氟化物、石油烃 C10～C40），4# 点位（pH、镉、汞、砷、铅、铬、铜、锌、镍、石油烃 C10～C40、苯并 [a] 芘、二苯并 [a,h] 蒽、苯并 [a] 蒽、苯并 [b] 荧蒽、萘、苯、甲苯、乙苯、间二甲苯 + 对二甲苯、邻二甲苯、苯乙烯、苯酚、铊、锰、铍、钼、氟化物）。</w:t>
            </w:r>
          </w:p>
        </w:tc>
      </w:tr>
      <w:tr>
        <w:tc>
          <w:tcPr>
            <w:tcW w:type="dxa" w:w="415"/>
          </w:tcPr>
          <w:p>
            <w:pPr>
              <w:pStyle w:val="null3"/>
              <w:jc w:val="center"/>
            </w:pPr>
            <w:r>
              <w:rPr>
                <w:rFonts w:ascii="仿宋_GB2312" w:hAnsi="仿宋_GB2312" w:cs="仿宋_GB2312" w:eastAsia="仿宋_GB2312"/>
              </w:rPr>
              <w:t>35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园区地下水监测</w:t>
            </w:r>
          </w:p>
        </w:tc>
        <w:tc>
          <w:tcPr>
            <w:tcW w:type="dxa" w:w="5814"/>
          </w:tcPr>
          <w:p>
            <w:pPr>
              <w:pStyle w:val="null3"/>
              <w:jc w:val="left"/>
            </w:pPr>
            <w:r>
              <w:rPr>
                <w:rFonts w:ascii="仿宋_GB2312" w:hAnsi="仿宋_GB2312" w:cs="仿宋_GB2312" w:eastAsia="仿宋_GB2312"/>
              </w:rPr>
              <w:t>监测点位：18 个点位；监测频次：丰水期、枯水期各 1 次；监测因子：pH、汞、砷、硒、锑、氟化物、氯化物、硫酸盐、硝酸盐、挥发性酚类、硫化物、阴离子表面活性剂、碘化物、铁、锰、铜、锌、总铬、硼、钡、钒、镍、铝、石油类、铅、镉、总硬度、溶解性总固体、浑浊度、六价铬、亚硝酸盐、氰化物、高锰酸盐指数、氨氮、三氯甲烷、四氯化碳、苯、甲苯、蒽、苯并 [a] 蒽、萘、钠、总磷、2,4 - 二硝基甲苯、甲醛。</w:t>
            </w:r>
          </w:p>
        </w:tc>
      </w:tr>
      <w:tr>
        <w:tc>
          <w:tcPr>
            <w:tcW w:type="dxa" w:w="415"/>
          </w:tcPr>
          <w:p>
            <w:pPr>
              <w:pStyle w:val="null3"/>
              <w:jc w:val="center"/>
            </w:pPr>
            <w:r>
              <w:rPr>
                <w:rFonts w:ascii="仿宋_GB2312" w:hAnsi="仿宋_GB2312" w:cs="仿宋_GB2312" w:eastAsia="仿宋_GB2312"/>
              </w:rPr>
              <w:t>36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省控地下水监测</w:t>
            </w:r>
          </w:p>
        </w:tc>
        <w:tc>
          <w:tcPr>
            <w:tcW w:type="dxa" w:w="5814"/>
          </w:tcPr>
          <w:p>
            <w:pPr>
              <w:pStyle w:val="null3"/>
              <w:jc w:val="left"/>
            </w:pPr>
            <w:r>
              <w:rPr>
                <w:rFonts w:ascii="仿宋_GB2312" w:hAnsi="仿宋_GB2312" w:cs="仿宋_GB2312" w:eastAsia="仿宋_GB2312"/>
              </w:rPr>
              <w:t>监测点位：2 个点位；监测频次：丰水期、枯水期各 1 次；监测因子：pH、硫酸盐、氯化物、铝、锌、锰、铁、硝酸盐、氨氮、耗氧量、阴离子表面活性剂、硫化物、亚硝酸盐、氟化物、碘化物、砷、六价铬、硒、镉、汞。</w:t>
            </w:r>
          </w:p>
        </w:tc>
      </w:tr>
      <w:tr>
        <w:tc>
          <w:tcPr>
            <w:tcW w:type="dxa" w:w="415"/>
          </w:tcPr>
          <w:p>
            <w:pPr>
              <w:pStyle w:val="null3"/>
              <w:jc w:val="center"/>
            </w:pPr>
            <w:r>
              <w:rPr>
                <w:rFonts w:ascii="仿宋_GB2312" w:hAnsi="仿宋_GB2312" w:cs="仿宋_GB2312" w:eastAsia="仿宋_GB2312"/>
              </w:rPr>
              <w:t>37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国控地下水监测</w:t>
            </w:r>
          </w:p>
        </w:tc>
        <w:tc>
          <w:tcPr>
            <w:tcW w:type="dxa" w:w="5814"/>
          </w:tcPr>
          <w:p>
            <w:pPr>
              <w:pStyle w:val="null3"/>
              <w:jc w:val="left"/>
            </w:pPr>
            <w:r>
              <w:rPr>
                <w:rFonts w:ascii="仿宋_GB2312" w:hAnsi="仿宋_GB2312" w:cs="仿宋_GB2312" w:eastAsia="仿宋_GB2312"/>
              </w:rPr>
              <w:t>监测点位：1 个点位；监测频次：每季度 1 次；监测因子：pH、汞、砷、硒、锑、氟化物、氯化物、硫酸盐、硝酸盐、挥发性酚类、硫化物、阴离子表面活性剂、碘化物、铁、锰、铜、锌、总铬、硼、钡、钒、镍、铝、石油类、铅、镉、总硬度、溶解性总固体、浑浊度、六价铬、亚硝酸盐、氰化物、高锰酸盐指数、氨氮、三氯甲烷、四氯化碳、苯、甲苯、蒽、苯并 [a] 蒽、萘、钠、总磷、2,4 - 二硝基甲苯、甲醛。</w:t>
            </w:r>
          </w:p>
        </w:tc>
      </w:tr>
      <w:tr>
        <w:tc>
          <w:tcPr>
            <w:tcW w:type="dxa" w:w="415"/>
          </w:tcPr>
          <w:p>
            <w:pPr>
              <w:pStyle w:val="null3"/>
              <w:jc w:val="center"/>
            </w:pPr>
            <w:r>
              <w:rPr>
                <w:rFonts w:ascii="仿宋_GB2312" w:hAnsi="仿宋_GB2312" w:cs="仿宋_GB2312" w:eastAsia="仿宋_GB2312"/>
              </w:rPr>
              <w:t>38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长石盘土壤监测</w:t>
            </w:r>
          </w:p>
        </w:tc>
        <w:tc>
          <w:tcPr>
            <w:tcW w:type="dxa" w:w="5814"/>
          </w:tcPr>
          <w:p>
            <w:pPr>
              <w:pStyle w:val="null3"/>
              <w:jc w:val="left"/>
            </w:pPr>
            <w:r>
              <w:rPr>
                <w:rFonts w:ascii="仿宋_GB2312" w:hAnsi="仿宋_GB2312" w:cs="仿宋_GB2312" w:eastAsia="仿宋_GB2312"/>
              </w:rPr>
              <w:t>监测点位：3 个点位；监测频次：每季度 1 次；监测因子：pH、总磷、氟化物、氨氮。</w:t>
            </w:r>
          </w:p>
        </w:tc>
      </w:tr>
      <w:tr>
        <w:tc>
          <w:tcPr>
            <w:tcW w:type="dxa" w:w="415"/>
          </w:tcPr>
          <w:p>
            <w:pPr>
              <w:pStyle w:val="null3"/>
              <w:jc w:val="center"/>
            </w:pPr>
            <w:r>
              <w:rPr>
                <w:rFonts w:ascii="仿宋_GB2312" w:hAnsi="仿宋_GB2312" w:cs="仿宋_GB2312" w:eastAsia="仿宋_GB2312"/>
              </w:rPr>
              <w:t>39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长石盘地下水监测</w:t>
            </w:r>
          </w:p>
        </w:tc>
        <w:tc>
          <w:tcPr>
            <w:tcW w:type="dxa" w:w="5814"/>
          </w:tcPr>
          <w:p>
            <w:pPr>
              <w:pStyle w:val="null3"/>
              <w:jc w:val="left"/>
            </w:pPr>
            <w:r>
              <w:rPr>
                <w:rFonts w:ascii="仿宋_GB2312" w:hAnsi="仿宋_GB2312" w:cs="仿宋_GB2312" w:eastAsia="仿宋_GB2312"/>
              </w:rPr>
              <w:t>监测点位：3 个点位；监测频次：丰水期、枯水期各 1 次；监测因子：pH、总磷、氟化物、氨氮、耗氧量。</w:t>
            </w:r>
          </w:p>
        </w:tc>
      </w:tr>
      <w:tr>
        <w:tc>
          <w:tcPr>
            <w:tcW w:type="dxa" w:w="415"/>
          </w:tcPr>
          <w:p>
            <w:pPr>
              <w:pStyle w:val="null3"/>
              <w:jc w:val="center"/>
            </w:pPr>
            <w:r>
              <w:rPr>
                <w:rFonts w:ascii="仿宋_GB2312" w:hAnsi="仿宋_GB2312" w:cs="仿宋_GB2312" w:eastAsia="仿宋_GB2312"/>
              </w:rPr>
              <w:t>40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运达化工地下水监测</w:t>
            </w:r>
          </w:p>
        </w:tc>
        <w:tc>
          <w:tcPr>
            <w:tcW w:type="dxa" w:w="5814"/>
          </w:tcPr>
          <w:p>
            <w:pPr>
              <w:pStyle w:val="null3"/>
              <w:jc w:val="left"/>
            </w:pPr>
            <w:r>
              <w:rPr>
                <w:rFonts w:ascii="仿宋_GB2312" w:hAnsi="仿宋_GB2312" w:cs="仿宋_GB2312" w:eastAsia="仿宋_GB2312"/>
              </w:rPr>
              <w:t>监测点位：西北侧农户背景井、厂区内监测井、厂区外监测井共 3 个点位；监测频次：每年 1 次；监测因子：氟化物、镍、总磷。</w:t>
            </w:r>
          </w:p>
        </w:tc>
      </w:tr>
      <w:tr>
        <w:tc>
          <w:tcPr>
            <w:tcW w:type="dxa" w:w="415"/>
          </w:tcPr>
          <w:p>
            <w:pPr>
              <w:pStyle w:val="null3"/>
              <w:jc w:val="center"/>
            </w:pPr>
            <w:r>
              <w:rPr>
                <w:rFonts w:ascii="仿宋_GB2312" w:hAnsi="仿宋_GB2312" w:cs="仿宋_GB2312" w:eastAsia="仿宋_GB2312"/>
              </w:rPr>
              <w:t>41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运达化工土壤监测</w:t>
            </w:r>
          </w:p>
        </w:tc>
        <w:tc>
          <w:tcPr>
            <w:tcW w:type="dxa" w:w="5814"/>
          </w:tcPr>
          <w:p>
            <w:pPr>
              <w:pStyle w:val="null3"/>
              <w:jc w:val="left"/>
            </w:pPr>
            <w:r>
              <w:rPr>
                <w:rFonts w:ascii="仿宋_GB2312" w:hAnsi="仿宋_GB2312" w:cs="仿宋_GB2312" w:eastAsia="仿宋_GB2312"/>
              </w:rPr>
              <w:t>监测点位：厂区北侧农用地地块、核心污染地块管控区共 2 个点位；监测频次：每年 1 次；监测因子：pH、砷、镉、总氟化物。</w:t>
            </w:r>
          </w:p>
        </w:tc>
      </w:tr>
      <w:tr>
        <w:tc>
          <w:tcPr>
            <w:tcW w:type="dxa" w:w="415"/>
          </w:tcPr>
          <w:p>
            <w:pPr>
              <w:pStyle w:val="null3"/>
              <w:jc w:val="center"/>
            </w:pPr>
            <w:r>
              <w:rPr>
                <w:rFonts w:ascii="仿宋_GB2312" w:hAnsi="仿宋_GB2312" w:cs="仿宋_GB2312" w:eastAsia="仿宋_GB2312"/>
              </w:rPr>
              <w:t>42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医疗废水监测</w:t>
            </w:r>
          </w:p>
        </w:tc>
        <w:tc>
          <w:tcPr>
            <w:tcW w:type="dxa" w:w="5814"/>
          </w:tcPr>
          <w:p>
            <w:pPr>
              <w:pStyle w:val="null3"/>
              <w:jc w:val="left"/>
            </w:pPr>
            <w:r>
              <w:rPr>
                <w:rFonts w:ascii="仿宋_GB2312" w:hAnsi="仿宋_GB2312" w:cs="仿宋_GB2312" w:eastAsia="仿宋_GB2312"/>
              </w:rPr>
              <w:t>监测点位：石板卫生院、幺塘卫生院、斌郎卫生院、河市镇卫生院、金垭镇卫生院、磴子河社区卫生院、木子社区卫生院排水口；监测频次：每年 1 次；监测要求：按行业标准监测。</w:t>
            </w:r>
          </w:p>
        </w:tc>
      </w:tr>
      <w:tr>
        <w:tc>
          <w:tcPr>
            <w:tcW w:type="dxa" w:w="415"/>
          </w:tcPr>
          <w:p>
            <w:pPr>
              <w:pStyle w:val="null3"/>
              <w:jc w:val="center"/>
            </w:pPr>
            <w:r>
              <w:rPr>
                <w:rFonts w:ascii="仿宋_GB2312" w:hAnsi="仿宋_GB2312" w:cs="仿宋_GB2312" w:eastAsia="仿宋_GB2312"/>
              </w:rPr>
              <w:t>43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应急监测</w:t>
            </w:r>
          </w:p>
        </w:tc>
        <w:tc>
          <w:tcPr>
            <w:tcW w:type="dxa" w:w="5814"/>
          </w:tcPr>
          <w:p>
            <w:pPr>
              <w:pStyle w:val="null3"/>
              <w:jc w:val="left"/>
            </w:pPr>
            <w:r>
              <w:rPr>
                <w:rFonts w:ascii="仿宋_GB2312" w:hAnsi="仿宋_GB2312" w:cs="仿宋_GB2312" w:eastAsia="仿宋_GB2312"/>
              </w:rPr>
              <w:t>监测内容：根据突发环境事件情况安排；预计次数：30 次。</w:t>
            </w:r>
          </w:p>
        </w:tc>
      </w:tr>
      <w:tr>
        <w:tc>
          <w:tcPr>
            <w:tcW w:type="dxa" w:w="415"/>
          </w:tcPr>
          <w:p>
            <w:pPr>
              <w:pStyle w:val="null3"/>
              <w:jc w:val="center"/>
            </w:pPr>
            <w:r>
              <w:rPr>
                <w:rFonts w:ascii="仿宋_GB2312" w:hAnsi="仿宋_GB2312" w:cs="仿宋_GB2312" w:eastAsia="仿宋_GB2312"/>
              </w:rPr>
              <w:t>44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执法监测</w:t>
            </w:r>
          </w:p>
        </w:tc>
        <w:tc>
          <w:tcPr>
            <w:tcW w:type="dxa" w:w="5814"/>
          </w:tcPr>
          <w:p>
            <w:pPr>
              <w:pStyle w:val="null3"/>
              <w:jc w:val="left"/>
            </w:pPr>
            <w:r>
              <w:rPr>
                <w:rFonts w:ascii="仿宋_GB2312" w:hAnsi="仿宋_GB2312" w:cs="仿宋_GB2312" w:eastAsia="仿宋_GB2312"/>
              </w:rPr>
              <w:t>监测内容：执法监测、双随机监测、群众举报投诉监测；预计次数：30 次。</w:t>
            </w:r>
          </w:p>
        </w:tc>
      </w:tr>
      <w:tr>
        <w:tc>
          <w:tcPr>
            <w:tcW w:type="dxa" w:w="415"/>
          </w:tcPr>
          <w:p>
            <w:pPr>
              <w:pStyle w:val="null3"/>
              <w:jc w:val="center"/>
            </w:pPr>
            <w:r>
              <w:rPr>
                <w:rFonts w:ascii="仿宋_GB2312" w:hAnsi="仿宋_GB2312" w:cs="仿宋_GB2312" w:eastAsia="仿宋_GB2312"/>
              </w:rPr>
              <w:t>45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技术要求备注</w:t>
            </w:r>
          </w:p>
        </w:tc>
        <w:tc>
          <w:tcPr>
            <w:tcW w:type="dxa" w:w="5814"/>
          </w:tcPr>
          <w:p>
            <w:pPr>
              <w:pStyle w:val="null3"/>
              <w:jc w:val="left"/>
            </w:pPr>
            <w:r>
              <w:rPr>
                <w:rFonts w:ascii="仿宋_GB2312" w:hAnsi="仿宋_GB2312" w:cs="仿宋_GB2312" w:eastAsia="仿宋_GB2312"/>
              </w:rPr>
              <w:t>此次技术要求为预计检测情况，如监测任务有变动，按省、市下达的任务及辖区实际环保需求为准。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达州市高新区</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按合同与技术要求完成全项监测并提交合格报告，通过资料审核、数据核验与现场核查确认无误后即为验收交付。</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1、完成全部工作并验收合格后支付，达到付款条件起30日内，支付合同总金额的100.00%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一方违约应承担整改、重测、赔偿损失等责任，争议由双方协商解决，协商不成依法向采购人所在地人民法院提起诉讼。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技术要求:按国家最新实施标准;服务要求:无。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合同文本以实际签订为准。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关于符合本国产品标准的声明函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具有CMA资质证书</w:t>
            </w:r>
          </w:p>
        </w:tc>
        <w:tc>
          <w:tcPr>
            <w:tcW w:type="dxa" w:w="3322"/>
          </w:tcPr>
          <w:p>
            <w:pPr>
              <w:pStyle w:val="null3"/>
              <w:jc w:val="left"/>
            </w:pPr>
            <w:r>
              <w:rPr>
                <w:rFonts w:ascii="仿宋_GB2312" w:hAnsi="仿宋_GB2312" w:cs="仿宋_GB2312" w:eastAsia="仿宋_GB2312"/>
              </w:rPr>
              <w:t>供应商须具备有效省级市场监督管理局颁发的检验检测机构资质认定证书，并在省生态环境厅网站“生态环境监测技术服务机构”专栏进行备案。</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响应文件封面,供应商应提交的相关证明材料,关于符合本国产品标准的声明函,服务应答表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文件不能详细列明采购标的的技术、服务要求，需经磋商由供应商提供最终设计方案或解决方案的，磋商结束后，磋商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技术方案、质量保障措施、进度计划</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根据供应商提供的技术服务方案（包含但不限于以下内容：1.污染识别、2.点位布设、3.样品采集、4.运输储存、5.检测、6.数据处理、7.技术措施）进行综合评审，每项存在一处瑕疵扣1分，每缺一项扣3分，扣完为止。{本项内容中所称的“瑕疵”包含但不限于以下内容：①内容表述不完整或情况介绍说明；②内容表述前后矛盾、无连贯性；③常识性错误；④并不适用本项目特性或非专门针对本项目制定；⑤不利于本项目目标的实现，不适用于采购人单位现有情况；⑥现有技术条件下不可能实现采购目标；上述任意一种情形为1处瑕疵。}</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质量保障措施</w:t>
            </w:r>
          </w:p>
        </w:tc>
        <w:tc>
          <w:tcPr>
            <w:tcW w:type="dxa" w:w="2575"/>
          </w:tcPr>
          <w:p>
            <w:pPr>
              <w:pStyle w:val="null3"/>
              <w:jc w:val="left"/>
            </w:pPr>
            <w:r>
              <w:rPr>
                <w:rFonts w:ascii="仿宋_GB2312" w:hAnsi="仿宋_GB2312" w:cs="仿宋_GB2312" w:eastAsia="仿宋_GB2312"/>
              </w:rPr>
              <w:t>根据供应商提供的项目质量保障方案（包含但不限于以下内容：1.人员培训、2.质量保障措施、3.后期服务、4.应急措施）进行综合评审，每项存在一处瑕疵扣1分，每缺一项扣2分，扣完为止。{本项内容中所称的“瑕疵”包含但不限于以下内容：①内容表述不完整或情况介绍说明；②内容表述前后矛盾、无连贯性；③常识性错误；④并不适用本项目特性或非专门针对本项目制定；⑤不利于本项目目标的实现，不适用于采购人单位现有情况；⑥现有技术条件下不可能实现采购目标；上述任意一种情形为1处瑕疵。}</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进度计划</w:t>
            </w:r>
          </w:p>
        </w:tc>
        <w:tc>
          <w:tcPr>
            <w:tcW w:type="dxa" w:w="2575"/>
          </w:tcPr>
          <w:p>
            <w:pPr>
              <w:pStyle w:val="null3"/>
              <w:jc w:val="left"/>
            </w:pPr>
            <w:r>
              <w:rPr>
                <w:rFonts w:ascii="仿宋_GB2312" w:hAnsi="仿宋_GB2312" w:cs="仿宋_GB2312" w:eastAsia="仿宋_GB2312"/>
              </w:rPr>
              <w:t>根据供应商提供的项目进度要求，1.完成监测任务、2.按时间节点提供监测报告。进行综合评审，每项存在一处瑕疵扣1分，每缺一项扣2分，扣完为止。{本项内容中所称的“瑕疵”包含但不限于以下内容：①内容表述不完整或情况介绍说明；②内容表述前后矛盾、无连贯性；③常识性错误；④并不适用本项目特性或非专门针对本项目制定；⑤不利于本项目目标的实现，不适用于采购人单位现有情况；⑥现有技术条件下不可能实现采购目标；上述任意一种情形为1处瑕疵。}</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项目人员配置</w:t>
            </w:r>
          </w:p>
        </w:tc>
        <w:tc>
          <w:tcPr>
            <w:tcW w:type="dxa" w:w="2575"/>
          </w:tcPr>
          <w:p>
            <w:pPr>
              <w:pStyle w:val="null3"/>
              <w:jc w:val="left"/>
            </w:pPr>
            <w:r>
              <w:rPr>
                <w:rFonts w:ascii="仿宋_GB2312" w:hAnsi="仿宋_GB2312" w:cs="仿宋_GB2312" w:eastAsia="仿宋_GB2312"/>
              </w:rPr>
              <w:t>项目负责人具有人社部门颁发的环境工程或者环境监测类高级工程师得10分，本项最多得10分。{提供人员证书复印件、2025年4月至今任意一个月社保证明材料。}</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提供2023年至今承担过的类似环境监测业绩，每提供一个得3分，本项最多得12分。{提供双方盖章的合同复印件。}</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响应时间</w:t>
            </w:r>
          </w:p>
        </w:tc>
        <w:tc>
          <w:tcPr>
            <w:tcW w:type="dxa" w:w="2575"/>
          </w:tcPr>
          <w:p>
            <w:pPr>
              <w:pStyle w:val="null3"/>
              <w:jc w:val="left"/>
            </w:pPr>
            <w:r>
              <w:rPr>
                <w:rFonts w:ascii="仿宋_GB2312" w:hAnsi="仿宋_GB2312" w:cs="仿宋_GB2312" w:eastAsia="仿宋_GB2312"/>
              </w:rPr>
              <w:t>供应商从经营地址到达高新区管委会的响应时间（以地图导航时间为准）：（1）响应时间＜1个小时得15分；（2）1个小时≤响应时间≤2个小时得10分；（3）响应时间＞2小时得5分。提供地图导航时间截图，未提供不得分；本项最多得15分。{供应商单独提供承诺书（附地图导航时间截图）加盖供应商单位公章，格式自拟，未提供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