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版本号：N510104202500006620250604005</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锦江区外国语小学校2025年学生食堂餐具及设备采购项目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N5101042025000066</w:t>
      </w:r>
    </w:p>
    <w:p>
      <w:pPr>
        <w:pStyle w:val="null3"/>
        <w:jc w:val="left"/>
        <w:outlineLvl w:val="2"/>
      </w:pPr>
      <w:r>
        <w:rPr>
          <w:rFonts w:ascii="仿宋_GB2312" w:hAnsi="仿宋_GB2312" w:cs="仿宋_GB2312" w:eastAsia="仿宋_GB2312"/>
          <w:sz w:val="28"/>
          <w:b/>
        </w:rPr>
        <w:t>成都市锦江区外国语小学校</w:t>
      </w:r>
    </w:p>
    <w:p>
      <w:pPr>
        <w:pStyle w:val="null3"/>
        <w:jc w:val="center"/>
        <w:outlineLvl w:val="2"/>
      </w:pPr>
      <w:r>
        <w:rPr>
          <w:rFonts w:ascii="仿宋_GB2312" w:hAnsi="仿宋_GB2312" w:cs="仿宋_GB2312" w:eastAsia="仿宋_GB2312"/>
          <w:sz w:val="28"/>
          <w:b/>
        </w:rPr>
        <w:t>四川中恒拓宇工程项目管理有限公司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四川中恒拓宇工程项目管理有限公司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成都市锦江区外国语小学校</w:t>
      </w:r>
      <w:r>
        <w:rPr>
          <w:rFonts w:ascii="仿宋_GB2312" w:hAnsi="仿宋_GB2312" w:cs="仿宋_GB2312" w:eastAsia="仿宋_GB2312"/>
        </w:rPr>
        <w:t xml:space="preserve"> 委托，拟对 </w:t>
      </w:r>
      <w:r>
        <w:rPr>
          <w:rFonts w:ascii="仿宋_GB2312" w:hAnsi="仿宋_GB2312" w:cs="仿宋_GB2312" w:eastAsia="仿宋_GB2312"/>
        </w:rPr>
        <w:t>锦江区外国语小学校2025年学生食堂餐具及设备采购项目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成都市锦江区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N5101042025000066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锦江区外国语小学校2025年学生食堂餐具及设备采购项目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根据学校学生食堂需求，需采购大型洗碗机，消毒柜，餐具等（餐盘、碗、勺子、筷子），分别投入两校区食堂使用。</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成都市锦江区外国语小学校</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成都市锦江区月季街77号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028-84672286</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四川中恒拓宇工程项目管理有限公司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四川省成都市锦江区锦江大道玉树路1号58神奇空间1号楼0706号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施先生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 xml:space="preserve"> 028-67835969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采购包1：702,000.00元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参照国家发改委《计价格[2002]1980号》和（发改办价格[2003]857号）中差额定率累进计费方式的标准下浮20%计取收费，最低收费：代理服务费不足3000元的按3000元收取，代理服务费由中标单位支付</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 xml:space="preserve"> 一、交易系统发生故障（包括感染病毒、应用或数据库出错）而无法正常使用的；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 xml:space="preserve"> 注：</w:t>
            </w:r>
          </w:p>
          <w:p>
            <w:pPr>
              <w:pStyle w:val="null3"/>
              <w:jc w:val="left"/>
            </w:pPr>
            <w:r>
              <w:rPr>
                <w:rFonts w:ascii="仿宋_GB2312" w:hAnsi="仿宋_GB2312" w:cs="仿宋_GB2312" w:eastAsia="仿宋_GB2312"/>
              </w:rPr>
              <w:t xml:space="preserve"> 1.平台系统故障认定以四川政府采购网发布的系统运维通知内容为准；</w:t>
            </w:r>
          </w:p>
          <w:p>
            <w:pPr>
              <w:pStyle w:val="null3"/>
              <w:jc w:val="left"/>
            </w:pPr>
            <w:r>
              <w:rPr>
                <w:rFonts w:ascii="仿宋_GB2312" w:hAnsi="仿宋_GB2312" w:cs="仿宋_GB2312" w:eastAsia="仿宋_GB2312"/>
              </w:rPr>
              <w:t xml:space="preserve"> 2.故障处理详见第二章规定。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成都市锦江区外国语小学校</w:t>
      </w:r>
      <w:r>
        <w:rPr>
          <w:rFonts w:ascii="仿宋_GB2312" w:hAnsi="仿宋_GB2312" w:cs="仿宋_GB2312" w:eastAsia="仿宋_GB2312"/>
        </w:rPr>
        <w:t xml:space="preserve"> 和 </w:t>
      </w:r>
      <w:r>
        <w:rPr>
          <w:rFonts w:ascii="仿宋_GB2312" w:hAnsi="仿宋_GB2312" w:cs="仿宋_GB2312" w:eastAsia="仿宋_GB2312"/>
        </w:rPr>
        <w:t>四川中恒拓宇工程项目管理有限公司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成都市锦江区外国语小学校</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四川中恒拓宇工程项目管理有限公司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投标人发送更正信息；不足15日的，采购人或者代理机构应当顺延提交投标文件的截止时间。</w:t>
      </w:r>
    </w:p>
    <w:p>
      <w:pPr>
        <w:pStyle w:val="null3"/>
        <w:ind w:firstLine="480"/>
        <w:jc w:val="left"/>
      </w:pPr>
      <w:r>
        <w:rPr>
          <w:rFonts w:ascii="仿宋_GB2312" w:hAnsi="仿宋_GB2312" w:cs="仿宋_GB2312" w:eastAsia="仿宋_GB2312"/>
        </w:rPr>
        <w:t>三、投标人根据更正公告、更正信息要求，下载更正后的招标文件，进行投标文件编制。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甲方正常使用一个月后，且在使用期间无任何质量问题，再进行验收，签署验收报告</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时如发现所交付的货物有短装、次品、损坏或其它不符合标准及本合同规定之情形者，甲方应做出详尽的现场记录，或由甲乙双方签署备忘录，此现场记录或备忘录可用作补充、缺失和更换损坏部件的有效证据，由此产生的时间延误与有关费用由乙方承担，验收期限相应顺延； 2、 如质量验收合格，双方签署质量验收报告，该报告作为验收合格的依据，不免除乙方产品质量责任。验收不合格的，甲方有权终止合同并且不予支付采购费用。</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1、验收时提供的技术资料（如涉及）：原产地证明书(由制造厂签发)；提供产品的操作手册、使用说明、维修指南或服务手册；备件手册、零件及易损件的图纸及相关资料；其它相关技术资料。 2、乙方应将所提供货物的装箱清单、配件、随机工具等资料交付给甲方；乙方不能完整交付货物及本款规定的单证和工具的，必须负责补齐，否则视为未按合同约定交货。</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1、货物送货、安装、调试等过程中的安全责任由乙方承担，由此造成的任何人身、财产损失均由乙方承担。 2、在合同履行过程中，货物的质量及安全等问题均由乙方负责。乙方负责货物运输、安装、调试、检测、验收过程中其派出所有工作人员安全风险的管理工作以及安全文明施工的培训工作；乙方应按照国家相关规定，确保持证上岗的岗位（如特种作业、特殊岗位等）必须做到持证上岗，在合同履行过程中如发生安全事故，造成人身伤亡或财产损失的，由乙方承担全部责任，与甲方无关。</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现行规定以及甲方的质量要求和技术指标、乙方的承诺与本合同约定标准进行验收；甲乙双方如对质量要求和技术指标的约定标准有相互抵触或异议的事项，由甲方对质量要求和技术指标、国家行业标准、乙方承诺，中按质量要求和技术指标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其他未尽事宜，参照《财政部关于进一步加强政府采购需求和履约验收管理的指导意见》（财库[2016]205号）的要求进行。</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（一）不同投标人的投标文件由同一单位或者个人编制；</w:t>
      </w:r>
    </w:p>
    <w:p>
      <w:pPr>
        <w:pStyle w:val="null3"/>
        <w:ind w:firstLine="480"/>
        <w:jc w:val="left"/>
      </w:pPr>
      <w:r>
        <w:rPr>
          <w:rFonts w:ascii="仿宋_GB2312" w:hAnsi="仿宋_GB2312" w:cs="仿宋_GB2312" w:eastAsia="仿宋_GB2312"/>
        </w:rPr>
        <w:t>（二）不同投标人委托同一单位或者个人办理投标事宜；</w:t>
      </w:r>
    </w:p>
    <w:p>
      <w:pPr>
        <w:pStyle w:val="null3"/>
        <w:ind w:firstLine="480"/>
        <w:jc w:val="left"/>
      </w:pPr>
      <w:r>
        <w:rPr>
          <w:rFonts w:ascii="仿宋_GB2312" w:hAnsi="仿宋_GB2312" w:cs="仿宋_GB2312" w:eastAsia="仿宋_GB2312"/>
        </w:rPr>
        <w:t>（三）不同投标人的投标文件载明的项目管理成员或者联系人员为同一人；</w:t>
      </w:r>
    </w:p>
    <w:p>
      <w:pPr>
        <w:pStyle w:val="null3"/>
        <w:ind w:firstLine="480"/>
        <w:jc w:val="left"/>
      </w:pPr>
      <w:r>
        <w:rPr>
          <w:rFonts w:ascii="仿宋_GB2312" w:hAnsi="仿宋_GB2312" w:cs="仿宋_GB2312" w:eastAsia="仿宋_GB2312"/>
        </w:rPr>
        <w:t>（四）不同投标人的投标文件异常一致或者投标报价呈规律性差异；</w:t>
      </w:r>
    </w:p>
    <w:p>
      <w:pPr>
        <w:pStyle w:val="null3"/>
        <w:ind w:firstLine="480"/>
        <w:jc w:val="left"/>
      </w:pPr>
      <w:r>
        <w:rPr>
          <w:rFonts w:ascii="仿宋_GB2312" w:hAnsi="仿宋_GB2312" w:cs="仿宋_GB2312" w:eastAsia="仿宋_GB2312"/>
        </w:rPr>
        <w:t>（五）不同投标人的投标文件相互混装；</w:t>
      </w:r>
    </w:p>
    <w:p>
      <w:pPr>
        <w:pStyle w:val="null3"/>
        <w:ind w:firstLine="480"/>
        <w:jc w:val="left"/>
      </w:pPr>
      <w:r>
        <w:rPr>
          <w:rFonts w:ascii="仿宋_GB2312" w:hAnsi="仿宋_GB2312" w:cs="仿宋_GB2312" w:eastAsia="仿宋_GB2312"/>
        </w:rPr>
        <w:t>（六）不同投标人的投标保证金从同一单位和账户转出。</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成都市锦江区外国语小学校</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四川中恒拓宇工程项目管理有限公司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四川中恒拓宇工程项目管理有限公司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联系人：赵老师</w:t>
      </w:r>
    </w:p>
    <w:p>
      <w:pPr>
        <w:pStyle w:val="null3"/>
        <w:jc w:val="left"/>
      </w:pPr>
      <w:r>
        <w:rPr>
          <w:rFonts w:ascii="仿宋_GB2312" w:hAnsi="仿宋_GB2312" w:cs="仿宋_GB2312" w:eastAsia="仿宋_GB2312"/>
        </w:rPr>
        <w:t>联系电话：028-84672286</w:t>
      </w:r>
    </w:p>
    <w:p>
      <w:pPr>
        <w:pStyle w:val="null3"/>
        <w:jc w:val="left"/>
      </w:pPr>
      <w:r>
        <w:rPr>
          <w:rFonts w:ascii="仿宋_GB2312" w:hAnsi="仿宋_GB2312" w:cs="仿宋_GB2312" w:eastAsia="仿宋_GB2312"/>
        </w:rPr>
        <w:t>地址：成都市锦江区月季街77号</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联系人：施先生</w:t>
      </w:r>
    </w:p>
    <w:p>
      <w:pPr>
        <w:pStyle w:val="null3"/>
        <w:jc w:val="left"/>
      </w:pPr>
      <w:r>
        <w:rPr>
          <w:rFonts w:ascii="仿宋_GB2312" w:hAnsi="仿宋_GB2312" w:cs="仿宋_GB2312" w:eastAsia="仿宋_GB2312"/>
        </w:rPr>
        <w:t>联系电话：028-67835969</w:t>
      </w:r>
    </w:p>
    <w:p>
      <w:pPr>
        <w:pStyle w:val="null3"/>
        <w:jc w:val="left"/>
      </w:pPr>
      <w:r>
        <w:rPr>
          <w:rFonts w:ascii="仿宋_GB2312" w:hAnsi="仿宋_GB2312" w:cs="仿宋_GB2312" w:eastAsia="仿宋_GB2312"/>
        </w:rPr>
        <w:t>地址：四川省成都市锦江区锦江大道玉树路1号58神奇空间1号楼0706号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（一）对可以质疑的招标文件提出质疑的，为收到招标文件之日或者招标文件公告期限届满之日；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采购包1：需要样品评审。</w:t>
      </w:r>
    </w:p>
    <w:p>
      <w:pPr>
        <w:pStyle w:val="null3"/>
        <w:jc w:val="left"/>
      </w:pPr>
      <w:r>
        <w:rPr>
          <w:rFonts w:ascii="仿宋_GB2312" w:hAnsi="仿宋_GB2312" w:cs="仿宋_GB2312" w:eastAsia="仿宋_GB2312"/>
        </w:rPr>
        <w:t>样品提交时间：与投标（响应）截止时间一致</w:t>
      </w:r>
    </w:p>
    <w:p>
      <w:pPr>
        <w:pStyle w:val="null3"/>
        <w:jc w:val="left"/>
      </w:pPr>
      <w:r>
        <w:rPr>
          <w:rFonts w:ascii="仿宋_GB2312" w:hAnsi="仿宋_GB2312" w:cs="仿宋_GB2312" w:eastAsia="仿宋_GB2312"/>
        </w:rPr>
        <w:t>样品提交地点：成都市锦江区锦江大道玉树路1号58神奇空间一号楼5楼</w:t>
      </w:r>
    </w:p>
    <w:p>
      <w:pPr>
        <w:pStyle w:val="null3"/>
        <w:jc w:val="left"/>
      </w:pPr>
      <w:r>
        <w:rPr>
          <w:rFonts w:ascii="仿宋_GB2312" w:hAnsi="仿宋_GB2312" w:cs="仿宋_GB2312" w:eastAsia="仿宋_GB2312"/>
        </w:rPr>
        <w:t>样品提交数量：1</w:t>
      </w:r>
    </w:p>
    <w:p>
      <w:pPr>
        <w:pStyle w:val="null3"/>
        <w:jc w:val="left"/>
      </w:pPr>
      <w:r>
        <w:rPr>
          <w:rFonts w:ascii="仿宋_GB2312" w:hAnsi="仿宋_GB2312" w:cs="仿宋_GB2312" w:eastAsia="仿宋_GB2312"/>
        </w:rPr>
        <w:t>样品提交要求：详见招标文件附件《样品要求》</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702,000.00</w:t>
      </w:r>
    </w:p>
    <w:p>
      <w:pPr>
        <w:pStyle w:val="null3"/>
        <w:jc w:val="left"/>
      </w:pPr>
      <w:r>
        <w:rPr>
          <w:rFonts w:ascii="仿宋_GB2312" w:hAnsi="仿宋_GB2312" w:cs="仿宋_GB2312" w:eastAsia="仿宋_GB2312"/>
        </w:rPr>
        <w:t>采购包最高限价（元）: 702,000.00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A02061812 洗碗机</w:t>
            </w:r>
          </w:p>
        </w:tc>
        <w:tc>
          <w:tcPr>
            <w:tcW w:type="dxa" w:w="821"/>
          </w:tcPr>
          <w:p>
            <w:pPr>
              <w:pStyle w:val="null3"/>
              <w:jc w:val="left"/>
            </w:pPr>
            <w:r>
              <w:rPr>
                <w:rFonts w:ascii="仿宋_GB2312" w:hAnsi="仿宋_GB2312" w:cs="仿宋_GB2312" w:eastAsia="仿宋_GB2312"/>
              </w:rPr>
              <w:t>商用传送带式洗碗机(双缸+双烘干)①</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120,000.00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A02061812 洗碗机</w:t>
            </w:r>
          </w:p>
        </w:tc>
        <w:tc>
          <w:tcPr>
            <w:tcW w:type="dxa" w:w="821"/>
          </w:tcPr>
          <w:p>
            <w:pPr>
              <w:pStyle w:val="null3"/>
              <w:jc w:val="left"/>
            </w:pPr>
            <w:r>
              <w:rPr>
                <w:rFonts w:ascii="仿宋_GB2312" w:hAnsi="仿宋_GB2312" w:cs="仿宋_GB2312" w:eastAsia="仿宋_GB2312"/>
              </w:rPr>
              <w:t>商用传送带式洗碗机(双缸+单烘干)②</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105,200.00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A02061812 洗碗机</w:t>
            </w:r>
          </w:p>
        </w:tc>
        <w:tc>
          <w:tcPr>
            <w:tcW w:type="dxa" w:w="821"/>
          </w:tcPr>
          <w:p>
            <w:pPr>
              <w:pStyle w:val="null3"/>
              <w:jc w:val="left"/>
            </w:pPr>
            <w:r>
              <w:rPr>
                <w:rFonts w:ascii="仿宋_GB2312" w:hAnsi="仿宋_GB2312" w:cs="仿宋_GB2312" w:eastAsia="仿宋_GB2312"/>
              </w:rPr>
              <w:t>不锈钢浸泡水池</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4,800.00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A02061812 洗碗机</w:t>
            </w:r>
          </w:p>
        </w:tc>
        <w:tc>
          <w:tcPr>
            <w:tcW w:type="dxa" w:w="821"/>
          </w:tcPr>
          <w:p>
            <w:pPr>
              <w:pStyle w:val="null3"/>
              <w:jc w:val="left"/>
            </w:pPr>
            <w:r>
              <w:rPr>
                <w:rFonts w:ascii="仿宋_GB2312" w:hAnsi="仿宋_GB2312" w:cs="仿宋_GB2312" w:eastAsia="仿宋_GB2312"/>
              </w:rPr>
              <w:t>不锈钢工作台</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3,700.00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A02061812 洗碗机</w:t>
            </w:r>
          </w:p>
        </w:tc>
        <w:tc>
          <w:tcPr>
            <w:tcW w:type="dxa" w:w="821"/>
          </w:tcPr>
          <w:p>
            <w:pPr>
              <w:pStyle w:val="null3"/>
              <w:jc w:val="left"/>
            </w:pPr>
            <w:r>
              <w:rPr>
                <w:rFonts w:ascii="仿宋_GB2312" w:hAnsi="仿宋_GB2312" w:cs="仿宋_GB2312" w:eastAsia="仿宋_GB2312"/>
              </w:rPr>
              <w:t>水嘴（星盆龙头）</w:t>
            </w:r>
          </w:p>
        </w:tc>
        <w:tc>
          <w:tcPr>
            <w:tcW w:type="dxa" w:w="821"/>
          </w:tcPr>
          <w:p>
            <w:pPr>
              <w:pStyle w:val="null3"/>
              <w:jc w:val="right"/>
            </w:pPr>
            <w:r>
              <w:rPr>
                <w:rFonts w:ascii="仿宋_GB2312" w:hAnsi="仿宋_GB2312" w:cs="仿宋_GB2312" w:eastAsia="仿宋_GB2312"/>
              </w:rPr>
              <w:t>5.00（个）</w:t>
            </w:r>
          </w:p>
        </w:tc>
        <w:tc>
          <w:tcPr>
            <w:tcW w:type="dxa" w:w="821"/>
          </w:tcPr>
          <w:p>
            <w:pPr>
              <w:pStyle w:val="null3"/>
              <w:jc w:val="right"/>
            </w:pPr>
            <w:r>
              <w:rPr>
                <w:rFonts w:ascii="仿宋_GB2312" w:hAnsi="仿宋_GB2312" w:cs="仿宋_GB2312" w:eastAsia="仿宋_GB2312"/>
              </w:rPr>
              <w:t>1,700.00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A02061812 洗碗机</w:t>
            </w:r>
          </w:p>
        </w:tc>
        <w:tc>
          <w:tcPr>
            <w:tcW w:type="dxa" w:w="821"/>
          </w:tcPr>
          <w:p>
            <w:pPr>
              <w:pStyle w:val="null3"/>
              <w:jc w:val="left"/>
            </w:pPr>
            <w:r>
              <w:rPr>
                <w:rFonts w:ascii="仿宋_GB2312" w:hAnsi="仿宋_GB2312" w:cs="仿宋_GB2312" w:eastAsia="仿宋_GB2312"/>
              </w:rPr>
              <w:t>排气罩</w:t>
            </w:r>
          </w:p>
        </w:tc>
        <w:tc>
          <w:tcPr>
            <w:tcW w:type="dxa" w:w="821"/>
          </w:tcPr>
          <w:p>
            <w:pPr>
              <w:pStyle w:val="null3"/>
              <w:jc w:val="right"/>
            </w:pPr>
            <w:r>
              <w:rPr>
                <w:rFonts w:ascii="仿宋_GB2312" w:hAnsi="仿宋_GB2312" w:cs="仿宋_GB2312" w:eastAsia="仿宋_GB2312"/>
              </w:rPr>
              <w:t>7.60（米）</w:t>
            </w:r>
          </w:p>
        </w:tc>
        <w:tc>
          <w:tcPr>
            <w:tcW w:type="dxa" w:w="821"/>
          </w:tcPr>
          <w:p>
            <w:pPr>
              <w:pStyle w:val="null3"/>
              <w:jc w:val="right"/>
            </w:pPr>
            <w:r>
              <w:rPr>
                <w:rFonts w:ascii="仿宋_GB2312" w:hAnsi="仿宋_GB2312" w:cs="仿宋_GB2312" w:eastAsia="仿宋_GB2312"/>
              </w:rPr>
              <w:t>12,464.00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A02061812 洗碗机</w:t>
            </w:r>
          </w:p>
        </w:tc>
        <w:tc>
          <w:tcPr>
            <w:tcW w:type="dxa" w:w="821"/>
          </w:tcPr>
          <w:p>
            <w:pPr>
              <w:pStyle w:val="null3"/>
              <w:jc w:val="left"/>
            </w:pPr>
            <w:r>
              <w:rPr>
                <w:rFonts w:ascii="仿宋_GB2312" w:hAnsi="仿宋_GB2312" w:cs="仿宋_GB2312" w:eastAsia="仿宋_GB2312"/>
              </w:rPr>
              <w:t>镀锌风管</w:t>
            </w:r>
          </w:p>
        </w:tc>
        <w:tc>
          <w:tcPr>
            <w:tcW w:type="dxa" w:w="821"/>
          </w:tcPr>
          <w:p>
            <w:pPr>
              <w:pStyle w:val="null3"/>
              <w:jc w:val="right"/>
            </w:pPr>
            <w:r>
              <w:rPr>
                <w:rFonts w:ascii="仿宋_GB2312" w:hAnsi="仿宋_GB2312" w:cs="仿宋_GB2312" w:eastAsia="仿宋_GB2312"/>
              </w:rPr>
              <w:t>90.00（平方米）</w:t>
            </w:r>
          </w:p>
        </w:tc>
        <w:tc>
          <w:tcPr>
            <w:tcW w:type="dxa" w:w="821"/>
          </w:tcPr>
          <w:p>
            <w:pPr>
              <w:pStyle w:val="null3"/>
              <w:jc w:val="right"/>
            </w:pPr>
            <w:r>
              <w:rPr>
                <w:rFonts w:ascii="仿宋_GB2312" w:hAnsi="仿宋_GB2312" w:cs="仿宋_GB2312" w:eastAsia="仿宋_GB2312"/>
              </w:rPr>
              <w:t>13,230.00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A02061812 洗碗机</w:t>
            </w:r>
          </w:p>
        </w:tc>
        <w:tc>
          <w:tcPr>
            <w:tcW w:type="dxa" w:w="821"/>
          </w:tcPr>
          <w:p>
            <w:pPr>
              <w:pStyle w:val="null3"/>
              <w:jc w:val="left"/>
            </w:pPr>
            <w:r>
              <w:rPr>
                <w:rFonts w:ascii="仿宋_GB2312" w:hAnsi="仿宋_GB2312" w:cs="仿宋_GB2312" w:eastAsia="仿宋_GB2312"/>
              </w:rPr>
              <w:t>通风机(多翼柜式离心通风机)</w:t>
            </w:r>
          </w:p>
        </w:tc>
        <w:tc>
          <w:tcPr>
            <w:tcW w:type="dxa" w:w="821"/>
          </w:tcPr>
          <w:p>
            <w:pPr>
              <w:pStyle w:val="null3"/>
              <w:jc w:val="right"/>
            </w:pPr>
            <w:r>
              <w:rPr>
                <w:rFonts w:ascii="仿宋_GB2312" w:hAnsi="仿宋_GB2312" w:cs="仿宋_GB2312" w:eastAsia="仿宋_GB2312"/>
              </w:rPr>
              <w:t>3.00（台）</w:t>
            </w:r>
          </w:p>
        </w:tc>
        <w:tc>
          <w:tcPr>
            <w:tcW w:type="dxa" w:w="821"/>
          </w:tcPr>
          <w:p>
            <w:pPr>
              <w:pStyle w:val="null3"/>
              <w:jc w:val="right"/>
            </w:pPr>
            <w:r>
              <w:rPr>
                <w:rFonts w:ascii="仿宋_GB2312" w:hAnsi="仿宋_GB2312" w:cs="仿宋_GB2312" w:eastAsia="仿宋_GB2312"/>
              </w:rPr>
              <w:t>19,500.00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A02061812 洗碗机</w:t>
            </w:r>
          </w:p>
        </w:tc>
        <w:tc>
          <w:tcPr>
            <w:tcW w:type="dxa" w:w="821"/>
          </w:tcPr>
          <w:p>
            <w:pPr>
              <w:pStyle w:val="null3"/>
              <w:jc w:val="left"/>
            </w:pPr>
            <w:r>
              <w:rPr>
                <w:rFonts w:ascii="仿宋_GB2312" w:hAnsi="仿宋_GB2312" w:cs="仿宋_GB2312" w:eastAsia="仿宋_GB2312"/>
              </w:rPr>
              <w:t>风柜启动控制箱（非标准化成套开关设备）</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1,106.00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A02061812 洗碗机</w:t>
            </w:r>
          </w:p>
        </w:tc>
        <w:tc>
          <w:tcPr>
            <w:tcW w:type="dxa" w:w="821"/>
          </w:tcPr>
          <w:p>
            <w:pPr>
              <w:pStyle w:val="null3"/>
              <w:jc w:val="left"/>
            </w:pPr>
            <w:r>
              <w:rPr>
                <w:rFonts w:ascii="仿宋_GB2312" w:hAnsi="仿宋_GB2312" w:cs="仿宋_GB2312" w:eastAsia="仿宋_GB2312"/>
              </w:rPr>
              <w:t>不锈钢双层面碗</w:t>
            </w:r>
          </w:p>
        </w:tc>
        <w:tc>
          <w:tcPr>
            <w:tcW w:type="dxa" w:w="821"/>
          </w:tcPr>
          <w:p>
            <w:pPr>
              <w:pStyle w:val="null3"/>
              <w:jc w:val="right"/>
            </w:pPr>
            <w:r>
              <w:rPr>
                <w:rFonts w:ascii="仿宋_GB2312" w:hAnsi="仿宋_GB2312" w:cs="仿宋_GB2312" w:eastAsia="仿宋_GB2312"/>
              </w:rPr>
              <w:t>5,800.00（个）</w:t>
            </w:r>
          </w:p>
        </w:tc>
        <w:tc>
          <w:tcPr>
            <w:tcW w:type="dxa" w:w="821"/>
          </w:tcPr>
          <w:p>
            <w:pPr>
              <w:pStyle w:val="null3"/>
              <w:jc w:val="right"/>
            </w:pPr>
            <w:r>
              <w:rPr>
                <w:rFonts w:ascii="仿宋_GB2312" w:hAnsi="仿宋_GB2312" w:cs="仿宋_GB2312" w:eastAsia="仿宋_GB2312"/>
              </w:rPr>
              <w:t>78,300.00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A05020112 餐具</w:t>
            </w:r>
          </w:p>
        </w:tc>
        <w:tc>
          <w:tcPr>
            <w:tcW w:type="dxa" w:w="821"/>
          </w:tcPr>
          <w:p>
            <w:pPr>
              <w:pStyle w:val="null3"/>
              <w:jc w:val="left"/>
            </w:pPr>
            <w:r>
              <w:rPr>
                <w:rFonts w:ascii="仿宋_GB2312" w:hAnsi="仿宋_GB2312" w:cs="仿宋_GB2312" w:eastAsia="仿宋_GB2312"/>
              </w:rPr>
              <w:t>不锈钢六格餐盘</w:t>
            </w:r>
          </w:p>
        </w:tc>
        <w:tc>
          <w:tcPr>
            <w:tcW w:type="dxa" w:w="821"/>
          </w:tcPr>
          <w:p>
            <w:pPr>
              <w:pStyle w:val="null3"/>
              <w:jc w:val="right"/>
            </w:pPr>
            <w:r>
              <w:rPr>
                <w:rFonts w:ascii="仿宋_GB2312" w:hAnsi="仿宋_GB2312" w:cs="仿宋_GB2312" w:eastAsia="仿宋_GB2312"/>
              </w:rPr>
              <w:t>5,800.00（个）</w:t>
            </w:r>
          </w:p>
        </w:tc>
        <w:tc>
          <w:tcPr>
            <w:tcW w:type="dxa" w:w="821"/>
          </w:tcPr>
          <w:p>
            <w:pPr>
              <w:pStyle w:val="null3"/>
              <w:jc w:val="right"/>
            </w:pPr>
            <w:r>
              <w:rPr>
                <w:rFonts w:ascii="仿宋_GB2312" w:hAnsi="仿宋_GB2312" w:cs="仿宋_GB2312" w:eastAsia="仿宋_GB2312"/>
              </w:rPr>
              <w:t>104,400.00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A05020112 餐具</w:t>
            </w:r>
          </w:p>
        </w:tc>
        <w:tc>
          <w:tcPr>
            <w:tcW w:type="dxa" w:w="821"/>
          </w:tcPr>
          <w:p>
            <w:pPr>
              <w:pStyle w:val="null3"/>
              <w:jc w:val="left"/>
            </w:pPr>
            <w:r>
              <w:rPr>
                <w:rFonts w:ascii="仿宋_GB2312" w:hAnsi="仿宋_GB2312" w:cs="仿宋_GB2312" w:eastAsia="仿宋_GB2312"/>
              </w:rPr>
              <w:t>不锈钢双层汤碗</w:t>
            </w:r>
          </w:p>
        </w:tc>
        <w:tc>
          <w:tcPr>
            <w:tcW w:type="dxa" w:w="821"/>
          </w:tcPr>
          <w:p>
            <w:pPr>
              <w:pStyle w:val="null3"/>
              <w:jc w:val="right"/>
            </w:pPr>
            <w:r>
              <w:rPr>
                <w:rFonts w:ascii="仿宋_GB2312" w:hAnsi="仿宋_GB2312" w:cs="仿宋_GB2312" w:eastAsia="仿宋_GB2312"/>
              </w:rPr>
              <w:t>5,800.00（个）</w:t>
            </w:r>
          </w:p>
        </w:tc>
        <w:tc>
          <w:tcPr>
            <w:tcW w:type="dxa" w:w="821"/>
          </w:tcPr>
          <w:p>
            <w:pPr>
              <w:pStyle w:val="null3"/>
              <w:jc w:val="right"/>
            </w:pPr>
            <w:r>
              <w:rPr>
                <w:rFonts w:ascii="仿宋_GB2312" w:hAnsi="仿宋_GB2312" w:cs="仿宋_GB2312" w:eastAsia="仿宋_GB2312"/>
              </w:rPr>
              <w:t>46,400.00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A05020112 餐具</w:t>
            </w:r>
          </w:p>
        </w:tc>
        <w:tc>
          <w:tcPr>
            <w:tcW w:type="dxa" w:w="821"/>
          </w:tcPr>
          <w:p>
            <w:pPr>
              <w:pStyle w:val="null3"/>
              <w:jc w:val="left"/>
            </w:pPr>
            <w:r>
              <w:rPr>
                <w:rFonts w:ascii="仿宋_GB2312" w:hAnsi="仿宋_GB2312" w:cs="仿宋_GB2312" w:eastAsia="仿宋_GB2312"/>
              </w:rPr>
              <w:t>不锈钢勺子</w:t>
            </w:r>
          </w:p>
        </w:tc>
        <w:tc>
          <w:tcPr>
            <w:tcW w:type="dxa" w:w="821"/>
          </w:tcPr>
          <w:p>
            <w:pPr>
              <w:pStyle w:val="null3"/>
              <w:jc w:val="right"/>
            </w:pPr>
            <w:r>
              <w:rPr>
                <w:rFonts w:ascii="仿宋_GB2312" w:hAnsi="仿宋_GB2312" w:cs="仿宋_GB2312" w:eastAsia="仿宋_GB2312"/>
              </w:rPr>
              <w:t>5,800.00（个）</w:t>
            </w:r>
          </w:p>
        </w:tc>
        <w:tc>
          <w:tcPr>
            <w:tcW w:type="dxa" w:w="821"/>
          </w:tcPr>
          <w:p>
            <w:pPr>
              <w:pStyle w:val="null3"/>
              <w:jc w:val="right"/>
            </w:pPr>
            <w:r>
              <w:rPr>
                <w:rFonts w:ascii="仿宋_GB2312" w:hAnsi="仿宋_GB2312" w:cs="仿宋_GB2312" w:eastAsia="仿宋_GB2312"/>
              </w:rPr>
              <w:t>19,140.00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A05020112 餐具</w:t>
            </w:r>
          </w:p>
        </w:tc>
        <w:tc>
          <w:tcPr>
            <w:tcW w:type="dxa" w:w="821"/>
          </w:tcPr>
          <w:p>
            <w:pPr>
              <w:pStyle w:val="null3"/>
              <w:jc w:val="left"/>
            </w:pPr>
            <w:r>
              <w:rPr>
                <w:rFonts w:ascii="仿宋_GB2312" w:hAnsi="仿宋_GB2312" w:cs="仿宋_GB2312" w:eastAsia="仿宋_GB2312"/>
              </w:rPr>
              <w:t>筷子</w:t>
            </w:r>
          </w:p>
        </w:tc>
        <w:tc>
          <w:tcPr>
            <w:tcW w:type="dxa" w:w="821"/>
          </w:tcPr>
          <w:p>
            <w:pPr>
              <w:pStyle w:val="null3"/>
              <w:jc w:val="right"/>
            </w:pPr>
            <w:r>
              <w:rPr>
                <w:rFonts w:ascii="仿宋_GB2312" w:hAnsi="仿宋_GB2312" w:cs="仿宋_GB2312" w:eastAsia="仿宋_GB2312"/>
              </w:rPr>
              <w:t>11,600.00（支）</w:t>
            </w:r>
          </w:p>
        </w:tc>
        <w:tc>
          <w:tcPr>
            <w:tcW w:type="dxa" w:w="821"/>
          </w:tcPr>
          <w:p>
            <w:pPr>
              <w:pStyle w:val="null3"/>
              <w:jc w:val="right"/>
            </w:pPr>
            <w:r>
              <w:rPr>
                <w:rFonts w:ascii="仿宋_GB2312" w:hAnsi="仿宋_GB2312" w:cs="仿宋_GB2312" w:eastAsia="仿宋_GB2312"/>
              </w:rPr>
              <w:t>4,060.00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A02322800 消毒灭菌设备及器具</w:t>
            </w:r>
          </w:p>
        </w:tc>
        <w:tc>
          <w:tcPr>
            <w:tcW w:type="dxa" w:w="821"/>
          </w:tcPr>
          <w:p>
            <w:pPr>
              <w:pStyle w:val="null3"/>
              <w:jc w:val="left"/>
            </w:pPr>
            <w:r>
              <w:rPr>
                <w:rFonts w:ascii="仿宋_GB2312" w:hAnsi="仿宋_GB2312" w:cs="仿宋_GB2312" w:eastAsia="仿宋_GB2312"/>
              </w:rPr>
              <w:t>食具消毒柜</w:t>
            </w:r>
          </w:p>
        </w:tc>
        <w:tc>
          <w:tcPr>
            <w:tcW w:type="dxa" w:w="821"/>
          </w:tcPr>
          <w:p>
            <w:pPr>
              <w:pStyle w:val="null3"/>
              <w:jc w:val="right"/>
            </w:pPr>
            <w:r>
              <w:rPr>
                <w:rFonts w:ascii="仿宋_GB2312" w:hAnsi="仿宋_GB2312" w:cs="仿宋_GB2312" w:eastAsia="仿宋_GB2312"/>
              </w:rPr>
              <w:t>24.00（台）</w:t>
            </w:r>
          </w:p>
        </w:tc>
        <w:tc>
          <w:tcPr>
            <w:tcW w:type="dxa" w:w="821"/>
          </w:tcPr>
          <w:p>
            <w:pPr>
              <w:pStyle w:val="null3"/>
              <w:jc w:val="right"/>
            </w:pPr>
            <w:r>
              <w:rPr>
                <w:rFonts w:ascii="仿宋_GB2312" w:hAnsi="仿宋_GB2312" w:cs="仿宋_GB2312" w:eastAsia="仿宋_GB2312"/>
              </w:rPr>
              <w:t>168,000.00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商用传送带式洗碗机(双缸+双烘干)①</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商用传送带式洗碗机(双缸+单烘干)②</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105,200.00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不锈钢浸泡水池</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4,800.00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不锈钢工作台</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3,700.00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水嘴（星盆龙头）</w:t>
            </w:r>
          </w:p>
        </w:tc>
        <w:tc>
          <w:tcPr>
            <w:tcW w:type="dxa" w:w="1138"/>
          </w:tcPr>
          <w:p>
            <w:pPr>
              <w:pStyle w:val="null3"/>
              <w:jc w:val="center"/>
            </w:pPr>
            <w:r>
              <w:rPr>
                <w:rFonts w:ascii="仿宋_GB2312" w:hAnsi="仿宋_GB2312" w:cs="仿宋_GB2312" w:eastAsia="仿宋_GB2312"/>
              </w:rPr>
              <w:t>5.00（个）</w:t>
            </w:r>
          </w:p>
        </w:tc>
        <w:tc>
          <w:tcPr>
            <w:tcW w:type="dxa" w:w="1365"/>
          </w:tcPr>
          <w:p>
            <w:pPr>
              <w:pStyle w:val="null3"/>
              <w:jc w:val="center"/>
            </w:pPr>
            <w:r>
              <w:rPr>
                <w:rFonts w:ascii="仿宋_GB2312" w:hAnsi="仿宋_GB2312" w:cs="仿宋_GB2312" w:eastAsia="仿宋_GB2312"/>
              </w:rPr>
              <w:t>1,700.00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排气罩</w:t>
            </w:r>
          </w:p>
        </w:tc>
        <w:tc>
          <w:tcPr>
            <w:tcW w:type="dxa" w:w="1138"/>
          </w:tcPr>
          <w:p>
            <w:pPr>
              <w:pStyle w:val="null3"/>
              <w:jc w:val="center"/>
            </w:pPr>
            <w:r>
              <w:rPr>
                <w:rFonts w:ascii="仿宋_GB2312" w:hAnsi="仿宋_GB2312" w:cs="仿宋_GB2312" w:eastAsia="仿宋_GB2312"/>
              </w:rPr>
              <w:t>7.60（米）</w:t>
            </w:r>
          </w:p>
        </w:tc>
        <w:tc>
          <w:tcPr>
            <w:tcW w:type="dxa" w:w="1365"/>
          </w:tcPr>
          <w:p>
            <w:pPr>
              <w:pStyle w:val="null3"/>
              <w:jc w:val="center"/>
            </w:pPr>
            <w:r>
              <w:rPr>
                <w:rFonts w:ascii="仿宋_GB2312" w:hAnsi="仿宋_GB2312" w:cs="仿宋_GB2312" w:eastAsia="仿宋_GB2312"/>
              </w:rPr>
              <w:t>12,464.00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镀锌风管</w:t>
            </w:r>
          </w:p>
        </w:tc>
        <w:tc>
          <w:tcPr>
            <w:tcW w:type="dxa" w:w="1138"/>
          </w:tcPr>
          <w:p>
            <w:pPr>
              <w:pStyle w:val="null3"/>
              <w:jc w:val="center"/>
            </w:pPr>
            <w:r>
              <w:rPr>
                <w:rFonts w:ascii="仿宋_GB2312" w:hAnsi="仿宋_GB2312" w:cs="仿宋_GB2312" w:eastAsia="仿宋_GB2312"/>
              </w:rPr>
              <w:t>90.00（平方米）</w:t>
            </w:r>
          </w:p>
        </w:tc>
        <w:tc>
          <w:tcPr>
            <w:tcW w:type="dxa" w:w="1365"/>
          </w:tcPr>
          <w:p>
            <w:pPr>
              <w:pStyle w:val="null3"/>
              <w:jc w:val="center"/>
            </w:pPr>
            <w:r>
              <w:rPr>
                <w:rFonts w:ascii="仿宋_GB2312" w:hAnsi="仿宋_GB2312" w:cs="仿宋_GB2312" w:eastAsia="仿宋_GB2312"/>
              </w:rPr>
              <w:t>13,230.00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通风机(多翼柜式离心通风机)</w:t>
            </w:r>
          </w:p>
        </w:tc>
        <w:tc>
          <w:tcPr>
            <w:tcW w:type="dxa" w:w="1138"/>
          </w:tcPr>
          <w:p>
            <w:pPr>
              <w:pStyle w:val="null3"/>
              <w:jc w:val="center"/>
            </w:pPr>
            <w:r>
              <w:rPr>
                <w:rFonts w:ascii="仿宋_GB2312" w:hAnsi="仿宋_GB2312" w:cs="仿宋_GB2312" w:eastAsia="仿宋_GB2312"/>
              </w:rPr>
              <w:t>3.00（台）</w:t>
            </w:r>
          </w:p>
        </w:tc>
        <w:tc>
          <w:tcPr>
            <w:tcW w:type="dxa" w:w="1365"/>
          </w:tcPr>
          <w:p>
            <w:pPr>
              <w:pStyle w:val="null3"/>
              <w:jc w:val="center"/>
            </w:pPr>
            <w:r>
              <w:rPr>
                <w:rFonts w:ascii="仿宋_GB2312" w:hAnsi="仿宋_GB2312" w:cs="仿宋_GB2312" w:eastAsia="仿宋_GB2312"/>
              </w:rPr>
              <w:t>19,500.00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风柜启动控制箱（非标准化成套开关设备）</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1,106.00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不锈钢双层面碗</w:t>
            </w:r>
          </w:p>
        </w:tc>
        <w:tc>
          <w:tcPr>
            <w:tcW w:type="dxa" w:w="1138"/>
          </w:tcPr>
          <w:p>
            <w:pPr>
              <w:pStyle w:val="null3"/>
              <w:jc w:val="center"/>
            </w:pPr>
            <w:r>
              <w:rPr>
                <w:rFonts w:ascii="仿宋_GB2312" w:hAnsi="仿宋_GB2312" w:cs="仿宋_GB2312" w:eastAsia="仿宋_GB2312"/>
              </w:rPr>
              <w:t>5,800.00（个）</w:t>
            </w:r>
          </w:p>
        </w:tc>
        <w:tc>
          <w:tcPr>
            <w:tcW w:type="dxa" w:w="1365"/>
          </w:tcPr>
          <w:p>
            <w:pPr>
              <w:pStyle w:val="null3"/>
              <w:jc w:val="center"/>
            </w:pPr>
            <w:r>
              <w:rPr>
                <w:rFonts w:ascii="仿宋_GB2312" w:hAnsi="仿宋_GB2312" w:cs="仿宋_GB2312" w:eastAsia="仿宋_GB2312"/>
              </w:rPr>
              <w:t>78,300.00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不锈钢六格餐盘</w:t>
            </w:r>
          </w:p>
        </w:tc>
        <w:tc>
          <w:tcPr>
            <w:tcW w:type="dxa" w:w="1138"/>
          </w:tcPr>
          <w:p>
            <w:pPr>
              <w:pStyle w:val="null3"/>
              <w:jc w:val="center"/>
            </w:pPr>
            <w:r>
              <w:rPr>
                <w:rFonts w:ascii="仿宋_GB2312" w:hAnsi="仿宋_GB2312" w:cs="仿宋_GB2312" w:eastAsia="仿宋_GB2312"/>
              </w:rPr>
              <w:t>5,800.00（个）</w:t>
            </w:r>
          </w:p>
        </w:tc>
        <w:tc>
          <w:tcPr>
            <w:tcW w:type="dxa" w:w="1365"/>
          </w:tcPr>
          <w:p>
            <w:pPr>
              <w:pStyle w:val="null3"/>
              <w:jc w:val="center"/>
            </w:pPr>
            <w:r>
              <w:rPr>
                <w:rFonts w:ascii="仿宋_GB2312" w:hAnsi="仿宋_GB2312" w:cs="仿宋_GB2312" w:eastAsia="仿宋_GB2312"/>
              </w:rPr>
              <w:t>104,400.00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不锈钢双层汤碗</w:t>
            </w:r>
          </w:p>
        </w:tc>
        <w:tc>
          <w:tcPr>
            <w:tcW w:type="dxa" w:w="1138"/>
          </w:tcPr>
          <w:p>
            <w:pPr>
              <w:pStyle w:val="null3"/>
              <w:jc w:val="center"/>
            </w:pPr>
            <w:r>
              <w:rPr>
                <w:rFonts w:ascii="仿宋_GB2312" w:hAnsi="仿宋_GB2312" w:cs="仿宋_GB2312" w:eastAsia="仿宋_GB2312"/>
              </w:rPr>
              <w:t>5,800.00（个）</w:t>
            </w:r>
          </w:p>
        </w:tc>
        <w:tc>
          <w:tcPr>
            <w:tcW w:type="dxa" w:w="1365"/>
          </w:tcPr>
          <w:p>
            <w:pPr>
              <w:pStyle w:val="null3"/>
              <w:jc w:val="center"/>
            </w:pPr>
            <w:r>
              <w:rPr>
                <w:rFonts w:ascii="仿宋_GB2312" w:hAnsi="仿宋_GB2312" w:cs="仿宋_GB2312" w:eastAsia="仿宋_GB2312"/>
              </w:rPr>
              <w:t>46,400.00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不锈钢勺子</w:t>
            </w:r>
          </w:p>
        </w:tc>
        <w:tc>
          <w:tcPr>
            <w:tcW w:type="dxa" w:w="1138"/>
          </w:tcPr>
          <w:p>
            <w:pPr>
              <w:pStyle w:val="null3"/>
              <w:jc w:val="center"/>
            </w:pPr>
            <w:r>
              <w:rPr>
                <w:rFonts w:ascii="仿宋_GB2312" w:hAnsi="仿宋_GB2312" w:cs="仿宋_GB2312" w:eastAsia="仿宋_GB2312"/>
              </w:rPr>
              <w:t>5,800.00（个）</w:t>
            </w:r>
          </w:p>
        </w:tc>
        <w:tc>
          <w:tcPr>
            <w:tcW w:type="dxa" w:w="1365"/>
          </w:tcPr>
          <w:p>
            <w:pPr>
              <w:pStyle w:val="null3"/>
              <w:jc w:val="center"/>
            </w:pPr>
            <w:r>
              <w:rPr>
                <w:rFonts w:ascii="仿宋_GB2312" w:hAnsi="仿宋_GB2312" w:cs="仿宋_GB2312" w:eastAsia="仿宋_GB2312"/>
              </w:rPr>
              <w:t>19,140.00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筷子</w:t>
            </w:r>
          </w:p>
        </w:tc>
        <w:tc>
          <w:tcPr>
            <w:tcW w:type="dxa" w:w="1138"/>
          </w:tcPr>
          <w:p>
            <w:pPr>
              <w:pStyle w:val="null3"/>
              <w:jc w:val="center"/>
            </w:pPr>
            <w:r>
              <w:rPr>
                <w:rFonts w:ascii="仿宋_GB2312" w:hAnsi="仿宋_GB2312" w:cs="仿宋_GB2312" w:eastAsia="仿宋_GB2312"/>
              </w:rPr>
              <w:t>11,600.00（支）</w:t>
            </w:r>
          </w:p>
        </w:tc>
        <w:tc>
          <w:tcPr>
            <w:tcW w:type="dxa" w:w="1365"/>
          </w:tcPr>
          <w:p>
            <w:pPr>
              <w:pStyle w:val="null3"/>
              <w:jc w:val="center"/>
            </w:pPr>
            <w:r>
              <w:rPr>
                <w:rFonts w:ascii="仿宋_GB2312" w:hAnsi="仿宋_GB2312" w:cs="仿宋_GB2312" w:eastAsia="仿宋_GB2312"/>
              </w:rPr>
              <w:t>4,060.00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食具消毒柜</w:t>
            </w:r>
          </w:p>
        </w:tc>
        <w:tc>
          <w:tcPr>
            <w:tcW w:type="dxa" w:w="1138"/>
          </w:tcPr>
          <w:p>
            <w:pPr>
              <w:pStyle w:val="null3"/>
              <w:jc w:val="center"/>
            </w:pPr>
            <w:r>
              <w:rPr>
                <w:rFonts w:ascii="仿宋_GB2312" w:hAnsi="仿宋_GB2312" w:cs="仿宋_GB2312" w:eastAsia="仿宋_GB2312"/>
              </w:rPr>
              <w:t>24.00（台）</w:t>
            </w:r>
          </w:p>
        </w:tc>
        <w:tc>
          <w:tcPr>
            <w:tcW w:type="dxa" w:w="1365"/>
          </w:tcPr>
          <w:p>
            <w:pPr>
              <w:pStyle w:val="null3"/>
              <w:jc w:val="center"/>
            </w:pPr>
            <w:r>
              <w:rPr>
                <w:rFonts w:ascii="仿宋_GB2312" w:hAnsi="仿宋_GB2312" w:cs="仿宋_GB2312" w:eastAsia="仿宋_GB2312"/>
              </w:rPr>
              <w:t>168,000.00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A02061812 洗碗机</w:t>
            </w:r>
          </w:p>
        </w:tc>
        <w:tc>
          <w:tcPr>
            <w:tcW w:type="dxa" w:w="2492"/>
          </w:tcPr>
          <w:p>
            <w:pPr>
              <w:pStyle w:val="null3"/>
              <w:jc w:val="left"/>
            </w:pPr>
            <w:r>
              <w:rPr>
                <w:rFonts w:ascii="仿宋_GB2312" w:hAnsi="仿宋_GB2312" w:cs="仿宋_GB2312" w:eastAsia="仿宋_GB2312"/>
              </w:rPr>
              <w:t>商用传送带式洗碗机(双缸+双烘干)①</w:t>
            </w:r>
          </w:p>
        </w:tc>
        <w:tc>
          <w:tcPr>
            <w:tcW w:type="dxa" w:w="2492"/>
          </w:tcPr>
          <w:p>
            <w:pPr>
              <w:pStyle w:val="null3"/>
              <w:jc w:val="left"/>
            </w:pPr>
            <w:r>
              <w:rPr>
                <w:rFonts w:ascii="仿宋_GB2312" w:hAnsi="仿宋_GB2312" w:cs="仿宋_GB2312" w:eastAsia="仿宋_GB2312"/>
              </w:rPr>
              <w:t>商用传送带式洗碗机(双缸+双烘干)①</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A02061812 洗碗机</w:t>
            </w:r>
          </w:p>
        </w:tc>
        <w:tc>
          <w:tcPr>
            <w:tcW w:type="dxa" w:w="2492"/>
          </w:tcPr>
          <w:p>
            <w:pPr>
              <w:pStyle w:val="null3"/>
              <w:jc w:val="left"/>
            </w:pPr>
            <w:r>
              <w:rPr>
                <w:rFonts w:ascii="仿宋_GB2312" w:hAnsi="仿宋_GB2312" w:cs="仿宋_GB2312" w:eastAsia="仿宋_GB2312"/>
              </w:rPr>
              <w:t>商用传送带式洗碗机(双缸+单烘干)②</w:t>
            </w:r>
          </w:p>
        </w:tc>
        <w:tc>
          <w:tcPr>
            <w:tcW w:type="dxa" w:w="2492"/>
          </w:tcPr>
          <w:p>
            <w:pPr>
              <w:pStyle w:val="null3"/>
              <w:jc w:val="left"/>
            </w:pPr>
            <w:r>
              <w:rPr>
                <w:rFonts w:ascii="仿宋_GB2312" w:hAnsi="仿宋_GB2312" w:cs="仿宋_GB2312" w:eastAsia="仿宋_GB2312"/>
              </w:rPr>
              <w:t>商用传送带式洗碗机(双缸+单烘干)②</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A02061812 洗碗机</w:t>
            </w:r>
          </w:p>
        </w:tc>
        <w:tc>
          <w:tcPr>
            <w:tcW w:type="dxa" w:w="2492"/>
          </w:tcPr>
          <w:p>
            <w:pPr>
              <w:pStyle w:val="null3"/>
              <w:jc w:val="left"/>
            </w:pPr>
            <w:r>
              <w:rPr>
                <w:rFonts w:ascii="仿宋_GB2312" w:hAnsi="仿宋_GB2312" w:cs="仿宋_GB2312" w:eastAsia="仿宋_GB2312"/>
              </w:rPr>
              <w:t>水嘴（星盆龙头）</w:t>
            </w:r>
          </w:p>
        </w:tc>
        <w:tc>
          <w:tcPr>
            <w:tcW w:type="dxa" w:w="2492"/>
          </w:tcPr>
          <w:p>
            <w:pPr>
              <w:pStyle w:val="null3"/>
              <w:jc w:val="left"/>
            </w:pPr>
            <w:r>
              <w:rPr>
                <w:rFonts w:ascii="仿宋_GB2312" w:hAnsi="仿宋_GB2312" w:cs="仿宋_GB2312" w:eastAsia="仿宋_GB2312"/>
              </w:rPr>
              <w:t>水嘴（星盆龙头）</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A02061812 洗碗机</w:t>
            </w:r>
          </w:p>
        </w:tc>
        <w:tc>
          <w:tcPr>
            <w:tcW w:type="dxa" w:w="2492"/>
          </w:tcPr>
          <w:p>
            <w:pPr>
              <w:pStyle w:val="null3"/>
              <w:jc w:val="left"/>
            </w:pPr>
            <w:r>
              <w:rPr>
                <w:rFonts w:ascii="仿宋_GB2312" w:hAnsi="仿宋_GB2312" w:cs="仿宋_GB2312" w:eastAsia="仿宋_GB2312"/>
              </w:rPr>
              <w:t>水嘴（星盆龙头）</w:t>
            </w:r>
          </w:p>
        </w:tc>
        <w:tc>
          <w:tcPr>
            <w:tcW w:type="dxa" w:w="2492"/>
          </w:tcPr>
          <w:p>
            <w:pPr>
              <w:pStyle w:val="null3"/>
              <w:jc w:val="left"/>
            </w:pPr>
            <w:r>
              <w:rPr>
                <w:rFonts w:ascii="仿宋_GB2312" w:hAnsi="仿宋_GB2312" w:cs="仿宋_GB2312" w:eastAsia="仿宋_GB2312"/>
              </w:rPr>
              <w:t>水嘴（星盆龙头）</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标的名称：商用传送带式洗碗机(双缸+双烘干)①</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技术参数指标及要求</w:t>
            </w:r>
          </w:p>
        </w:tc>
        <w:tc>
          <w:tcPr>
            <w:tcW w:type="dxa" w:w="5814"/>
          </w:tcPr>
          <w:p>
            <w:pPr>
              <w:pStyle w:val="null3"/>
              <w:jc w:val="left"/>
            </w:pPr>
            <w:r>
              <w:rPr>
                <w:rFonts w:ascii="仿宋_GB2312" w:hAnsi="仿宋_GB2312" w:cs="仿宋_GB2312" w:eastAsia="仿宋_GB2312"/>
              </w:rPr>
              <w:t>1.规格尺寸要求（可±5%）：6250*900*1900(mm)</w:t>
            </w:r>
            <w:r>
              <w:br/>
            </w:r>
            <w:r>
              <w:rPr>
                <w:rFonts w:ascii="仿宋_GB2312" w:hAnsi="仿宋_GB2312" w:cs="仿宋_GB2312" w:eastAsia="仿宋_GB2312"/>
              </w:rPr>
              <w:t xml:space="preserve"> 2.电压：380V、功率≤83kW。</w:t>
            </w:r>
            <w:r>
              <w:br/>
            </w:r>
            <w:r>
              <w:rPr>
                <w:rFonts w:ascii="仿宋_GB2312" w:hAnsi="仿宋_GB2312" w:cs="仿宋_GB2312" w:eastAsia="仿宋_GB2312"/>
              </w:rPr>
              <w:t xml:space="preserve"> 3.主体材质：采用“304#”不锈钢材质（至少包含机器内外壳）制作，主体结构板厚≥1.5mm；电控箱、主要零部件采用顶部和正面布置设计，保障操作和维护。</w:t>
            </w:r>
            <w:r>
              <w:br/>
            </w:r>
            <w:r>
              <w:rPr>
                <w:rFonts w:ascii="仿宋_GB2312" w:hAnsi="仿宋_GB2312" w:cs="仿宋_GB2312" w:eastAsia="仿宋_GB2312"/>
              </w:rPr>
              <w:t xml:space="preserve"> 4.洗涤量≥2800碟/小时（以不锈钢六格餐盘计）；清洗温度：55-65℃ 、喷淋温度：82-90℃；最大耗水量≤360L/h。</w:t>
            </w:r>
            <w:r>
              <w:br/>
            </w:r>
            <w:r>
              <w:rPr>
                <w:rFonts w:ascii="仿宋_GB2312" w:hAnsi="仿宋_GB2312" w:cs="仿宋_GB2312" w:eastAsia="仿宋_GB2312"/>
              </w:rPr>
              <w:t xml:space="preserve"> 5.洗涤高度≥410mm，机器配光电开关、可感应餐具进入后、便自动开启，清洗、双漂洗、双烘干功能；履带式传送系统需配自动过载保护装置、保障安全。</w:t>
            </w:r>
            <w:r>
              <w:br/>
            </w:r>
            <w:r>
              <w:rPr>
                <w:rFonts w:ascii="仿宋_GB2312" w:hAnsi="仿宋_GB2312" w:cs="仿宋_GB2312" w:eastAsia="仿宋_GB2312"/>
              </w:rPr>
              <w:t xml:space="preserve"> 6.机器需配备多重安全保护装置（至少包含：急停-卡筐-过热-超时等），保障操作人员及机器的安全；烘干段采用内置循环风量系统，保障烘干效果。</w:t>
            </w:r>
            <w:r>
              <w:br/>
            </w:r>
            <w:r>
              <w:rPr>
                <w:rFonts w:ascii="仿宋_GB2312" w:hAnsi="仿宋_GB2312" w:cs="仿宋_GB2312" w:eastAsia="仿宋_GB2312"/>
              </w:rPr>
              <w:t xml:space="preserve"> ▲7.洗碗机控制系统集成电路控制板(及操作面板)至少符合“GB/T4208-2017、GB/T2423.1-2008、GB/T2423.2-2008”等技术标准（即检验检测合格），且防水等级不低于IPX7、防尘等级不低于IP5X级。需提供由第三方“具有检验检测资质”的检测机构出具（至少具有CMA标识）的检验检测报告复印件佐证</w:t>
            </w:r>
            <w:r>
              <w:br/>
            </w:r>
            <w:r>
              <w:rPr>
                <w:rFonts w:ascii="仿宋_GB2312" w:hAnsi="仿宋_GB2312" w:cs="仿宋_GB2312" w:eastAsia="仿宋_GB2312"/>
              </w:rPr>
              <w:t xml:space="preserve"> ★8.其他：经洗碗机清洗过的餐具中游离性余氯、阴离子合成洗涤剂、大肠菌群、沙门氏菌的指标，须符合“GB14934-2016”相关标准。</w:t>
            </w:r>
          </w:p>
          <w:p>
            <w:pPr>
              <w:pStyle w:val="null3"/>
              <w:jc w:val="left"/>
            </w:pPr>
            <w:r>
              <w:rPr>
                <w:rFonts w:ascii="仿宋_GB2312" w:hAnsi="仿宋_GB2312" w:cs="仿宋_GB2312" w:eastAsia="仿宋_GB2312"/>
              </w:rPr>
              <w:t>注：带“★”标记项“技术参数指标及要求”条款为实质性要求(不允许有负偏离)，带“▲”标记项为重要指标。</w:t>
            </w:r>
          </w:p>
        </w:tc>
      </w:tr>
    </w:tbl>
    <w:p>
      <w:pPr>
        <w:pStyle w:val="null3"/>
        <w:jc w:val="left"/>
      </w:pPr>
      <w:r>
        <w:rPr>
          <w:rFonts w:ascii="仿宋_GB2312" w:hAnsi="仿宋_GB2312" w:cs="仿宋_GB2312" w:eastAsia="仿宋_GB2312"/>
        </w:rPr>
        <w:t>标的名称：商用传送带式洗碗机(双缸+单烘干)②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技术参数指标及要求</w:t>
            </w:r>
          </w:p>
        </w:tc>
        <w:tc>
          <w:tcPr>
            <w:tcW w:type="dxa" w:w="5814"/>
          </w:tcPr>
          <w:p>
            <w:pPr>
              <w:pStyle w:val="null3"/>
              <w:jc w:val="left"/>
            </w:pPr>
            <w:r>
              <w:rPr>
                <w:rFonts w:ascii="仿宋_GB2312" w:hAnsi="仿宋_GB2312" w:cs="仿宋_GB2312" w:eastAsia="仿宋_GB2312"/>
              </w:rPr>
              <w:t>1.规格尺寸要求（可±5%）：5100*900*1900(mm)</w:t>
            </w:r>
            <w:r>
              <w:br/>
            </w:r>
            <w:r>
              <w:rPr>
                <w:rFonts w:ascii="仿宋_GB2312" w:hAnsi="仿宋_GB2312" w:cs="仿宋_GB2312" w:eastAsia="仿宋_GB2312"/>
              </w:rPr>
              <w:t xml:space="preserve"> 2.电压：380V、功率≤73kW。</w:t>
            </w:r>
            <w:r>
              <w:br/>
            </w:r>
            <w:r>
              <w:rPr>
                <w:rFonts w:ascii="仿宋_GB2312" w:hAnsi="仿宋_GB2312" w:cs="仿宋_GB2312" w:eastAsia="仿宋_GB2312"/>
              </w:rPr>
              <w:t xml:space="preserve"> 3.主体材质：采用“304#”不锈钢材质（至少包含机器内外壳）制作，主体结构板厚≥1.5mm；电控箱、主要零部件采用顶部和正面布置设计，保障操作和维护。</w:t>
            </w:r>
            <w:r>
              <w:br/>
            </w:r>
            <w:r>
              <w:rPr>
                <w:rFonts w:ascii="仿宋_GB2312" w:hAnsi="仿宋_GB2312" w:cs="仿宋_GB2312" w:eastAsia="仿宋_GB2312"/>
              </w:rPr>
              <w:t xml:space="preserve"> 4.洗涤量≥2700碟/小时（以不锈钢六格餐盘计）；清洗温度：55-65℃ 、喷淋温度：82-90℃；最大耗水量≤360L/h。</w:t>
            </w:r>
            <w:r>
              <w:br/>
            </w:r>
            <w:r>
              <w:rPr>
                <w:rFonts w:ascii="仿宋_GB2312" w:hAnsi="仿宋_GB2312" w:cs="仿宋_GB2312" w:eastAsia="仿宋_GB2312"/>
              </w:rPr>
              <w:t xml:space="preserve"> 5.洗涤高度≥410mm，机器配光电开关、可感应餐具进入后、便自动开启，清洗、双漂洗、烘干功能；履带式传送系统需配自动过载保护装置、保障安全。</w:t>
            </w:r>
            <w:r>
              <w:br/>
            </w:r>
            <w:r>
              <w:rPr>
                <w:rFonts w:ascii="仿宋_GB2312" w:hAnsi="仿宋_GB2312" w:cs="仿宋_GB2312" w:eastAsia="仿宋_GB2312"/>
              </w:rPr>
              <w:t xml:space="preserve"> 6.机器需配备多重安全保护装置（至少包含：急停-卡筐-过热-超时等），保障操作人员及机器的安全；烘干段采用内置循环风量系统，保障烘干效果。</w:t>
            </w:r>
            <w:r>
              <w:br/>
            </w:r>
            <w:r>
              <w:rPr>
                <w:rFonts w:ascii="仿宋_GB2312" w:hAnsi="仿宋_GB2312" w:cs="仿宋_GB2312" w:eastAsia="仿宋_GB2312"/>
              </w:rPr>
              <w:t xml:space="preserve"> ▲7.产品至少符合“GB/T 7251.1-2023”技术标准（即检验检测合格），对仪表控制板等外壳部位进行喷水试验、防护等级不低于IPX5级。需提供由第三方“具有检验检测资质”的检测机构出具（至少具有CMA标识）的检验检测报告复印件佐证</w:t>
            </w:r>
            <w:r>
              <w:br/>
            </w:r>
            <w:r>
              <w:rPr>
                <w:rFonts w:ascii="仿宋_GB2312" w:hAnsi="仿宋_GB2312" w:cs="仿宋_GB2312" w:eastAsia="仿宋_GB2312"/>
              </w:rPr>
              <w:t xml:space="preserve"> ★8.其他：经洗碗机清洗过的餐具中游离性余氯、阴离子合成洗涤剂、大肠菌群、沙门氏菌的指标，须符合“GB14934-2016”相关标准。</w:t>
            </w:r>
          </w:p>
          <w:p>
            <w:pPr>
              <w:pStyle w:val="null3"/>
              <w:jc w:val="left"/>
            </w:pPr>
            <w:r>
              <w:rPr>
                <w:rFonts w:ascii="仿宋_GB2312" w:hAnsi="仿宋_GB2312" w:cs="仿宋_GB2312" w:eastAsia="仿宋_GB2312"/>
              </w:rPr>
              <w:t>注：带“★”标记项“技术参数指标及要求”条款为实质性要求(不允许有负偏离)，带“▲”标记项为重要指标。</w:t>
            </w:r>
          </w:p>
        </w:tc>
      </w:tr>
    </w:tbl>
    <w:p>
      <w:pPr>
        <w:pStyle w:val="null3"/>
        <w:jc w:val="left"/>
      </w:pPr>
      <w:r>
        <w:rPr>
          <w:rFonts w:ascii="仿宋_GB2312" w:hAnsi="仿宋_GB2312" w:cs="仿宋_GB2312" w:eastAsia="仿宋_GB2312"/>
        </w:rPr>
        <w:t>标的名称：不锈钢浸泡水池</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技术参数指标及要求</w:t>
            </w:r>
          </w:p>
        </w:tc>
        <w:tc>
          <w:tcPr>
            <w:tcW w:type="dxa" w:w="5814"/>
          </w:tcPr>
          <w:p>
            <w:pPr>
              <w:pStyle w:val="null3"/>
              <w:jc w:val="left"/>
            </w:pPr>
            <w:r>
              <w:rPr>
                <w:rFonts w:ascii="仿宋_GB2312" w:hAnsi="仿宋_GB2312" w:cs="仿宋_GB2312" w:eastAsia="仿宋_GB2312"/>
              </w:rPr>
              <w:t>1.规格尺寸要求（可±5%）：1500*850*920(mm）</w:t>
            </w:r>
            <w:r>
              <w:br/>
            </w:r>
            <w:r>
              <w:rPr>
                <w:rFonts w:ascii="仿宋_GB2312" w:hAnsi="仿宋_GB2312" w:cs="仿宋_GB2312" w:eastAsia="仿宋_GB2312"/>
              </w:rPr>
              <w:t xml:space="preserve"> 2.台面采用“304#”不锈钢板材制作、厚度≥1.2mm；台面带靠背、高度≥120mm。</w:t>
            </w:r>
            <w:r>
              <w:br/>
            </w:r>
            <w:r>
              <w:rPr>
                <w:rFonts w:ascii="仿宋_GB2312" w:hAnsi="仿宋_GB2312" w:cs="仿宋_GB2312" w:eastAsia="仿宋_GB2312"/>
              </w:rPr>
              <w:t xml:space="preserve"> 3.洗涮盆采用不锈钢板材拼接满焊制成、厚度≥1.0mm，每个洗涮盆配置不锈钢带滤渣提篮去水器1套（含不锈钢波纹下水管1根）；横向拉力支撑管（管径≥25mm）及立柱（管径≥38mm）采用厚度≥0.9mm不锈钢管材制作、配套全钢可调子弹脚。</w:t>
            </w:r>
          </w:p>
        </w:tc>
      </w:tr>
    </w:tbl>
    <w:p>
      <w:pPr>
        <w:pStyle w:val="null3"/>
        <w:jc w:val="left"/>
      </w:pPr>
      <w:r>
        <w:rPr>
          <w:rFonts w:ascii="仿宋_GB2312" w:hAnsi="仿宋_GB2312" w:cs="仿宋_GB2312" w:eastAsia="仿宋_GB2312"/>
        </w:rPr>
        <w:t>标的名称：不锈钢工作台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技术参数指标及要求</w:t>
            </w:r>
          </w:p>
        </w:tc>
        <w:tc>
          <w:tcPr>
            <w:tcW w:type="dxa" w:w="5814"/>
          </w:tcPr>
          <w:p>
            <w:pPr>
              <w:pStyle w:val="null3"/>
              <w:jc w:val="left"/>
            </w:pPr>
            <w:r>
              <w:rPr>
                <w:rFonts w:ascii="仿宋_GB2312" w:hAnsi="仿宋_GB2312" w:cs="仿宋_GB2312" w:eastAsia="仿宋_GB2312"/>
              </w:rPr>
              <w:t>1.规格尺寸要求（可±5%）：1500*800*800(mm)</w:t>
            </w:r>
            <w:r>
              <w:br/>
            </w:r>
            <w:r>
              <w:rPr>
                <w:rFonts w:ascii="仿宋_GB2312" w:hAnsi="仿宋_GB2312" w:cs="仿宋_GB2312" w:eastAsia="仿宋_GB2312"/>
              </w:rPr>
              <w:t xml:space="preserve"> 2.台面板采用“304#”不锈钢板材制作、厚度≥1.2mm。</w:t>
            </w:r>
            <w:r>
              <w:br/>
            </w:r>
            <w:r>
              <w:rPr>
                <w:rFonts w:ascii="仿宋_GB2312" w:hAnsi="仿宋_GB2312" w:cs="仿宋_GB2312" w:eastAsia="仿宋_GB2312"/>
              </w:rPr>
              <w:t xml:space="preserve"> 3.面板下内衬≥15mm防潮木工板减震消音；下层板采用厚度≥1.0mm不锈钢板材制作，立柱采用（管径≥38mm）厚度≥0.9mm不锈钢管材制作、配套全钢可调子弹脚。</w:t>
            </w:r>
          </w:p>
        </w:tc>
      </w:tr>
    </w:tbl>
    <w:p>
      <w:pPr>
        <w:pStyle w:val="null3"/>
        <w:jc w:val="left"/>
      </w:pPr>
      <w:r>
        <w:rPr>
          <w:rFonts w:ascii="仿宋_GB2312" w:hAnsi="仿宋_GB2312" w:cs="仿宋_GB2312" w:eastAsia="仿宋_GB2312"/>
        </w:rPr>
        <w:t>标的名称：水嘴（星盆龙头）</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技术参数指标及要求</w:t>
            </w:r>
          </w:p>
        </w:tc>
        <w:tc>
          <w:tcPr>
            <w:tcW w:type="dxa" w:w="5814"/>
          </w:tcPr>
          <w:p>
            <w:pPr>
              <w:pStyle w:val="null3"/>
              <w:jc w:val="left"/>
            </w:pPr>
            <w:r>
              <w:rPr>
                <w:rFonts w:ascii="仿宋_GB2312" w:hAnsi="仿宋_GB2312" w:cs="仿宋_GB2312" w:eastAsia="仿宋_GB2312"/>
              </w:rPr>
              <w:t>1.双控双温</w:t>
            </w:r>
            <w:r>
              <w:br/>
            </w:r>
            <w:r>
              <w:rPr>
                <w:rFonts w:ascii="仿宋_GB2312" w:hAnsi="仿宋_GB2312" w:cs="仿宋_GB2312" w:eastAsia="仿宋_GB2312"/>
              </w:rPr>
              <w:t xml:space="preserve"> 2.座台式安装，配十寸（约254mm）平颈式水嘴。</w:t>
            </w:r>
            <w:r>
              <w:br/>
            </w:r>
            <w:r>
              <w:rPr>
                <w:rFonts w:ascii="仿宋_GB2312" w:hAnsi="仿宋_GB2312" w:cs="仿宋_GB2312" w:eastAsia="仿宋_GB2312"/>
              </w:rPr>
              <w:t xml:space="preserve"> 3.龙头主体采用“黄铜”铸造、配一字手柄（带有冷热水标色指示）铜质螺旋阀芯；安装开孔孔距约203mm；开孔孔径约22mm，给水接口为标准4分外螺纹；至少可在“公称压力（静压）不大于1.0MPa，介质温度为4℃~90℃”条件下正常使用。</w:t>
            </w:r>
          </w:p>
        </w:tc>
      </w:tr>
    </w:tbl>
    <w:p>
      <w:pPr>
        <w:pStyle w:val="null3"/>
        <w:jc w:val="left"/>
      </w:pPr>
      <w:r>
        <w:rPr>
          <w:rFonts w:ascii="仿宋_GB2312" w:hAnsi="仿宋_GB2312" w:cs="仿宋_GB2312" w:eastAsia="仿宋_GB2312"/>
        </w:rPr>
        <w:t>标的名称：排气罩</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技术参数指标及要求</w:t>
            </w:r>
          </w:p>
        </w:tc>
        <w:tc>
          <w:tcPr>
            <w:tcW w:type="dxa" w:w="5814"/>
          </w:tcPr>
          <w:p>
            <w:pPr>
              <w:pStyle w:val="null3"/>
              <w:jc w:val="left"/>
            </w:pPr>
            <w:r>
              <w:rPr>
                <w:rFonts w:ascii="仿宋_GB2312" w:hAnsi="仿宋_GB2312" w:cs="仿宋_GB2312" w:eastAsia="仿宋_GB2312"/>
              </w:rPr>
              <w:t>1.规格尺寸要求（可±5%）：5500*1200*600(mm)</w:t>
            </w:r>
            <w:r>
              <w:br/>
            </w:r>
            <w:r>
              <w:rPr>
                <w:rFonts w:ascii="仿宋_GB2312" w:hAnsi="仿宋_GB2312" w:cs="仿宋_GB2312" w:eastAsia="仿宋_GB2312"/>
              </w:rPr>
              <w:t xml:space="preserve"> 2.烟罩层板采用“304#”不锈钢板材制作、厚度≥1.2mm；背板及油烟静态拦截器采用厚度≥0.8mm不锈钢板材制作；配置滤油网、接油盒。</w:t>
            </w:r>
          </w:p>
        </w:tc>
      </w:tr>
    </w:tbl>
    <w:p>
      <w:pPr>
        <w:pStyle w:val="null3"/>
        <w:jc w:val="left"/>
      </w:pPr>
      <w:r>
        <w:rPr>
          <w:rFonts w:ascii="仿宋_GB2312" w:hAnsi="仿宋_GB2312" w:cs="仿宋_GB2312" w:eastAsia="仿宋_GB2312"/>
        </w:rPr>
        <w:t>标的名称：镀锌风管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技术参数指标及要求</w:t>
            </w:r>
          </w:p>
        </w:tc>
        <w:tc>
          <w:tcPr>
            <w:tcW w:type="dxa" w:w="5814"/>
          </w:tcPr>
          <w:p>
            <w:pPr>
              <w:pStyle w:val="null3"/>
              <w:jc w:val="left"/>
            </w:pPr>
            <w:r>
              <w:rPr>
                <w:rFonts w:ascii="仿宋_GB2312" w:hAnsi="仿宋_GB2312" w:cs="仿宋_GB2312" w:eastAsia="仿宋_GB2312"/>
              </w:rPr>
              <w:t>1.规格尺寸要求（可±5%）：600*350(mm)</w:t>
            </w:r>
            <w:r>
              <w:br/>
            </w:r>
            <w:r>
              <w:rPr>
                <w:rFonts w:ascii="仿宋_GB2312" w:hAnsi="仿宋_GB2312" w:cs="仿宋_GB2312" w:eastAsia="仿宋_GB2312"/>
              </w:rPr>
              <w:t xml:space="preserve"> 2.采用镀锌钢板制作、厚度：≥1.0mm。</w:t>
            </w:r>
            <w:r>
              <w:br/>
            </w:r>
            <w:r>
              <w:rPr>
                <w:rFonts w:ascii="仿宋_GB2312" w:hAnsi="仿宋_GB2312" w:cs="仿宋_GB2312" w:eastAsia="仿宋_GB2312"/>
              </w:rPr>
              <w:t xml:space="preserve"> 3.烟管内接缝处采用防火阻燃耐高温（不低于260℃）密封胶密封。</w:t>
            </w:r>
          </w:p>
        </w:tc>
      </w:tr>
    </w:tbl>
    <w:p>
      <w:pPr>
        <w:pStyle w:val="null3"/>
        <w:jc w:val="left"/>
      </w:pPr>
      <w:r>
        <w:rPr>
          <w:rFonts w:ascii="仿宋_GB2312" w:hAnsi="仿宋_GB2312" w:cs="仿宋_GB2312" w:eastAsia="仿宋_GB2312"/>
        </w:rPr>
        <w:t>标的名称：通风机(多翼柜式离心通风机)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技术参数指标及要求</w:t>
            </w:r>
          </w:p>
        </w:tc>
        <w:tc>
          <w:tcPr>
            <w:tcW w:type="dxa" w:w="5814"/>
          </w:tcPr>
          <w:p>
            <w:pPr>
              <w:pStyle w:val="null3"/>
              <w:jc w:val="left"/>
            </w:pPr>
            <w:r>
              <w:rPr>
                <w:rFonts w:ascii="仿宋_GB2312" w:hAnsi="仿宋_GB2312" w:cs="仿宋_GB2312" w:eastAsia="仿宋_GB2312"/>
              </w:rPr>
              <w:t>1.规格尺寸：15寸</w:t>
            </w:r>
            <w:r>
              <w:br/>
            </w:r>
            <w:r>
              <w:rPr>
                <w:rFonts w:ascii="仿宋_GB2312" w:hAnsi="仿宋_GB2312" w:cs="仿宋_GB2312" w:eastAsia="仿宋_GB2312"/>
              </w:rPr>
              <w:t xml:space="preserve"> 2.电压：380V、功率≤3kW。</w:t>
            </w:r>
            <w:r>
              <w:br/>
            </w:r>
            <w:r>
              <w:rPr>
                <w:rFonts w:ascii="仿宋_GB2312" w:hAnsi="仿宋_GB2312" w:cs="仿宋_GB2312" w:eastAsia="仿宋_GB2312"/>
              </w:rPr>
              <w:t xml:space="preserve"> 3.技术参数指标：风量：8469m³/h-10972m³/h；转速≥940r/min；全压：518-419Pa。</w:t>
            </w:r>
            <w:r>
              <w:br/>
            </w:r>
            <w:r>
              <w:rPr>
                <w:rFonts w:ascii="仿宋_GB2312" w:hAnsi="仿宋_GB2312" w:cs="仿宋_GB2312" w:eastAsia="仿宋_GB2312"/>
              </w:rPr>
              <w:t xml:space="preserve"> 4.柜体板采用彩钢板制作且为可拆装结构，配前倾多翼式风轮；进风口约：745mm*645mm（可±5%）；出风口约：450mm*420mm（可±5%）。</w:t>
            </w:r>
            <w:r>
              <w:br/>
            </w:r>
            <w:r>
              <w:rPr>
                <w:rFonts w:ascii="仿宋_GB2312" w:hAnsi="仿宋_GB2312" w:cs="仿宋_GB2312" w:eastAsia="仿宋_GB2312"/>
              </w:rPr>
              <w:t xml:space="preserve"> 5.在电机和叶轮线性速度性能最大允许负荷下，可通过调整风柜叶轮的转速、以调整设备的风速及风量。</w:t>
            </w:r>
            <w:r>
              <w:br/>
            </w:r>
            <w:r>
              <w:rPr>
                <w:rFonts w:ascii="仿宋_GB2312" w:hAnsi="仿宋_GB2312" w:cs="仿宋_GB2312" w:eastAsia="仿宋_GB2312"/>
              </w:rPr>
              <w:t xml:space="preserve"> 6.需可在无害、无腐蚀性气体，气体温度≤80℃，尘埃硬质颗粒物≤150mg/m³环境中正常作业。</w:t>
            </w:r>
          </w:p>
        </w:tc>
      </w:tr>
    </w:tbl>
    <w:p>
      <w:pPr>
        <w:pStyle w:val="null3"/>
        <w:jc w:val="left"/>
      </w:pPr>
      <w:r>
        <w:rPr>
          <w:rFonts w:ascii="仿宋_GB2312" w:hAnsi="仿宋_GB2312" w:cs="仿宋_GB2312" w:eastAsia="仿宋_GB2312"/>
        </w:rPr>
        <w:t>标的名称：风柜启动控制箱（非标准化成套开关设备）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技术参数指标及要求</w:t>
            </w:r>
          </w:p>
        </w:tc>
        <w:tc>
          <w:tcPr>
            <w:tcW w:type="dxa" w:w="5814"/>
          </w:tcPr>
          <w:p>
            <w:pPr>
              <w:pStyle w:val="null3"/>
              <w:jc w:val="left"/>
            </w:pPr>
            <w:r>
              <w:rPr>
                <w:rFonts w:ascii="仿宋_GB2312" w:hAnsi="仿宋_GB2312" w:cs="仿宋_GB2312" w:eastAsia="仿宋_GB2312"/>
              </w:rPr>
              <w:t>1.定制（规格由供应商结合自身投标响应产品进行定制）。</w:t>
            </w:r>
            <w:r>
              <w:br/>
            </w:r>
            <w:r>
              <w:rPr>
                <w:rFonts w:ascii="仿宋_GB2312" w:hAnsi="仿宋_GB2312" w:cs="仿宋_GB2312" w:eastAsia="仿宋_GB2312"/>
              </w:rPr>
              <w:t xml:space="preserve"> 2.产品为非完全标准化的成套设备；可保护电机的正常运行，至少具有缺相、过载、漏电保护等功能；使用范围和工作条件：周围介质温度不高于+45℃，不低于-35℃，空气相对湿度不大于85%；无凝露腐金属体及导电尘埃。</w:t>
            </w:r>
          </w:p>
        </w:tc>
      </w:tr>
    </w:tbl>
    <w:p>
      <w:pPr>
        <w:pStyle w:val="null3"/>
        <w:jc w:val="left"/>
      </w:pPr>
      <w:r>
        <w:rPr>
          <w:rFonts w:ascii="仿宋_GB2312" w:hAnsi="仿宋_GB2312" w:cs="仿宋_GB2312" w:eastAsia="仿宋_GB2312"/>
        </w:rPr>
        <w:t>标的名称：不锈钢双层面碗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技术参数指标及要求</w:t>
            </w:r>
          </w:p>
        </w:tc>
        <w:tc>
          <w:tcPr>
            <w:tcW w:type="dxa" w:w="5814"/>
          </w:tcPr>
          <w:p>
            <w:pPr>
              <w:pStyle w:val="null3"/>
              <w:jc w:val="left"/>
            </w:pPr>
            <w:r>
              <w:rPr>
                <w:rFonts w:ascii="仿宋_GB2312" w:hAnsi="仿宋_GB2312" w:cs="仿宋_GB2312" w:eastAsia="仿宋_GB2312"/>
              </w:rPr>
              <w:t>1.规格尺寸要求（可±5%）：φ180mm</w:t>
            </w:r>
            <w:r>
              <w:br/>
            </w:r>
            <w:r>
              <w:rPr>
                <w:rFonts w:ascii="仿宋_GB2312" w:hAnsi="仿宋_GB2312" w:cs="仿宋_GB2312" w:eastAsia="仿宋_GB2312"/>
              </w:rPr>
              <w:t xml:space="preserve"> 2.碗内外层需采用“304#”不锈钢材质制作、厚度≥0.3mm；</w:t>
            </w:r>
            <w:r>
              <w:br/>
            </w:r>
            <w:r>
              <w:rPr>
                <w:rFonts w:ascii="仿宋_GB2312" w:hAnsi="仿宋_GB2312" w:cs="仿宋_GB2312" w:eastAsia="仿宋_GB2312"/>
              </w:rPr>
              <w:t xml:space="preserve"> 3.采用双层真空隔热防烫设计。</w:t>
            </w:r>
          </w:p>
        </w:tc>
      </w:tr>
    </w:tbl>
    <w:p>
      <w:pPr>
        <w:pStyle w:val="null3"/>
        <w:jc w:val="left"/>
      </w:pPr>
      <w:r>
        <w:rPr>
          <w:rFonts w:ascii="仿宋_GB2312" w:hAnsi="仿宋_GB2312" w:cs="仿宋_GB2312" w:eastAsia="仿宋_GB2312"/>
        </w:rPr>
        <w:t>标的名称：不锈钢六格餐盘</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技术参数指标及要求</w:t>
            </w:r>
          </w:p>
        </w:tc>
        <w:tc>
          <w:tcPr>
            <w:tcW w:type="dxa" w:w="5814"/>
          </w:tcPr>
          <w:p>
            <w:pPr>
              <w:pStyle w:val="null3"/>
              <w:jc w:val="left"/>
            </w:pPr>
            <w:r>
              <w:rPr>
                <w:rFonts w:ascii="仿宋_GB2312" w:hAnsi="仿宋_GB2312" w:cs="仿宋_GB2312" w:eastAsia="仿宋_GB2312"/>
              </w:rPr>
              <w:t>1.规格尺寸要求（可±5%）：360*267*25（mm）</w:t>
            </w:r>
            <w:r>
              <w:br/>
            </w:r>
            <w:r>
              <w:rPr>
                <w:rFonts w:ascii="仿宋_GB2312" w:hAnsi="仿宋_GB2312" w:cs="仿宋_GB2312" w:eastAsia="仿宋_GB2312"/>
              </w:rPr>
              <w:t xml:space="preserve"> 2.盘体采用“304#”不锈钢材质制作、重量≥0.49kg；采用一次性模压成型及内弧形工艺制造；安全要求：圆滑边角及外边沿卷边设计防割伤。</w:t>
            </w:r>
          </w:p>
        </w:tc>
      </w:tr>
    </w:tbl>
    <w:p>
      <w:pPr>
        <w:pStyle w:val="null3"/>
        <w:jc w:val="left"/>
      </w:pPr>
      <w:r>
        <w:rPr>
          <w:rFonts w:ascii="仿宋_GB2312" w:hAnsi="仿宋_GB2312" w:cs="仿宋_GB2312" w:eastAsia="仿宋_GB2312"/>
        </w:rPr>
        <w:t>标的名称：不锈钢双层汤碗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技术参数指标及要求</w:t>
            </w:r>
          </w:p>
        </w:tc>
        <w:tc>
          <w:tcPr>
            <w:tcW w:type="dxa" w:w="5814"/>
          </w:tcPr>
          <w:p>
            <w:pPr>
              <w:pStyle w:val="null3"/>
              <w:jc w:val="left"/>
            </w:pPr>
            <w:r>
              <w:rPr>
                <w:rFonts w:ascii="仿宋_GB2312" w:hAnsi="仿宋_GB2312" w:cs="仿宋_GB2312" w:eastAsia="仿宋_GB2312"/>
              </w:rPr>
              <w:t>1.规格尺寸要求（可±5%）：φ120mm</w:t>
            </w:r>
            <w:r>
              <w:br/>
            </w:r>
            <w:r>
              <w:rPr>
                <w:rFonts w:ascii="仿宋_GB2312" w:hAnsi="仿宋_GB2312" w:cs="仿宋_GB2312" w:eastAsia="仿宋_GB2312"/>
              </w:rPr>
              <w:t xml:space="preserve"> 2.碗内外层需采用“304#”不锈钢材质制作、厚度≥0.3mm；</w:t>
            </w:r>
            <w:r>
              <w:br/>
            </w:r>
            <w:r>
              <w:rPr>
                <w:rFonts w:ascii="仿宋_GB2312" w:hAnsi="仿宋_GB2312" w:cs="仿宋_GB2312" w:eastAsia="仿宋_GB2312"/>
              </w:rPr>
              <w:t xml:space="preserve"> 3.安全要求：采用双层真空隔热防烫设计。</w:t>
            </w:r>
          </w:p>
        </w:tc>
      </w:tr>
    </w:tbl>
    <w:p>
      <w:pPr>
        <w:pStyle w:val="null3"/>
        <w:jc w:val="left"/>
      </w:pPr>
      <w:r>
        <w:rPr>
          <w:rFonts w:ascii="仿宋_GB2312" w:hAnsi="仿宋_GB2312" w:cs="仿宋_GB2312" w:eastAsia="仿宋_GB2312"/>
        </w:rPr>
        <w:t>标的名称：不锈钢勺子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技术参数指标及要求</w:t>
            </w:r>
          </w:p>
        </w:tc>
        <w:tc>
          <w:tcPr>
            <w:tcW w:type="dxa" w:w="5814"/>
          </w:tcPr>
          <w:p>
            <w:pPr>
              <w:pStyle w:val="null3"/>
              <w:jc w:val="left"/>
            </w:pPr>
            <w:r>
              <w:rPr>
                <w:rFonts w:ascii="仿宋_GB2312" w:hAnsi="仿宋_GB2312" w:cs="仿宋_GB2312" w:eastAsia="仿宋_GB2312"/>
              </w:rPr>
              <w:t>1.规格尺寸要求（可±5%）：170*37*6（mm）</w:t>
            </w:r>
            <w:r>
              <w:br/>
            </w:r>
            <w:r>
              <w:rPr>
                <w:rFonts w:ascii="仿宋_GB2312" w:hAnsi="仿宋_GB2312" w:cs="仿宋_GB2312" w:eastAsia="仿宋_GB2312"/>
              </w:rPr>
              <w:t xml:space="preserve"> 2.勺体采用“304#”不锈钢材质制作、勺头厚度≥1.5mm；采用一次性模压成型工艺制造；勺长约170mm、勺头宽约37mm、勺头约≥6mm；安全要求：圆滑边角设计防割伤。</w:t>
            </w:r>
          </w:p>
        </w:tc>
      </w:tr>
    </w:tbl>
    <w:p>
      <w:pPr>
        <w:pStyle w:val="null3"/>
        <w:jc w:val="left"/>
      </w:pPr>
      <w:r>
        <w:rPr>
          <w:rFonts w:ascii="仿宋_GB2312" w:hAnsi="仿宋_GB2312" w:cs="仿宋_GB2312" w:eastAsia="仿宋_GB2312"/>
        </w:rPr>
        <w:t>标的名称：筷子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技术参数指标及要求</w:t>
            </w:r>
          </w:p>
        </w:tc>
        <w:tc>
          <w:tcPr>
            <w:tcW w:type="dxa" w:w="5814"/>
          </w:tcPr>
          <w:p>
            <w:pPr>
              <w:pStyle w:val="null3"/>
              <w:jc w:val="left"/>
            </w:pPr>
            <w:r>
              <w:rPr>
                <w:rFonts w:ascii="仿宋_GB2312" w:hAnsi="仿宋_GB2312" w:cs="仿宋_GB2312" w:eastAsia="仿宋_GB2312"/>
              </w:rPr>
              <w:t>1.规格尺寸要求（可±5%）：240mm</w:t>
            </w:r>
            <w:r>
              <w:br/>
            </w:r>
            <w:r>
              <w:rPr>
                <w:rFonts w:ascii="仿宋_GB2312" w:hAnsi="仿宋_GB2312" w:cs="仿宋_GB2312" w:eastAsia="仿宋_GB2312"/>
              </w:rPr>
              <w:t xml:space="preserve"> 2.采用木质材料制作而成；表面须光滑无毛刺。</w:t>
            </w:r>
          </w:p>
        </w:tc>
      </w:tr>
    </w:tbl>
    <w:p>
      <w:pPr>
        <w:pStyle w:val="null3"/>
        <w:jc w:val="left"/>
      </w:pPr>
      <w:r>
        <w:rPr>
          <w:rFonts w:ascii="仿宋_GB2312" w:hAnsi="仿宋_GB2312" w:cs="仿宋_GB2312" w:eastAsia="仿宋_GB2312"/>
        </w:rPr>
        <w:t>标的名称：食具消毒柜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技术参数指标及要求</w:t>
            </w:r>
          </w:p>
        </w:tc>
        <w:tc>
          <w:tcPr>
            <w:tcW w:type="dxa" w:w="5814"/>
          </w:tcPr>
          <w:p>
            <w:pPr>
              <w:pStyle w:val="null3"/>
              <w:jc w:val="left"/>
            </w:pPr>
            <w:r>
              <w:rPr>
                <w:rFonts w:ascii="仿宋_GB2312" w:hAnsi="仿宋_GB2312" w:cs="仿宋_GB2312" w:eastAsia="仿宋_GB2312"/>
              </w:rPr>
              <w:t>1.规格尺寸要求（可±5%）：容积≥750L</w:t>
            </w:r>
            <w:r>
              <w:br/>
            </w:r>
            <w:r>
              <w:rPr>
                <w:rFonts w:ascii="仿宋_GB2312" w:hAnsi="仿宋_GB2312" w:cs="仿宋_GB2312" w:eastAsia="仿宋_GB2312"/>
              </w:rPr>
              <w:t xml:space="preserve"> 2.电压：220V、功率≤7KW。</w:t>
            </w:r>
            <w:r>
              <w:br/>
            </w:r>
            <w:r>
              <w:rPr>
                <w:rFonts w:ascii="仿宋_GB2312" w:hAnsi="仿宋_GB2312" w:cs="仿宋_GB2312" w:eastAsia="仿宋_GB2312"/>
              </w:rPr>
              <w:t xml:space="preserve"> ★3.不锈钢外壳、推车式层架；配隐藏式发热体、带独立温度显示器。</w:t>
            </w:r>
            <w:r>
              <w:br/>
            </w:r>
            <w:r>
              <w:rPr>
                <w:rFonts w:ascii="仿宋_GB2312" w:hAnsi="仿宋_GB2312" w:cs="仿宋_GB2312" w:eastAsia="仿宋_GB2312"/>
              </w:rPr>
              <w:t xml:space="preserve"> 4.配光波发热管及热风循环装置保障360度立体杀菌；配自动恒温和定时装置保障调温和定时.</w:t>
            </w:r>
            <w:r>
              <w:br/>
            </w:r>
            <w:r>
              <w:rPr>
                <w:rFonts w:ascii="仿宋_GB2312" w:hAnsi="仿宋_GB2312" w:cs="仿宋_GB2312" w:eastAsia="仿宋_GB2312"/>
              </w:rPr>
              <w:t xml:space="preserve"> 5.具有超温保护功能保障安全；120℃以上保持时间≥15分钟。</w:t>
            </w:r>
            <w:r>
              <w:br/>
            </w:r>
            <w:r>
              <w:rPr>
                <w:rFonts w:ascii="仿宋_GB2312" w:hAnsi="仿宋_GB2312" w:cs="仿宋_GB2312" w:eastAsia="仿宋_GB2312"/>
              </w:rPr>
              <w:t xml:space="preserve"> ▲6.产品对大肠杆菌的杀灭对数值＞3。且杀灭率≥99.999%。需提供由第三方“具有检验检测资质”的检测机构出具（至少具有CMA标识）的检验检测报告复印件佐证</w:t>
            </w:r>
            <w:r>
              <w:br/>
            </w:r>
            <w:r>
              <w:rPr>
                <w:rFonts w:ascii="仿宋_GB2312" w:hAnsi="仿宋_GB2312" w:cs="仿宋_GB2312" w:eastAsia="仿宋_GB2312"/>
              </w:rPr>
              <w:t xml:space="preserve"> ★7.产品对脊髓灰质炎病毒灭活对数值＞4，根据“国卫办监督函〔2018〕864号”要求、产品具有消毒产品卫生安全评价报告。须提供消毒产品卫生安全评价报告（至少应包含评价报告正文）及由第三方“具有检验检测资质”的检测机构出具（至少具有CMA标识）的检验检测报告复印件佐证。</w:t>
            </w:r>
          </w:p>
          <w:p>
            <w:pPr>
              <w:pStyle w:val="null3"/>
              <w:jc w:val="left"/>
            </w:pPr>
            <w:r>
              <w:rPr>
                <w:rFonts w:ascii="仿宋_GB2312" w:hAnsi="仿宋_GB2312" w:cs="仿宋_GB2312" w:eastAsia="仿宋_GB2312"/>
              </w:rPr>
              <w:t>注：带“★”标记项“技术参数指标及要求”条款为实质性要求(不允许有负偏离)，带“▲”标记项为重要指标。</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成都市锦江区外国语小学校</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乙方完成食堂餐具及设备送货、安装、调试，并能正常使用；乙方须向甲方出具合法有效完整的完税发票及凭证资料，否则甲方有权有权拒绝支付相应货款且不视为违约，达到付款条件起20日内，支付合同总金额的50.00%</w:t>
            </w:r>
          </w:p>
          <w:p>
            <w:pPr>
              <w:pStyle w:val="null3"/>
              <w:jc w:val="left"/>
            </w:pPr>
            <w:r>
              <w:rPr>
                <w:rFonts w:ascii="仿宋_GB2312" w:hAnsi="仿宋_GB2312" w:cs="仿宋_GB2312" w:eastAsia="仿宋_GB2312"/>
              </w:rPr>
              <w:t>2、尾款，甲方正常使用一个月后，且在使用期间无任何质量问题，再进行验收，签署验收报告；乙方须向甲方出具合法有效完整的完税发票及凭证资料，否则甲方有权拒绝支付相应货款且不视为违约，达到付款条件起20日内，支付合同总金额的50.00%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合同约定品名、规格型号、数量和国家标准或行业标准执行；验收由乙方申请，甲方组织，乙方配合进行。</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质保期为验收合格并签署验收报告之日起 1 年，终身维修。质保期内出现质量问题，乙方在接到通知后1小时内响应甲方的紧急维修需求，先采用电话指导如仍然无法排除故障，自接电话起2小时赶到现场维修，8小时解除故障，并承担修理或调换的费用；如同一货物同一质量问题经乙方 3 次维修仍不能达到本合同约定的质量标准，视作乙方未能按时交货，甲方有权退货并追究乙方的违约责任。</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乙方交付的货物质量不符合合同规定的，乙方应向甲方支付合同总价的百分之五的违约金，并须在合理的交货时间内更换合格的货物给甲方，否则，视作乙方不能交付货物而违约，按本条本款下述第“2”项规定由乙方偿付违约赔偿金给甲方。 2、乙方不能交付货物或逾期交付货物而违约的，除应及时交足货物外，应向甲方偿付逾期交货部分货款总额的万分之五/天的违约金；逾期交货超过15天，甲方有权终止合同，乙方则应按合同总价的百分之五的款额向甲方偿付赔偿金。 3、乙方逾期交付使用的，每逾期一天，应当承担1000元的违约金，违约金额不超过合同金额的30%；逾期达到7日的，除按日计算逾期违约金外，甲方有权单方解除本合同。 4、乙方货物经甲方送交具有法定资格条件的质量技术监督机构检测后，如检测结果认定货物质量不符合本合同规定标准的，则视为乙方没有按时交货而违约，乙方须在 15 天内无条件更换合格的货物，如逾期不能更换合格的货物，甲方有权终止本合同，乙方应支付合同总价的30%的违约金给甲方并赔偿因此给甲方造成的一切损失。 5、乙方保证本合同货物的权利无瑕疵，包括货物所有权及知识产权等权利无瑕疵。如任何第三方经法院（或仲裁机构）裁决有权对上述货物主张权利或国家机关依法对货物进行没收查处的，乙方应按合同总价的30%向甲方支付违约金并赔偿因此给甲方造成的一切损失。 6、若因乙方产品质量、设计、安装、调试及售后服务问题导致甲方或任意第三方人身或财产损害的，乙方应承担全赔偿责任，若造成甲方向第三方承担赔偿责任的，甲方有权向乙方追偿。 7、因乙方及其工作人员在履行职务过程中的疏忽、失职、过错等故意或者过失原因给甲方造成损失或侵害，包括但不限于甲方本身的财产损失、由此而导致的甲方对任何第三方的法律责任等，乙方对此均应承担全部的赔偿责任。因乙方及其工作人员在履行职务过程中造成乙方及乙方的工作人员伤亡的，由乙方自行承担责任。对于特殊岗位、特种作业（如高空/高处作业等），乙方必须落实持证上岗，否则一切后果由乙方自行承担，与甲方无关。 8、乙方偿付的违约金不足以弥补甲方损失的，还应按甲方损失尚未弥补的部分，支付赔偿金给甲方。 9、以上所述损失包括但不限于甲方直接损失、对第三方的赔偿责任及因维权所产生的仲裁费、诉讼费、律师费、公证费、鉴定费、保全费、执行费等全部费用。 10、乙方违约所产生的违约金或赔偿金，甲方有权在未付款项中予以直接扣除。 11、因货物的质量问题发生争议，由质量技术监督部门或其指定的质量鉴定机构进行质量鉴定。货物符合标准的，鉴定费由甲方承担；货物不符合质量标准的，鉴定费由乙方承担。 12、合同履行期间,若双方发生争议，可协商或由有关部门调解解决，协商或调解不成的，任何一方均可提交成都仲裁委员会以其规则裁决。 13、乙方违反本合同约定的，乙方应向甲方支付本合同总价20%的违约金。本合同约定的违约金不足以弥补甲方损失的，甲方有权要求乙方补足。</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运输过程中出现货物毁损、灭失，以及丢失的风险由乙方承担。乙方自行负责运输过程中人员、财产安全。</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投标人需在使用投标(响应)客户端编制投标文件时，按要求提供营业执照扫描件并填写《投标（响应）函》完成承诺并进行电子签章。</w:t>
            </w:r>
          </w:p>
        </w:tc>
        <w:tc>
          <w:tcPr>
            <w:tcW w:type="dxa" w:w="1910"/>
          </w:tcPr>
          <w:p>
            <w:pPr>
              <w:pStyle w:val="null3"/>
              <w:jc w:val="left"/>
            </w:pPr>
            <w:r>
              <w:rPr>
                <w:rFonts w:ascii="仿宋_GB2312" w:hAnsi="仿宋_GB2312" w:cs="仿宋_GB2312" w:eastAsia="仿宋_GB2312"/>
              </w:rPr>
              <w:t>供应商提交的相关资格证明材料.docx,投标文件封面,投标（响应）函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如投标人以联合体形式参加的，联合体各方提供的货物由中小企业制造；如投标人合同分包的，分包意向协议中分包意向供应商提供的货物由中小企业制造。）</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满足第三章“技术要求”、“商务要求”、“其他要求”中带“★”的实质性要求。</w:t>
            </w:r>
          </w:p>
        </w:tc>
        <w:tc>
          <w:tcPr>
            <w:tcW w:type="dxa" w:w="3322"/>
          </w:tcPr>
          <w:p>
            <w:pPr>
              <w:pStyle w:val="null3"/>
              <w:jc w:val="left"/>
            </w:pPr>
            <w:r>
              <w:rPr>
                <w:rFonts w:ascii="仿宋_GB2312" w:hAnsi="仿宋_GB2312" w:cs="仿宋_GB2312" w:eastAsia="仿宋_GB2312"/>
              </w:rPr>
              <w:t>完全响应第三章“技术要求”、“商务要求”、“其他要求”中的实质性要求，并按采购文件要求提供证明材料（如有）。</w:t>
            </w:r>
          </w:p>
        </w:tc>
        <w:tc>
          <w:tcPr>
            <w:tcW w:type="dxa" w:w="1910"/>
          </w:tcPr>
          <w:p>
            <w:pPr>
              <w:pStyle w:val="null3"/>
              <w:jc w:val="left"/>
            </w:pPr>
            <w:r>
              <w:rPr>
                <w:rFonts w:ascii="仿宋_GB2312" w:hAnsi="仿宋_GB2312" w:cs="仿宋_GB2312" w:eastAsia="仿宋_GB2312"/>
              </w:rPr>
              <w:t>产品技术参数响应表,格式-采购文件要求的其他资料及证明材料或供应商认为必要的其他补充材料.docx,商务应答表.docx,投标（响应）函,格式-服务要求应答表.docx,格式-其他要求应答表.docx,格式-技术要求应答表.docx</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采购文件中其他实质性要求。</w:t>
            </w:r>
          </w:p>
        </w:tc>
        <w:tc>
          <w:tcPr>
            <w:tcW w:type="dxa" w:w="3322"/>
          </w:tcPr>
          <w:p>
            <w:pPr>
              <w:pStyle w:val="null3"/>
              <w:jc w:val="left"/>
            </w:pPr>
            <w:r>
              <w:rPr>
                <w:rFonts w:ascii="仿宋_GB2312" w:hAnsi="仿宋_GB2312" w:cs="仿宋_GB2312" w:eastAsia="仿宋_GB2312"/>
              </w:rPr>
              <w:t>完全响应采购文件中其他实质性要求。</w:t>
            </w:r>
          </w:p>
        </w:tc>
        <w:tc>
          <w:tcPr>
            <w:tcW w:type="dxa" w:w="1910"/>
          </w:tcPr>
          <w:p>
            <w:pPr>
              <w:pStyle w:val="null3"/>
              <w:jc w:val="left"/>
            </w:pPr>
            <w:r>
              <w:rPr>
                <w:rFonts w:ascii="仿宋_GB2312" w:hAnsi="仿宋_GB2312" w:cs="仿宋_GB2312" w:eastAsia="仿宋_GB2312"/>
              </w:rPr>
              <w:t>格式-采购文件要求的其他资料及证明材料或供应商认为必要的其他补充材料.docx,格式-其他要求应答表.docx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评分汇总结束后，评标委员会应当进行复核，对拟推荐为中标候选人的、报价最低的、投标文件被认定为无效的进行重点复核。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评标分值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关联投标文件格式文本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投标人提供的针对本项目的实施方案（至少应包含：①生产（或备货）组织计划及技术保障方案；②质量保障体系及措施；③安装调试方案；④进度保障措施；⑤包装运输方案；⑥安全文明施工措施；⑦应急措施）进行综合评审，方案至少包含前述7项内容(从项目需求实际出发、符合国家、地方、行业标准、行业惯例以及项目特点、能落地执行和操作、保障履约，实现采购目标；内容清楚明了、表述规范、含义准确)且无错误或缺陷的得21分；每有一项内容缺失的扣3分；每有一处错误或缺陷的扣1分扣完为止；未提供不得分。 注：错误或有明显缺陷指项目实施方案与本项目采购需求不一致、无关；项目基本信息（如服务地点或区域）与本项目无关；套用其他方案或存在与本项目需求无关的内容，方案标题或条目项等与方案实际内容无关或不匹配；安装调试、质量及技术保障方法采用的规范或标准与本项目实际需求不符或不相关；方案依据的规范、标准等与国家、地方、行业要求不匹配或已废止，不符合本项目所涉及的相关标准或规范要求的任意一种情形。</w:t>
            </w:r>
          </w:p>
        </w:tc>
        <w:tc>
          <w:tcPr>
            <w:tcW w:type="dxa" w:w="831"/>
          </w:tcPr>
          <w:p>
            <w:pPr>
              <w:pStyle w:val="null3"/>
              <w:jc w:val="center"/>
            </w:pPr>
            <w:r>
              <w:rPr>
                <w:rFonts w:ascii="仿宋_GB2312" w:hAnsi="仿宋_GB2312" w:cs="仿宋_GB2312" w:eastAsia="仿宋_GB2312"/>
              </w:rPr>
              <w:t>21.0000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格式-评审内容应答表.docx</w:t>
            </w:r>
          </w:p>
        </w:tc>
      </w:tr>
      <w:tr>
        <w:tc>
          <w:tcPr>
            <w:tcW w:type="dxa" w:w="831"/>
            <w:vMerge/>
          </w:tcPr>
          <w:p/>
        </w:tc>
        <w:tc>
          <w:tcPr>
            <w:tcW w:type="dxa" w:w="1661"/>
          </w:tcPr>
          <w:p>
            <w:pPr>
              <w:pStyle w:val="null3"/>
              <w:jc w:val="left"/>
            </w:pPr>
            <w:r>
              <w:rPr>
                <w:rFonts w:ascii="仿宋_GB2312" w:hAnsi="仿宋_GB2312" w:cs="仿宋_GB2312" w:eastAsia="仿宋_GB2312"/>
              </w:rPr>
              <w:t>节能、环境标志、无线局域网产品</w:t>
            </w:r>
          </w:p>
        </w:tc>
        <w:tc>
          <w:tcPr>
            <w:tcW w:type="dxa" w:w="2575"/>
          </w:tcPr>
          <w:p>
            <w:pPr>
              <w:pStyle w:val="null3"/>
              <w:jc w:val="left"/>
            </w:pPr>
            <w:r>
              <w:rPr>
                <w:rFonts w:ascii="仿宋_GB2312" w:hAnsi="仿宋_GB2312" w:cs="仿宋_GB2312" w:eastAsia="仿宋_GB2312"/>
              </w:rPr>
              <w:t>投标人投标响应产品中（除节能产品政府采购品目清单中的政府强制采购产品外），每有1项产品具有国家确定的认证机构出具的节能产品认证证书或环境标志产品认证证书的，得1分；本评分项最多得1分。 注：①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无线局域网产品优先采购范围以中国政府采购网公布的《无线局域网认证产品政府采购清单》为准。 ②投标产品属于优先采购范围内的节能产品或者环境标志产品的，提供国家确定的认证机构出具的、处于有效期之内的节能产品、环境标志产品认证证书复印件加盖供应商公章。</w:t>
            </w:r>
          </w:p>
        </w:tc>
        <w:tc>
          <w:tcPr>
            <w:tcW w:type="dxa" w:w="831"/>
          </w:tcPr>
          <w:p>
            <w:pPr>
              <w:pStyle w:val="null3"/>
              <w:jc w:val="center"/>
            </w:pPr>
            <w:r>
              <w:rPr>
                <w:rFonts w:ascii="仿宋_GB2312" w:hAnsi="仿宋_GB2312" w:cs="仿宋_GB2312" w:eastAsia="仿宋_GB2312"/>
              </w:rPr>
              <w:t>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格式-评审内容应答表.docx</w:t>
            </w:r>
          </w:p>
        </w:tc>
      </w:tr>
      <w:tr>
        <w:tc>
          <w:tcPr>
            <w:tcW w:type="dxa" w:w="831"/>
            <w:vMerge/>
          </w:tcPr>
          <w:p/>
        </w:tc>
        <w:tc>
          <w:tcPr>
            <w:tcW w:type="dxa" w:w="1661"/>
          </w:tcPr>
          <w:p>
            <w:pPr>
              <w:pStyle w:val="null3"/>
              <w:jc w:val="left"/>
            </w:pPr>
            <w:r>
              <w:rPr>
                <w:rFonts w:ascii="仿宋_GB2312" w:hAnsi="仿宋_GB2312" w:cs="仿宋_GB2312" w:eastAsia="仿宋_GB2312"/>
              </w:rPr>
              <w:t>售后服务</w:t>
            </w:r>
          </w:p>
        </w:tc>
        <w:tc>
          <w:tcPr>
            <w:tcW w:type="dxa" w:w="2575"/>
          </w:tcPr>
          <w:p>
            <w:pPr>
              <w:pStyle w:val="null3"/>
              <w:jc w:val="left"/>
            </w:pPr>
            <w:r>
              <w:rPr>
                <w:rFonts w:ascii="仿宋_GB2312" w:hAnsi="仿宋_GB2312" w:cs="仿宋_GB2312" w:eastAsia="仿宋_GB2312"/>
              </w:rPr>
              <w:t>1、根据投标人提供针对本项目的售后服务方案（至少应包含：①培训方案；②技术支持服务；③应急处理服务措施），供应商提供的服务方案至少包含前述3项内容(从售后需求实际出发、符合国家、地方、行业标准、行业惯例以及项目特点、能落地执行和操作；内容清楚明了、表述规范、含义准确)且无错误或缺陷的得12分；每有一项内容缺失的扣4分，每有一处错误或缺陷的扣1分扣完为止；未提供不得分。 注：错误或缺陷是指方案与项目采购需求不一致、与本项目无关；项目基本信息（如服务地点或区域）与本项目无关；套用其他方案或存在与本项目需求无关的内容，方案标题与方案实际内容无关或不匹配；非专门针对本项目、与本项目售后需求无关或复制套用其他无关项目内容；服务方案依据的规范、标准等与国家、地方、行业要求不匹配或已废止，不符合本项目所涉及的相关标准或规范要求的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格式-评审内容应答表.docx</w:t>
            </w:r>
          </w:p>
        </w:tc>
      </w:tr>
      <w:tr>
        <w:tc>
          <w:tcPr>
            <w:tcW w:type="dxa" w:w="831"/>
            <w:vMerge/>
          </w:tcPr>
          <w:p/>
        </w:tc>
        <w:tc>
          <w:tcPr>
            <w:tcW w:type="dxa" w:w="1661"/>
          </w:tcPr>
          <w:p>
            <w:pPr>
              <w:pStyle w:val="null3"/>
              <w:jc w:val="left"/>
            </w:pPr>
            <w:r>
              <w:rPr>
                <w:rFonts w:ascii="仿宋_GB2312" w:hAnsi="仿宋_GB2312" w:cs="仿宋_GB2312" w:eastAsia="仿宋_GB2312"/>
              </w:rPr>
              <w:t>技术指标及性能</w:t>
            </w:r>
          </w:p>
        </w:tc>
        <w:tc>
          <w:tcPr>
            <w:tcW w:type="dxa" w:w="2575"/>
          </w:tcPr>
          <w:p>
            <w:pPr>
              <w:pStyle w:val="null3"/>
              <w:jc w:val="left"/>
            </w:pPr>
            <w:r>
              <w:rPr>
                <w:rFonts w:ascii="仿宋_GB2312" w:hAnsi="仿宋_GB2312" w:cs="仿宋_GB2312" w:eastAsia="仿宋_GB2312"/>
              </w:rPr>
              <w:t>完全符合招标文件“第三章 技术、服务及其他要求（技术要求中技术参数与性能指标）”没有负偏离的得28分。 1、带“▲”标记项为重要指标“技术参数与性能指标”条款（共3条），不满足的一项扣5分，最多扣15分。 2、无标记项（以招标文件“第三章 技术、服务及其他要求（技术要求中技术参数与性能指标）中的“1、2、3......”标记为一项）为一般性“技术参数与性能指标”条款（共50条），不满足的一项扣0.26分，最多扣13分（本项分数扣完、视为未实质性响应招标文件）。 3、带“★”标记项“技术参数与性能指标”条款为实质性要求（不允许有负偏离）不计入本项计分。 备注： ①“技术参数指标及要求”条款中明确要求提供检验检测报告复印件、证书复印件、承诺函或其他材料作为佐证材料的，应按要求提供证明材料，未提供视为负偏离；未明确要求提供佐证材料的“技术参数指标及要求”条款，以响应文件中技术偏离表的响应应答作为评审依据（未按要求响应或不满足视为负偏离）。 ②得分保留小数点后两位数，四舍五入。</w:t>
            </w:r>
          </w:p>
        </w:tc>
        <w:tc>
          <w:tcPr>
            <w:tcW w:type="dxa" w:w="831"/>
          </w:tcPr>
          <w:p>
            <w:pPr>
              <w:pStyle w:val="null3"/>
              <w:jc w:val="center"/>
            </w:pPr>
            <w:r>
              <w:rPr>
                <w:rFonts w:ascii="仿宋_GB2312" w:hAnsi="仿宋_GB2312" w:cs="仿宋_GB2312" w:eastAsia="仿宋_GB2312"/>
              </w:rPr>
              <w:t>28.0000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格式-评审内容应答表.docx</w:t>
            </w:r>
          </w:p>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投标样品</w:t>
            </w:r>
          </w:p>
        </w:tc>
        <w:tc>
          <w:tcPr>
            <w:tcW w:type="dxa" w:w="2575"/>
          </w:tcPr>
          <w:p>
            <w:pPr>
              <w:pStyle w:val="null3"/>
              <w:jc w:val="left"/>
            </w:pPr>
            <w:r>
              <w:rPr>
                <w:rFonts w:ascii="仿宋_GB2312" w:hAnsi="仿宋_GB2312" w:cs="仿宋_GB2312" w:eastAsia="仿宋_GB2312"/>
              </w:rPr>
              <w:t>样品清单：不锈钢餐盘、不锈钢双层汤碗、不锈钢勺子、筷子各1件（共4件）。样品齐全且无明显错误或缺陷得8分；错送漏送一件扣2分；每有一处缺陷的扣0.5分扣完为止；未提供不得分。 注：根据投标人提供的实物样品的制作工艺（功能）、规格尺寸、成品外观色差、表面应平整、无明显错误或缺陷进行综合评审，错误或缺陷指：制作工艺粗糙，能接触人体部位有尖角毛刺；样品有明显划痕划伤（有超过一条且长度大于30mm、宽度0.05mm-0.2mm的）、压痕或瘪{有不大于4mm的一处（注：超过4mm或不大于4mm的有两处以上、则该样品不得分）}、鼓包、凹坑（有一处1mm-5mm的）、龟裂、变形，压边不光滑（需连续卷紧、与壁间隙不大于0.2mm“有一处大于0.5mm的该样品不得分”），有擦伤、污垢、皱折（累计长度大于产品口径或面周长的5%）。</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格式-采购文件要求的其他资料及证明材料或供应商认为必要的其他补充材料.docx</w:t>
            </w:r>
          </w:p>
          <w:p>
            <w:pPr>
              <w:pStyle w:val="null3"/>
              <w:jc w:val="left"/>
            </w:pPr>
            <w:r>
              <w:rPr>
                <w:rFonts w:ascii="仿宋_GB2312" w:hAnsi="仿宋_GB2312" w:cs="仿宋_GB2312" w:eastAsia="仿宋_GB2312"/>
              </w:rPr>
              <w:t>格式-其他要求应答表.docx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报价一览表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关联投标文件格式文本</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格式-采购文件要求的其他资料及证明材料或供应商认为必要的其他补充材料.docx</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详见附件：报价一览表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详见附件：供应商提交的相关资格证明材料.docx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详见附件：格式-评审内容应答表.docx</w:t>
      </w:r>
    </w:p>
    <w:p>
      <w:pPr>
        <w:pStyle w:val="null3"/>
        <w:ind w:firstLine="960"/>
        <w:jc w:val="left"/>
      </w:pPr>
      <w:r>
        <w:rPr>
          <w:rFonts w:ascii="仿宋_GB2312" w:hAnsi="仿宋_GB2312" w:cs="仿宋_GB2312" w:eastAsia="仿宋_GB2312"/>
        </w:rPr>
        <w:t>详见附件：格式-采购文件要求的其他资料及证明材料或供应商认为必要的其他补充材料.docx</w:t>
      </w:r>
    </w:p>
    <w:p>
      <w:pPr>
        <w:pStyle w:val="null3"/>
        <w:ind w:firstLine="960"/>
        <w:jc w:val="left"/>
      </w:pPr>
      <w:r>
        <w:rPr>
          <w:rFonts w:ascii="仿宋_GB2312" w:hAnsi="仿宋_GB2312" w:cs="仿宋_GB2312" w:eastAsia="仿宋_GB2312"/>
        </w:rPr>
        <w:t>详见附件：格式-服务要求应答表.docx</w:t>
      </w:r>
    </w:p>
    <w:p>
      <w:pPr>
        <w:pStyle w:val="null3"/>
        <w:ind w:firstLine="960"/>
        <w:jc w:val="left"/>
      </w:pPr>
      <w:r>
        <w:rPr>
          <w:rFonts w:ascii="仿宋_GB2312" w:hAnsi="仿宋_GB2312" w:cs="仿宋_GB2312" w:eastAsia="仿宋_GB2312"/>
        </w:rPr>
        <w:t>详见附件：格式-技术要求应答表.docx</w:t>
      </w:r>
    </w:p>
    <w:p>
      <w:pPr>
        <w:pStyle w:val="null3"/>
        <w:ind w:firstLine="960"/>
        <w:jc w:val="left"/>
      </w:pPr>
      <w:r>
        <w:rPr>
          <w:rFonts w:ascii="仿宋_GB2312" w:hAnsi="仿宋_GB2312" w:cs="仿宋_GB2312" w:eastAsia="仿宋_GB2312"/>
        </w:rPr>
        <w:t>详见附件：格式-其他要求应答表.docx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