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D3DC5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1.采购人负责提供处方所需中药饮片，投标人需严格根据《北京市医疗机构委托中药饮片生产经营企业提供中药饮片代煎、配送服务规范（试行）》、《药品经营质量管理规范》、《医院中药饮片管理规范</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2026版</w:t>
      </w:r>
      <w:r>
        <w:rPr>
          <w:rFonts w:hint="eastAsia" w:ascii="仿宋" w:hAnsi="仿宋" w:eastAsia="仿宋" w:cs="仿宋"/>
          <w:bCs/>
          <w:sz w:val="24"/>
          <w:szCs w:val="24"/>
          <w:lang w:eastAsia="zh-CN"/>
        </w:rPr>
        <w:t>）</w:t>
      </w:r>
      <w:r>
        <w:rPr>
          <w:rFonts w:hint="eastAsia" w:ascii="仿宋" w:hAnsi="仿宋" w:eastAsia="仿宋" w:cs="仿宋"/>
          <w:bCs/>
          <w:sz w:val="24"/>
          <w:szCs w:val="24"/>
        </w:rPr>
        <w:t>》、《医疗机构药事管理规定》、《医院中药房基本标准》、《医疗机构中药煎药室管理规范》和《北京市中药饮片调剂规程》等相关法律法规的要求，进行中药饮片的审方、调剂、复核、代煎、配送等相关工作。</w:t>
      </w:r>
    </w:p>
    <w:p w14:paraId="46333329">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2.投标人应具有代煎药样品留样室，留样保存天数=处方剂数+2。</w:t>
      </w:r>
    </w:p>
    <w:p w14:paraId="171F9E42">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3.投标人的煎药设备与设施、人员、煎药操作方法执行国家中医药管理局颁布的《医疗机构中药煎药室管理规范》、《北京市医疗机构委托中药饮片生产经营企业提供中药饮片代煎、配送服务规范（试行）》</w:t>
      </w:r>
      <w:r>
        <w:rPr>
          <w:rFonts w:hint="eastAsia" w:ascii="仿宋" w:hAnsi="仿宋" w:eastAsia="仿宋" w:cs="仿宋"/>
          <w:bCs/>
          <w:sz w:val="24"/>
          <w:szCs w:val="24"/>
          <w:lang w:eastAsia="zh-CN"/>
        </w:rPr>
        <w:t>、</w:t>
      </w:r>
      <w:r>
        <w:rPr>
          <w:rFonts w:hint="eastAsia" w:ascii="仿宋" w:hAnsi="仿宋" w:eastAsia="仿宋" w:cs="仿宋"/>
          <w:bCs/>
          <w:sz w:val="24"/>
          <w:szCs w:val="24"/>
          <w:u w:val="none"/>
          <w:lang w:eastAsia="zh-CN"/>
        </w:rPr>
        <w:t>《</w:t>
      </w:r>
      <w:r>
        <w:rPr>
          <w:rFonts w:hint="eastAsia" w:ascii="仿宋" w:hAnsi="仿宋" w:eastAsia="仿宋" w:cs="仿宋"/>
          <w:bCs/>
          <w:sz w:val="24"/>
          <w:szCs w:val="24"/>
          <w:u w:val="none"/>
          <w:lang w:val="en-US" w:eastAsia="zh-CN"/>
        </w:rPr>
        <w:t>医院中药饮片管理规范（2026版）</w:t>
      </w:r>
      <w:r>
        <w:rPr>
          <w:rFonts w:hint="eastAsia" w:ascii="仿宋" w:hAnsi="仿宋" w:eastAsia="仿宋" w:cs="仿宋"/>
          <w:bCs/>
          <w:sz w:val="24"/>
          <w:szCs w:val="24"/>
          <w:u w:val="none"/>
          <w:lang w:eastAsia="zh-CN"/>
        </w:rPr>
        <w:t>》</w:t>
      </w:r>
      <w:r>
        <w:rPr>
          <w:rFonts w:hint="eastAsia" w:ascii="仿宋" w:hAnsi="仿宋" w:eastAsia="仿宋" w:cs="仿宋"/>
          <w:bCs/>
          <w:sz w:val="24"/>
          <w:szCs w:val="24"/>
        </w:rPr>
        <w:t>等相关规定，应按国家相应煎药质量标准执行，保证煎药质量，并定期接受采购人专业人员监督检查，如质量不合格产生的纠纷投诉由投标人负责赔偿。</w:t>
      </w:r>
    </w:p>
    <w:p w14:paraId="18534920">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4.设施设备要求</w:t>
      </w:r>
    </w:p>
    <w:p w14:paraId="6A50EF2E">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4.1投标人应具备调剂代煎工作相关的设施设备。投标人应当按照国家有关规定，对计量器具、温湿度监测设备等定期进行校准或者检定，并有计量检测报告供采购人备查。</w:t>
      </w:r>
    </w:p>
    <w:p w14:paraId="4034B53C">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4.2投标人进行中药调剂、煎煮的全流程实时电子监控（高清摄像），投标人需对每张处方调剂的饮片进行拍照，同时操作过程录像及拍照信息最少保存3个月，采购人可随时进行抽检。</w:t>
      </w:r>
    </w:p>
    <w:p w14:paraId="678502BB">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5.相关流程及标准要求</w:t>
      </w:r>
    </w:p>
    <w:p w14:paraId="1792EAB8">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投标人需建立完善的中药调剂及代煎工作制度和标准操作规程，并严格按照相关制度及规程执行和记录，投标人需提供完备的中药饮片调剂、代煎设备（器具），包括包装材料的材质、功能、使用规范等内容，严格执行中药饮片调配、代煎工作要求，并做好记录，随时接受医院人员的监督检查。</w:t>
      </w:r>
    </w:p>
    <w:p w14:paraId="4459CA50">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5.1处方审核</w:t>
      </w:r>
    </w:p>
    <w:p w14:paraId="1AD9FC36">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接到医院处方后，投标人安排药师再次进行审核，审核内容不限于处方内容及煎药方案，并安排进行调剂、煎煮、快递等工作。如遇存在问题的处方，需及时与医院沟通，确保每张处方在调剂、煎煮前均经过药师审核，避免因医师处方问题导致药品损失或患者用药错误。</w:t>
      </w:r>
    </w:p>
    <w:p w14:paraId="7FEE2896">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5.2饮片调剂与煎煮</w:t>
      </w:r>
    </w:p>
    <w:p w14:paraId="77C1362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5.2.1投标人必须严格按规范调剂处方，称量必须准确，误差不能超过±3%；处方调剂后必须复核，复核率100%。代煎药应按照煎煮方案煎煮，应符合《医疗机构中药煎药室管理规范》等相关法律法规规定。如投标人中药饮片处方的调剂、煎药质量不符合要求，采购人有权要求投标人进行立即整改。</w:t>
      </w:r>
    </w:p>
    <w:p w14:paraId="1F83453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5.2.2投标人完成处方调剂、煎煮工作，采购人派驻人员对供应商饮片调剂及煎煮质量进行现场监督检查（包括监督并复核饮片质量、调剂质量、煎药质量），如检查投标人存在相关问题，投标人需及时进行整改，但采购人的监督检查不免除投标人对其相关工作的责任，投标人为其相关工作承担全部责任。</w:t>
      </w:r>
    </w:p>
    <w:p w14:paraId="1FC2FA8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5.3代煎药的发放</w:t>
      </w:r>
    </w:p>
    <w:p w14:paraId="0064798F">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5.3.1投标人应保证调剂、煎煮在规定时间内完成并交付至采购人指定地点。如送至医院的代煎药由医院药师发放给患者，并向患者交代用法用量、注意事项；如患者有邮寄到家的需求，由采购人派驻人员审核后，投标人安排配送到家。</w:t>
      </w:r>
    </w:p>
    <w:p w14:paraId="72AB501C">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5.3.2</w:t>
      </w:r>
      <w:r>
        <w:rPr>
          <w:rFonts w:hint="eastAsia" w:ascii="仿宋" w:hAnsi="仿宋" w:eastAsia="仿宋" w:cs="仿宋"/>
          <w:sz w:val="24"/>
          <w:szCs w:val="24"/>
        </w:rPr>
        <w:t>投标人应保证代煎药时间不超过6小时，应急与特殊情况150分钟内送达。要求调剂及煎药严格按流程操作。调剂设备应符合现代智慧药房的要求，全流程可追溯。</w:t>
      </w:r>
    </w:p>
    <w:p w14:paraId="5088AB0F">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5.3.3调剂设备应符合现代智慧药房的要求，做到全流程可追溯，</w:t>
      </w:r>
      <w:bookmarkStart w:id="0" w:name="OLE_LINK2"/>
      <w:bookmarkStart w:id="1" w:name="OLE_LINK1"/>
      <w:r>
        <w:rPr>
          <w:rFonts w:hint="eastAsia" w:ascii="仿宋" w:hAnsi="仿宋" w:eastAsia="仿宋" w:cs="仿宋"/>
          <w:bCs/>
          <w:sz w:val="24"/>
          <w:szCs w:val="24"/>
        </w:rPr>
        <w:t>投标人应提供相关说明</w:t>
      </w:r>
      <w:bookmarkEnd w:id="0"/>
      <w:bookmarkEnd w:id="1"/>
      <w:r>
        <w:rPr>
          <w:rFonts w:hint="eastAsia" w:ascii="仿宋" w:hAnsi="仿宋" w:eastAsia="仿宋" w:cs="仿宋"/>
          <w:bCs/>
          <w:sz w:val="24"/>
          <w:szCs w:val="24"/>
        </w:rPr>
        <w:t>。</w:t>
      </w:r>
    </w:p>
    <w:p w14:paraId="0FA9D5BF">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6.场地要求</w:t>
      </w:r>
    </w:p>
    <w:p w14:paraId="4C5111FB">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投标人应有仓储、调配、煎煮场地及并提供必要的设备设施，场地及相关设备设施须符合《北京市医疗机构委托中药饮片生产经营企业提供中药饮片代煎、配送服务规范（试行）》《医院中药房基本标准》、《北京市示范中药房》和《医疗机构中药煎药室管理规范》的要求，中药饮片的保管及饮片质量由投标人负责，具体要求如下:</w:t>
      </w:r>
    </w:p>
    <w:p w14:paraId="654A4E05">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6.1仓储场地（为采购人设置）：</w:t>
      </w:r>
    </w:p>
    <w:p w14:paraId="2345055C">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6.1.1投标人为采购人设立专库，专库使用面积≥300平方米，专库要求通风、干燥、无虫鼠、消防措施齐全、远离火源及污染源、不污染周围环境、设备齐全、有阴凉库、无死角监控设备等。</w:t>
      </w:r>
    </w:p>
    <w:p w14:paraId="09AABD42">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6.1.2中药饮片的储存、养护和运输条件符合《北京市医疗机构委托中药饮片生产经营企业提供中药饮片代煎、配送服务规范（试行）》、</w:t>
      </w:r>
      <w:r>
        <w:rPr>
          <w:rFonts w:hint="eastAsia" w:ascii="仿宋" w:hAnsi="仿宋" w:eastAsia="仿宋" w:cs="仿宋"/>
          <w:bCs/>
          <w:sz w:val="24"/>
          <w:szCs w:val="24"/>
          <w:u w:val="none"/>
          <w:lang w:eastAsia="zh-CN"/>
        </w:rPr>
        <w:t>《</w:t>
      </w:r>
      <w:r>
        <w:rPr>
          <w:rFonts w:hint="eastAsia" w:ascii="仿宋" w:hAnsi="仿宋" w:eastAsia="仿宋" w:cs="仿宋"/>
          <w:bCs/>
          <w:sz w:val="24"/>
          <w:szCs w:val="24"/>
          <w:u w:val="none"/>
          <w:lang w:val="en-US" w:eastAsia="zh-CN"/>
        </w:rPr>
        <w:t>医院中药饮片管理规范（2026版）</w:t>
      </w:r>
      <w:r>
        <w:rPr>
          <w:rFonts w:hint="eastAsia" w:ascii="仿宋" w:hAnsi="仿宋" w:eastAsia="仿宋" w:cs="仿宋"/>
          <w:bCs/>
          <w:sz w:val="24"/>
          <w:szCs w:val="24"/>
          <w:u w:val="none"/>
          <w:lang w:eastAsia="zh-CN"/>
        </w:rPr>
        <w:t>》、</w:t>
      </w:r>
      <w:r>
        <w:rPr>
          <w:rFonts w:hint="eastAsia" w:ascii="仿宋" w:hAnsi="仿宋" w:eastAsia="仿宋" w:cs="仿宋"/>
          <w:bCs/>
          <w:sz w:val="24"/>
          <w:szCs w:val="24"/>
        </w:rPr>
        <w:t>《药品经营质量管理规范》的相关规定。</w:t>
      </w:r>
    </w:p>
    <w:p w14:paraId="3A2A10CE">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6.2调剂场地</w:t>
      </w:r>
      <w:bookmarkStart w:id="2" w:name="OLE_LINK24"/>
      <w:bookmarkStart w:id="3" w:name="OLE_LINK25"/>
      <w:r>
        <w:rPr>
          <w:rFonts w:hint="eastAsia" w:ascii="仿宋" w:hAnsi="仿宋" w:eastAsia="仿宋" w:cs="仿宋"/>
          <w:bCs/>
          <w:sz w:val="24"/>
          <w:szCs w:val="24"/>
        </w:rPr>
        <w:t>（为采购人设置）</w:t>
      </w:r>
      <w:bookmarkEnd w:id="2"/>
      <w:bookmarkEnd w:id="3"/>
      <w:r>
        <w:rPr>
          <w:rFonts w:hint="eastAsia" w:ascii="仿宋" w:hAnsi="仿宋" w:eastAsia="仿宋" w:cs="仿宋"/>
          <w:bCs/>
          <w:sz w:val="24"/>
          <w:szCs w:val="24"/>
        </w:rPr>
        <w:t>：</w:t>
      </w:r>
    </w:p>
    <w:p w14:paraId="6D81544E">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6.2.1面积：使用面积≥400平方米；可容纳至少20位调剂人员同时调剂。</w:t>
      </w:r>
    </w:p>
    <w:p w14:paraId="3457FD61">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6.2.2调剂设备全新、环保、称量设备精准耐用，调剂上方安置高清摄像头，可以确保调剂饮片的性状及重量同步实时摄像，并且可通过无线网络传输至采购人，</w:t>
      </w:r>
      <w:r>
        <w:rPr>
          <w:rFonts w:hint="eastAsia" w:ascii="仿宋" w:hAnsi="仿宋" w:eastAsia="仿宋" w:cs="仿宋"/>
          <w:color w:val="000000"/>
          <w:kern w:val="0"/>
          <w:sz w:val="24"/>
          <w:szCs w:val="24"/>
        </w:rPr>
        <w:t>具有智慧化中药调剂系统（</w:t>
      </w:r>
      <w:r>
        <w:rPr>
          <w:rFonts w:hint="eastAsia" w:ascii="仿宋" w:hAnsi="仿宋" w:eastAsia="仿宋" w:cs="仿宋"/>
          <w:bCs/>
          <w:sz w:val="24"/>
          <w:szCs w:val="24"/>
        </w:rPr>
        <w:t>投标人应提供相关说明</w:t>
      </w:r>
      <w:r>
        <w:rPr>
          <w:rFonts w:hint="eastAsia" w:ascii="仿宋" w:hAnsi="仿宋" w:eastAsia="仿宋" w:cs="仿宋"/>
          <w:color w:val="000000"/>
          <w:kern w:val="0"/>
          <w:sz w:val="24"/>
          <w:szCs w:val="24"/>
        </w:rPr>
        <w:t>）。</w:t>
      </w:r>
    </w:p>
    <w:p w14:paraId="52A39718">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6.3煎煮场地（为采购人设置）：</w:t>
      </w:r>
    </w:p>
    <w:p w14:paraId="3D28C533">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6.3.1面积：使用面积≥1000平方米；可容纳至少120套煎药机，且能够随着采购人处方量上涨增加相应设备。</w:t>
      </w:r>
    </w:p>
    <w:p w14:paraId="0A5F948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6.3.2具有相关工作区域：包括浸泡区、煎煮区、包装区、成品区、待发区、成品留样区等，供应商需分别保留相应的工作信息；包装区具有标签打印功能的相关设备，要求每一小包装药液袋均粘贴患者用药信息。外用药需用红色标识黏贴在每一小包装药液袋上。</w:t>
      </w:r>
    </w:p>
    <w:p w14:paraId="0C9C8E91">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7.人员要求</w:t>
      </w:r>
    </w:p>
    <w:p w14:paraId="02A98E33">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7.1投标人根据中药饮片处方量派驻相应数量的专业技术人员协助采购人的药房工作，以实现供应-管理-配送链完整高效，合规运转。</w:t>
      </w:r>
    </w:p>
    <w:p w14:paraId="3754838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7.2接受采购人派驻人员监管产品的质量，包括产品的采购、储存、养护、调剂、代煎、复核发药等质量管理工作。</w:t>
      </w:r>
    </w:p>
    <w:p w14:paraId="6BCF5C13">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7.3投标人应具有中药学专业技术职称的人员从事饮片调剂、复核工作。</w:t>
      </w:r>
    </w:p>
    <w:p w14:paraId="131098D9">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7.4人员具体要求如下：</w:t>
      </w:r>
    </w:p>
    <w:p w14:paraId="7E4CF2A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7.4.1管理人员：</w:t>
      </w:r>
    </w:p>
    <w:p w14:paraId="40FE33B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（1）项目经理：1名，作为主要负责人。项目经理需具有中药中级专业职称(或具有中药执业药师证书)，并具有中药学大专（含）以上学历。</w:t>
      </w:r>
    </w:p>
    <w:p w14:paraId="695CF8FF">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（2）质量主管：1名，质量主管需具备中药中级专业职称(或具有中药执业药师证书)，并具有中药学大专以上学历。</w:t>
      </w:r>
    </w:p>
    <w:p w14:paraId="77A3BA7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（3）煎药部门负责人：1名，煎药部门负责人具有中药中级专业(含中药执业药师)及以上专业技术职称，并五年以上专业工作经验。</w:t>
      </w:r>
    </w:p>
    <w:p w14:paraId="0EF573B2">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7.4.2处方调剂人员：≥20人</w:t>
      </w:r>
    </w:p>
    <w:p w14:paraId="7685ED9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highlight w:val="none"/>
        </w:rPr>
        <w:t>处方调剂人员需为具有</w:t>
      </w:r>
      <w:r>
        <w:rPr>
          <w:rFonts w:hint="eastAsia" w:ascii="仿宋" w:hAnsi="仿宋" w:eastAsia="仿宋" w:cs="仿宋"/>
          <w:sz w:val="24"/>
          <w:szCs w:val="24"/>
          <w:highlight w:val="none"/>
        </w:rPr>
        <w:t>中</w:t>
      </w:r>
      <w:r>
        <w:rPr>
          <w:rFonts w:hint="eastAsia" w:ascii="仿宋" w:hAnsi="仿宋" w:eastAsia="仿宋" w:cs="仿宋"/>
          <w:sz w:val="24"/>
          <w:szCs w:val="24"/>
        </w:rPr>
        <w:t>药学专业技术人员或经中医药知识与技能培训并考核合格的药学专业技术人员。</w:t>
      </w:r>
      <w:r>
        <w:rPr>
          <w:rFonts w:hint="eastAsia" w:ascii="仿宋" w:hAnsi="仿宋" w:eastAsia="仿宋" w:cs="仿宋"/>
          <w:bCs/>
          <w:sz w:val="24"/>
          <w:szCs w:val="24"/>
        </w:rPr>
        <w:t>并持有中药调剂员证。</w:t>
      </w:r>
    </w:p>
    <w:p w14:paraId="1E0A9E9C">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7.4.3处方复核人员：≥3人</w:t>
      </w:r>
    </w:p>
    <w:p w14:paraId="27B65F26">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处方复核人员需具有中药专业中级职称或中药执业药师证书。</w:t>
      </w:r>
    </w:p>
    <w:p w14:paraId="544AFBB8">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7.4.4煎药人员：≥20人</w:t>
      </w:r>
    </w:p>
    <w:p w14:paraId="3921A802">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煎药人员</w:t>
      </w:r>
      <w:r>
        <w:rPr>
          <w:rFonts w:hint="eastAsia" w:ascii="仿宋" w:hAnsi="仿宋" w:eastAsia="仿宋" w:cs="仿宋"/>
          <w:color w:val="000000"/>
          <w:sz w:val="24"/>
          <w:szCs w:val="24"/>
        </w:rPr>
        <w:t>应当经过中药煎药相关知识和技能培训，取得</w:t>
      </w:r>
      <w:r>
        <w:rPr>
          <w:rFonts w:hint="eastAsia" w:ascii="仿宋" w:hAnsi="仿宋" w:eastAsia="仿宋" w:cs="仿宋"/>
          <w:bCs/>
          <w:sz w:val="24"/>
          <w:szCs w:val="24"/>
        </w:rPr>
        <w:t>煎药</w:t>
      </w:r>
      <w:r>
        <w:rPr>
          <w:rFonts w:hint="eastAsia" w:ascii="仿宋" w:hAnsi="仿宋" w:eastAsia="仿宋" w:cs="仿宋"/>
          <w:color w:val="000000"/>
          <w:sz w:val="24"/>
          <w:szCs w:val="24"/>
        </w:rPr>
        <w:t>考核</w:t>
      </w:r>
      <w:r>
        <w:rPr>
          <w:rFonts w:hint="eastAsia" w:ascii="仿宋" w:hAnsi="仿宋" w:eastAsia="仿宋" w:cs="仿宋"/>
          <w:bCs/>
          <w:sz w:val="24"/>
          <w:szCs w:val="24"/>
        </w:rPr>
        <w:t>培训合格证书。</w:t>
      </w:r>
    </w:p>
    <w:p w14:paraId="30A7BFE7">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注：7.4条中</w:t>
      </w:r>
      <w:bookmarkStart w:id="4" w:name="OLE_LINK28"/>
      <w:r>
        <w:rPr>
          <w:rFonts w:hint="eastAsia" w:ascii="仿宋" w:hAnsi="仿宋" w:eastAsia="仿宋" w:cs="仿宋"/>
          <w:bCs/>
          <w:sz w:val="24"/>
          <w:szCs w:val="24"/>
        </w:rPr>
        <w:t>所有人员需提供相关资格证书、健康证/体检证明、身份证培训合格证等满足符合上述要求证明文件。</w:t>
      </w:r>
    </w:p>
    <w:bookmarkEnd w:id="4"/>
    <w:p w14:paraId="31A7DADC">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8.配送要求：投标人应承诺可满足采购人配送要求，具体要求如下：</w:t>
      </w:r>
    </w:p>
    <w:p w14:paraId="45E6AC4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8.1每周一至周日，法定节假日与医院医师出诊时间一致。</w:t>
      </w:r>
    </w:p>
    <w:p w14:paraId="2EC41747">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8.2投标人需配备专用车辆用于药品运输，并承诺按照采购人要求时间进行配送，投标人对运输过程中药品的质量与安全负责。</w:t>
      </w:r>
    </w:p>
    <w:p w14:paraId="2AF049D7">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8.3投标人需将患者自取的代煎药送到采购人指定地点，投标人需保证每日送药不少于2次，原则上午10点以前处方，当日下午16点前配送至采购人指定地点；上午10点以后处方，次日上午8:00点前配送到采购人指定地点。如遇特殊情况双方协商解决。</w:t>
      </w:r>
    </w:p>
    <w:p w14:paraId="59038E2E">
      <w:pPr>
        <w:widowControl/>
        <w:spacing w:line="360" w:lineRule="auto"/>
        <w:ind w:firstLine="480" w:firstLineChars="200"/>
        <w:jc w:val="left"/>
        <w:rPr>
          <w:rFonts w:hint="eastAsia" w:ascii="仿宋" w:hAnsi="仿宋" w:eastAsia="仿宋" w:cs="仿宋"/>
          <w:bCs/>
          <w:sz w:val="24"/>
          <w:szCs w:val="24"/>
        </w:rPr>
      </w:pPr>
      <w:r>
        <w:rPr>
          <w:rFonts w:hint="eastAsia" w:ascii="仿宋" w:hAnsi="仿宋" w:eastAsia="仿宋" w:cs="仿宋"/>
          <w:bCs/>
          <w:sz w:val="24"/>
          <w:szCs w:val="24"/>
        </w:rPr>
        <w:t>8.4对有邮寄需求的患者，投标人需提供国内免费配送服务，且可通过APP小程序提供自主下单、查询快递进程服务，具体按快递公司时效送达。</w:t>
      </w:r>
    </w:p>
    <w:p w14:paraId="33D848D8">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9.结算</w:t>
      </w:r>
    </w:p>
    <w:p w14:paraId="147EE433">
      <w:pPr>
        <w:spacing w:line="360" w:lineRule="auto"/>
        <w:ind w:firstLine="480" w:firstLineChars="200"/>
        <w:rPr>
          <w:rFonts w:hint="eastAsia" w:ascii="仿宋" w:hAnsi="仿宋" w:eastAsia="仿宋" w:cs="仿宋"/>
          <w:bCs/>
          <w:sz w:val="24"/>
          <w:szCs w:val="24"/>
          <w:highlight w:val="yellow"/>
        </w:rPr>
      </w:pPr>
      <w:r>
        <w:rPr>
          <w:rFonts w:hint="eastAsia" w:ascii="仿宋" w:hAnsi="仿宋" w:eastAsia="仿宋" w:cs="仿宋"/>
          <w:bCs/>
          <w:sz w:val="24"/>
          <w:szCs w:val="24"/>
        </w:rPr>
        <w:t>9.1药品使用量、药品费用、煎药数量、煎药费用以采购人HIS统计数据为准，采购人及投标人核对无误后，采购人向投标人支付相关费用，支付周期不超过6个月。</w:t>
      </w:r>
    </w:p>
    <w:p w14:paraId="40348D83">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9.2凡属于2025年国务院第802号文范围内的从其规定执行。</w:t>
      </w:r>
    </w:p>
    <w:p w14:paraId="260C05C8">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10.信息系统要求</w:t>
      </w:r>
    </w:p>
    <w:p w14:paraId="10061EDE">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10.1投标人的信息系统需保证处方信息传送畅通，医院医生开完处方且系统确认后，处方能即时传至投标人的系统界面，投标人据此处方调剂并按煎煮方案煎煮后，按照代煎药配送时间要求送达至采购人指定地点。</w:t>
      </w:r>
    </w:p>
    <w:p w14:paraId="30B7B7B7">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10.2投标人信息系统能够与采购人相关系统对接（投标人需支付对接费用，此费用已包含在投标总价中），系统需保证处方实时传输、与医院匹配上并保证信息的安全性，系统对接工作应在合同签订后两周内完成。</w:t>
      </w:r>
    </w:p>
    <w:p w14:paraId="610DFEA6">
      <w:pPr>
        <w:spacing w:line="360" w:lineRule="auto"/>
        <w:ind w:firstLine="482" w:firstLineChars="200"/>
        <w:rPr>
          <w:rFonts w:hint="eastAsia" w:ascii="仿宋" w:hAnsi="仿宋" w:eastAsia="仿宋" w:cs="仿宋"/>
          <w:b/>
          <w:bCs w:val="0"/>
          <w:sz w:val="24"/>
          <w:szCs w:val="24"/>
        </w:rPr>
      </w:pPr>
      <w:r>
        <w:rPr>
          <w:rFonts w:hint="eastAsia" w:ascii="仿宋" w:hAnsi="仿宋" w:eastAsia="仿宋" w:cs="仿宋"/>
          <w:b/>
          <w:bCs w:val="0"/>
          <w:sz w:val="24"/>
          <w:szCs w:val="24"/>
        </w:rPr>
        <w:t>*10.3投标人需根据采购人要求提供安全稳定的软硬件信息化设备，设备需实现与采购人HIS系统对接，配备的信息系统与医院HIS系统发展相适应并可随时更新，确保项目顺利运行。（提供承诺书并加盖投标人单位公章,不提供按无效投标）</w:t>
      </w:r>
    </w:p>
    <w:p w14:paraId="29D7A98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10.4投标人煎完药后需送至采购人指定地点，采购人能够随时查询产品的物流信息。投标人负责代煎中药的快递工作，保证按时送到患者手中。采购人和患者能够随时完成快递下单及物流查询工作，投标人需保证从收方到患者收药中所有环节做到记录随时可查，具体实施时间应在合同签订后两周内完成。</w:t>
      </w:r>
    </w:p>
    <w:p w14:paraId="27C44339">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10.5投标人配备的软硬件设备需及时更新，保证与采购人相关软硬件相适应，且软硬件设备及其维护更新等相关费用已包含在投标总价中。</w:t>
      </w:r>
    </w:p>
    <w:p w14:paraId="21D55097">
      <w:pPr>
        <w:spacing w:line="360" w:lineRule="auto"/>
        <w:ind w:firstLine="482" w:firstLineChars="200"/>
        <w:rPr>
          <w:rFonts w:hint="eastAsia" w:ascii="仿宋" w:hAnsi="仿宋" w:eastAsia="仿宋" w:cs="仿宋"/>
          <w:bCs/>
          <w:sz w:val="24"/>
          <w:szCs w:val="24"/>
        </w:rPr>
      </w:pPr>
      <w:r>
        <w:rPr>
          <w:rFonts w:hint="eastAsia" w:ascii="仿宋" w:hAnsi="仿宋" w:eastAsia="仿宋" w:cs="仿宋"/>
          <w:b/>
          <w:sz w:val="24"/>
          <w:szCs w:val="24"/>
        </w:rPr>
        <w:t>*11.要求投标人提供如下承诺书并加盖投标人单位公章</w:t>
      </w:r>
      <w:r>
        <w:rPr>
          <w:rFonts w:hint="eastAsia" w:ascii="仿宋" w:hAnsi="仿宋" w:eastAsia="仿宋" w:cs="仿宋"/>
          <w:bCs/>
          <w:sz w:val="24"/>
          <w:szCs w:val="24"/>
        </w:rPr>
        <w:t>：</w:t>
      </w:r>
    </w:p>
    <w:p w14:paraId="6A8534C7">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11.1投标人应承诺遵守《北京市医疗机构委托中药饮片生产经营企业提供中药饮片代煎、配送服务规范（试行）》、《医院中药饮片管理规范</w:t>
      </w:r>
      <w:r>
        <w:rPr>
          <w:rFonts w:hint="eastAsia" w:ascii="仿宋" w:hAnsi="仿宋" w:eastAsia="仿宋" w:cs="仿宋"/>
          <w:bCs/>
          <w:sz w:val="24"/>
          <w:szCs w:val="24"/>
          <w:u w:val="none"/>
          <w:lang w:val="en-US" w:eastAsia="zh-CN"/>
        </w:rPr>
        <w:t>（2026版）</w:t>
      </w:r>
      <w:r>
        <w:rPr>
          <w:rFonts w:hint="eastAsia" w:ascii="仿宋" w:hAnsi="仿宋" w:eastAsia="仿宋" w:cs="仿宋"/>
          <w:b/>
          <w:sz w:val="24"/>
          <w:szCs w:val="24"/>
        </w:rPr>
        <w:t>》、《北京市中药饮片调剂规程》、《医疗机构中药煎药室管理规范》等相关规定。</w:t>
      </w:r>
    </w:p>
    <w:p w14:paraId="10420E26">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11.2投标人具有完成本项目服务保障能力（包括调剂、代煎、配送等全部工作）。</w:t>
      </w:r>
    </w:p>
    <w:p w14:paraId="05521505">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11.3投标人应同意接受采购人派驻人员的监管，监管包括：药品的采购、储存、养护、处方调配、检查核对调配药品等全部工作。</w:t>
      </w:r>
    </w:p>
    <w:p w14:paraId="322FB039">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11.4招标文件其他条款要求提供的承诺。</w:t>
      </w:r>
    </w:p>
    <w:p w14:paraId="7466D582">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（上述承诺不提供按无效投标）</w:t>
      </w:r>
    </w:p>
    <w:p w14:paraId="51B4240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12.本项目其它要求：</w:t>
      </w:r>
    </w:p>
    <w:p w14:paraId="42F7E2CD">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12.1投标人应建立中药代煎质量管理制度及代煎质检方案，并建立药品质量档案。</w:t>
      </w:r>
    </w:p>
    <w:p w14:paraId="67364D34">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12.2投标人应具备应急处理的能力，能够提前识别和预防可能发生的重大隐患事故、突发疫情、保障中药饮片安全和供应等因素，提供完善详细的处理方案和处置措施，能够最大程度降低对采购人的影响。</w:t>
      </w:r>
    </w:p>
    <w:p w14:paraId="07201A6F">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12.3投标人对在工作过程中接触到的采购人相关的任何资料、文件、数据（无论是书面的还是电子的），以及对为采购人服务形成的任何交付物，负有为采购人保密的责任。未经采购人书面同意，投标人不得以任何方式向任第三方提供或透露。</w:t>
      </w:r>
    </w:p>
    <w:p w14:paraId="45CFFA6B">
      <w:pPr>
        <w:spacing w:line="360" w:lineRule="auto"/>
        <w:rPr>
          <w:rFonts w:hint="eastAsia" w:ascii="仿宋" w:hAnsi="仿宋" w:eastAsia="仿宋" w:cs="仿宋"/>
          <w:sz w:val="24"/>
          <w:szCs w:val="24"/>
        </w:rPr>
      </w:pPr>
    </w:p>
    <w:p w14:paraId="3657E153">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276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2026-06-11T07:54:03Z</dcterms:created>
  <dc:creator>Administrator</dc:creator>
  <cp:lastModifiedBy>ZHYR</cp:lastModifiedBy>
  <dcterms:modified xsi:type="dcterms:W3CDTF">2026-06-11T07:54:26Z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eyJoZGlkIjoiMjU5NmUxMDM0NmE0ZTI1ZWYxZGM3MTYyZmE4MDE0ZGQiLCJ1c2VySWQiOiI0MzU0Njc3NTAifQ==</vt:lpwstr>
  </property>
  <property fmtid="{D5CDD505-2E9C-101B-9397-08002B2CF9AE}" pid="4" name="ICV">
    <vt:lpwstr>A8FAB4A077E0454BAA591E4E5991F528_12</vt:lpwstr>
  </property>
</Properties>
</file>