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96A260">
      <w:pPr>
        <w:keepLines/>
        <w:adjustRightInd w:val="0"/>
        <w:snapToGrid w:val="0"/>
        <w:spacing w:before="120" w:beforeLines="50" w:line="240" w:lineRule="auto"/>
        <w:jc w:val="center"/>
        <w:rPr>
          <w:rFonts w:hint="eastAsia" w:ascii="宋体" w:hAnsi="宋体" w:eastAsia="宋体" w:cs="宋体"/>
          <w:b/>
          <w:bCs/>
          <w:sz w:val="36"/>
          <w:szCs w:val="36"/>
          <w:highlight w:val="none"/>
          <w:u w:val="none"/>
          <w:lang w:eastAsia="zh-CN"/>
        </w:rPr>
      </w:pPr>
      <w:r>
        <w:rPr>
          <w:rFonts w:hint="eastAsia" w:ascii="宋体" w:hAnsi="宋体" w:eastAsia="宋体" w:cs="宋体"/>
          <w:b/>
          <w:bCs/>
          <w:sz w:val="36"/>
          <w:szCs w:val="36"/>
          <w:highlight w:val="none"/>
          <w:u w:val="none"/>
          <w:lang w:eastAsia="zh-CN"/>
        </w:rPr>
        <w:t>广告制作和印刷定点服务项目</w:t>
      </w:r>
    </w:p>
    <w:p w14:paraId="2F2A9597">
      <w:pPr>
        <w:keepLines/>
        <w:adjustRightInd w:val="0"/>
        <w:snapToGrid w:val="0"/>
        <w:spacing w:before="120" w:beforeLines="50" w:line="240" w:lineRule="auto"/>
        <w:jc w:val="center"/>
        <w:rPr>
          <w:rFonts w:hint="default" w:ascii="宋体" w:hAnsi="宋体" w:eastAsia="宋体" w:cs="宋体"/>
          <w:b/>
          <w:bCs/>
          <w:sz w:val="36"/>
          <w:szCs w:val="36"/>
          <w:highlight w:val="none"/>
          <w:u w:val="none"/>
          <w:lang w:val="en-US"/>
        </w:rPr>
      </w:pPr>
      <w:r>
        <w:rPr>
          <w:rFonts w:hint="eastAsia" w:ascii="宋体" w:hAnsi="宋体" w:eastAsia="宋体" w:cs="宋体"/>
          <w:b/>
          <w:bCs/>
          <w:sz w:val="36"/>
          <w:szCs w:val="36"/>
          <w:highlight w:val="none"/>
          <w:u w:val="none"/>
          <w:lang w:val="en-US" w:eastAsia="zh-CN"/>
        </w:rPr>
        <w:t>竞争性谈判公告</w:t>
      </w:r>
    </w:p>
    <w:p w14:paraId="3B7C4A10">
      <w:pPr>
        <w:keepLines/>
        <w:adjustRightInd w:val="0"/>
        <w:snapToGrid w:val="0"/>
        <w:spacing w:before="120" w:beforeLines="50"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我部就以下项目进行国内竞争性谈判采购，采购资金已全部落实，欢迎</w:t>
      </w:r>
      <w:r>
        <w:rPr>
          <w:rFonts w:hint="eastAsia" w:ascii="宋体" w:hAnsi="宋体" w:eastAsia="宋体" w:cs="宋体"/>
          <w:sz w:val="28"/>
          <w:szCs w:val="28"/>
          <w:highlight w:val="none"/>
        </w:rPr>
        <w:t>符合条件的供应商参加谈判。</w:t>
      </w:r>
      <w:bookmarkStart w:id="2" w:name="_GoBack"/>
      <w:bookmarkEnd w:id="2"/>
    </w:p>
    <w:p w14:paraId="55BF8F57">
      <w:pPr>
        <w:tabs>
          <w:tab w:val="left" w:pos="846"/>
          <w:tab w:val="left" w:pos="1148"/>
        </w:tabs>
        <w:spacing w:line="560" w:lineRule="exact"/>
        <w:ind w:firstLine="562" w:firstLineChars="200"/>
        <w:rPr>
          <w:rFonts w:hint="eastAsia" w:ascii="宋体" w:hAnsi="宋体" w:eastAsia="宋体" w:cs="宋体"/>
          <w:sz w:val="28"/>
          <w:szCs w:val="28"/>
          <w:highlight w:val="none"/>
          <w:lang w:eastAsia="zh-CN"/>
        </w:rPr>
      </w:pPr>
      <w:r>
        <w:rPr>
          <w:rFonts w:hint="eastAsia" w:ascii="宋体" w:hAnsi="宋体" w:eastAsia="宋体" w:cs="宋体"/>
          <w:b/>
          <w:bCs/>
          <w:sz w:val="28"/>
          <w:szCs w:val="28"/>
          <w:highlight w:val="none"/>
        </w:rPr>
        <w:t>一、项目名称：</w:t>
      </w:r>
      <w:r>
        <w:rPr>
          <w:rFonts w:hint="eastAsia" w:ascii="宋体" w:hAnsi="宋体" w:eastAsia="宋体" w:cs="宋体"/>
          <w:sz w:val="28"/>
          <w:szCs w:val="28"/>
          <w:highlight w:val="none"/>
          <w:u w:val="single"/>
          <w:lang w:eastAsia="zh-CN"/>
        </w:rPr>
        <w:t>广告制作和印刷定点服务项目</w:t>
      </w:r>
    </w:p>
    <w:p w14:paraId="1D8954C0">
      <w:pPr>
        <w:tabs>
          <w:tab w:val="left" w:pos="0"/>
          <w:tab w:val="left" w:pos="846"/>
          <w:tab w:val="left" w:pos="1122"/>
        </w:tabs>
        <w:spacing w:line="560" w:lineRule="exact"/>
        <w:ind w:firstLine="562" w:firstLineChars="200"/>
        <w:rPr>
          <w:rFonts w:hint="eastAsia" w:ascii="宋体" w:hAnsi="宋体" w:eastAsia="宋体" w:cs="宋体"/>
          <w:b w:val="0"/>
          <w:bCs w:val="0"/>
          <w:sz w:val="28"/>
          <w:szCs w:val="28"/>
          <w:highlight w:val="none"/>
        </w:rPr>
      </w:pPr>
      <w:r>
        <w:rPr>
          <w:rFonts w:hint="eastAsia" w:ascii="宋体" w:hAnsi="宋体" w:eastAsia="宋体" w:cs="宋体"/>
          <w:b/>
          <w:bCs/>
          <w:sz w:val="28"/>
          <w:szCs w:val="28"/>
          <w:highlight w:val="none"/>
        </w:rPr>
        <w:t>二、项目编号</w:t>
      </w:r>
      <w:r>
        <w:rPr>
          <w:rFonts w:hint="eastAsia" w:ascii="宋体" w:hAnsi="宋体" w:eastAsia="宋体" w:cs="宋体"/>
          <w:b/>
          <w:bCs/>
          <w:sz w:val="28"/>
          <w:szCs w:val="28"/>
          <w:highlight w:val="none"/>
        </w:rPr>
        <w:t>：</w:t>
      </w:r>
      <w:r>
        <w:rPr>
          <w:rFonts w:hint="eastAsia" w:ascii="宋体" w:hAnsi="宋体" w:eastAsia="宋体" w:cs="宋体"/>
          <w:b w:val="0"/>
          <w:bCs w:val="0"/>
          <w:sz w:val="28"/>
          <w:szCs w:val="28"/>
          <w:highlight w:val="none"/>
          <w:u w:val="single"/>
        </w:rPr>
        <w:t>2024—JWHNJD—F3010</w:t>
      </w:r>
    </w:p>
    <w:p w14:paraId="413DE3BF">
      <w:pPr>
        <w:tabs>
          <w:tab w:val="left" w:pos="0"/>
          <w:tab w:val="left" w:pos="846"/>
          <w:tab w:val="left" w:pos="1122"/>
        </w:tabs>
        <w:spacing w:line="560" w:lineRule="exact"/>
        <w:ind w:firstLine="562" w:firstLineChars="200"/>
        <w:rPr>
          <w:rFonts w:hint="eastAsia" w:ascii="宋体" w:hAnsi="宋体" w:eastAsia="宋体" w:cs="宋体"/>
          <w:sz w:val="28"/>
          <w:szCs w:val="28"/>
          <w:highlight w:val="none"/>
        </w:rPr>
      </w:pPr>
      <w:r>
        <w:rPr>
          <w:rFonts w:hint="eastAsia" w:ascii="宋体" w:hAnsi="宋体" w:eastAsia="宋体" w:cs="宋体"/>
          <w:b/>
          <w:bCs/>
          <w:sz w:val="28"/>
          <w:szCs w:val="28"/>
          <w:highlight w:val="none"/>
        </w:rPr>
        <w:t>三、项目概况：</w:t>
      </w: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1940"/>
        <w:gridCol w:w="2543"/>
        <w:gridCol w:w="1417"/>
        <w:gridCol w:w="1276"/>
        <w:gridCol w:w="955"/>
      </w:tblGrid>
      <w:tr w14:paraId="0A2AC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869" w:type="dxa"/>
            <w:vAlign w:val="center"/>
          </w:tcPr>
          <w:p w14:paraId="7743125C">
            <w:pPr>
              <w:spacing w:line="360" w:lineRule="exact"/>
              <w:jc w:val="center"/>
              <w:rPr>
                <w:rFonts w:hint="eastAsia" w:ascii="宋体" w:hAnsi="宋体" w:eastAsia="宋体" w:cs="宋体"/>
                <w:snapToGrid w:val="0"/>
                <w:sz w:val="24"/>
                <w:szCs w:val="24"/>
                <w:highlight w:val="none"/>
              </w:rPr>
            </w:pPr>
            <w:r>
              <w:rPr>
                <w:rFonts w:hint="eastAsia" w:ascii="宋体" w:hAnsi="宋体" w:eastAsia="宋体" w:cs="宋体"/>
                <w:snapToGrid w:val="0"/>
                <w:sz w:val="24"/>
                <w:szCs w:val="24"/>
                <w:highlight w:val="none"/>
              </w:rPr>
              <w:t>包号/序号</w:t>
            </w:r>
          </w:p>
        </w:tc>
        <w:tc>
          <w:tcPr>
            <w:tcW w:w="1940" w:type="dxa"/>
            <w:vAlign w:val="center"/>
          </w:tcPr>
          <w:p w14:paraId="32E9B649">
            <w:pPr>
              <w:spacing w:line="360" w:lineRule="exact"/>
              <w:jc w:val="center"/>
              <w:rPr>
                <w:rFonts w:hint="eastAsia" w:ascii="宋体" w:hAnsi="宋体" w:eastAsia="宋体" w:cs="宋体"/>
                <w:snapToGrid w:val="0"/>
                <w:sz w:val="24"/>
                <w:szCs w:val="24"/>
                <w:highlight w:val="none"/>
              </w:rPr>
            </w:pPr>
            <w:r>
              <w:rPr>
                <w:rFonts w:hint="eastAsia" w:ascii="宋体" w:hAnsi="宋体" w:eastAsia="宋体" w:cs="宋体"/>
                <w:snapToGrid w:val="0"/>
                <w:sz w:val="24"/>
                <w:szCs w:val="24"/>
                <w:highlight w:val="none"/>
              </w:rPr>
              <w:t>服务名称</w:t>
            </w:r>
          </w:p>
        </w:tc>
        <w:tc>
          <w:tcPr>
            <w:tcW w:w="2543" w:type="dxa"/>
            <w:vAlign w:val="center"/>
          </w:tcPr>
          <w:p w14:paraId="5848519F">
            <w:pPr>
              <w:spacing w:line="360" w:lineRule="exact"/>
              <w:jc w:val="center"/>
              <w:rPr>
                <w:rFonts w:hint="eastAsia" w:ascii="宋体" w:hAnsi="宋体" w:eastAsia="宋体" w:cs="宋体"/>
                <w:snapToGrid w:val="0"/>
                <w:sz w:val="24"/>
                <w:szCs w:val="24"/>
                <w:highlight w:val="none"/>
              </w:rPr>
            </w:pPr>
            <w:r>
              <w:rPr>
                <w:rFonts w:hint="eastAsia" w:ascii="宋体" w:hAnsi="宋体" w:eastAsia="宋体" w:cs="宋体"/>
                <w:snapToGrid w:val="0"/>
                <w:sz w:val="24"/>
                <w:szCs w:val="24"/>
                <w:highlight w:val="none"/>
              </w:rPr>
              <w:t>服务要求</w:t>
            </w:r>
          </w:p>
        </w:tc>
        <w:tc>
          <w:tcPr>
            <w:tcW w:w="1417" w:type="dxa"/>
            <w:vAlign w:val="center"/>
          </w:tcPr>
          <w:p w14:paraId="11951D80">
            <w:pPr>
              <w:spacing w:line="360" w:lineRule="exact"/>
              <w:jc w:val="center"/>
              <w:rPr>
                <w:rFonts w:hint="eastAsia" w:ascii="宋体" w:hAnsi="宋体" w:eastAsia="宋体" w:cs="宋体"/>
                <w:snapToGrid w:val="0"/>
                <w:sz w:val="24"/>
                <w:szCs w:val="24"/>
                <w:highlight w:val="none"/>
              </w:rPr>
            </w:pPr>
            <w:r>
              <w:rPr>
                <w:rFonts w:hint="eastAsia" w:ascii="宋体" w:hAnsi="宋体" w:eastAsia="宋体" w:cs="宋体"/>
                <w:snapToGrid w:val="0"/>
                <w:sz w:val="24"/>
                <w:szCs w:val="24"/>
                <w:highlight w:val="none"/>
              </w:rPr>
              <w:t>服务地点</w:t>
            </w:r>
          </w:p>
        </w:tc>
        <w:tc>
          <w:tcPr>
            <w:tcW w:w="1276" w:type="dxa"/>
            <w:vAlign w:val="center"/>
          </w:tcPr>
          <w:p w14:paraId="020CCC73">
            <w:pPr>
              <w:spacing w:line="360" w:lineRule="exact"/>
              <w:jc w:val="center"/>
              <w:rPr>
                <w:rFonts w:hint="eastAsia" w:ascii="宋体" w:hAnsi="宋体" w:eastAsia="宋体" w:cs="宋体"/>
                <w:snapToGrid w:val="0"/>
                <w:sz w:val="24"/>
                <w:szCs w:val="24"/>
                <w:highlight w:val="none"/>
              </w:rPr>
            </w:pPr>
            <w:r>
              <w:rPr>
                <w:rFonts w:hint="eastAsia" w:ascii="宋体" w:hAnsi="宋体" w:eastAsia="宋体" w:cs="宋体"/>
                <w:bCs/>
                <w:spacing w:val="-4"/>
                <w:sz w:val="24"/>
                <w:szCs w:val="24"/>
                <w:highlight w:val="none"/>
              </w:rPr>
              <w:t>交付时间/服务期限</w:t>
            </w:r>
          </w:p>
        </w:tc>
        <w:tc>
          <w:tcPr>
            <w:tcW w:w="955" w:type="dxa"/>
            <w:vAlign w:val="center"/>
          </w:tcPr>
          <w:p w14:paraId="7DA31DCD">
            <w:pPr>
              <w:spacing w:line="360" w:lineRule="exact"/>
              <w:jc w:val="center"/>
              <w:rPr>
                <w:rFonts w:hint="eastAsia" w:ascii="宋体" w:hAnsi="宋体" w:eastAsia="宋体" w:cs="宋体"/>
                <w:snapToGrid w:val="0"/>
                <w:sz w:val="24"/>
                <w:szCs w:val="24"/>
                <w:highlight w:val="none"/>
              </w:rPr>
            </w:pPr>
            <w:r>
              <w:rPr>
                <w:rFonts w:hint="eastAsia" w:ascii="宋体" w:hAnsi="宋体" w:eastAsia="宋体" w:cs="宋体"/>
                <w:snapToGrid w:val="0"/>
                <w:sz w:val="24"/>
                <w:szCs w:val="24"/>
                <w:highlight w:val="none"/>
              </w:rPr>
              <w:t>备注</w:t>
            </w:r>
          </w:p>
        </w:tc>
      </w:tr>
      <w:tr w14:paraId="136B0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869" w:type="dxa"/>
            <w:vAlign w:val="center"/>
          </w:tcPr>
          <w:p w14:paraId="567A62C1">
            <w:pPr>
              <w:spacing w:line="3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1940" w:type="dxa"/>
            <w:vAlign w:val="center"/>
          </w:tcPr>
          <w:p w14:paraId="19BC5CDC">
            <w:pPr>
              <w:spacing w:line="360" w:lineRule="exact"/>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广告制作和印刷定点服务项目</w:t>
            </w:r>
          </w:p>
        </w:tc>
        <w:tc>
          <w:tcPr>
            <w:tcW w:w="2543" w:type="dxa"/>
            <w:vAlign w:val="center"/>
          </w:tcPr>
          <w:p w14:paraId="2003F3A2">
            <w:pPr>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1.对我单位具有保密要求的产品和服务提供保障，包括但不限于展板、橱窗、横幅、户外灯片、装订、打印、发光字等内容;</w:t>
            </w:r>
          </w:p>
          <w:p w14:paraId="22E9C77C">
            <w:pPr>
              <w:widowControl w:val="0"/>
              <w:spacing w:after="12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2.服务项目不设保底数量。</w:t>
            </w:r>
          </w:p>
        </w:tc>
        <w:tc>
          <w:tcPr>
            <w:tcW w:w="1417" w:type="dxa"/>
            <w:vAlign w:val="center"/>
          </w:tcPr>
          <w:p w14:paraId="08AD36FC">
            <w:pPr>
              <w:spacing w:line="3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采购人指定地点</w:t>
            </w:r>
          </w:p>
        </w:tc>
        <w:tc>
          <w:tcPr>
            <w:tcW w:w="1276" w:type="dxa"/>
            <w:vAlign w:val="center"/>
          </w:tcPr>
          <w:p w14:paraId="59A6A2A1">
            <w:pPr>
              <w:spacing w:line="3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合同签订之日起1年</w:t>
            </w:r>
          </w:p>
        </w:tc>
        <w:tc>
          <w:tcPr>
            <w:tcW w:w="955" w:type="dxa"/>
            <w:vAlign w:val="center"/>
          </w:tcPr>
          <w:p w14:paraId="43575D2E">
            <w:pPr>
              <w:spacing w:line="3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w:t>
            </w:r>
          </w:p>
        </w:tc>
      </w:tr>
      <w:tr w14:paraId="31F0B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9000" w:type="dxa"/>
            <w:gridSpan w:val="6"/>
            <w:vAlign w:val="center"/>
          </w:tcPr>
          <w:p w14:paraId="4D60770B">
            <w:pPr>
              <w:spacing w:line="3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说明：报价供应商应当对所投包内所有服务内容进行唯一报价，否则视为无效报价。</w:t>
            </w:r>
          </w:p>
        </w:tc>
      </w:tr>
    </w:tbl>
    <w:p w14:paraId="77607FBD">
      <w:pPr>
        <w:spacing w:line="560" w:lineRule="exact"/>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本项目是否接受联合体谈判：</w:t>
      </w:r>
      <w:r>
        <w:rPr>
          <w:rFonts w:hint="eastAsia" w:ascii="宋体" w:hAnsi="宋体" w:eastAsia="宋体" w:cs="宋体"/>
          <w:sz w:val="28"/>
          <w:szCs w:val="28"/>
          <w:highlight w:val="none"/>
          <w:lang w:val="en-US" w:eastAsia="zh-CN"/>
        </w:rPr>
        <w:t>不接受联合体投标。</w:t>
      </w:r>
    </w:p>
    <w:p w14:paraId="46835AFB">
      <w:pPr>
        <w:spacing w:line="560" w:lineRule="exact"/>
        <w:ind w:firstLine="560" w:firstLineChars="200"/>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※2.项目预算：</w:t>
      </w:r>
      <w:r>
        <w:rPr>
          <w:rFonts w:hint="eastAsia" w:ascii="宋体" w:hAnsi="宋体" w:eastAsia="宋体" w:cs="宋体"/>
          <w:sz w:val="28"/>
          <w:szCs w:val="28"/>
          <w:highlight w:val="none"/>
          <w:u w:val="single"/>
          <w:lang w:val="en-US" w:eastAsia="zh-CN"/>
        </w:rPr>
        <w:t>300000.00元</w:t>
      </w:r>
      <w:r>
        <w:rPr>
          <w:rFonts w:hint="eastAsia" w:ascii="宋体" w:hAnsi="宋体" w:eastAsia="宋体" w:cs="宋体"/>
          <w:sz w:val="28"/>
          <w:szCs w:val="28"/>
          <w:highlight w:val="none"/>
        </w:rPr>
        <w:t>；</w:t>
      </w:r>
    </w:p>
    <w:p w14:paraId="3065F310">
      <w:pPr>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※3.最高限价：</w:t>
      </w:r>
      <w:r>
        <w:rPr>
          <w:rFonts w:hint="eastAsia" w:ascii="宋体" w:hAnsi="宋体" w:eastAsia="宋体" w:cs="宋体"/>
          <w:sz w:val="28"/>
          <w:szCs w:val="28"/>
          <w:highlight w:val="none"/>
          <w:u w:val="single"/>
          <w:lang w:val="en-US" w:eastAsia="zh-CN"/>
        </w:rPr>
        <w:t>300000.00元</w:t>
      </w:r>
      <w:r>
        <w:rPr>
          <w:rFonts w:hint="eastAsia" w:ascii="宋体" w:hAnsi="宋体" w:eastAsia="宋体" w:cs="宋体"/>
          <w:sz w:val="28"/>
          <w:szCs w:val="28"/>
          <w:highlight w:val="none"/>
        </w:rPr>
        <w:t>；</w:t>
      </w:r>
    </w:p>
    <w:p w14:paraId="38680E52">
      <w:pPr>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※4.本项目第</w:t>
      </w:r>
      <w:r>
        <w:rPr>
          <w:rFonts w:hint="eastAsia" w:ascii="宋体" w:hAnsi="宋体" w:eastAsia="宋体" w:cs="宋体"/>
          <w:sz w:val="28"/>
          <w:szCs w:val="28"/>
          <w:highlight w:val="none"/>
          <w:u w:val="single"/>
          <w:lang w:val="en-US" w:eastAsia="zh-CN"/>
        </w:rPr>
        <w:t>1</w:t>
      </w:r>
      <w:r>
        <w:rPr>
          <w:rFonts w:hint="eastAsia" w:ascii="宋体" w:hAnsi="宋体" w:eastAsia="宋体" w:cs="宋体"/>
          <w:sz w:val="28"/>
          <w:szCs w:val="28"/>
          <w:highlight w:val="none"/>
        </w:rPr>
        <w:t>包确定</w:t>
      </w:r>
      <w:r>
        <w:rPr>
          <w:rFonts w:hint="eastAsia" w:ascii="宋体" w:hAnsi="宋体" w:eastAsia="宋体" w:cs="宋体"/>
          <w:sz w:val="28"/>
          <w:szCs w:val="28"/>
          <w:highlight w:val="none"/>
          <w:u w:val="single"/>
          <w:lang w:val="en-US" w:eastAsia="zh-CN"/>
        </w:rPr>
        <w:t>1</w:t>
      </w:r>
      <w:r>
        <w:rPr>
          <w:rFonts w:hint="eastAsia" w:ascii="宋体" w:hAnsi="宋体" w:eastAsia="宋体" w:cs="宋体"/>
          <w:sz w:val="28"/>
          <w:szCs w:val="28"/>
          <w:highlight w:val="none"/>
        </w:rPr>
        <w:t>家供应商成交，</w:t>
      </w:r>
      <w:r>
        <w:rPr>
          <w:rFonts w:hint="eastAsia" w:ascii="宋体" w:hAnsi="宋体" w:eastAsia="宋体" w:cs="宋体"/>
          <w:bCs/>
          <w:sz w:val="28"/>
          <w:szCs w:val="28"/>
          <w:highlight w:val="none"/>
        </w:rPr>
        <w:t>成交数量比例按</w:t>
      </w:r>
      <w:r>
        <w:rPr>
          <w:rFonts w:hint="eastAsia" w:ascii="宋体" w:hAnsi="宋体" w:eastAsia="宋体" w:cs="宋体"/>
          <w:sz w:val="28"/>
          <w:szCs w:val="28"/>
          <w:highlight w:val="none"/>
          <w:u w:val="single"/>
          <w:lang w:val="en-US" w:eastAsia="zh-CN"/>
        </w:rPr>
        <w:t>100%</w:t>
      </w:r>
      <w:r>
        <w:rPr>
          <w:rFonts w:hint="eastAsia" w:ascii="宋体" w:hAnsi="宋体" w:eastAsia="宋体" w:cs="宋体"/>
          <w:bCs/>
          <w:sz w:val="28"/>
          <w:szCs w:val="28"/>
          <w:highlight w:val="none"/>
        </w:rPr>
        <w:t>计算，</w:t>
      </w:r>
      <w:r>
        <w:rPr>
          <w:rFonts w:hint="eastAsia" w:ascii="宋体" w:hAnsi="宋体" w:eastAsia="宋体" w:cs="宋体"/>
          <w:sz w:val="28"/>
          <w:szCs w:val="28"/>
          <w:highlight w:val="none"/>
        </w:rPr>
        <w:t>成交价格确定方式按照</w:t>
      </w:r>
      <w:r>
        <w:rPr>
          <w:rFonts w:hint="eastAsia" w:ascii="宋体" w:hAnsi="宋体" w:eastAsia="宋体" w:cs="宋体"/>
          <w:sz w:val="28"/>
          <w:szCs w:val="28"/>
          <w:highlight w:val="none"/>
          <w:u w:val="single"/>
          <w:lang w:val="en-US" w:eastAsia="zh-CN"/>
        </w:rPr>
        <w:t>成交供应商投标报价</w:t>
      </w:r>
      <w:r>
        <w:rPr>
          <w:rFonts w:hint="eastAsia" w:ascii="宋体" w:hAnsi="宋体" w:eastAsia="宋体" w:cs="宋体"/>
          <w:sz w:val="28"/>
          <w:szCs w:val="28"/>
          <w:highlight w:val="none"/>
        </w:rPr>
        <w:t>执行。</w:t>
      </w:r>
    </w:p>
    <w:p w14:paraId="0C4D2D97">
      <w:pPr>
        <w:tabs>
          <w:tab w:val="left" w:pos="0"/>
          <w:tab w:val="left" w:pos="846"/>
          <w:tab w:val="left" w:pos="1122"/>
        </w:tabs>
        <w:spacing w:line="560" w:lineRule="exact"/>
        <w:ind w:firstLine="562" w:firstLineChars="20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四、报价供应商资格条件</w:t>
      </w:r>
    </w:p>
    <w:p w14:paraId="3DE77E04">
      <w:pPr>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（一）具有企（事）业法人资格（有行业特殊情况的银行、保险、电力、电信等法人分支机构，会计师、律师等非法人组织，行业协会等社会团体法人除外）；</w:t>
      </w:r>
    </w:p>
    <w:p w14:paraId="5B56DA91">
      <w:pPr>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（二）国有企业；事业单位；军队单位；成立三年以上的非外资（含港澳台）独资或控股企业；</w:t>
      </w:r>
    </w:p>
    <w:p w14:paraId="26FC0520">
      <w:pPr>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（三）具有良好的商业信誉和健全的财务会计制度；</w:t>
      </w:r>
    </w:p>
    <w:p w14:paraId="525A165D">
      <w:pPr>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（四）具有履行合同所必需的设施设备、专业技术能力、质量保证体系和固定的生产经营、服务场地；</w:t>
      </w:r>
    </w:p>
    <w:p w14:paraId="64324D23">
      <w:pPr>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（五）有依法缴纳税收和社会保障资金的良好记录；</w:t>
      </w:r>
    </w:p>
    <w:p w14:paraId="796EA49B">
      <w:pPr>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（六）参加军队采购活动前3年内，在经营活动中没有受到刑事处罚或者责令停产停业、吊销许可证或者执照、较大数额罚款（200万元以上）等重大违法记录；</w:t>
      </w:r>
    </w:p>
    <w:p w14:paraId="3BF17A2F">
      <w:pPr>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七）未被中国政府采购网（www.ccgp.gov.cn）列入政府采购严重违法失信行为记录名单，未在军队采购网（www.plap.mil.cn）军队采购暂停名单处罚范围内或军队采购失信名单禁入处罚期和处罚范围内，以及未被“信用中国”（www.creditchina.gov.cn）列入严重失信主体名单或国家企业信用信息公示系统（www.gsxt.gov.cn）列入严重违法失信名单（处罚期内）。</w:t>
      </w:r>
    </w:p>
    <w:p w14:paraId="2455B186">
      <w:pPr>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（八）投标企业应当具备服务履约的能力。</w:t>
      </w:r>
    </w:p>
    <w:p w14:paraId="51EC5A71">
      <w:pPr>
        <w:widowControl w:val="0"/>
        <w:spacing w:after="0" w:line="560" w:lineRule="exact"/>
        <w:ind w:firstLine="560" w:firstLineChars="200"/>
        <w:jc w:val="both"/>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※（九）本项目特定资格：</w:t>
      </w:r>
    </w:p>
    <w:p w14:paraId="6C7C2B83">
      <w:pPr>
        <w:widowControl w:val="0"/>
        <w:numPr>
          <w:ilvl w:val="0"/>
          <w:numId w:val="1"/>
        </w:numPr>
        <w:spacing w:after="0" w:line="560" w:lineRule="exact"/>
        <w:ind w:firstLine="560" w:firstLineChars="200"/>
        <w:jc w:val="both"/>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具备湖南省保密行政管理部门颁发的国家秘密载体印制乙级资质（省外企业提供注册地省级保密行政管理部门颁发的国家秘密载体印制乙级资质和湖南省保密行政管理部门备案），或具备国家保密行政管理部门颁发的国家秘密载体印制乙级资质。</w:t>
      </w:r>
    </w:p>
    <w:p w14:paraId="0403D87F">
      <w:pPr>
        <w:widowControl w:val="0"/>
        <w:numPr>
          <w:ilvl w:val="0"/>
          <w:numId w:val="1"/>
        </w:numPr>
        <w:spacing w:after="0" w:line="560" w:lineRule="exact"/>
        <w:ind w:firstLine="560" w:firstLineChars="200"/>
        <w:jc w:val="both"/>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投标方保密资质有效期在2026年1月1日前应有效。</w:t>
      </w:r>
    </w:p>
    <w:p w14:paraId="69B947DF">
      <w:pPr>
        <w:widowControl w:val="0"/>
        <w:numPr>
          <w:ilvl w:val="0"/>
          <w:numId w:val="1"/>
        </w:numPr>
        <w:spacing w:after="0" w:line="560" w:lineRule="exact"/>
        <w:ind w:firstLine="560" w:firstLineChars="200"/>
        <w:jc w:val="both"/>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投标供应商在提交投标文件截止时间前，必须通过指定网站（www.plap.mil.cn）供应商管理信息系统进行注册，未注册成功的不得参加本项目采购活动（投标文件中提供注册成功查询截图）。</w:t>
      </w:r>
    </w:p>
    <w:p w14:paraId="1F756B81">
      <w:pPr>
        <w:tabs>
          <w:tab w:val="left" w:pos="0"/>
          <w:tab w:val="left" w:pos="846"/>
          <w:tab w:val="left" w:pos="1122"/>
        </w:tabs>
        <w:spacing w:line="560" w:lineRule="exact"/>
        <w:ind w:firstLine="562" w:firstLineChars="20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五、谈判文件申领时间、地点、方式</w:t>
      </w:r>
    </w:p>
    <w:p w14:paraId="6990D941">
      <w:pPr>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（一）申领时间：</w:t>
      </w:r>
      <w:r>
        <w:rPr>
          <w:rFonts w:hint="eastAsia" w:ascii="宋体" w:hAnsi="宋体" w:eastAsia="宋体" w:cs="宋体"/>
          <w:sz w:val="28"/>
          <w:szCs w:val="28"/>
          <w:highlight w:val="none"/>
          <w:u w:val="single"/>
          <w:lang w:val="en-US" w:eastAsia="zh-CN"/>
        </w:rPr>
        <w:t>2024</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11</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13</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日至</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11</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20</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日，每日上午</w:t>
      </w:r>
      <w:r>
        <w:rPr>
          <w:rFonts w:hint="eastAsia" w:ascii="宋体" w:hAnsi="宋体" w:eastAsia="宋体" w:cs="宋体"/>
          <w:sz w:val="28"/>
          <w:szCs w:val="28"/>
          <w:highlight w:val="none"/>
          <w:u w:val="single"/>
          <w:lang w:val="en-US" w:eastAsia="zh-CN"/>
        </w:rPr>
        <w:t>9</w:t>
      </w:r>
      <w:r>
        <w:rPr>
          <w:rFonts w:hint="eastAsia" w:ascii="宋体" w:hAnsi="宋体" w:eastAsia="宋体" w:cs="宋体"/>
          <w:sz w:val="28"/>
          <w:szCs w:val="28"/>
          <w:highlight w:val="none"/>
        </w:rPr>
        <w:t>:</w:t>
      </w:r>
      <w:r>
        <w:rPr>
          <w:rFonts w:hint="eastAsia" w:ascii="宋体" w:hAnsi="宋体" w:eastAsia="宋体" w:cs="宋体"/>
          <w:sz w:val="28"/>
          <w:szCs w:val="28"/>
          <w:highlight w:val="none"/>
          <w:u w:val="single"/>
          <w:lang w:val="en-US" w:eastAsia="zh-CN"/>
        </w:rPr>
        <w:t>00</w:t>
      </w:r>
      <w:r>
        <w:rPr>
          <w:rFonts w:hint="eastAsia" w:ascii="宋体" w:hAnsi="宋体" w:eastAsia="宋体" w:cs="宋体"/>
          <w:sz w:val="28"/>
          <w:szCs w:val="28"/>
          <w:highlight w:val="none"/>
        </w:rPr>
        <w:t>至</w:t>
      </w:r>
      <w:r>
        <w:rPr>
          <w:rFonts w:hint="eastAsia" w:ascii="宋体" w:hAnsi="宋体" w:eastAsia="宋体" w:cs="宋体"/>
          <w:sz w:val="28"/>
          <w:szCs w:val="28"/>
          <w:highlight w:val="none"/>
          <w:u w:val="single"/>
          <w:lang w:val="en-US" w:eastAsia="zh-CN"/>
        </w:rPr>
        <w:t>2</w:t>
      </w:r>
      <w:r>
        <w:rPr>
          <w:rFonts w:hint="eastAsia" w:ascii="宋体" w:hAnsi="宋体" w:eastAsia="宋体" w:cs="宋体"/>
          <w:sz w:val="28"/>
          <w:szCs w:val="28"/>
          <w:highlight w:val="none"/>
        </w:rPr>
        <w:t>:</w:t>
      </w:r>
      <w:r>
        <w:rPr>
          <w:rFonts w:hint="eastAsia" w:ascii="宋体" w:hAnsi="宋体" w:eastAsia="宋体" w:cs="宋体"/>
          <w:sz w:val="28"/>
          <w:szCs w:val="28"/>
          <w:highlight w:val="none"/>
          <w:u w:val="single"/>
          <w:lang w:val="en-US" w:eastAsia="zh-CN"/>
        </w:rPr>
        <w:t>00</w:t>
      </w:r>
      <w:r>
        <w:rPr>
          <w:rFonts w:hint="eastAsia" w:ascii="宋体" w:hAnsi="宋体" w:eastAsia="宋体" w:cs="宋体"/>
          <w:sz w:val="28"/>
          <w:szCs w:val="28"/>
          <w:highlight w:val="none"/>
        </w:rPr>
        <w:t>，下午</w:t>
      </w:r>
      <w:r>
        <w:rPr>
          <w:rFonts w:hint="eastAsia" w:ascii="宋体" w:hAnsi="宋体" w:eastAsia="宋体" w:cs="宋体"/>
          <w:sz w:val="28"/>
          <w:szCs w:val="28"/>
          <w:highlight w:val="none"/>
          <w:u w:val="single"/>
          <w:lang w:val="en-US" w:eastAsia="zh-CN"/>
        </w:rPr>
        <w:t>14</w:t>
      </w:r>
      <w:r>
        <w:rPr>
          <w:rFonts w:hint="eastAsia" w:ascii="宋体" w:hAnsi="宋体" w:eastAsia="宋体" w:cs="宋体"/>
          <w:sz w:val="28"/>
          <w:szCs w:val="28"/>
          <w:highlight w:val="none"/>
        </w:rPr>
        <w:t>:</w:t>
      </w:r>
      <w:r>
        <w:rPr>
          <w:rFonts w:hint="eastAsia" w:ascii="宋体" w:hAnsi="宋体" w:eastAsia="宋体" w:cs="宋体"/>
          <w:sz w:val="28"/>
          <w:szCs w:val="28"/>
          <w:highlight w:val="none"/>
          <w:u w:val="single"/>
          <w:lang w:val="en-US" w:eastAsia="zh-CN"/>
        </w:rPr>
        <w:t>00</w:t>
      </w:r>
      <w:r>
        <w:rPr>
          <w:rFonts w:hint="eastAsia" w:ascii="宋体" w:hAnsi="宋体" w:eastAsia="宋体" w:cs="宋体"/>
          <w:sz w:val="28"/>
          <w:szCs w:val="28"/>
          <w:highlight w:val="none"/>
        </w:rPr>
        <w:t>至</w:t>
      </w:r>
      <w:r>
        <w:rPr>
          <w:rFonts w:hint="eastAsia" w:ascii="宋体" w:hAnsi="宋体" w:eastAsia="宋体" w:cs="宋体"/>
          <w:sz w:val="28"/>
          <w:szCs w:val="28"/>
          <w:highlight w:val="none"/>
          <w:u w:val="single"/>
          <w:lang w:val="en-US" w:eastAsia="zh-CN"/>
        </w:rPr>
        <w:t>17</w:t>
      </w:r>
      <w:r>
        <w:rPr>
          <w:rFonts w:hint="eastAsia" w:ascii="宋体" w:hAnsi="宋体" w:eastAsia="宋体" w:cs="宋体"/>
          <w:sz w:val="28"/>
          <w:szCs w:val="28"/>
          <w:highlight w:val="none"/>
        </w:rPr>
        <w:t>:</w:t>
      </w:r>
      <w:r>
        <w:rPr>
          <w:rFonts w:hint="eastAsia" w:ascii="宋体" w:hAnsi="宋体" w:eastAsia="宋体" w:cs="宋体"/>
          <w:sz w:val="28"/>
          <w:szCs w:val="28"/>
          <w:highlight w:val="none"/>
          <w:u w:val="single"/>
          <w:lang w:val="en-US" w:eastAsia="zh-CN"/>
        </w:rPr>
        <w:t>00</w:t>
      </w:r>
      <w:r>
        <w:rPr>
          <w:rFonts w:hint="eastAsia" w:ascii="宋体" w:hAnsi="宋体" w:eastAsia="宋体" w:cs="宋体"/>
          <w:sz w:val="28"/>
          <w:szCs w:val="28"/>
          <w:highlight w:val="none"/>
        </w:rPr>
        <w:t>（申领时间不少于5个工作日）。</w:t>
      </w:r>
    </w:p>
    <w:p w14:paraId="107FBF32">
      <w:pPr>
        <w:tabs>
          <w:tab w:val="left" w:pos="0"/>
        </w:tabs>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（二）申领地点：</w:t>
      </w:r>
      <w:r>
        <w:rPr>
          <w:rFonts w:hint="eastAsia" w:ascii="宋体" w:hAnsi="宋体" w:eastAsia="宋体" w:cs="宋体"/>
          <w:sz w:val="28"/>
          <w:szCs w:val="28"/>
          <w:highlight w:val="none"/>
          <w:lang w:val="en-US" w:eastAsia="zh-CN"/>
        </w:rPr>
        <w:t>湖南湘建项目管理有限公司（湖南省长沙市芙蓉区马王堆街道晚报大道518号佳兆业时代广场1栋1702号房）</w:t>
      </w:r>
      <w:r>
        <w:rPr>
          <w:rFonts w:hint="eastAsia" w:ascii="宋体" w:hAnsi="宋体" w:eastAsia="宋体" w:cs="宋体"/>
          <w:sz w:val="28"/>
          <w:szCs w:val="28"/>
          <w:highlight w:val="none"/>
        </w:rPr>
        <w:t>。</w:t>
      </w:r>
    </w:p>
    <w:p w14:paraId="0788F378">
      <w:pPr>
        <w:tabs>
          <w:tab w:val="left" w:pos="0"/>
        </w:tabs>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（三）申领谈判文件时需提供以下</w:t>
      </w:r>
      <w:r>
        <w:rPr>
          <w:rFonts w:hint="eastAsia" w:ascii="宋体" w:hAnsi="宋体" w:eastAsia="宋体" w:cs="宋体"/>
          <w:bCs/>
          <w:sz w:val="28"/>
          <w:szCs w:val="28"/>
          <w:highlight w:val="none"/>
        </w:rPr>
        <w:t>材料</w:t>
      </w:r>
      <w:r>
        <w:rPr>
          <w:rFonts w:hint="eastAsia" w:ascii="宋体" w:hAnsi="宋体" w:eastAsia="宋体" w:cs="宋体"/>
          <w:sz w:val="28"/>
          <w:szCs w:val="28"/>
          <w:highlight w:val="none"/>
        </w:rPr>
        <w:t>：</w:t>
      </w:r>
    </w:p>
    <w:p w14:paraId="4F7ACFFC">
      <w:pPr>
        <w:tabs>
          <w:tab w:val="left" w:pos="0"/>
        </w:tabs>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1.营业执照或事业单位法人证书复印件加盖公章（军队单位不需要提供）；</w:t>
      </w:r>
    </w:p>
    <w:p w14:paraId="4F13CA27">
      <w:pPr>
        <w:tabs>
          <w:tab w:val="left" w:pos="0"/>
        </w:tabs>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2.法定代表人资格证明书原件；</w:t>
      </w:r>
    </w:p>
    <w:p w14:paraId="4B8716E9">
      <w:pPr>
        <w:tabs>
          <w:tab w:val="left" w:pos="0"/>
        </w:tabs>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3.法定代表人授权书原件，授权代表身份证和授权代表在报价前4个月内（</w:t>
      </w:r>
      <w:r>
        <w:rPr>
          <w:rFonts w:hint="eastAsia" w:ascii="宋体" w:hAnsi="宋体" w:eastAsia="宋体" w:cs="宋体"/>
          <w:sz w:val="28"/>
          <w:szCs w:val="28"/>
          <w:highlight w:val="none"/>
          <w:lang w:eastAsia="zh-CN"/>
        </w:rPr>
        <w:t>不含报价当月</w:t>
      </w:r>
      <w:r>
        <w:rPr>
          <w:rFonts w:hint="eastAsia" w:ascii="宋体" w:hAnsi="宋体" w:eastAsia="宋体" w:cs="宋体"/>
          <w:sz w:val="28"/>
          <w:szCs w:val="28"/>
          <w:highlight w:val="none"/>
        </w:rPr>
        <w:t>）连续3个月由报价供应商缴纳社保证明材料的复印件；</w:t>
      </w:r>
    </w:p>
    <w:p w14:paraId="390DD686">
      <w:pPr>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bCs/>
          <w:sz w:val="28"/>
          <w:szCs w:val="28"/>
          <w:highlight w:val="none"/>
        </w:rPr>
        <w:t>非外资独资企业或控股企业的书面声明（事业单位、军队单位不需要提供）</w:t>
      </w:r>
      <w:r>
        <w:rPr>
          <w:rFonts w:hint="eastAsia" w:ascii="宋体" w:hAnsi="宋体" w:eastAsia="宋体" w:cs="宋体"/>
          <w:sz w:val="28"/>
          <w:szCs w:val="28"/>
          <w:highlight w:val="none"/>
        </w:rPr>
        <w:t>；</w:t>
      </w:r>
    </w:p>
    <w:p w14:paraId="210A9911">
      <w:pPr>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5.报价供应商主要股东或出资人信息；</w:t>
      </w:r>
    </w:p>
    <w:p w14:paraId="53D440C3">
      <w:pPr>
        <w:snapToGrid w:val="0"/>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6.</w:t>
      </w:r>
      <w:r>
        <w:rPr>
          <w:rFonts w:hint="eastAsia" w:ascii="宋体" w:hAnsi="宋体" w:eastAsia="宋体" w:cs="宋体"/>
          <w:bCs/>
          <w:sz w:val="28"/>
          <w:szCs w:val="28"/>
          <w:highlight w:val="none"/>
        </w:rPr>
        <w:t>未被列入本公告第四条第（四）项明确的违法失信名单的承诺书；</w:t>
      </w:r>
    </w:p>
    <w:p w14:paraId="13FB9A82">
      <w:pPr>
        <w:spacing w:line="560" w:lineRule="exact"/>
        <w:ind w:firstLine="560" w:firstLineChars="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※7.</w:t>
      </w:r>
      <w:r>
        <w:rPr>
          <w:rFonts w:hint="eastAsia" w:ascii="宋体" w:hAnsi="宋体" w:eastAsia="宋体" w:cs="宋体"/>
          <w:b/>
          <w:bCs/>
          <w:sz w:val="28"/>
          <w:szCs w:val="28"/>
          <w:highlight w:val="none"/>
        </w:rPr>
        <w:t>本项目特定资格材料</w:t>
      </w:r>
      <w:r>
        <w:rPr>
          <w:rFonts w:hint="eastAsia" w:ascii="宋体" w:hAnsi="宋体" w:eastAsia="宋体" w:cs="宋体"/>
          <w:sz w:val="28"/>
          <w:szCs w:val="28"/>
          <w:highlight w:val="none"/>
          <w:lang w:eastAsia="zh-CN"/>
        </w:rPr>
        <w:t>：</w:t>
      </w:r>
    </w:p>
    <w:p w14:paraId="127EB876">
      <w:pPr>
        <w:spacing w:line="560" w:lineRule="exact"/>
        <w:ind w:firstLine="560" w:firstLineChars="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①</w:t>
      </w:r>
      <w:r>
        <w:rPr>
          <w:rFonts w:hint="eastAsia" w:ascii="宋体" w:hAnsi="宋体" w:eastAsia="宋体" w:cs="宋体"/>
          <w:sz w:val="28"/>
          <w:szCs w:val="28"/>
          <w:highlight w:val="none"/>
          <w:lang w:eastAsia="zh-CN"/>
        </w:rPr>
        <w:t>具备湖南省保密行政管理部门颁发的国家秘密载体印制乙级资质（省外企业提供注册地省级保密行政管理部门颁发的国家秘密载体印制乙级资质和湖南省保密行政管理部门备案），或具备国家保密行政管理部门颁发的国家秘密载体印制乙级资质。</w:t>
      </w:r>
    </w:p>
    <w:p w14:paraId="4A8043E5">
      <w:pPr>
        <w:spacing w:line="560" w:lineRule="exact"/>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②投标方保密资质有效期在2026年1月1日前应有效。 </w:t>
      </w:r>
    </w:p>
    <w:p w14:paraId="782A5D81">
      <w:pPr>
        <w:spacing w:line="560" w:lineRule="exact"/>
        <w:ind w:firstLine="560" w:firstLineChars="200"/>
        <w:rPr>
          <w:rFonts w:hint="eastAsia" w:ascii="宋体" w:hAnsi="宋体" w:eastAsia="宋体" w:cs="宋体"/>
          <w:highlight w:val="none"/>
          <w:u w:val="none"/>
        </w:rPr>
      </w:pPr>
      <w:r>
        <w:rPr>
          <w:rFonts w:hint="eastAsia" w:ascii="宋体" w:hAnsi="宋体" w:eastAsia="宋体" w:cs="宋体"/>
          <w:bCs/>
          <w:sz w:val="28"/>
          <w:szCs w:val="28"/>
          <w:highlight w:val="none"/>
          <w:u w:val="none"/>
        </w:rPr>
        <w:t>③投标供应商在提交投标文件截止时间前，必须通过指定网站（www.plap.mil.cn）供应商管理信息系统进行注册，未注册成功的不得参加本项目采购活动（投标文件中提供注册成功查询截图）。</w:t>
      </w:r>
    </w:p>
    <w:p w14:paraId="69D5199E">
      <w:pPr>
        <w:numPr>
          <w:ilvl w:val="0"/>
          <w:numId w:val="2"/>
        </w:numPr>
        <w:tabs>
          <w:tab w:val="left" w:pos="0"/>
        </w:tabs>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申领方式</w:t>
      </w:r>
    </w:p>
    <w:p w14:paraId="2A8C675E">
      <w:pPr>
        <w:spacing w:line="56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sz w:val="28"/>
          <w:szCs w:val="28"/>
          <w:highlight w:val="none"/>
        </w:rPr>
        <w:t>※网上发送。报价供应商采取发送电子邮件方式提交报名</w:t>
      </w:r>
      <w:r>
        <w:rPr>
          <w:rFonts w:hint="eastAsia" w:ascii="宋体" w:hAnsi="宋体" w:eastAsia="宋体" w:cs="宋体"/>
          <w:bCs/>
          <w:sz w:val="28"/>
          <w:szCs w:val="28"/>
          <w:highlight w:val="none"/>
        </w:rPr>
        <w:t>材料</w:t>
      </w:r>
      <w:r>
        <w:rPr>
          <w:rFonts w:hint="eastAsia" w:ascii="宋体" w:hAnsi="宋体" w:eastAsia="宋体" w:cs="宋体"/>
          <w:sz w:val="28"/>
          <w:szCs w:val="28"/>
          <w:highlight w:val="none"/>
        </w:rPr>
        <w:t>，邮件主题：项目名称+项目编号+公司名称；邮件内容：列明公司名称、法定代表人或授权代表人</w:t>
      </w:r>
      <w:r>
        <w:rPr>
          <w:rFonts w:hint="eastAsia" w:ascii="宋体" w:hAnsi="宋体" w:eastAsia="宋体" w:cs="宋体"/>
          <w:bCs/>
          <w:sz w:val="28"/>
          <w:szCs w:val="28"/>
          <w:highlight w:val="none"/>
        </w:rPr>
        <w:t>姓名</w:t>
      </w:r>
      <w:r>
        <w:rPr>
          <w:rFonts w:hint="eastAsia" w:ascii="宋体" w:hAnsi="宋体" w:eastAsia="宋体" w:cs="宋体"/>
          <w:sz w:val="28"/>
          <w:szCs w:val="28"/>
          <w:highlight w:val="none"/>
        </w:rPr>
        <w:t>及</w:t>
      </w:r>
      <w:r>
        <w:rPr>
          <w:rFonts w:hint="eastAsia" w:ascii="宋体" w:hAnsi="宋体" w:eastAsia="宋体" w:cs="宋体"/>
          <w:bCs/>
          <w:sz w:val="28"/>
          <w:szCs w:val="28"/>
          <w:highlight w:val="none"/>
        </w:rPr>
        <w:t>联系方式；</w:t>
      </w:r>
      <w:r>
        <w:rPr>
          <w:rFonts w:hint="eastAsia" w:ascii="宋体" w:hAnsi="宋体" w:eastAsia="宋体" w:cs="宋体"/>
          <w:sz w:val="28"/>
          <w:szCs w:val="28"/>
          <w:highlight w:val="none"/>
        </w:rPr>
        <w:t>邮件附件：需采用A4纸幅面，将报名材料加盖企业鲜章，按顺序制作成1个PDF格式文件，文件名称与主题一致，复印件扫描无效。报名材料审核通过后，采购机构联系人向供应商邮箱发送谈判文件</w:t>
      </w:r>
      <w:r>
        <w:rPr>
          <w:rFonts w:hint="eastAsia" w:ascii="宋体" w:hAnsi="宋体" w:eastAsia="宋体" w:cs="宋体"/>
          <w:sz w:val="28"/>
          <w:szCs w:val="28"/>
          <w:highlight w:val="none"/>
        </w:rPr>
        <w:t>电子版；审核未通过的，采购机构联系人以邮件形式回复审核情况，供应</w:t>
      </w:r>
      <w:r>
        <w:rPr>
          <w:rFonts w:hint="eastAsia" w:ascii="宋体" w:hAnsi="宋体" w:eastAsia="宋体" w:cs="宋体"/>
          <w:color w:val="auto"/>
          <w:sz w:val="28"/>
          <w:szCs w:val="28"/>
          <w:highlight w:val="none"/>
        </w:rPr>
        <w:t>商可在谈判文件申领时间内重新提交材料。采购机构邮箱：84096536@qq.com</w:t>
      </w:r>
      <w:r>
        <w:rPr>
          <w:rFonts w:hint="eastAsia" w:ascii="宋体" w:hAnsi="宋体" w:eastAsia="宋体" w:cs="宋体"/>
          <w:color w:val="auto"/>
          <w:sz w:val="28"/>
          <w:szCs w:val="28"/>
          <w:highlight w:val="none"/>
          <w:lang w:eastAsia="zh-CN"/>
        </w:rPr>
        <w:t>。</w:t>
      </w:r>
    </w:p>
    <w:p w14:paraId="26120654">
      <w:pPr>
        <w:tabs>
          <w:tab w:val="left" w:pos="0"/>
        </w:tabs>
        <w:spacing w:line="560" w:lineRule="exact"/>
        <w:ind w:firstLine="560" w:firstLineChars="200"/>
        <w:rPr>
          <w:rFonts w:hint="eastAsia" w:ascii="宋体" w:hAnsi="宋体" w:eastAsia="宋体" w:cs="宋体"/>
          <w:color w:val="auto"/>
          <w:highlight w:val="none"/>
        </w:rPr>
      </w:pPr>
      <w:r>
        <w:rPr>
          <w:rFonts w:hint="eastAsia" w:ascii="宋体" w:hAnsi="宋体" w:eastAsia="宋体" w:cs="宋体"/>
          <w:color w:val="auto"/>
          <w:sz w:val="28"/>
          <w:szCs w:val="28"/>
          <w:highlight w:val="none"/>
        </w:rPr>
        <w:t>※线下发送。报价供应商携带</w:t>
      </w:r>
      <w:r>
        <w:rPr>
          <w:rFonts w:hint="eastAsia" w:ascii="宋体" w:hAnsi="宋体" w:eastAsia="宋体" w:cs="宋体"/>
          <w:bCs/>
          <w:color w:val="auto"/>
          <w:sz w:val="28"/>
          <w:szCs w:val="28"/>
          <w:highlight w:val="none"/>
        </w:rPr>
        <w:t>材料</w:t>
      </w:r>
      <w:r>
        <w:rPr>
          <w:rFonts w:hint="eastAsia" w:ascii="宋体" w:hAnsi="宋体" w:eastAsia="宋体" w:cs="宋体"/>
          <w:color w:val="auto"/>
          <w:sz w:val="28"/>
          <w:szCs w:val="28"/>
          <w:highlight w:val="none"/>
        </w:rPr>
        <w:t>赴报名现场，经审查合格后领取谈判文件。</w:t>
      </w:r>
    </w:p>
    <w:p w14:paraId="27719986">
      <w:pPr>
        <w:spacing w:line="560" w:lineRule="exact"/>
        <w:ind w:firstLine="560" w:firstLineChars="200"/>
        <w:rPr>
          <w:rFonts w:hint="eastAsia" w:ascii="宋体" w:hAnsi="宋体" w:eastAsia="宋体" w:cs="宋体"/>
          <w:highlight w:val="none"/>
        </w:rPr>
      </w:pPr>
      <w:bookmarkStart w:id="0" w:name="_Hlk118909162"/>
      <w:r>
        <w:rPr>
          <w:rFonts w:hint="eastAsia" w:ascii="宋体" w:hAnsi="宋体" w:eastAsia="宋体" w:cs="宋体"/>
          <w:sz w:val="28"/>
          <w:szCs w:val="28"/>
          <w:highlight w:val="none"/>
        </w:rPr>
        <w:t>※（五）谈判文件售价：</w:t>
      </w:r>
      <w:r>
        <w:rPr>
          <w:rFonts w:hint="eastAsia" w:ascii="宋体" w:hAnsi="宋体" w:eastAsia="宋体" w:cs="宋体"/>
          <w:sz w:val="28"/>
          <w:szCs w:val="28"/>
          <w:highlight w:val="none"/>
          <w:u w:val="single"/>
          <w:lang w:val="en-US" w:eastAsia="zh-CN"/>
        </w:rPr>
        <w:t>400</w:t>
      </w:r>
      <w:r>
        <w:rPr>
          <w:rFonts w:hint="eastAsia" w:ascii="宋体" w:hAnsi="宋体" w:eastAsia="宋体" w:cs="宋体"/>
          <w:sz w:val="28"/>
          <w:szCs w:val="28"/>
          <w:highlight w:val="none"/>
        </w:rPr>
        <w:t>元/份，售后不退。</w:t>
      </w:r>
      <w:bookmarkEnd w:id="0"/>
    </w:p>
    <w:p w14:paraId="4BB75EA1">
      <w:pPr>
        <w:tabs>
          <w:tab w:val="left" w:pos="0"/>
          <w:tab w:val="left" w:pos="846"/>
          <w:tab w:val="left" w:pos="1122"/>
        </w:tabs>
        <w:spacing w:line="560" w:lineRule="exact"/>
        <w:ind w:firstLine="562" w:firstLineChars="200"/>
        <w:rPr>
          <w:rFonts w:hint="eastAsia" w:ascii="宋体" w:hAnsi="宋体" w:eastAsia="宋体" w:cs="宋体"/>
          <w:b/>
          <w:bCs/>
          <w:sz w:val="28"/>
          <w:szCs w:val="28"/>
          <w:highlight w:val="none"/>
        </w:rPr>
      </w:pPr>
      <w:bookmarkStart w:id="1" w:name="_Hlk128077235"/>
      <w:r>
        <w:rPr>
          <w:rFonts w:hint="eastAsia" w:ascii="宋体" w:hAnsi="宋体" w:eastAsia="宋体" w:cs="宋体"/>
          <w:b/>
          <w:bCs/>
          <w:sz w:val="28"/>
          <w:szCs w:val="28"/>
          <w:highlight w:val="none"/>
        </w:rPr>
        <w:t>六、报价开始和截止时间及地点、方式</w:t>
      </w:r>
    </w:p>
    <w:p w14:paraId="540DCAF4">
      <w:pPr>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（一）报价开始时间：</w:t>
      </w:r>
      <w:r>
        <w:rPr>
          <w:rFonts w:hint="eastAsia" w:ascii="宋体" w:hAnsi="宋体" w:eastAsia="宋体" w:cs="宋体"/>
          <w:sz w:val="28"/>
          <w:szCs w:val="28"/>
          <w:highlight w:val="none"/>
          <w:u w:val="single"/>
          <w:lang w:val="en-US" w:eastAsia="zh-CN"/>
        </w:rPr>
        <w:t>2024</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11</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25</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9</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时</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00</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分。</w:t>
      </w:r>
    </w:p>
    <w:p w14:paraId="66BF99BC">
      <w:pPr>
        <w:numPr>
          <w:ilvl w:val="255"/>
          <w:numId w:val="0"/>
        </w:numPr>
        <w:spacing w:line="560" w:lineRule="exact"/>
        <w:ind w:firstLine="557" w:firstLineChars="199"/>
        <w:rPr>
          <w:rFonts w:hint="eastAsia" w:ascii="宋体" w:hAnsi="宋体" w:eastAsia="宋体" w:cs="宋体"/>
          <w:sz w:val="28"/>
          <w:szCs w:val="28"/>
          <w:highlight w:val="none"/>
        </w:rPr>
      </w:pPr>
      <w:r>
        <w:rPr>
          <w:rFonts w:hint="eastAsia" w:ascii="宋体" w:hAnsi="宋体" w:eastAsia="宋体" w:cs="宋体"/>
          <w:sz w:val="28"/>
          <w:szCs w:val="28"/>
          <w:highlight w:val="none"/>
        </w:rPr>
        <w:t>（二）报价截止时间：</w:t>
      </w:r>
      <w:r>
        <w:rPr>
          <w:rFonts w:hint="eastAsia" w:ascii="宋体" w:hAnsi="宋体" w:eastAsia="宋体" w:cs="宋体"/>
          <w:sz w:val="28"/>
          <w:szCs w:val="28"/>
          <w:highlight w:val="none"/>
          <w:u w:val="single"/>
          <w:lang w:val="en-US" w:eastAsia="zh-CN"/>
        </w:rPr>
        <w:t>2024</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11</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25</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9</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时</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30</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分。</w:t>
      </w:r>
    </w:p>
    <w:p w14:paraId="68649F83">
      <w:pPr>
        <w:numPr>
          <w:ilvl w:val="255"/>
          <w:numId w:val="0"/>
        </w:numPr>
        <w:spacing w:line="560" w:lineRule="exact"/>
        <w:ind w:firstLine="557" w:firstLineChars="199"/>
        <w:rPr>
          <w:rFonts w:hint="eastAsia" w:ascii="宋体" w:hAnsi="宋体" w:eastAsia="宋体" w:cs="宋体"/>
          <w:sz w:val="28"/>
          <w:szCs w:val="28"/>
          <w:highlight w:val="none"/>
        </w:rPr>
      </w:pPr>
      <w:r>
        <w:rPr>
          <w:rFonts w:hint="eastAsia" w:ascii="宋体" w:hAnsi="宋体" w:eastAsia="宋体" w:cs="宋体"/>
          <w:sz w:val="28"/>
          <w:szCs w:val="28"/>
          <w:highlight w:val="none"/>
        </w:rPr>
        <w:t>（三）报价地点：</w:t>
      </w:r>
      <w:r>
        <w:rPr>
          <w:rFonts w:hint="eastAsia" w:ascii="宋体" w:hAnsi="宋体" w:eastAsia="宋体" w:cs="宋体"/>
          <w:sz w:val="28"/>
          <w:szCs w:val="28"/>
          <w:highlight w:val="none"/>
          <w:u w:val="single"/>
          <w:lang w:val="en-US" w:eastAsia="zh-CN"/>
        </w:rPr>
        <w:t>湖南湘建项目管理有限公司(湖南省长沙市芙蓉区马王堆街道晚报大道518号佳兆业时代广场1栋1702号房)</w:t>
      </w:r>
      <w:r>
        <w:rPr>
          <w:rFonts w:hint="eastAsia" w:ascii="宋体" w:hAnsi="宋体" w:eastAsia="宋体" w:cs="宋体"/>
          <w:sz w:val="28"/>
          <w:szCs w:val="28"/>
          <w:highlight w:val="none"/>
        </w:rPr>
        <w:t>。</w:t>
      </w:r>
    </w:p>
    <w:p w14:paraId="612C2750">
      <w:pPr>
        <w:widowControl w:val="0"/>
        <w:spacing w:line="560" w:lineRule="exact"/>
        <w:ind w:firstLine="557" w:firstLineChars="199"/>
        <w:jc w:val="both"/>
        <w:rPr>
          <w:rFonts w:hint="eastAsia" w:ascii="宋体" w:hAnsi="宋体" w:eastAsia="宋体" w:cs="宋体"/>
          <w:kern w:val="0"/>
          <w:sz w:val="28"/>
          <w:szCs w:val="28"/>
          <w:highlight w:val="none"/>
          <w:lang w:val="en-US" w:eastAsia="zh-CN" w:bidi="ar-SA"/>
        </w:rPr>
      </w:pPr>
      <w:r>
        <w:rPr>
          <w:rFonts w:hint="eastAsia" w:ascii="宋体" w:hAnsi="宋体" w:eastAsia="宋体" w:cs="宋体"/>
          <w:kern w:val="0"/>
          <w:sz w:val="28"/>
          <w:szCs w:val="28"/>
          <w:highlight w:val="none"/>
          <w:lang w:val="en-US" w:eastAsia="zh-CN" w:bidi="ar-SA"/>
        </w:rPr>
        <w:t>（四）报价方式：由报价供应商法定代表人或授权代表现场提交报价文件，不接受邮寄等其他方式。</w:t>
      </w:r>
      <w:bookmarkEnd w:id="1"/>
    </w:p>
    <w:p w14:paraId="27DFCEB8">
      <w:pPr>
        <w:tabs>
          <w:tab w:val="left" w:pos="0"/>
          <w:tab w:val="left" w:pos="846"/>
          <w:tab w:val="left" w:pos="1122"/>
        </w:tabs>
        <w:spacing w:line="560" w:lineRule="exact"/>
        <w:ind w:firstLine="562" w:firstLineChars="20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七、谈判时间、地点</w:t>
      </w:r>
    </w:p>
    <w:p w14:paraId="56C038A2">
      <w:pPr>
        <w:tabs>
          <w:tab w:val="left" w:pos="888"/>
        </w:tabs>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（一）</w:t>
      </w:r>
      <w:r>
        <w:rPr>
          <w:rFonts w:hint="eastAsia" w:ascii="宋体" w:hAnsi="宋体" w:eastAsia="宋体" w:cs="宋体"/>
          <w:sz w:val="28"/>
          <w:szCs w:val="28"/>
          <w:highlight w:val="none"/>
        </w:rPr>
        <w:t>谈判时间：</w:t>
      </w:r>
      <w:r>
        <w:rPr>
          <w:rFonts w:hint="eastAsia" w:ascii="宋体" w:hAnsi="宋体" w:eastAsia="宋体" w:cs="宋体"/>
          <w:sz w:val="28"/>
          <w:szCs w:val="28"/>
          <w:highlight w:val="none"/>
          <w:u w:val="single"/>
          <w:lang w:val="en-US" w:eastAsia="zh-CN"/>
        </w:rPr>
        <w:t>2024</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11</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25</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9</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时</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30</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分（</w:t>
      </w:r>
      <w:r>
        <w:rPr>
          <w:rFonts w:hint="eastAsia" w:ascii="宋体" w:hAnsi="宋体" w:eastAsia="宋体" w:cs="宋体"/>
          <w:sz w:val="28"/>
          <w:szCs w:val="28"/>
          <w:highlight w:val="none"/>
        </w:rPr>
        <w:t>应当与报价截止时间保持一致）。</w:t>
      </w:r>
    </w:p>
    <w:p w14:paraId="471E43E6">
      <w:pPr>
        <w:tabs>
          <w:tab w:val="left" w:pos="888"/>
        </w:tabs>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（二）谈判地点：</w:t>
      </w:r>
      <w:r>
        <w:rPr>
          <w:rFonts w:hint="eastAsia" w:ascii="宋体" w:hAnsi="宋体" w:eastAsia="宋体" w:cs="宋体"/>
          <w:sz w:val="28"/>
          <w:szCs w:val="28"/>
          <w:highlight w:val="none"/>
          <w:u w:val="single"/>
          <w:lang w:val="en-US" w:eastAsia="zh-CN"/>
        </w:rPr>
        <w:t>湖南湘建项目管理有限公司(湖南省长沙市芙蓉区马王堆街道晚报大道518号佳兆业时代广场1栋1702号房)</w:t>
      </w:r>
      <w:r>
        <w:rPr>
          <w:rFonts w:hint="eastAsia" w:ascii="宋体" w:hAnsi="宋体" w:eastAsia="宋体" w:cs="宋体"/>
          <w:sz w:val="28"/>
          <w:szCs w:val="28"/>
          <w:highlight w:val="none"/>
        </w:rPr>
        <w:t>。</w:t>
      </w:r>
    </w:p>
    <w:p w14:paraId="5AA7F8BE">
      <w:pPr>
        <w:tabs>
          <w:tab w:val="left" w:pos="0"/>
          <w:tab w:val="left" w:pos="1122"/>
        </w:tabs>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bCs/>
          <w:sz w:val="28"/>
          <w:szCs w:val="28"/>
          <w:highlight w:val="none"/>
        </w:rPr>
        <w:t>※</w:t>
      </w:r>
      <w:r>
        <w:rPr>
          <w:rFonts w:hint="eastAsia" w:ascii="宋体" w:hAnsi="宋体" w:eastAsia="宋体" w:cs="宋体"/>
          <w:b/>
          <w:bCs/>
          <w:sz w:val="28"/>
          <w:szCs w:val="28"/>
          <w:highlight w:val="none"/>
          <w:lang w:val="en-US" w:eastAsia="zh-CN"/>
        </w:rPr>
        <w:t>八</w:t>
      </w:r>
      <w:r>
        <w:rPr>
          <w:rFonts w:hint="eastAsia" w:ascii="宋体" w:hAnsi="宋体" w:eastAsia="宋体" w:cs="宋体"/>
          <w:b/>
          <w:bCs/>
          <w:sz w:val="28"/>
          <w:szCs w:val="28"/>
          <w:highlight w:val="none"/>
        </w:rPr>
        <w:t>、本采购项目相关信息</w:t>
      </w:r>
      <w:r>
        <w:rPr>
          <w:rFonts w:hint="eastAsia" w:ascii="宋体" w:hAnsi="宋体" w:eastAsia="宋体" w:cs="宋体"/>
          <w:sz w:val="28"/>
          <w:szCs w:val="28"/>
          <w:highlight w:val="none"/>
        </w:rPr>
        <w:t>在《军队采购网》（www.plap.mil.cn）</w:t>
      </w:r>
      <w:r>
        <w:rPr>
          <w:rFonts w:hint="eastAsia" w:ascii="宋体" w:hAnsi="宋体" w:eastAsia="宋体" w:cs="宋体"/>
          <w:sz w:val="28"/>
          <w:szCs w:val="28"/>
          <w:highlight w:val="none"/>
          <w:lang w:eastAsia="zh-CN"/>
        </w:rPr>
        <w:t>、《中国政府采购网》（www.ccgp.gov.cn）、《</w:t>
      </w:r>
      <w:r>
        <w:rPr>
          <w:rFonts w:hint="eastAsia" w:ascii="宋体" w:hAnsi="宋体" w:eastAsia="宋体" w:cs="宋体"/>
          <w:sz w:val="28"/>
          <w:szCs w:val="28"/>
          <w:highlight w:val="none"/>
          <w:lang w:val="en-US" w:eastAsia="zh-CN"/>
        </w:rPr>
        <w:t>中国招标投标公共服务平台</w:t>
      </w:r>
      <w:r>
        <w:rPr>
          <w:rFonts w:hint="eastAsia" w:ascii="宋体" w:hAnsi="宋体" w:eastAsia="宋体" w:cs="宋体"/>
          <w:sz w:val="28"/>
          <w:szCs w:val="28"/>
          <w:highlight w:val="none"/>
          <w:lang w:eastAsia="zh-CN"/>
        </w:rPr>
        <w:t>》（www.cebpubservice.com）</w:t>
      </w:r>
      <w:r>
        <w:rPr>
          <w:rFonts w:hint="eastAsia" w:ascii="宋体" w:hAnsi="宋体" w:eastAsia="宋体" w:cs="宋体"/>
          <w:sz w:val="28"/>
          <w:szCs w:val="28"/>
          <w:highlight w:val="none"/>
        </w:rPr>
        <w:t>上发布。</w:t>
      </w:r>
    </w:p>
    <w:p w14:paraId="76DC883F">
      <w:pPr>
        <w:tabs>
          <w:tab w:val="left" w:pos="0"/>
          <w:tab w:val="left" w:pos="846"/>
          <w:tab w:val="left" w:pos="1122"/>
        </w:tabs>
        <w:spacing w:line="560" w:lineRule="exact"/>
        <w:ind w:firstLine="562" w:firstLineChars="20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九</w:t>
      </w:r>
      <w:r>
        <w:rPr>
          <w:rFonts w:hint="eastAsia" w:ascii="宋体" w:hAnsi="宋体" w:eastAsia="宋体" w:cs="宋体"/>
          <w:b/>
          <w:bCs/>
          <w:sz w:val="28"/>
          <w:szCs w:val="28"/>
          <w:highlight w:val="none"/>
        </w:rPr>
        <w:t>、采购机构联系方式</w:t>
      </w:r>
    </w:p>
    <w:p w14:paraId="2AF338E4">
      <w:pPr>
        <w:spacing w:line="560" w:lineRule="exact"/>
        <w:ind w:firstLine="562" w:firstLineChars="20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采购人</w:t>
      </w:r>
    </w:p>
    <w:p w14:paraId="31F35707">
      <w:pPr>
        <w:spacing w:line="560" w:lineRule="exact"/>
        <w:ind w:firstLine="560" w:firstLineChars="200"/>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lang w:val="en-US" w:eastAsia="zh-CN"/>
        </w:rPr>
        <w:t>联系人：</w:t>
      </w:r>
      <w:r>
        <w:rPr>
          <w:rFonts w:hint="eastAsia" w:ascii="宋体" w:hAnsi="宋体" w:eastAsia="宋体" w:cs="宋体"/>
          <w:sz w:val="28"/>
          <w:szCs w:val="28"/>
          <w:highlight w:val="none"/>
          <w:u w:val="single"/>
          <w:lang w:val="en-US" w:eastAsia="zh-CN"/>
        </w:rPr>
        <w:t>涂先生</w:t>
      </w:r>
    </w:p>
    <w:p w14:paraId="6BB6590A">
      <w:pPr>
        <w:spacing w:line="560" w:lineRule="exact"/>
        <w:ind w:firstLine="560" w:firstLineChars="200"/>
        <w:rPr>
          <w:rFonts w:hint="default" w:ascii="宋体" w:hAnsi="宋体" w:eastAsia="宋体" w:cs="宋体"/>
          <w:sz w:val="28"/>
          <w:szCs w:val="28"/>
          <w:highlight w:val="none"/>
          <w:u w:val="none"/>
          <w:lang w:val="en-US" w:eastAsia="zh-CN"/>
        </w:rPr>
      </w:pPr>
      <w:r>
        <w:rPr>
          <w:rFonts w:hint="eastAsia" w:ascii="宋体" w:hAnsi="宋体" w:eastAsia="宋体" w:cs="宋体"/>
          <w:sz w:val="28"/>
          <w:szCs w:val="28"/>
          <w:highlight w:val="none"/>
          <w:u w:val="none"/>
          <w:lang w:val="en-US" w:eastAsia="zh-CN"/>
        </w:rPr>
        <w:t>联系电话：</w:t>
      </w:r>
      <w:r>
        <w:rPr>
          <w:rFonts w:hint="eastAsia" w:ascii="宋体" w:hAnsi="宋体" w:eastAsia="宋体" w:cs="宋体"/>
          <w:sz w:val="28"/>
          <w:szCs w:val="28"/>
          <w:highlight w:val="none"/>
          <w:u w:val="single"/>
          <w:lang w:val="en-US" w:eastAsia="zh-CN"/>
        </w:rPr>
        <w:t>15660229626</w:t>
      </w:r>
    </w:p>
    <w:p w14:paraId="6D1A50C5">
      <w:pPr>
        <w:spacing w:line="560" w:lineRule="exact"/>
        <w:ind w:firstLine="562" w:firstLineChars="200"/>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采购代理机构：</w:t>
      </w:r>
    </w:p>
    <w:p w14:paraId="640EC77B">
      <w:pPr>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联 系 人：</w:t>
      </w:r>
      <w:r>
        <w:rPr>
          <w:rFonts w:hint="eastAsia" w:ascii="宋体" w:hAnsi="宋体" w:eastAsia="宋体" w:cs="宋体"/>
          <w:sz w:val="28"/>
          <w:szCs w:val="28"/>
          <w:highlight w:val="none"/>
          <w:u w:val="single"/>
          <w:lang w:val="en-US" w:eastAsia="zh-CN"/>
        </w:rPr>
        <w:t xml:space="preserve">李超、张芳 </w:t>
      </w:r>
      <w:r>
        <w:rPr>
          <w:rFonts w:hint="eastAsia" w:ascii="宋体" w:hAnsi="宋体" w:eastAsia="宋体" w:cs="宋体"/>
          <w:sz w:val="28"/>
          <w:szCs w:val="28"/>
          <w:highlight w:val="none"/>
        </w:rPr>
        <w:t>（提供2个联系人）</w:t>
      </w:r>
    </w:p>
    <w:p w14:paraId="1059A6DF">
      <w:pPr>
        <w:spacing w:line="560" w:lineRule="exact"/>
        <w:ind w:firstLine="560" w:firstLineChars="200"/>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rPr>
        <w:t>办公电话：</w:t>
      </w:r>
      <w:r>
        <w:rPr>
          <w:rFonts w:hint="eastAsia" w:ascii="宋体" w:hAnsi="宋体" w:eastAsia="宋体" w:cs="宋体"/>
          <w:sz w:val="28"/>
          <w:szCs w:val="28"/>
          <w:highlight w:val="none"/>
          <w:u w:val="single"/>
          <w:lang w:val="en-US" w:eastAsia="zh-CN"/>
        </w:rPr>
        <w:t>0731-83860860</w:t>
      </w:r>
    </w:p>
    <w:p w14:paraId="7CF29AAD">
      <w:pPr>
        <w:spacing w:line="560" w:lineRule="exact"/>
        <w:ind w:firstLine="560" w:firstLineChars="200"/>
        <w:rPr>
          <w:rFonts w:hint="eastAsia" w:ascii="宋体" w:hAnsi="宋体" w:eastAsia="宋体" w:cs="宋体"/>
          <w:sz w:val="28"/>
          <w:szCs w:val="28"/>
          <w:highlight w:val="none"/>
          <w:lang w:val="en-US"/>
        </w:rPr>
      </w:pPr>
      <w:r>
        <w:rPr>
          <w:rFonts w:hint="eastAsia" w:ascii="宋体" w:hAnsi="宋体" w:eastAsia="宋体" w:cs="宋体"/>
          <w:sz w:val="28"/>
          <w:szCs w:val="28"/>
          <w:highlight w:val="none"/>
        </w:rPr>
        <w:t>移动电话：</w:t>
      </w:r>
      <w:r>
        <w:rPr>
          <w:rFonts w:hint="eastAsia" w:ascii="宋体" w:hAnsi="宋体" w:eastAsia="宋体" w:cs="宋体"/>
          <w:sz w:val="28"/>
          <w:szCs w:val="28"/>
          <w:highlight w:val="none"/>
          <w:u w:val="single"/>
        </w:rPr>
        <w:t>18670371987</w:t>
      </w:r>
    </w:p>
    <w:p w14:paraId="026E0F30">
      <w:pPr>
        <w:spacing w:line="560" w:lineRule="exact"/>
        <w:ind w:firstLine="560" w:firstLineChars="200"/>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地址：</w:t>
      </w:r>
      <w:r>
        <w:rPr>
          <w:rFonts w:hint="eastAsia" w:ascii="宋体" w:hAnsi="宋体" w:eastAsia="宋体" w:cs="宋体"/>
          <w:sz w:val="28"/>
          <w:szCs w:val="28"/>
          <w:highlight w:val="none"/>
          <w:u w:val="single"/>
          <w:lang w:val="en-US" w:eastAsia="zh-CN"/>
        </w:rPr>
        <w:t>湖南省长沙市芙蓉区马王堆街道晚报大道518号佳兆业时代广场1栋1702号房</w:t>
      </w:r>
    </w:p>
    <w:p w14:paraId="05454320">
      <w:pPr>
        <w:tabs>
          <w:tab w:val="left" w:pos="0"/>
          <w:tab w:val="left" w:pos="846"/>
          <w:tab w:val="left" w:pos="1122"/>
        </w:tabs>
        <w:spacing w:line="560" w:lineRule="exact"/>
        <w:ind w:firstLine="562" w:firstLineChars="20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十</w:t>
      </w:r>
      <w:r>
        <w:rPr>
          <w:rFonts w:hint="eastAsia" w:ascii="宋体" w:hAnsi="宋体" w:eastAsia="宋体" w:cs="宋体"/>
          <w:b/>
          <w:bCs/>
          <w:sz w:val="28"/>
          <w:szCs w:val="28"/>
          <w:highlight w:val="none"/>
        </w:rPr>
        <w:t>、监督部门联系方式</w:t>
      </w:r>
    </w:p>
    <w:p w14:paraId="4EF33E56">
      <w:pPr>
        <w:spacing w:line="560" w:lineRule="exact"/>
        <w:ind w:firstLine="560" w:firstLineChars="200"/>
        <w:rPr>
          <w:rFonts w:hint="default" w:ascii="宋体" w:hAnsi="宋体" w:eastAsia="宋体" w:cs="宋体"/>
          <w:sz w:val="28"/>
          <w:szCs w:val="28"/>
          <w:highlight w:val="none"/>
          <w:u w:val="single"/>
          <w:lang w:val="en-US" w:eastAsia="zh-CN"/>
        </w:rPr>
      </w:pPr>
      <w:r>
        <w:rPr>
          <w:rFonts w:hint="eastAsia" w:ascii="宋体" w:hAnsi="宋体" w:eastAsia="宋体" w:cs="宋体"/>
          <w:sz w:val="28"/>
          <w:szCs w:val="28"/>
          <w:highlight w:val="none"/>
        </w:rPr>
        <w:t>项</w:t>
      </w:r>
      <w:r>
        <w:rPr>
          <w:rFonts w:hint="eastAsia" w:ascii="宋体" w:hAnsi="宋体" w:eastAsia="宋体" w:cs="宋体"/>
          <w:sz w:val="28"/>
          <w:szCs w:val="28"/>
          <w:highlight w:val="none"/>
        </w:rPr>
        <w:t>目监督人：</w:t>
      </w:r>
      <w:r>
        <w:rPr>
          <w:rFonts w:hint="eastAsia" w:ascii="宋体" w:hAnsi="宋体" w:eastAsia="宋体" w:cs="宋体"/>
          <w:sz w:val="28"/>
          <w:szCs w:val="28"/>
          <w:highlight w:val="none"/>
          <w:u w:val="single"/>
          <w:lang w:val="en-US" w:eastAsia="zh-CN"/>
        </w:rPr>
        <w:t>胡先生</w:t>
      </w:r>
    </w:p>
    <w:p w14:paraId="0AF8A1F4">
      <w:pPr>
        <w:spacing w:line="560" w:lineRule="exact"/>
        <w:ind w:firstLine="560" w:firstLineChars="200"/>
        <w:rPr>
          <w:rFonts w:hint="default" w:ascii="宋体" w:hAnsi="宋体" w:eastAsia="宋体" w:cs="宋体"/>
          <w:sz w:val="28"/>
          <w:szCs w:val="28"/>
          <w:highlight w:val="none"/>
          <w:u w:val="single"/>
          <w:lang w:val="en-US" w:eastAsia="zh-CN"/>
        </w:rPr>
      </w:pPr>
      <w:r>
        <w:rPr>
          <w:rFonts w:hint="eastAsia" w:ascii="宋体" w:hAnsi="宋体" w:eastAsia="宋体" w:cs="宋体"/>
          <w:sz w:val="28"/>
          <w:szCs w:val="28"/>
          <w:highlight w:val="none"/>
        </w:rPr>
        <w:t>办公电话：</w:t>
      </w:r>
      <w:r>
        <w:rPr>
          <w:rFonts w:hint="eastAsia" w:ascii="宋体" w:hAnsi="宋体" w:eastAsia="宋体" w:cs="宋体"/>
          <w:sz w:val="28"/>
          <w:szCs w:val="28"/>
          <w:highlight w:val="none"/>
          <w:u w:val="single"/>
          <w:lang w:val="en-US" w:eastAsia="zh-CN"/>
        </w:rPr>
        <w:t>0731-86054066</w:t>
      </w:r>
    </w:p>
    <w:p w14:paraId="7ED7DD31">
      <w:pPr>
        <w:spacing w:line="560" w:lineRule="exact"/>
        <w:ind w:firstLine="560" w:firstLineChars="200"/>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移动电话：</w:t>
      </w:r>
      <w:r>
        <w:rPr>
          <w:rFonts w:hint="eastAsia" w:ascii="宋体" w:hAnsi="宋体" w:eastAsia="宋体" w:cs="宋体"/>
          <w:sz w:val="28"/>
          <w:szCs w:val="28"/>
          <w:highlight w:val="none"/>
          <w:u w:val="single"/>
          <w:lang w:val="en-US" w:eastAsia="zh-CN"/>
        </w:rPr>
        <w:t>18570018337</w:t>
      </w:r>
    </w:p>
    <w:p w14:paraId="6C8BA0E6">
      <w:pPr>
        <w:spacing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p>
    <w:p w14:paraId="667D58D7">
      <w:pPr>
        <w:spacing w:line="560" w:lineRule="exact"/>
        <w:ind w:firstLine="560" w:firstLineChars="200"/>
        <w:jc w:val="right"/>
        <w:rPr>
          <w:rFonts w:hint="eastAsia" w:ascii="宋体" w:hAnsi="宋体" w:eastAsia="宋体" w:cs="宋体"/>
          <w:sz w:val="28"/>
          <w:szCs w:val="28"/>
          <w:highlight w:val="none"/>
        </w:rPr>
      </w:pPr>
      <w:r>
        <w:rPr>
          <w:rFonts w:hint="eastAsia" w:ascii="宋体" w:hAnsi="宋体" w:eastAsia="宋体" w:cs="宋体"/>
          <w:sz w:val="28"/>
          <w:szCs w:val="28"/>
          <w:highlight w:val="none"/>
        </w:rPr>
        <w:t>采购机构：</w:t>
      </w:r>
      <w:r>
        <w:rPr>
          <w:rFonts w:hint="eastAsia" w:ascii="宋体" w:hAnsi="宋体" w:eastAsia="宋体" w:cs="宋体"/>
          <w:sz w:val="28"/>
          <w:szCs w:val="28"/>
          <w:highlight w:val="none"/>
          <w:lang w:val="en-US" w:eastAsia="zh-CN"/>
        </w:rPr>
        <w:t>湖南湘建项目管理有限公司</w:t>
      </w:r>
      <w:r>
        <w:rPr>
          <w:rFonts w:hint="eastAsia" w:ascii="宋体" w:hAnsi="宋体" w:eastAsia="宋体" w:cs="宋体"/>
          <w:sz w:val="28"/>
          <w:szCs w:val="28"/>
          <w:highlight w:val="none"/>
        </w:rPr>
        <w:t>（代理机构名称）</w:t>
      </w:r>
    </w:p>
    <w:p w14:paraId="64DF1C77">
      <w:pPr>
        <w:spacing w:line="560" w:lineRule="exact"/>
        <w:jc w:val="right"/>
        <w:rPr>
          <w:rFonts w:hint="eastAsia" w:ascii="宋体" w:hAnsi="宋体" w:eastAsia="宋体" w:cs="宋体"/>
          <w:sz w:val="28"/>
          <w:szCs w:val="28"/>
          <w:highlight w:val="none"/>
        </w:rPr>
      </w:pPr>
      <w:r>
        <w:rPr>
          <w:rFonts w:hint="eastAsia" w:ascii="宋体" w:hAnsi="宋体" w:eastAsia="宋体" w:cs="宋体"/>
          <w:sz w:val="28"/>
          <w:szCs w:val="28"/>
          <w:highlight w:val="none"/>
          <w:u w:val="single"/>
          <w:lang w:val="en-US" w:eastAsia="zh-CN"/>
        </w:rPr>
        <w:t>2024</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11</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13</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p>
    <w:p w14:paraId="5F2C856B">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290543"/>
    <w:multiLevelType w:val="singleLevel"/>
    <w:tmpl w:val="C3290543"/>
    <w:lvl w:ilvl="0" w:tentative="0">
      <w:start w:val="4"/>
      <w:numFmt w:val="chineseCounting"/>
      <w:suff w:val="nothing"/>
      <w:lvlText w:val="（%1）"/>
      <w:lvlJc w:val="left"/>
      <w:rPr>
        <w:rFonts w:hint="eastAsia"/>
      </w:rPr>
    </w:lvl>
  </w:abstractNum>
  <w:abstractNum w:abstractNumId="1">
    <w:nsid w:val="4FD44723"/>
    <w:multiLevelType w:val="singleLevel"/>
    <w:tmpl w:val="4FD44723"/>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000000"/>
    <w:rsid w:val="03C055D4"/>
    <w:rsid w:val="066A7A79"/>
    <w:rsid w:val="10AA5642"/>
    <w:rsid w:val="119F2CCD"/>
    <w:rsid w:val="19F8741E"/>
    <w:rsid w:val="1A1D6E85"/>
    <w:rsid w:val="1B124510"/>
    <w:rsid w:val="1D1502E7"/>
    <w:rsid w:val="1ECC0E79"/>
    <w:rsid w:val="20A91472"/>
    <w:rsid w:val="25162E4E"/>
    <w:rsid w:val="25A77F4A"/>
    <w:rsid w:val="289E5635"/>
    <w:rsid w:val="29477A7A"/>
    <w:rsid w:val="2CFB1E41"/>
    <w:rsid w:val="36D30B9F"/>
    <w:rsid w:val="3AB32112"/>
    <w:rsid w:val="3C77021F"/>
    <w:rsid w:val="3E530817"/>
    <w:rsid w:val="3F5B5BD6"/>
    <w:rsid w:val="406805AA"/>
    <w:rsid w:val="42D43A98"/>
    <w:rsid w:val="45A904EE"/>
    <w:rsid w:val="45FD1795"/>
    <w:rsid w:val="55EA00F4"/>
    <w:rsid w:val="56F73FDE"/>
    <w:rsid w:val="6098238E"/>
    <w:rsid w:val="663A5C95"/>
    <w:rsid w:val="69CE6E20"/>
    <w:rsid w:val="6B8579B3"/>
    <w:rsid w:val="6CAB3449"/>
    <w:rsid w:val="6D8A2ADB"/>
    <w:rsid w:val="6F571666"/>
    <w:rsid w:val="758962F1"/>
    <w:rsid w:val="7D922F8C"/>
    <w:rsid w:val="7DBA17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482</Words>
  <Characters>518</Characters>
  <Lines>0</Lines>
  <Paragraphs>0</Paragraphs>
  <TotalTime>16</TotalTime>
  <ScaleCrop>false</ScaleCrop>
  <LinksUpToDate>false</LinksUpToDate>
  <CharactersWithSpaces>518</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2024-11-12T08:22:00Z</dcterms:created>
  <dc:creator>特困生</dc:creator>
  <cp:lastModifiedBy>xhh</cp:lastModifiedBy>
  <dcterms:modified xsi:type="dcterms:W3CDTF">2024-11-13T01:55:01Z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5421B26D104141D6B58252430F5F4C11_13</vt:lpwstr>
  </property>
</Properties>
</file>