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9223D6">
      <w:pPr>
        <w:pStyle w:val="5"/>
        <w:jc w:val="center"/>
        <w:outlineLvl w:val="1"/>
      </w:pPr>
      <w:r>
        <w:rPr>
          <w:b/>
          <w:sz w:val="36"/>
        </w:rPr>
        <w:t>第二章 采购需求</w:t>
      </w:r>
    </w:p>
    <w:p w14:paraId="3585DE28">
      <w:pPr>
        <w:pStyle w:val="5"/>
        <w:outlineLvl w:val="2"/>
      </w:pPr>
      <w:r>
        <w:rPr>
          <w:b/>
          <w:sz w:val="28"/>
        </w:rPr>
        <w:t>一、项目概况：</w:t>
      </w:r>
    </w:p>
    <w:p w14:paraId="72421D65">
      <w:pPr>
        <w:keepNext w:val="0"/>
        <w:keepLines w:val="0"/>
        <w:pageBreakBefore w:val="0"/>
        <w:kinsoku/>
        <w:wordWrap/>
        <w:overflowPunct w:val="0"/>
        <w:topLinePunct w:val="0"/>
        <w:autoSpaceDE/>
        <w:autoSpaceDN/>
        <w:bidi w:val="0"/>
        <w:adjustRightInd/>
        <w:snapToGrid/>
        <w:spacing w:before="76"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项目属性：服务类。</w:t>
      </w:r>
    </w:p>
    <w:p w14:paraId="7BAECA1A">
      <w:pPr>
        <w:keepNext w:val="0"/>
        <w:keepLines w:val="0"/>
        <w:pageBreakBefore w:val="0"/>
        <w:kinsoku/>
        <w:wordWrap/>
        <w:overflowPunct w:val="0"/>
        <w:topLinePunct w:val="0"/>
        <w:autoSpaceDE/>
        <w:autoSpaceDN/>
        <w:bidi w:val="0"/>
        <w:adjustRightInd/>
        <w:snapToGrid/>
        <w:spacing w:before="76"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在全国法院推行“一张网</w:t>
      </w:r>
      <w:r>
        <w:rPr>
          <w:rFonts w:hint="eastAsia" w:ascii="宋体" w:hAnsi="宋体" w:cs="宋体"/>
          <w:color w:val="auto"/>
          <w:sz w:val="28"/>
          <w:szCs w:val="28"/>
        </w:rPr>
        <w:t>”办案办公平台建设的背景下，广州市白云区人民法院旨在构建高效、便捷、智能的司法服务体系。通</w:t>
      </w:r>
      <w:r>
        <w:rPr>
          <w:rFonts w:hint="eastAsia" w:ascii="宋体" w:hAnsi="宋体" w:cs="宋体"/>
          <w:sz w:val="28"/>
          <w:szCs w:val="28"/>
        </w:rPr>
        <w:t>过采购</w:t>
      </w:r>
      <w:r>
        <w:rPr>
          <w:rFonts w:hint="eastAsia" w:ascii="宋体" w:hAnsi="宋体" w:cs="宋体"/>
          <w:sz w:val="28"/>
          <w:szCs w:val="28"/>
          <w:lang w:eastAsia="zh-CN"/>
        </w:rPr>
        <w:t>历史</w:t>
      </w:r>
      <w:r>
        <w:rPr>
          <w:rFonts w:hint="eastAsia" w:ascii="宋体" w:hAnsi="宋体" w:cs="宋体"/>
          <w:sz w:val="28"/>
          <w:szCs w:val="28"/>
        </w:rPr>
        <w:t>诉讼档案数字化加工服务，达到提升法院司法效率、实现数据共享。</w:t>
      </w:r>
    </w:p>
    <w:p w14:paraId="0CA154E6">
      <w:pPr>
        <w:keepNext w:val="0"/>
        <w:keepLines w:val="0"/>
        <w:pageBreakBefore w:val="0"/>
        <w:kinsoku/>
        <w:wordWrap/>
        <w:overflowPunct w:val="0"/>
        <w:topLinePunct w:val="0"/>
        <w:autoSpaceDE/>
        <w:autoSpaceDN/>
        <w:bidi w:val="0"/>
        <w:adjustRightInd/>
        <w:snapToGrid/>
        <w:spacing w:before="76"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本次项目旨在以诉讼档案数字化加工服务外包形式，完成广州市白云区人民法院（下称采购人）各类</w:t>
      </w:r>
      <w:r>
        <w:rPr>
          <w:rFonts w:hint="eastAsia" w:ascii="宋体" w:hAnsi="宋体" w:cs="宋体"/>
          <w:sz w:val="28"/>
          <w:szCs w:val="28"/>
          <w:lang w:eastAsia="zh-CN"/>
        </w:rPr>
        <w:t>历史</w:t>
      </w:r>
      <w:r>
        <w:rPr>
          <w:rFonts w:hint="eastAsia" w:ascii="宋体" w:hAnsi="宋体" w:cs="宋体"/>
          <w:sz w:val="28"/>
          <w:szCs w:val="28"/>
        </w:rPr>
        <w:t>诉讼档案</w:t>
      </w:r>
      <w:r>
        <w:rPr>
          <w:rFonts w:hint="eastAsia" w:ascii="宋体" w:hAnsi="宋体" w:cs="宋体"/>
          <w:sz w:val="28"/>
          <w:szCs w:val="28"/>
          <w:lang w:eastAsia="zh-CN"/>
        </w:rPr>
        <w:t>（含刑事、民事、执行等类型）</w:t>
      </w:r>
      <w:r>
        <w:rPr>
          <w:rFonts w:hint="eastAsia" w:ascii="宋体" w:hAnsi="宋体" w:cs="宋体"/>
          <w:sz w:val="28"/>
          <w:szCs w:val="28"/>
        </w:rPr>
        <w:t>扫描工作共计</w:t>
      </w:r>
      <w:r>
        <w:rPr>
          <w:rFonts w:hint="eastAsia" w:ascii="宋体" w:hAnsi="宋体" w:cs="宋体"/>
          <w:color w:val="auto"/>
          <w:sz w:val="28"/>
          <w:szCs w:val="28"/>
        </w:rPr>
        <w:t>约</w:t>
      </w:r>
      <w:r>
        <w:rPr>
          <w:rFonts w:hint="eastAsia" w:ascii="宋体" w:hAnsi="宋体" w:cs="宋体"/>
          <w:color w:val="auto"/>
          <w:sz w:val="28"/>
          <w:szCs w:val="28"/>
          <w:lang w:val="en-US" w:eastAsia="zh-CN"/>
        </w:rPr>
        <w:t>16667宗</w:t>
      </w:r>
      <w:r>
        <w:rPr>
          <w:rFonts w:hint="eastAsia" w:ascii="宋体" w:hAnsi="宋体" w:cs="宋体"/>
          <w:sz w:val="28"/>
          <w:szCs w:val="28"/>
        </w:rPr>
        <w:t>。服务项目具体数量以实际验收结算为准。</w:t>
      </w:r>
    </w:p>
    <w:p w14:paraId="3A4705F2">
      <w:pPr>
        <w:keepNext w:val="0"/>
        <w:keepLines w:val="0"/>
        <w:pageBreakBefore w:val="0"/>
        <w:kinsoku/>
        <w:wordWrap/>
        <w:overflowPunct w:val="0"/>
        <w:topLinePunct w:val="0"/>
        <w:autoSpaceDE/>
        <w:autoSpaceDN/>
        <w:bidi w:val="0"/>
        <w:adjustRightInd/>
        <w:snapToGrid/>
        <w:spacing w:before="76"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★本项目开标一览表中的报价为报单价，投标单价超过下表相应单价（</w:t>
      </w:r>
      <w:r>
        <w:rPr>
          <w:rFonts w:hint="eastAsia" w:ascii="宋体" w:hAnsi="宋体" w:cs="宋体"/>
          <w:sz w:val="28"/>
          <w:szCs w:val="28"/>
          <w:lang w:eastAsia="zh-CN"/>
        </w:rPr>
        <w:t>宗</w:t>
      </w:r>
      <w:r>
        <w:rPr>
          <w:rFonts w:hint="eastAsia" w:ascii="宋体" w:hAnsi="宋体" w:cs="宋体"/>
          <w:sz w:val="28"/>
          <w:szCs w:val="28"/>
        </w:rPr>
        <w:t>）最高限价的报价为无效。注：本项目不接受备用投标方案，不接受有任何选择或具有附加条件的报价，投标文件的报价只允许唯一方案报价。</w:t>
      </w:r>
    </w:p>
    <w:tbl>
      <w:tblPr>
        <w:tblStyle w:val="3"/>
        <w:tblW w:w="0" w:type="auto"/>
        <w:tblInd w:w="-1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525"/>
        <w:gridCol w:w="4635"/>
      </w:tblGrid>
      <w:tr w14:paraId="0D33A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0" w:hRule="atLeast"/>
        </w:trPr>
        <w:tc>
          <w:tcPr>
            <w:tcW w:w="3525" w:type="dxa"/>
            <w:noWrap/>
            <w:vAlign w:val="center"/>
          </w:tcPr>
          <w:p w14:paraId="48CE169A">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562" w:firstLineChars="200"/>
              <w:jc w:val="both"/>
              <w:textAlignment w:val="auto"/>
              <w:rPr>
                <w:b/>
                <w:bCs/>
                <w:sz w:val="28"/>
                <w:szCs w:val="28"/>
              </w:rPr>
            </w:pPr>
            <w:r>
              <w:rPr>
                <w:rFonts w:hint="eastAsia"/>
                <w:b/>
                <w:bCs/>
                <w:sz w:val="28"/>
                <w:szCs w:val="28"/>
              </w:rPr>
              <w:t>服务内容</w:t>
            </w:r>
          </w:p>
        </w:tc>
        <w:tc>
          <w:tcPr>
            <w:tcW w:w="4635" w:type="dxa"/>
            <w:noWrap/>
            <w:vAlign w:val="center"/>
          </w:tcPr>
          <w:p w14:paraId="0B031D75">
            <w:pPr>
              <w:pStyle w:val="6"/>
              <w:keepNext w:val="0"/>
              <w:keepLines w:val="0"/>
              <w:pageBreakBefore w:val="0"/>
              <w:kinsoku/>
              <w:wordWrap/>
              <w:overflowPunct w:val="0"/>
              <w:topLinePunct w:val="0"/>
              <w:autoSpaceDE/>
              <w:autoSpaceDN/>
              <w:bidi w:val="0"/>
              <w:adjustRightInd/>
              <w:snapToGrid/>
              <w:spacing w:before="80" w:line="560" w:lineRule="exact"/>
              <w:ind w:left="0" w:leftChars="0" w:right="130" w:rightChars="62" w:firstLine="0" w:firstLineChars="0"/>
              <w:jc w:val="both"/>
              <w:textAlignment w:val="auto"/>
              <w:rPr>
                <w:b/>
                <w:bCs/>
                <w:sz w:val="28"/>
                <w:szCs w:val="28"/>
              </w:rPr>
            </w:pPr>
            <w:r>
              <w:rPr>
                <w:rFonts w:hint="eastAsia"/>
                <w:b/>
                <w:bCs/>
                <w:w w:val="130"/>
                <w:sz w:val="28"/>
                <w:szCs w:val="28"/>
              </w:rPr>
              <w:t>★</w:t>
            </w:r>
            <w:r>
              <w:rPr>
                <w:rFonts w:hint="eastAsia"/>
                <w:b/>
                <w:bCs/>
                <w:w w:val="105"/>
                <w:sz w:val="28"/>
                <w:szCs w:val="28"/>
              </w:rPr>
              <w:t>单价（</w:t>
            </w:r>
            <w:r>
              <w:rPr>
                <w:rFonts w:hint="eastAsia"/>
                <w:b/>
                <w:bCs/>
                <w:w w:val="105"/>
                <w:sz w:val="28"/>
                <w:szCs w:val="28"/>
                <w:lang w:eastAsia="zh-CN"/>
              </w:rPr>
              <w:t>宗</w:t>
            </w:r>
            <w:r>
              <w:rPr>
                <w:rFonts w:hint="eastAsia"/>
                <w:b/>
                <w:bCs/>
                <w:w w:val="105"/>
                <w:sz w:val="28"/>
                <w:szCs w:val="28"/>
              </w:rPr>
              <w:t>）最高限价（人民币）</w:t>
            </w:r>
          </w:p>
        </w:tc>
      </w:tr>
      <w:tr w14:paraId="22280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3525" w:type="dxa"/>
            <w:noWrap/>
            <w:vAlign w:val="center"/>
          </w:tcPr>
          <w:p w14:paraId="26431DF2">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562" w:firstLineChars="200"/>
              <w:jc w:val="both"/>
              <w:textAlignment w:val="auto"/>
              <w:rPr>
                <w:b/>
                <w:bCs/>
                <w:sz w:val="28"/>
                <w:szCs w:val="28"/>
              </w:rPr>
            </w:pPr>
            <w:bookmarkStart w:id="0" w:name="OLE_LINK1"/>
            <w:r>
              <w:rPr>
                <w:rFonts w:hint="eastAsia"/>
                <w:b/>
                <w:bCs/>
                <w:sz w:val="28"/>
                <w:szCs w:val="28"/>
              </w:rPr>
              <w:t>各类</w:t>
            </w:r>
            <w:r>
              <w:rPr>
                <w:rFonts w:hint="eastAsia"/>
                <w:b/>
                <w:bCs/>
                <w:sz w:val="28"/>
                <w:szCs w:val="28"/>
                <w:lang w:eastAsia="zh-CN"/>
              </w:rPr>
              <w:t>历史</w:t>
            </w:r>
            <w:r>
              <w:rPr>
                <w:rFonts w:hint="eastAsia"/>
                <w:b/>
                <w:bCs/>
                <w:sz w:val="28"/>
                <w:szCs w:val="28"/>
              </w:rPr>
              <w:t>诉讼档案扫描</w:t>
            </w:r>
            <w:bookmarkEnd w:id="0"/>
          </w:p>
        </w:tc>
        <w:tc>
          <w:tcPr>
            <w:tcW w:w="4635" w:type="dxa"/>
            <w:noWrap/>
            <w:vAlign w:val="center"/>
          </w:tcPr>
          <w:p w14:paraId="3EB4DE16">
            <w:pPr>
              <w:pStyle w:val="6"/>
              <w:keepNext w:val="0"/>
              <w:keepLines w:val="0"/>
              <w:pageBreakBefore w:val="0"/>
              <w:kinsoku/>
              <w:wordWrap/>
              <w:overflowPunct w:val="0"/>
              <w:topLinePunct w:val="0"/>
              <w:autoSpaceDE/>
              <w:autoSpaceDN/>
              <w:bidi w:val="0"/>
              <w:adjustRightInd/>
              <w:snapToGrid/>
              <w:spacing w:before="80" w:line="560" w:lineRule="exact"/>
              <w:ind w:left="0" w:leftChars="0" w:right="130" w:rightChars="62" w:firstLine="0" w:firstLineChars="0"/>
              <w:jc w:val="center"/>
              <w:textAlignment w:val="auto"/>
              <w:rPr>
                <w:rFonts w:hint="eastAsia" w:eastAsia="宋体"/>
                <w:b/>
                <w:bCs/>
                <w:sz w:val="28"/>
                <w:szCs w:val="28"/>
                <w:lang w:eastAsia="zh-CN"/>
              </w:rPr>
            </w:pPr>
            <w:r>
              <w:rPr>
                <w:rFonts w:hint="eastAsia"/>
                <w:b/>
                <w:bCs/>
                <w:sz w:val="28"/>
                <w:szCs w:val="28"/>
                <w:u w:val="single"/>
                <w:lang w:val="en-US" w:eastAsia="zh-CN"/>
              </w:rPr>
              <w:t>60</w:t>
            </w:r>
            <w:r>
              <w:rPr>
                <w:rFonts w:hint="eastAsia"/>
                <w:b/>
                <w:bCs/>
                <w:sz w:val="28"/>
                <w:szCs w:val="28"/>
              </w:rPr>
              <w:t>元/</w:t>
            </w:r>
            <w:r>
              <w:rPr>
                <w:rFonts w:hint="eastAsia"/>
                <w:b/>
                <w:bCs/>
                <w:sz w:val="28"/>
                <w:szCs w:val="28"/>
                <w:lang w:eastAsia="zh-CN"/>
              </w:rPr>
              <w:t>宗</w:t>
            </w:r>
          </w:p>
        </w:tc>
      </w:tr>
    </w:tbl>
    <w:p w14:paraId="11E1CD78">
      <w:pPr>
        <w:keepNext w:val="0"/>
        <w:keepLines w:val="0"/>
        <w:pageBreakBefore w:val="0"/>
        <w:kinsoku/>
        <w:wordWrap/>
        <w:overflowPunct w:val="0"/>
        <w:topLinePunct w:val="0"/>
        <w:autoSpaceDE/>
        <w:autoSpaceDN/>
        <w:bidi w:val="0"/>
        <w:adjustRightInd/>
        <w:snapToGrid/>
        <w:spacing w:before="5" w:line="560" w:lineRule="exact"/>
        <w:ind w:right="130" w:rightChars="62" w:firstLine="532" w:firstLineChars="200"/>
        <w:textAlignment w:val="auto"/>
        <w:rPr>
          <w:rFonts w:ascii="宋体" w:hAnsi="宋体" w:cs="宋体"/>
          <w:w w:val="110"/>
          <w:sz w:val="28"/>
          <w:szCs w:val="28"/>
        </w:rPr>
      </w:pPr>
      <w:r>
        <w:rPr>
          <w:rFonts w:hint="eastAsia" w:ascii="宋体" w:hAnsi="宋体" w:cs="宋体"/>
          <w:w w:val="95"/>
          <w:sz w:val="28"/>
          <w:szCs w:val="28"/>
        </w:rPr>
        <w:t>服务内容包括：</w:t>
      </w:r>
      <w:r>
        <w:rPr>
          <w:rFonts w:hint="eastAsia" w:ascii="宋体" w:hAnsi="宋体" w:cs="宋体"/>
          <w:w w:val="95"/>
          <w:sz w:val="28"/>
          <w:szCs w:val="28"/>
          <w:lang w:eastAsia="zh-CN"/>
        </w:rPr>
        <w:t>历史</w:t>
      </w:r>
      <w:r>
        <w:rPr>
          <w:rFonts w:hint="eastAsia" w:ascii="宋体" w:hAnsi="宋体" w:cs="宋体"/>
          <w:w w:val="95"/>
          <w:sz w:val="28"/>
          <w:szCs w:val="28"/>
        </w:rPr>
        <w:t>诉讼档案材料接收、整理核实、去杂物、修补、托裱、展平、打页码、著录检索信息、生成并分别在所有正、副卷封面及卷宗盒封面粘贴条形码或二维码、档案扫描、图像处理、特殊图像处理、图像质检、格式转换、编目建库、装订、贴封条盖章、装</w:t>
      </w:r>
      <w:r>
        <w:rPr>
          <w:rFonts w:hint="eastAsia" w:ascii="宋体" w:hAnsi="宋体" w:cs="宋体"/>
          <w:spacing w:val="-1"/>
          <w:w w:val="95"/>
          <w:sz w:val="28"/>
          <w:szCs w:val="28"/>
        </w:rPr>
        <w:t>盒、总质检、客户质检、归还上架、数据备份等</w:t>
      </w:r>
      <w:r>
        <w:rPr>
          <w:rFonts w:hint="eastAsia" w:ascii="宋体" w:hAnsi="宋体" w:cs="宋体"/>
          <w:w w:val="95"/>
          <w:sz w:val="28"/>
          <w:szCs w:val="28"/>
        </w:rPr>
        <w:t>，最终形成可供影像档案管理系统查询调阅的电子影像，实现检索信息与相应的电子影像对应链接，中标人需将扫描成果导入到档案管理系统的数据库中，实现电子档案的内、外网查询统计等功能并能与全国法院“一张网”办案办公平台实现业务对接，对接软件、硬件费用由中标人承担。在项目进</w:t>
      </w:r>
      <w:r>
        <w:rPr>
          <w:rFonts w:hint="eastAsia" w:ascii="宋体" w:hAnsi="宋体" w:cs="宋体"/>
          <w:w w:val="110"/>
          <w:sz w:val="28"/>
          <w:szCs w:val="28"/>
        </w:rPr>
        <w:t>行期间，中标人负担所有相关设备的维护及耗材使用费用。</w:t>
      </w:r>
    </w:p>
    <w:p w14:paraId="7B961E00">
      <w:pPr>
        <w:keepNext w:val="0"/>
        <w:keepLines w:val="0"/>
        <w:pageBreakBefore w:val="0"/>
        <w:kinsoku/>
        <w:wordWrap/>
        <w:overflowPunct w:val="0"/>
        <w:topLinePunct w:val="0"/>
        <w:autoSpaceDE/>
        <w:autoSpaceDN/>
        <w:bidi w:val="0"/>
        <w:adjustRightInd/>
        <w:snapToGrid/>
        <w:spacing w:before="5" w:line="560" w:lineRule="exact"/>
        <w:ind w:right="130" w:rightChars="62" w:firstLine="616" w:firstLineChars="200"/>
        <w:textAlignment w:val="auto"/>
        <w:rPr>
          <w:rFonts w:ascii="宋体" w:hAnsi="宋体" w:cs="宋体"/>
          <w:w w:val="110"/>
          <w:sz w:val="28"/>
          <w:szCs w:val="28"/>
        </w:rPr>
      </w:pPr>
    </w:p>
    <w:p w14:paraId="150F8D4A">
      <w:pPr>
        <w:keepNext w:val="0"/>
        <w:keepLines w:val="0"/>
        <w:pageBreakBefore w:val="0"/>
        <w:numPr>
          <w:ilvl w:val="0"/>
          <w:numId w:val="1"/>
        </w:numPr>
        <w:kinsoku/>
        <w:wordWrap/>
        <w:overflowPunct w:val="0"/>
        <w:topLinePunct w:val="0"/>
        <w:autoSpaceDE/>
        <w:autoSpaceDN/>
        <w:bidi w:val="0"/>
        <w:adjustRightInd/>
        <w:snapToGrid/>
        <w:spacing w:before="26" w:line="560" w:lineRule="exact"/>
        <w:ind w:right="130" w:rightChars="62" w:firstLine="590" w:firstLineChars="200"/>
        <w:textAlignment w:val="auto"/>
        <w:rPr>
          <w:rFonts w:ascii="宋体" w:hAnsi="宋体" w:cs="宋体"/>
          <w:b/>
          <w:bCs/>
          <w:w w:val="105"/>
          <w:sz w:val="28"/>
          <w:szCs w:val="28"/>
        </w:rPr>
      </w:pPr>
      <w:r>
        <w:rPr>
          <w:rFonts w:hint="eastAsia" w:ascii="宋体" w:hAnsi="宋体" w:cs="宋体"/>
          <w:b/>
          <w:bCs/>
          <w:w w:val="105"/>
          <w:sz w:val="28"/>
          <w:szCs w:val="28"/>
        </w:rPr>
        <w:t>项目工期要求</w:t>
      </w:r>
    </w:p>
    <w:p w14:paraId="72F77065">
      <w:pPr>
        <w:keepNext w:val="0"/>
        <w:keepLines w:val="0"/>
        <w:pageBreakBefore w:val="0"/>
        <w:numPr>
          <w:ilvl w:val="0"/>
          <w:numId w:val="2"/>
        </w:numPr>
        <w:kinsoku/>
        <w:wordWrap/>
        <w:overflowPunct w:val="0"/>
        <w:topLinePunct w:val="0"/>
        <w:autoSpaceDE/>
        <w:autoSpaceDN/>
        <w:bidi w:val="0"/>
        <w:adjustRightInd/>
        <w:snapToGrid/>
        <w:spacing w:before="26" w:line="560" w:lineRule="exact"/>
        <w:ind w:right="130" w:rightChars="62" w:firstLine="588" w:firstLineChars="200"/>
        <w:textAlignment w:val="auto"/>
        <w:rPr>
          <w:rFonts w:ascii="宋体" w:hAnsi="宋体" w:cs="宋体"/>
          <w:color w:val="auto"/>
          <w:w w:val="105"/>
          <w:sz w:val="28"/>
          <w:szCs w:val="28"/>
        </w:rPr>
      </w:pPr>
      <w:r>
        <w:rPr>
          <w:rFonts w:hint="eastAsia" w:ascii="宋体" w:hAnsi="宋体" w:cs="宋体"/>
          <w:w w:val="105"/>
          <w:sz w:val="28"/>
          <w:szCs w:val="28"/>
        </w:rPr>
        <w:t>中标人应自中标结果公告发出之日起3个工作日内，与采购</w:t>
      </w:r>
      <w:r>
        <w:rPr>
          <w:rFonts w:hint="eastAsia" w:ascii="宋体" w:hAnsi="宋体" w:cs="宋体"/>
          <w:color w:val="auto"/>
          <w:w w:val="105"/>
          <w:sz w:val="28"/>
          <w:szCs w:val="28"/>
        </w:rPr>
        <w:t>人签订合同。</w:t>
      </w:r>
    </w:p>
    <w:p w14:paraId="3F26830D">
      <w:pPr>
        <w:keepNext w:val="0"/>
        <w:keepLines w:val="0"/>
        <w:pageBreakBefore w:val="0"/>
        <w:numPr>
          <w:ilvl w:val="0"/>
          <w:numId w:val="2"/>
        </w:numPr>
        <w:kinsoku/>
        <w:wordWrap/>
        <w:overflowPunct w:val="0"/>
        <w:topLinePunct w:val="0"/>
        <w:autoSpaceDE/>
        <w:autoSpaceDN/>
        <w:bidi w:val="0"/>
        <w:adjustRightInd/>
        <w:snapToGrid/>
        <w:spacing w:before="26" w:line="560" w:lineRule="exact"/>
        <w:ind w:right="130" w:rightChars="62" w:firstLine="532" w:firstLineChars="200"/>
        <w:textAlignment w:val="auto"/>
        <w:rPr>
          <w:rFonts w:ascii="宋体" w:hAnsi="宋体" w:cs="宋体"/>
          <w:color w:val="auto"/>
          <w:w w:val="105"/>
          <w:sz w:val="28"/>
          <w:szCs w:val="28"/>
        </w:rPr>
      </w:pPr>
      <w:r>
        <w:rPr>
          <w:rFonts w:hint="eastAsia" w:ascii="宋体" w:hAnsi="宋体" w:cs="宋体"/>
          <w:color w:val="auto"/>
          <w:w w:val="95"/>
          <w:sz w:val="28"/>
          <w:szCs w:val="28"/>
        </w:rPr>
        <w:t>合同</w:t>
      </w:r>
      <w:r>
        <w:rPr>
          <w:rFonts w:hint="eastAsia" w:ascii="宋体" w:hAnsi="宋体" w:cs="宋体"/>
          <w:color w:val="auto"/>
          <w:w w:val="95"/>
          <w:sz w:val="28"/>
          <w:szCs w:val="28"/>
          <w:lang w:eastAsia="zh-CN"/>
        </w:rPr>
        <w:t>服务期限为一年，自合同</w:t>
      </w:r>
      <w:r>
        <w:rPr>
          <w:rFonts w:hint="eastAsia" w:ascii="宋体" w:hAnsi="宋体" w:cs="宋体"/>
          <w:color w:val="auto"/>
          <w:w w:val="95"/>
          <w:sz w:val="28"/>
          <w:szCs w:val="28"/>
        </w:rPr>
        <w:t>签订之日起</w:t>
      </w:r>
      <w:r>
        <w:rPr>
          <w:rFonts w:hint="eastAsia" w:ascii="宋体" w:hAnsi="宋体" w:cs="宋体"/>
          <w:color w:val="auto"/>
          <w:w w:val="95"/>
          <w:sz w:val="28"/>
          <w:szCs w:val="28"/>
          <w:lang w:eastAsia="zh-CN"/>
        </w:rPr>
        <w:t>中标人</w:t>
      </w:r>
      <w:r>
        <w:rPr>
          <w:rFonts w:hint="eastAsia" w:ascii="宋体" w:hAnsi="宋体" w:cs="宋体"/>
          <w:color w:val="auto"/>
          <w:w w:val="95"/>
          <w:sz w:val="28"/>
          <w:szCs w:val="28"/>
        </w:rPr>
        <w:t>提供各类</w:t>
      </w:r>
      <w:r>
        <w:rPr>
          <w:rFonts w:hint="eastAsia" w:ascii="宋体" w:hAnsi="宋体" w:cs="宋体"/>
          <w:color w:val="auto"/>
          <w:w w:val="95"/>
          <w:sz w:val="28"/>
          <w:szCs w:val="28"/>
          <w:lang w:eastAsia="zh-CN"/>
        </w:rPr>
        <w:t>历史</w:t>
      </w:r>
      <w:r>
        <w:rPr>
          <w:rFonts w:hint="eastAsia" w:ascii="宋体" w:hAnsi="宋体" w:cs="宋体"/>
          <w:color w:val="auto"/>
          <w:w w:val="95"/>
          <w:sz w:val="28"/>
          <w:szCs w:val="28"/>
        </w:rPr>
        <w:t>诉讼档案扫描加工服务</w:t>
      </w:r>
      <w:r>
        <w:rPr>
          <w:rFonts w:hint="eastAsia" w:ascii="宋体" w:hAnsi="宋体" w:cs="宋体"/>
          <w:color w:val="auto"/>
          <w:w w:val="95"/>
          <w:sz w:val="28"/>
          <w:szCs w:val="28"/>
          <w:lang w:eastAsia="zh-CN"/>
        </w:rPr>
        <w:t>至合同期限结束之日止</w:t>
      </w:r>
      <w:r>
        <w:rPr>
          <w:rFonts w:hint="eastAsia" w:ascii="宋体" w:hAnsi="宋体" w:cs="宋体"/>
          <w:color w:val="auto"/>
          <w:w w:val="105"/>
          <w:sz w:val="28"/>
          <w:szCs w:val="28"/>
        </w:rPr>
        <w:t>。</w:t>
      </w:r>
    </w:p>
    <w:p w14:paraId="119F27CD">
      <w:pPr>
        <w:keepNext w:val="0"/>
        <w:keepLines w:val="0"/>
        <w:pageBreakBefore w:val="0"/>
        <w:numPr>
          <w:ilvl w:val="0"/>
          <w:numId w:val="2"/>
        </w:numPr>
        <w:kinsoku/>
        <w:wordWrap/>
        <w:overflowPunct w:val="0"/>
        <w:topLinePunct w:val="0"/>
        <w:autoSpaceDE/>
        <w:autoSpaceDN/>
        <w:bidi w:val="0"/>
        <w:adjustRightInd/>
        <w:snapToGrid/>
        <w:spacing w:before="26" w:line="560" w:lineRule="exact"/>
        <w:ind w:right="130" w:rightChars="62" w:firstLine="588" w:firstLineChars="200"/>
        <w:textAlignment w:val="auto"/>
        <w:rPr>
          <w:rFonts w:ascii="宋体" w:hAnsi="宋体" w:cs="宋体"/>
          <w:color w:val="auto"/>
          <w:w w:val="105"/>
          <w:sz w:val="28"/>
          <w:szCs w:val="28"/>
        </w:rPr>
      </w:pPr>
      <w:r>
        <w:rPr>
          <w:rFonts w:hint="eastAsia" w:ascii="宋体" w:hAnsi="宋体" w:cs="宋体"/>
          <w:color w:val="auto"/>
          <w:w w:val="105"/>
          <w:sz w:val="28"/>
          <w:szCs w:val="28"/>
        </w:rPr>
        <w:t>合同签订后7日内，中标人根据采购人统一要求和进度，完成以下工作：</w:t>
      </w:r>
    </w:p>
    <w:p w14:paraId="6DBBACAF">
      <w:pPr>
        <w:keepNext w:val="0"/>
        <w:keepLines w:val="0"/>
        <w:pageBreakBefore w:val="0"/>
        <w:kinsoku/>
        <w:wordWrap/>
        <w:overflowPunct w:val="0"/>
        <w:topLinePunct w:val="0"/>
        <w:autoSpaceDE/>
        <w:autoSpaceDN/>
        <w:bidi w:val="0"/>
        <w:adjustRightInd/>
        <w:snapToGrid/>
        <w:spacing w:before="65" w:line="560" w:lineRule="exact"/>
        <w:ind w:right="130" w:rightChars="62" w:firstLine="560" w:firstLineChars="200"/>
        <w:textAlignment w:val="auto"/>
        <w:rPr>
          <w:rFonts w:ascii="宋体" w:hAnsi="宋体" w:cs="宋体"/>
          <w:color w:val="auto"/>
          <w:sz w:val="28"/>
          <w:szCs w:val="28"/>
        </w:rPr>
      </w:pPr>
      <w:r>
        <w:rPr>
          <w:rFonts w:hint="eastAsia" w:ascii="宋体" w:hAnsi="宋体" w:cs="宋体"/>
          <w:color w:val="auto"/>
          <w:sz w:val="28"/>
          <w:szCs w:val="28"/>
        </w:rPr>
        <w:t>A、携带承诺配备的本项目主要设备到用户指定地点，完成本项目的部署、软件硬件设备调试安装；</w:t>
      </w:r>
    </w:p>
    <w:p w14:paraId="6C67E681">
      <w:pPr>
        <w:keepNext w:val="0"/>
        <w:keepLines w:val="0"/>
        <w:pageBreakBefore w:val="0"/>
        <w:kinsoku/>
        <w:wordWrap/>
        <w:overflowPunct w:val="0"/>
        <w:topLinePunct w:val="0"/>
        <w:autoSpaceDE/>
        <w:autoSpaceDN/>
        <w:bidi w:val="0"/>
        <w:adjustRightInd/>
        <w:snapToGrid/>
        <w:spacing w:before="65" w:line="560" w:lineRule="exact"/>
        <w:ind w:right="130" w:rightChars="62" w:firstLine="560" w:firstLineChars="200"/>
        <w:textAlignment w:val="auto"/>
        <w:rPr>
          <w:rFonts w:ascii="宋体" w:hAnsi="宋体" w:cs="宋体"/>
          <w:color w:val="auto"/>
          <w:sz w:val="28"/>
          <w:szCs w:val="28"/>
        </w:rPr>
      </w:pPr>
      <w:r>
        <w:rPr>
          <w:rFonts w:hint="eastAsia" w:ascii="宋体" w:hAnsi="宋体" w:cs="宋体"/>
          <w:color w:val="auto"/>
          <w:sz w:val="28"/>
          <w:szCs w:val="28"/>
        </w:rPr>
        <w:t>B、与202</w:t>
      </w:r>
      <w:r>
        <w:rPr>
          <w:rFonts w:hint="eastAsia" w:ascii="宋体" w:hAnsi="宋体" w:cs="宋体"/>
          <w:color w:val="auto"/>
          <w:sz w:val="28"/>
          <w:szCs w:val="28"/>
          <w:lang w:val="en-US" w:eastAsia="zh-CN"/>
        </w:rPr>
        <w:t>6</w:t>
      </w:r>
      <w:r>
        <w:rPr>
          <w:rFonts w:hint="eastAsia" w:ascii="宋体" w:hAnsi="宋体" w:cs="宋体"/>
          <w:color w:val="auto"/>
          <w:sz w:val="28"/>
          <w:szCs w:val="28"/>
        </w:rPr>
        <w:t>年</w:t>
      </w:r>
      <w:r>
        <w:rPr>
          <w:rFonts w:hint="eastAsia" w:ascii="宋体" w:hAnsi="宋体" w:cs="宋体"/>
          <w:color w:val="auto"/>
          <w:sz w:val="28"/>
          <w:szCs w:val="28"/>
          <w:lang w:eastAsia="zh-CN"/>
        </w:rPr>
        <w:t>第一季</w:t>
      </w:r>
      <w:r>
        <w:rPr>
          <w:rFonts w:hint="eastAsia" w:ascii="宋体" w:hAnsi="宋体" w:cs="宋体"/>
          <w:color w:val="auto"/>
          <w:sz w:val="28"/>
          <w:szCs w:val="28"/>
        </w:rPr>
        <w:t>度诉讼档案数字化加工服务外包供应商完成必要的交接工作（如软硬件环境及设备、数据库文件及加工工序等方面）；</w:t>
      </w:r>
    </w:p>
    <w:p w14:paraId="4641CC0A">
      <w:pPr>
        <w:keepNext w:val="0"/>
        <w:keepLines w:val="0"/>
        <w:pageBreakBefore w:val="0"/>
        <w:kinsoku/>
        <w:wordWrap/>
        <w:overflowPunct w:val="0"/>
        <w:topLinePunct w:val="0"/>
        <w:autoSpaceDE/>
        <w:autoSpaceDN/>
        <w:bidi w:val="0"/>
        <w:adjustRightInd/>
        <w:snapToGrid/>
        <w:spacing w:before="65" w:line="560" w:lineRule="exact"/>
        <w:ind w:right="130" w:rightChars="62" w:firstLine="560" w:firstLineChars="200"/>
        <w:textAlignment w:val="auto"/>
        <w:rPr>
          <w:rFonts w:ascii="宋体" w:hAnsi="宋体" w:cs="宋体"/>
          <w:color w:val="auto"/>
          <w:sz w:val="28"/>
          <w:szCs w:val="28"/>
        </w:rPr>
      </w:pPr>
      <w:r>
        <w:rPr>
          <w:rFonts w:hint="eastAsia" w:ascii="宋体" w:hAnsi="宋体" w:cs="宋体"/>
          <w:color w:val="auto"/>
          <w:sz w:val="28"/>
          <w:szCs w:val="28"/>
        </w:rPr>
        <w:t>C、诉讼材料及档案数字化加工成果符合项目建设依据及标准，并能被</w:t>
      </w:r>
      <w:r>
        <w:rPr>
          <w:rFonts w:hint="eastAsia" w:ascii="宋体" w:hAnsi="宋体" w:cs="宋体"/>
          <w:color w:val="auto"/>
          <w:w w:val="95"/>
          <w:sz w:val="28"/>
          <w:szCs w:val="28"/>
        </w:rPr>
        <w:t>全国法院“一张网”办案办公平台</w:t>
      </w:r>
      <w:r>
        <w:rPr>
          <w:rFonts w:hint="eastAsia" w:ascii="宋体" w:hAnsi="宋体" w:cs="宋体"/>
          <w:color w:val="auto"/>
          <w:sz w:val="28"/>
          <w:szCs w:val="28"/>
        </w:rPr>
        <w:t>利用；</w:t>
      </w:r>
    </w:p>
    <w:p w14:paraId="13C60AA3">
      <w:pPr>
        <w:keepNext w:val="0"/>
        <w:keepLines w:val="0"/>
        <w:pageBreakBefore w:val="0"/>
        <w:kinsoku/>
        <w:wordWrap/>
        <w:overflowPunct w:val="0"/>
        <w:topLinePunct w:val="0"/>
        <w:autoSpaceDE/>
        <w:autoSpaceDN/>
        <w:bidi w:val="0"/>
        <w:adjustRightInd/>
        <w:snapToGrid/>
        <w:spacing w:before="65" w:line="560" w:lineRule="exact"/>
        <w:ind w:right="130" w:rightChars="62" w:firstLine="532" w:firstLineChars="200"/>
        <w:textAlignment w:val="auto"/>
        <w:rPr>
          <w:rFonts w:ascii="宋体" w:hAnsi="宋体" w:cs="宋体"/>
          <w:color w:val="auto"/>
          <w:w w:val="95"/>
          <w:sz w:val="28"/>
          <w:szCs w:val="28"/>
        </w:rPr>
      </w:pPr>
      <w:r>
        <w:rPr>
          <w:rFonts w:hint="eastAsia" w:ascii="宋体" w:hAnsi="宋体" w:cs="宋体"/>
          <w:color w:val="auto"/>
          <w:w w:val="95"/>
          <w:sz w:val="28"/>
          <w:szCs w:val="28"/>
        </w:rPr>
        <w:t xml:space="preserve">D、加工人员到位，可以正式开展新收归档及库存诉讼档案扫描工作。 </w:t>
      </w:r>
    </w:p>
    <w:p w14:paraId="2F2DC6AF">
      <w:pPr>
        <w:keepNext w:val="0"/>
        <w:keepLines w:val="0"/>
        <w:pageBreakBefore w:val="0"/>
        <w:kinsoku/>
        <w:wordWrap/>
        <w:overflowPunct w:val="0"/>
        <w:topLinePunct w:val="0"/>
        <w:autoSpaceDE/>
        <w:autoSpaceDN/>
        <w:bidi w:val="0"/>
        <w:adjustRightInd/>
        <w:snapToGrid/>
        <w:spacing w:before="65" w:line="560" w:lineRule="exact"/>
        <w:ind w:right="130" w:rightChars="62" w:firstLine="532" w:firstLineChars="200"/>
        <w:textAlignment w:val="auto"/>
        <w:rPr>
          <w:rFonts w:ascii="宋体" w:hAnsi="宋体" w:cs="宋体"/>
          <w:color w:val="auto"/>
          <w:w w:val="95"/>
          <w:sz w:val="28"/>
          <w:szCs w:val="28"/>
        </w:rPr>
      </w:pPr>
    </w:p>
    <w:p w14:paraId="5C671E7C">
      <w:pPr>
        <w:keepNext w:val="0"/>
        <w:keepLines w:val="0"/>
        <w:pageBreakBefore w:val="0"/>
        <w:kinsoku/>
        <w:wordWrap/>
        <w:overflowPunct w:val="0"/>
        <w:topLinePunct w:val="0"/>
        <w:autoSpaceDE/>
        <w:autoSpaceDN/>
        <w:bidi w:val="0"/>
        <w:adjustRightInd/>
        <w:snapToGrid/>
        <w:spacing w:before="65" w:line="560" w:lineRule="exact"/>
        <w:ind w:right="130" w:rightChars="62" w:firstLine="594" w:firstLineChars="200"/>
        <w:textAlignment w:val="auto"/>
        <w:rPr>
          <w:rFonts w:ascii="宋体" w:hAnsi="宋体" w:cs="宋体"/>
          <w:b/>
          <w:bCs/>
          <w:color w:val="auto"/>
          <w:sz w:val="28"/>
          <w:szCs w:val="28"/>
        </w:rPr>
      </w:pPr>
      <w:r>
        <w:rPr>
          <w:rFonts w:hint="eastAsia" w:ascii="宋体" w:hAnsi="宋体" w:cs="宋体"/>
          <w:b/>
          <w:bCs/>
          <w:color w:val="auto"/>
          <w:spacing w:val="8"/>
          <w:sz w:val="28"/>
          <w:szCs w:val="28"/>
        </w:rPr>
        <w:t>三、项目其他要求</w:t>
      </w:r>
    </w:p>
    <w:p w14:paraId="39DBE8B9">
      <w:pPr>
        <w:keepNext w:val="0"/>
        <w:keepLines w:val="0"/>
        <w:pageBreakBefore w:val="0"/>
        <w:kinsoku/>
        <w:wordWrap/>
        <w:overflowPunct w:val="0"/>
        <w:topLinePunct w:val="0"/>
        <w:autoSpaceDE/>
        <w:autoSpaceDN/>
        <w:bidi w:val="0"/>
        <w:adjustRightInd/>
        <w:snapToGrid/>
        <w:spacing w:before="118" w:line="560" w:lineRule="exact"/>
        <w:ind w:left="0" w:leftChars="0" w:right="130" w:rightChars="62" w:firstLine="638" w:firstLineChars="228"/>
        <w:textAlignment w:val="auto"/>
        <w:rPr>
          <w:rFonts w:ascii="宋体" w:hAnsi="宋体" w:cs="宋体"/>
          <w:sz w:val="28"/>
          <w:szCs w:val="28"/>
        </w:rPr>
      </w:pPr>
      <w:r>
        <w:rPr>
          <w:rFonts w:hint="eastAsia" w:ascii="宋体" w:hAnsi="宋体" w:cs="宋体"/>
          <w:sz w:val="28"/>
          <w:szCs w:val="28"/>
        </w:rPr>
        <w:t>1、综合单价包括: 人工、设备、耗材、差旅费、税金、杂费和管理费等费用，在综合单价外不再额外增加其他任何费用，即以整理装订及扫描数量计算的综合价格，采购人不接受报价外的任何其他费用。</w:t>
      </w:r>
    </w:p>
    <w:p w14:paraId="56D19BEA">
      <w:pPr>
        <w:keepNext w:val="0"/>
        <w:keepLines w:val="0"/>
        <w:pageBreakBefore w:val="0"/>
        <w:kinsoku/>
        <w:wordWrap/>
        <w:overflowPunct w:val="0"/>
        <w:topLinePunct w:val="0"/>
        <w:autoSpaceDE/>
        <w:autoSpaceDN/>
        <w:bidi w:val="0"/>
        <w:adjustRightInd/>
        <w:snapToGrid/>
        <w:spacing w:before="118" w:line="560" w:lineRule="exact"/>
        <w:ind w:left="0" w:leftChars="0" w:right="130" w:rightChars="62" w:firstLine="606" w:firstLineChars="228"/>
        <w:textAlignment w:val="auto"/>
        <w:rPr>
          <w:rFonts w:ascii="宋体" w:hAnsi="宋体" w:cs="宋体"/>
          <w:sz w:val="28"/>
          <w:szCs w:val="28"/>
        </w:rPr>
      </w:pPr>
      <w:r>
        <w:rPr>
          <w:rFonts w:hint="eastAsia" w:ascii="宋体" w:hAnsi="宋体" w:cs="宋体"/>
          <w:w w:val="95"/>
          <w:sz w:val="28"/>
          <w:szCs w:val="28"/>
        </w:rPr>
        <w:t>2、</w:t>
      </w:r>
      <w:r>
        <w:rPr>
          <w:rFonts w:hint="eastAsia" w:ascii="宋体" w:hAnsi="宋体" w:cs="宋体"/>
          <w:spacing w:val="5"/>
          <w:w w:val="95"/>
          <w:sz w:val="28"/>
          <w:szCs w:val="28"/>
        </w:rPr>
        <w:t>★</w:t>
      </w:r>
      <w:r>
        <w:rPr>
          <w:rFonts w:hint="eastAsia" w:ascii="宋体" w:hAnsi="宋体" w:cs="宋体"/>
          <w:w w:val="95"/>
          <w:sz w:val="28"/>
          <w:szCs w:val="28"/>
        </w:rPr>
        <w:t>档案扫描系统需与全国法院“一张网”办案办公平台的数据业务对接，实现视音频、电子档案统一归档和调取。中标人应</w:t>
      </w:r>
      <w:r>
        <w:rPr>
          <w:rFonts w:hint="eastAsia" w:ascii="宋体" w:hAnsi="宋体" w:cs="宋体"/>
          <w:sz w:val="28"/>
          <w:szCs w:val="28"/>
        </w:rPr>
        <w:t>在签订合同3日内到现场测试，如不能满足要求，将报政府采购监督管理部门进行处理。（</w:t>
      </w:r>
      <w:r>
        <w:rPr>
          <w:rFonts w:hint="eastAsia" w:ascii="宋体" w:hAnsi="宋体" w:eastAsia="宋体" w:cs="宋体"/>
          <w:sz w:val="28"/>
          <w:szCs w:val="28"/>
          <w:lang w:val="en-US" w:eastAsia="zh-CN" w:bidi="ar-SA"/>
        </w:rPr>
        <w:t>在投标文件中提供承诺函，格式自拟</w:t>
      </w:r>
      <w:bookmarkStart w:id="1" w:name="_GoBack"/>
      <w:bookmarkEnd w:id="1"/>
      <w:r>
        <w:rPr>
          <w:rFonts w:hint="eastAsia" w:ascii="宋体" w:hAnsi="宋体" w:cs="宋体"/>
          <w:sz w:val="28"/>
          <w:szCs w:val="28"/>
        </w:rPr>
        <w:t>）</w:t>
      </w:r>
    </w:p>
    <w:p w14:paraId="46C6E280">
      <w:pPr>
        <w:pStyle w:val="7"/>
        <w:keepNext w:val="0"/>
        <w:keepLines w:val="0"/>
        <w:pageBreakBefore w:val="0"/>
        <w:widowControl w:val="0"/>
        <w:numPr>
          <w:ilvl w:val="0"/>
          <w:numId w:val="0"/>
        </w:numPr>
        <w:kinsoku/>
        <w:wordWrap/>
        <w:topLinePunct w:val="0"/>
        <w:autoSpaceDE/>
        <w:autoSpaceDN/>
        <w:bidi w:val="0"/>
        <w:adjustRightInd/>
        <w:snapToGrid/>
        <w:spacing w:line="560" w:lineRule="exact"/>
        <w:ind w:left="0" w:leftChars="0" w:firstLine="638" w:firstLineChars="228"/>
        <w:jc w:val="both"/>
        <w:textAlignment w:val="auto"/>
        <w:rPr>
          <w:rFonts w:ascii="宋体" w:hAnsi="宋体" w:cs="宋体"/>
          <w:w w:val="105"/>
          <w:sz w:val="28"/>
          <w:szCs w:val="28"/>
        </w:rPr>
      </w:pPr>
      <w:r>
        <w:rPr>
          <w:rFonts w:hint="eastAsia" w:ascii="宋体" w:hAnsi="宋体" w:cs="宋体"/>
          <w:sz w:val="28"/>
          <w:szCs w:val="28"/>
        </w:rPr>
        <w:t>3、</w:t>
      </w:r>
      <w:r>
        <w:rPr>
          <w:rFonts w:hint="eastAsia" w:ascii="宋体" w:hAnsi="宋体" w:cs="宋体"/>
          <w:sz w:val="28"/>
          <w:szCs w:val="28"/>
          <w:lang w:eastAsia="zh-CN"/>
        </w:rPr>
        <w:t>费用</w:t>
      </w:r>
      <w:r>
        <w:rPr>
          <w:rFonts w:hint="eastAsia" w:ascii="宋体" w:hAnsi="宋体" w:cs="宋体"/>
          <w:sz w:val="28"/>
          <w:szCs w:val="28"/>
        </w:rPr>
        <w:t>计算方法：</w:t>
      </w:r>
      <w:r>
        <w:rPr>
          <w:rFonts w:hint="eastAsia" w:ascii="宋体" w:hAnsi="宋体" w:cs="宋体"/>
          <w:sz w:val="28"/>
          <w:szCs w:val="28"/>
          <w:lang w:eastAsia="zh-CN"/>
        </w:rPr>
        <w:t>按</w:t>
      </w:r>
      <w:r>
        <w:rPr>
          <w:rFonts w:hint="eastAsia" w:ascii="宋体" w:hAnsi="宋体"/>
          <w:sz w:val="28"/>
          <w:szCs w:val="28"/>
        </w:rPr>
        <w:t>照法院的案件编号，一个诉讼案件号为一宗。所以不论一个诉讼案件的材料多少均为一宗。对同一个诉讼案件（除执行案件外）因二审、再审等原因需要增加材料而加册的，</w:t>
      </w:r>
      <w:r>
        <w:rPr>
          <w:rFonts w:ascii="宋体" w:hAnsi="宋体"/>
          <w:sz w:val="28"/>
          <w:szCs w:val="28"/>
        </w:rPr>
        <w:t>加册</w:t>
      </w:r>
      <w:r>
        <w:rPr>
          <w:rFonts w:hint="eastAsia" w:ascii="宋体" w:hAnsi="宋体"/>
          <w:sz w:val="28"/>
          <w:szCs w:val="28"/>
        </w:rPr>
        <w:t>数量</w:t>
      </w:r>
      <w:r>
        <w:rPr>
          <w:rFonts w:ascii="宋体" w:hAnsi="宋体"/>
          <w:sz w:val="28"/>
          <w:szCs w:val="28"/>
        </w:rPr>
        <w:t>超过</w:t>
      </w:r>
      <w:r>
        <w:rPr>
          <w:rFonts w:hint="eastAsia" w:ascii="宋体" w:hAnsi="宋体"/>
          <w:sz w:val="28"/>
          <w:szCs w:val="28"/>
        </w:rPr>
        <w:t>两</w:t>
      </w:r>
      <w:r>
        <w:rPr>
          <w:rFonts w:ascii="宋体" w:hAnsi="宋体"/>
          <w:sz w:val="28"/>
          <w:szCs w:val="28"/>
        </w:rPr>
        <w:t>册后，</w:t>
      </w:r>
      <w:r>
        <w:rPr>
          <w:rFonts w:hint="eastAsia" w:ascii="宋体" w:hAnsi="宋体"/>
          <w:sz w:val="28"/>
          <w:szCs w:val="28"/>
        </w:rPr>
        <w:t>超过的</w:t>
      </w:r>
      <w:r>
        <w:rPr>
          <w:rFonts w:ascii="宋体" w:hAnsi="宋体"/>
          <w:sz w:val="28"/>
          <w:szCs w:val="28"/>
        </w:rPr>
        <w:t>部分</w:t>
      </w:r>
      <w:r>
        <w:rPr>
          <w:rFonts w:hint="eastAsia" w:ascii="宋体" w:hAnsi="宋体"/>
          <w:sz w:val="28"/>
          <w:szCs w:val="28"/>
        </w:rPr>
        <w:t>以每3册折算为一宗进行计费；执行案件加册的，加册数量超过五册后，超过的部分以每3册折算为1宗进行计费。</w:t>
      </w:r>
    </w:p>
    <w:p w14:paraId="65E3BB63">
      <w:pPr>
        <w:keepNext w:val="0"/>
        <w:keepLines w:val="0"/>
        <w:pageBreakBefore w:val="0"/>
        <w:kinsoku/>
        <w:wordWrap/>
        <w:overflowPunct w:val="0"/>
        <w:topLinePunct w:val="0"/>
        <w:autoSpaceDE/>
        <w:autoSpaceDN/>
        <w:bidi w:val="0"/>
        <w:adjustRightInd/>
        <w:snapToGrid/>
        <w:spacing w:before="10" w:line="560" w:lineRule="exact"/>
        <w:ind w:left="0" w:leftChars="0" w:right="130" w:rightChars="62" w:firstLine="638" w:firstLineChars="228"/>
        <w:textAlignment w:val="auto"/>
        <w:rPr>
          <w:rFonts w:ascii="宋体" w:hAnsi="宋体" w:cs="宋体"/>
          <w:sz w:val="28"/>
          <w:szCs w:val="28"/>
        </w:rPr>
      </w:pPr>
      <w:r>
        <w:rPr>
          <w:rFonts w:hint="eastAsia" w:ascii="宋体" w:hAnsi="宋体" w:cs="宋体"/>
          <w:sz w:val="28"/>
          <w:szCs w:val="28"/>
        </w:rPr>
        <w:t>4、项目预算包括但不限于完成</w:t>
      </w:r>
      <w:r>
        <w:rPr>
          <w:rFonts w:hint="eastAsia" w:ascii="宋体" w:hAnsi="宋体" w:cs="宋体"/>
          <w:sz w:val="28"/>
          <w:szCs w:val="28"/>
          <w:lang w:eastAsia="zh-CN"/>
        </w:rPr>
        <w:t>历史诉讼</w:t>
      </w:r>
      <w:r>
        <w:rPr>
          <w:rFonts w:hint="eastAsia" w:ascii="宋体" w:hAnsi="宋体" w:cs="宋体"/>
          <w:sz w:val="28"/>
          <w:szCs w:val="28"/>
        </w:rPr>
        <w:t>档案的接收、整理核实、打印页码、录入、扫描、装订、打印封皮封盒、数据上传、交接、入库、上架等服</w:t>
      </w:r>
      <w:r>
        <w:rPr>
          <w:rFonts w:hint="eastAsia" w:ascii="宋体" w:hAnsi="宋体" w:cs="宋体"/>
          <w:w w:val="95"/>
          <w:sz w:val="28"/>
          <w:szCs w:val="28"/>
        </w:rPr>
        <w:t>务所发生的各种人力成本、加工所需软硬件及设备使用成本、各种耗材损耗成本，质量保证期内的售后服务费、软硬件接口开发费、税费及一</w:t>
      </w:r>
      <w:r>
        <w:rPr>
          <w:rFonts w:hint="eastAsia" w:ascii="宋体" w:hAnsi="宋体" w:cs="宋体"/>
          <w:sz w:val="28"/>
          <w:szCs w:val="28"/>
        </w:rPr>
        <w:t>切技术和售后服务等费用。</w:t>
      </w:r>
    </w:p>
    <w:p w14:paraId="704A9EA3">
      <w:pPr>
        <w:keepNext w:val="0"/>
        <w:keepLines w:val="0"/>
        <w:pageBreakBefore w:val="0"/>
        <w:kinsoku/>
        <w:wordWrap/>
        <w:overflowPunct w:val="0"/>
        <w:topLinePunct w:val="0"/>
        <w:autoSpaceDE/>
        <w:autoSpaceDN/>
        <w:bidi w:val="0"/>
        <w:adjustRightInd/>
        <w:snapToGrid/>
        <w:spacing w:line="560" w:lineRule="exact"/>
        <w:ind w:left="0" w:leftChars="0" w:right="130" w:rightChars="62" w:firstLine="638" w:firstLineChars="228"/>
        <w:textAlignment w:val="auto"/>
        <w:rPr>
          <w:rFonts w:ascii="宋体" w:hAnsi="宋体" w:cs="宋体"/>
          <w:sz w:val="28"/>
          <w:szCs w:val="28"/>
        </w:rPr>
      </w:pPr>
      <w:r>
        <w:rPr>
          <w:rFonts w:hint="eastAsia" w:ascii="宋体" w:hAnsi="宋体" w:cs="宋体"/>
          <w:sz w:val="28"/>
          <w:szCs w:val="28"/>
        </w:rPr>
        <w:t>5、项目预算</w:t>
      </w:r>
      <w:r>
        <w:rPr>
          <w:rFonts w:hint="eastAsia" w:ascii="宋体" w:hAnsi="宋体" w:cs="宋体"/>
          <w:sz w:val="28"/>
          <w:szCs w:val="28"/>
          <w:lang w:val="en-US" w:eastAsia="zh-CN"/>
        </w:rPr>
        <w:t>100</w:t>
      </w:r>
      <w:r>
        <w:rPr>
          <w:rFonts w:hint="eastAsia" w:ascii="宋体" w:hAnsi="宋体" w:cs="宋体"/>
          <w:sz w:val="28"/>
          <w:szCs w:val="28"/>
        </w:rPr>
        <w:t>万元，实施时按实结算。</w:t>
      </w:r>
    </w:p>
    <w:p w14:paraId="20FCF3D9">
      <w:pPr>
        <w:pStyle w:val="2"/>
        <w:keepNext w:val="0"/>
        <w:keepLines w:val="0"/>
        <w:pageBreakBefore w:val="0"/>
        <w:kinsoku/>
        <w:wordWrap/>
        <w:overflowPunct w:val="0"/>
        <w:topLinePunct w:val="0"/>
        <w:autoSpaceDE/>
        <w:autoSpaceDN/>
        <w:bidi w:val="0"/>
        <w:adjustRightInd/>
        <w:snapToGrid/>
        <w:spacing w:before="6" w:line="560" w:lineRule="exact"/>
        <w:ind w:left="0" w:right="130" w:rightChars="62" w:firstLine="560" w:firstLineChars="200"/>
        <w:textAlignment w:val="auto"/>
        <w:rPr>
          <w:sz w:val="28"/>
          <w:szCs w:val="28"/>
        </w:rPr>
      </w:pPr>
    </w:p>
    <w:p w14:paraId="1AF65FE6">
      <w:pPr>
        <w:keepNext w:val="0"/>
        <w:keepLines w:val="0"/>
        <w:pageBreakBefore w:val="0"/>
        <w:kinsoku/>
        <w:wordWrap/>
        <w:overflowPunct w:val="0"/>
        <w:topLinePunct w:val="0"/>
        <w:autoSpaceDE/>
        <w:autoSpaceDN/>
        <w:bidi w:val="0"/>
        <w:adjustRightInd/>
        <w:snapToGrid/>
        <w:spacing w:line="560" w:lineRule="exact"/>
        <w:ind w:right="130" w:rightChars="62" w:firstLine="562" w:firstLineChars="200"/>
        <w:textAlignment w:val="auto"/>
        <w:rPr>
          <w:rFonts w:ascii="宋体" w:hAnsi="宋体" w:cs="宋体"/>
          <w:b/>
          <w:bCs/>
          <w:sz w:val="28"/>
          <w:szCs w:val="28"/>
        </w:rPr>
      </w:pPr>
      <w:r>
        <w:rPr>
          <w:rFonts w:hint="eastAsia" w:ascii="宋体" w:hAnsi="宋体" w:cs="宋体"/>
          <w:b/>
          <w:bCs/>
          <w:sz w:val="28"/>
          <w:szCs w:val="28"/>
        </w:rPr>
        <w:t>四、项目任务及要求</w:t>
      </w:r>
    </w:p>
    <w:p w14:paraId="25C0021F">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ascii="宋体" w:hAnsi="宋体" w:cs="宋体"/>
          <w:sz w:val="28"/>
          <w:szCs w:val="28"/>
        </w:rPr>
      </w:pPr>
      <w:r>
        <w:rPr>
          <w:rFonts w:hint="eastAsia" w:ascii="宋体" w:hAnsi="宋体" w:cs="宋体"/>
          <w:w w:val="95"/>
          <w:sz w:val="28"/>
          <w:szCs w:val="28"/>
        </w:rPr>
        <w:t>供应商需制订一套科学的符合采购人业务需求的诉讼案卷数字化加工服务管理流程规则；提供可靠的管理制度、管理规范及技术；提供高</w:t>
      </w:r>
      <w:r>
        <w:rPr>
          <w:rFonts w:hint="eastAsia" w:ascii="宋体" w:hAnsi="宋体" w:cs="宋体"/>
          <w:sz w:val="28"/>
          <w:szCs w:val="28"/>
        </w:rPr>
        <w:t>效的扫描设备、精干的技术人员、相关用具及耗材。</w:t>
      </w:r>
    </w:p>
    <w:p w14:paraId="2C346FD1">
      <w:pPr>
        <w:keepNext w:val="0"/>
        <w:keepLines w:val="0"/>
        <w:pageBreakBefore w:val="0"/>
        <w:numPr>
          <w:ilvl w:val="0"/>
          <w:numId w:val="3"/>
        </w:numPr>
        <w:kinsoku/>
        <w:wordWrap/>
        <w:overflowPunct w:val="0"/>
        <w:topLinePunct w:val="0"/>
        <w:autoSpaceDE/>
        <w:autoSpaceDN/>
        <w:bidi w:val="0"/>
        <w:adjustRightInd/>
        <w:snapToGrid/>
        <w:spacing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人员配备：中标人安排不少于20人在：（1）档案室</w:t>
      </w:r>
      <w:r>
        <w:rPr>
          <w:rFonts w:hint="eastAsia" w:ascii="宋体" w:hAnsi="宋体" w:cs="宋体"/>
          <w:sz w:val="28"/>
          <w:szCs w:val="28"/>
          <w:lang w:eastAsia="zh-CN"/>
        </w:rPr>
        <w:t>，接收历史诉讼卷宗材料、</w:t>
      </w:r>
      <w:r>
        <w:rPr>
          <w:rFonts w:hint="eastAsia" w:ascii="宋体" w:hAnsi="宋体" w:cs="宋体"/>
          <w:w w:val="95"/>
          <w:sz w:val="28"/>
          <w:szCs w:val="28"/>
        </w:rPr>
        <w:t>进行诉讼材料整理、打印页码</w:t>
      </w:r>
      <w:r>
        <w:rPr>
          <w:rFonts w:hint="eastAsia" w:ascii="宋体" w:hAnsi="宋体" w:cs="宋体"/>
          <w:sz w:val="28"/>
          <w:szCs w:val="28"/>
          <w:lang w:eastAsia="zh-CN"/>
        </w:rPr>
        <w:t>；</w:t>
      </w:r>
      <w:r>
        <w:rPr>
          <w:rFonts w:hint="eastAsia" w:ascii="宋体" w:hAnsi="宋体" w:cs="宋体"/>
          <w:sz w:val="28"/>
          <w:szCs w:val="28"/>
        </w:rPr>
        <w:t>（2）库房，接收</w:t>
      </w:r>
      <w:r>
        <w:rPr>
          <w:rFonts w:hint="eastAsia" w:ascii="宋体" w:hAnsi="宋体" w:cs="宋体"/>
          <w:sz w:val="28"/>
          <w:szCs w:val="28"/>
          <w:lang w:eastAsia="zh-CN"/>
        </w:rPr>
        <w:t>历史</w:t>
      </w:r>
      <w:r>
        <w:rPr>
          <w:rFonts w:hint="eastAsia" w:ascii="宋体" w:hAnsi="宋体" w:cs="宋体"/>
          <w:sz w:val="28"/>
          <w:szCs w:val="28"/>
        </w:rPr>
        <w:t>诉讼案卷</w:t>
      </w:r>
      <w:r>
        <w:rPr>
          <w:rFonts w:hint="eastAsia" w:ascii="宋体" w:hAnsi="宋体" w:cs="宋体"/>
          <w:w w:val="95"/>
          <w:sz w:val="28"/>
          <w:szCs w:val="28"/>
        </w:rPr>
        <w:t>材料，进行诉讼材料整理、打印页码及扫描工作，规范管理日常归档案件工作，完成</w:t>
      </w:r>
      <w:r>
        <w:rPr>
          <w:rFonts w:hint="eastAsia" w:ascii="宋体" w:hAnsi="宋体" w:cs="宋体"/>
          <w:w w:val="95"/>
          <w:sz w:val="28"/>
          <w:szCs w:val="28"/>
          <w:lang w:eastAsia="zh-CN"/>
        </w:rPr>
        <w:t>历史</w:t>
      </w:r>
      <w:r>
        <w:rPr>
          <w:rFonts w:hint="eastAsia" w:ascii="宋体" w:hAnsi="宋体" w:cs="宋体"/>
          <w:w w:val="95"/>
          <w:sz w:val="28"/>
          <w:szCs w:val="28"/>
        </w:rPr>
        <w:t>诉讼档案扫描上传并与全国法院“一张网”办案办公平台挂接，最终按《广州市白云区人民法院诉讼档案管理规定》进行整理核对、装订、归还上架。供应商的工作人员人数应根据</w:t>
      </w:r>
      <w:r>
        <w:rPr>
          <w:rFonts w:hint="eastAsia" w:ascii="宋体" w:hAnsi="宋体" w:cs="宋体"/>
          <w:sz w:val="28"/>
          <w:szCs w:val="28"/>
        </w:rPr>
        <w:t>采购人的工作要求及时予以调整，以保证能够及时按采购人要求完成相关案件材料的打印页码、扫描、装订、上传等数字化加工要求。</w:t>
      </w:r>
    </w:p>
    <w:p w14:paraId="36D17753">
      <w:pPr>
        <w:keepNext w:val="0"/>
        <w:keepLines w:val="0"/>
        <w:pageBreakBefore w:val="0"/>
        <w:numPr>
          <w:ilvl w:val="0"/>
          <w:numId w:val="3"/>
        </w:numPr>
        <w:kinsoku/>
        <w:wordWrap/>
        <w:overflowPunct w:val="0"/>
        <w:topLinePunct w:val="0"/>
        <w:autoSpaceDE/>
        <w:autoSpaceDN/>
        <w:bidi w:val="0"/>
        <w:adjustRightInd/>
        <w:snapToGrid/>
        <w:spacing w:before="64" w:line="560" w:lineRule="exact"/>
        <w:ind w:right="130" w:rightChars="62" w:firstLine="532" w:firstLineChars="200"/>
        <w:textAlignment w:val="auto"/>
        <w:rPr>
          <w:rFonts w:ascii="宋体" w:hAnsi="宋体" w:cs="宋体"/>
          <w:sz w:val="28"/>
          <w:szCs w:val="28"/>
        </w:rPr>
      </w:pPr>
      <w:r>
        <w:rPr>
          <w:rFonts w:hint="eastAsia" w:ascii="宋体" w:hAnsi="宋体" w:cs="宋体"/>
          <w:w w:val="95"/>
          <w:sz w:val="28"/>
          <w:szCs w:val="28"/>
          <w:lang w:eastAsia="zh-CN"/>
        </w:rPr>
        <w:t>历史</w:t>
      </w:r>
      <w:r>
        <w:rPr>
          <w:rFonts w:hint="eastAsia" w:ascii="宋体" w:hAnsi="宋体" w:cs="宋体"/>
          <w:w w:val="95"/>
          <w:sz w:val="28"/>
          <w:szCs w:val="28"/>
        </w:rPr>
        <w:t xml:space="preserve">诉讼档案扫描包括：在档案室接收移交归档的案卷材料，按档案整理规范要求进行档案整理核对、打页码、修补、托裱、展平、编目录、扫描、数据补录、打印软封皮、生成并分别在所有正、副卷封面及卷宗盒封面粘贴条形码或二维码、档案扫描、扫描处理（图纸扫描、图像处理、特殊图像处理、图像质检、格式转换）、打印盒面盒脊、装订、贴封条盖章、装盒、总质检、客户质检、归还入库上架及其他档案 </w:t>
      </w:r>
      <w:r>
        <w:rPr>
          <w:rFonts w:hint="eastAsia" w:ascii="宋体" w:hAnsi="宋体" w:cs="宋体"/>
          <w:sz w:val="28"/>
          <w:szCs w:val="28"/>
        </w:rPr>
        <w:t>扫描必要的环节。</w:t>
      </w:r>
    </w:p>
    <w:p w14:paraId="0FA4BBC9">
      <w:pPr>
        <w:pStyle w:val="2"/>
        <w:keepNext w:val="0"/>
        <w:keepLines w:val="0"/>
        <w:pageBreakBefore w:val="0"/>
        <w:kinsoku/>
        <w:wordWrap/>
        <w:overflowPunct w:val="0"/>
        <w:topLinePunct w:val="0"/>
        <w:autoSpaceDE/>
        <w:autoSpaceDN/>
        <w:bidi w:val="0"/>
        <w:adjustRightInd/>
        <w:snapToGrid/>
        <w:spacing w:line="560" w:lineRule="exact"/>
        <w:ind w:left="0" w:right="130" w:rightChars="62" w:firstLine="532" w:firstLineChars="200"/>
        <w:textAlignment w:val="auto"/>
        <w:rPr>
          <w:sz w:val="28"/>
          <w:szCs w:val="28"/>
        </w:rPr>
      </w:pPr>
      <w:r>
        <w:rPr>
          <w:rFonts w:hint="eastAsia"/>
          <w:w w:val="95"/>
          <w:sz w:val="28"/>
          <w:szCs w:val="28"/>
        </w:rPr>
        <w:t>3、服务期间</w:t>
      </w:r>
      <w:r>
        <w:rPr>
          <w:rFonts w:hint="eastAsia"/>
          <w:sz w:val="28"/>
          <w:szCs w:val="28"/>
        </w:rPr>
        <w:t>采购人有权对中标人在项目实施过程中进行监督并安装配套的安保监控设备。</w:t>
      </w:r>
    </w:p>
    <w:p w14:paraId="3F3F9C01">
      <w:pPr>
        <w:keepNext w:val="0"/>
        <w:keepLines w:val="0"/>
        <w:pageBreakBefore w:val="0"/>
        <w:kinsoku/>
        <w:wordWrap/>
        <w:overflowPunct w:val="0"/>
        <w:topLinePunct w:val="0"/>
        <w:autoSpaceDE/>
        <w:autoSpaceDN/>
        <w:bidi w:val="0"/>
        <w:adjustRightInd/>
        <w:snapToGrid/>
        <w:spacing w:before="73" w:line="560" w:lineRule="exact"/>
        <w:ind w:right="130" w:rightChars="62" w:firstLine="532" w:firstLineChars="200"/>
        <w:textAlignment w:val="auto"/>
        <w:rPr>
          <w:rFonts w:ascii="宋体" w:hAnsi="宋体" w:cs="宋体"/>
          <w:sz w:val="28"/>
          <w:szCs w:val="28"/>
        </w:rPr>
      </w:pPr>
      <w:r>
        <w:rPr>
          <w:rFonts w:hint="eastAsia" w:ascii="宋体" w:hAnsi="宋体" w:cs="宋体"/>
          <w:w w:val="95"/>
          <w:sz w:val="28"/>
          <w:szCs w:val="28"/>
        </w:rPr>
        <w:t>所形成的电子数据须与全国法院“一张网”办案办公平台实现数据对接，并能被前述系统调取利用，服务于审判执行业务。所产生的一切费用均应由中标人承担。中标人应为采购人提供加工软件、数据库软件、与其他业务系统接口等软件全部</w:t>
      </w:r>
      <w:r>
        <w:rPr>
          <w:rFonts w:hint="eastAsia" w:ascii="宋体" w:hAnsi="宋体" w:cs="宋体"/>
          <w:sz w:val="28"/>
          <w:szCs w:val="28"/>
        </w:rPr>
        <w:t>的管理、使用权限。中标人不得对数据设置技术壁垒，阻碍采购人合法合理使用数据。</w:t>
      </w:r>
    </w:p>
    <w:p w14:paraId="6CF01C9A">
      <w:pPr>
        <w:keepNext w:val="0"/>
        <w:keepLines w:val="0"/>
        <w:pageBreakBefore w:val="0"/>
        <w:kinsoku/>
        <w:wordWrap/>
        <w:overflowPunct w:val="0"/>
        <w:topLinePunct w:val="0"/>
        <w:autoSpaceDE/>
        <w:autoSpaceDN/>
        <w:bidi w:val="0"/>
        <w:adjustRightInd/>
        <w:snapToGrid/>
        <w:spacing w:before="73"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4、设备及耗材要求：采购人提供扫描加工场地、场地内加工期间的水电费用。为保证完成每天的加工任务及项目整体进</w:t>
      </w:r>
      <w:r>
        <w:rPr>
          <w:rFonts w:hint="eastAsia" w:ascii="宋体" w:hAnsi="宋体" w:cs="宋体"/>
          <w:w w:val="95"/>
          <w:sz w:val="28"/>
          <w:szCs w:val="28"/>
        </w:rPr>
        <w:t>度，中标人须自带高速扫描设备进场实施，及相关的电脑周边设备包括但不限于：PC电脑、条码扫描枪、二维码扫描枪、条码扫印机、二</w:t>
      </w:r>
      <w:r>
        <w:rPr>
          <w:rFonts w:hint="eastAsia" w:ascii="宋体" w:hAnsi="宋体" w:cs="宋体"/>
          <w:sz w:val="28"/>
          <w:szCs w:val="28"/>
        </w:rPr>
        <w:t>维码打印机、大容量存储设备、针式打印机、普通打印机、档案装订机、DVD光盘及刻录设备等以及管理平台和加工软件、软件接口。</w:t>
      </w:r>
    </w:p>
    <w:p w14:paraId="1A351CD4">
      <w:pPr>
        <w:keepNext w:val="0"/>
        <w:keepLines w:val="0"/>
        <w:pageBreakBefore w:val="0"/>
        <w:kinsoku/>
        <w:wordWrap/>
        <w:overflowPunct w:val="0"/>
        <w:topLinePunct w:val="0"/>
        <w:autoSpaceDE/>
        <w:autoSpaceDN/>
        <w:bidi w:val="0"/>
        <w:adjustRightInd/>
        <w:snapToGrid/>
        <w:spacing w:before="59" w:line="560" w:lineRule="exact"/>
        <w:ind w:right="130" w:rightChars="62" w:firstLine="532" w:firstLineChars="200"/>
        <w:textAlignment w:val="auto"/>
        <w:rPr>
          <w:rFonts w:ascii="宋体" w:hAnsi="宋体" w:cs="宋体"/>
          <w:sz w:val="28"/>
          <w:szCs w:val="28"/>
        </w:rPr>
      </w:pPr>
      <w:r>
        <w:rPr>
          <w:rFonts w:hint="eastAsia" w:ascii="宋体" w:hAnsi="宋体" w:cs="宋体"/>
          <w:w w:val="95"/>
          <w:sz w:val="28"/>
          <w:szCs w:val="28"/>
        </w:rPr>
        <w:t>其余由中标人负责的耗材包括但不限于：加工场内二次水电装修和办公配备、档案运送车、打印装订材料（纸张、夹子、档案硬盒、卷宗软封皮、胶水、白乳胶、文具、条码打印纸、装订线、自动打码机、卷底封条、色带、碳粉等装订、修补、打印耗材和工具以及其它材</w:t>
      </w:r>
      <w:r>
        <w:rPr>
          <w:rFonts w:hint="eastAsia" w:ascii="宋体" w:hAnsi="宋体" w:cs="宋体"/>
          <w:sz w:val="28"/>
          <w:szCs w:val="28"/>
        </w:rPr>
        <w:t>料）、损耗品等。</w:t>
      </w:r>
    </w:p>
    <w:p w14:paraId="03C36B66">
      <w:pPr>
        <w:keepNext w:val="0"/>
        <w:keepLines w:val="0"/>
        <w:pageBreakBefore w:val="0"/>
        <w:kinsoku/>
        <w:wordWrap/>
        <w:overflowPunct w:val="0"/>
        <w:topLinePunct w:val="0"/>
        <w:autoSpaceDE/>
        <w:autoSpaceDN/>
        <w:bidi w:val="0"/>
        <w:adjustRightInd/>
        <w:snapToGrid/>
        <w:spacing w:before="59"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5、中标人提供的设备和人员不得少于磋商文件的要求，且在项目实施过程中应该根据采购人相关业务流程规定的变化相应增加设备和人员，采购人不再另行支付相应的费用。</w:t>
      </w:r>
    </w:p>
    <w:p w14:paraId="19689406">
      <w:pPr>
        <w:keepNext w:val="0"/>
        <w:keepLines w:val="0"/>
        <w:pageBreakBefore w:val="0"/>
        <w:kinsoku/>
        <w:wordWrap/>
        <w:overflowPunct w:val="0"/>
        <w:topLinePunct w:val="0"/>
        <w:autoSpaceDE/>
        <w:autoSpaceDN/>
        <w:bidi w:val="0"/>
        <w:adjustRightInd/>
        <w:snapToGrid/>
        <w:spacing w:before="108" w:line="560" w:lineRule="exact"/>
        <w:ind w:right="130" w:rightChars="62" w:firstLine="532" w:firstLineChars="200"/>
        <w:textAlignment w:val="auto"/>
        <w:rPr>
          <w:rFonts w:ascii="宋体" w:hAnsi="宋体" w:cs="宋体"/>
          <w:sz w:val="28"/>
          <w:szCs w:val="28"/>
        </w:rPr>
      </w:pPr>
      <w:r>
        <w:rPr>
          <w:rFonts w:hint="eastAsia" w:ascii="宋体" w:hAnsi="宋体" w:cs="宋体"/>
          <w:w w:val="95"/>
          <w:sz w:val="28"/>
          <w:szCs w:val="28"/>
        </w:rPr>
        <w:t>6、中标人必须在采购人指定的工作场所内完成，诉讼档案资料不能带出工作场所。中标人应合理制定每天工作量，同时按采购人</w:t>
      </w:r>
      <w:r>
        <w:rPr>
          <w:rFonts w:hint="eastAsia" w:ascii="宋体" w:hAnsi="宋体" w:cs="宋体"/>
          <w:sz w:val="28"/>
          <w:szCs w:val="28"/>
        </w:rPr>
        <w:t>要求完成档案资料数字化工作。</w:t>
      </w:r>
    </w:p>
    <w:p w14:paraId="7CF2062B">
      <w:pPr>
        <w:keepNext w:val="0"/>
        <w:keepLines w:val="0"/>
        <w:pageBreakBefore w:val="0"/>
        <w:kinsoku/>
        <w:wordWrap/>
        <w:overflowPunct w:val="0"/>
        <w:topLinePunct w:val="0"/>
        <w:autoSpaceDE/>
        <w:autoSpaceDN/>
        <w:bidi w:val="0"/>
        <w:adjustRightInd/>
        <w:snapToGrid/>
        <w:spacing w:before="108"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7、投标人至少应提交如下资料：（1）档案数字化加工服务管理全程方案；（2）档案数字化管理平台及扫描加工服务软件系统介绍；</w:t>
      </w:r>
      <w:r>
        <w:rPr>
          <w:rFonts w:hint="eastAsia" w:ascii="宋体" w:hAnsi="宋体" w:cs="宋体"/>
          <w:spacing w:val="-1"/>
          <w:w w:val="95"/>
          <w:sz w:val="28"/>
          <w:szCs w:val="28"/>
        </w:rPr>
        <w:t>（3）扫描设备性能指标；（4）加工任务分析，人力资源、设备配置情况等</w:t>
      </w:r>
      <w:r>
        <w:rPr>
          <w:rFonts w:hint="eastAsia" w:ascii="宋体" w:hAnsi="宋体" w:cs="宋体"/>
          <w:w w:val="95"/>
          <w:sz w:val="28"/>
          <w:szCs w:val="28"/>
        </w:rPr>
        <w:t>；（5）项目实施方案（包括项目启动计划）、后勤保障计划、服</w:t>
      </w:r>
      <w:r>
        <w:rPr>
          <w:rFonts w:hint="eastAsia" w:ascii="宋体" w:hAnsi="宋体" w:cs="宋体"/>
          <w:sz w:val="28"/>
          <w:szCs w:val="28"/>
        </w:rPr>
        <w:t>务质量承诺、安全保密措施等。</w:t>
      </w:r>
    </w:p>
    <w:p w14:paraId="5E2829EC">
      <w:pPr>
        <w:keepNext w:val="0"/>
        <w:keepLines w:val="0"/>
        <w:pageBreakBefore w:val="0"/>
        <w:kinsoku/>
        <w:wordWrap/>
        <w:overflowPunct w:val="0"/>
        <w:topLinePunct w:val="0"/>
        <w:autoSpaceDE/>
        <w:autoSpaceDN/>
        <w:bidi w:val="0"/>
        <w:adjustRightInd/>
        <w:snapToGrid/>
        <w:spacing w:before="26" w:line="560" w:lineRule="exact"/>
        <w:ind w:right="130" w:rightChars="62" w:firstLine="528" w:firstLineChars="200"/>
        <w:textAlignment w:val="auto"/>
        <w:rPr>
          <w:rFonts w:ascii="宋体" w:hAnsi="宋体" w:cs="宋体"/>
          <w:sz w:val="28"/>
          <w:szCs w:val="28"/>
        </w:rPr>
      </w:pPr>
      <w:r>
        <w:rPr>
          <w:rFonts w:hint="eastAsia" w:ascii="宋体" w:hAnsi="宋体" w:cs="宋体"/>
          <w:spacing w:val="-1"/>
          <w:w w:val="95"/>
          <w:sz w:val="28"/>
          <w:szCs w:val="28"/>
        </w:rPr>
        <w:t>8、扫描加工系统应不少于以下功能</w:t>
      </w:r>
      <w:r>
        <w:rPr>
          <w:rFonts w:hint="eastAsia" w:ascii="宋体" w:hAnsi="宋体" w:cs="宋体"/>
          <w:w w:val="95"/>
          <w:sz w:val="28"/>
          <w:szCs w:val="28"/>
        </w:rPr>
        <w:t>：（1）各项目管理报表：各工序工作量验收</w:t>
      </w:r>
      <w:r>
        <w:rPr>
          <w:rFonts w:hint="eastAsia" w:ascii="宋体" w:hAnsi="宋体" w:cs="宋体"/>
          <w:spacing w:val="-1"/>
          <w:w w:val="95"/>
          <w:sz w:val="28"/>
          <w:szCs w:val="28"/>
        </w:rPr>
        <w:t>表；（2）流程监控功能：可实时监控到卷宗数据的流向</w:t>
      </w:r>
      <w:r>
        <w:rPr>
          <w:rFonts w:hint="eastAsia" w:ascii="宋体" w:hAnsi="宋体" w:cs="宋体"/>
          <w:w w:val="95"/>
          <w:sz w:val="28"/>
          <w:szCs w:val="28"/>
        </w:rPr>
        <w:t>；（3）超时预警功能：卷宗未按规定时间完成，系统给予预警提示；（4）与法院</w:t>
      </w:r>
      <w:r>
        <w:rPr>
          <w:rFonts w:hint="eastAsia" w:ascii="宋体" w:hAnsi="宋体" w:cs="宋体"/>
          <w:sz w:val="28"/>
          <w:szCs w:val="28"/>
        </w:rPr>
        <w:t>审判系统对接，可调取档案数据。</w:t>
      </w:r>
    </w:p>
    <w:p w14:paraId="466A6E49">
      <w:pPr>
        <w:keepNext w:val="0"/>
        <w:keepLines w:val="0"/>
        <w:pageBreakBefore w:val="0"/>
        <w:kinsoku/>
        <w:wordWrap/>
        <w:overflowPunct w:val="0"/>
        <w:topLinePunct w:val="0"/>
        <w:autoSpaceDE/>
        <w:autoSpaceDN/>
        <w:bidi w:val="0"/>
        <w:adjustRightInd/>
        <w:snapToGrid/>
        <w:spacing w:before="60" w:line="560" w:lineRule="exact"/>
        <w:ind w:right="130" w:rightChars="62" w:firstLine="560" w:firstLineChars="200"/>
        <w:textAlignment w:val="auto"/>
        <w:rPr>
          <w:rFonts w:ascii="宋体" w:hAnsi="宋体" w:cs="宋体"/>
          <w:w w:val="105"/>
          <w:sz w:val="28"/>
          <w:szCs w:val="28"/>
        </w:rPr>
      </w:pPr>
      <w:r>
        <w:rPr>
          <w:rFonts w:hint="eastAsia" w:ascii="宋体" w:hAnsi="宋体" w:cs="宋体"/>
          <w:sz w:val="28"/>
          <w:szCs w:val="28"/>
        </w:rPr>
        <w:t>9、扫描加工的其他要求：（1）中标人需保证档案实体和数据的安全。在加工过程中，不能丢失、损毁档案，档案内部资料不能丢</w:t>
      </w:r>
      <w:r>
        <w:rPr>
          <w:rFonts w:hint="eastAsia" w:ascii="宋体" w:hAnsi="宋体" w:cs="宋体"/>
          <w:spacing w:val="-1"/>
          <w:w w:val="95"/>
          <w:sz w:val="28"/>
          <w:szCs w:val="28"/>
        </w:rPr>
        <w:t>失或放错案袋；对加工过程中和加工完成的档案数据，保证信息安全。</w:t>
      </w:r>
      <w:r>
        <w:rPr>
          <w:rFonts w:hint="eastAsia" w:ascii="宋体" w:hAnsi="宋体" w:cs="宋体"/>
          <w:w w:val="95"/>
          <w:sz w:val="28"/>
          <w:szCs w:val="28"/>
        </w:rPr>
        <w:t>（2）中标人与采购人签订合同的同时必须签订保密协议，中标人</w:t>
      </w:r>
      <w:r>
        <w:rPr>
          <w:rFonts w:hint="eastAsia" w:ascii="宋体" w:hAnsi="宋体" w:cs="宋体"/>
          <w:sz w:val="28"/>
          <w:szCs w:val="28"/>
        </w:rPr>
        <w:t>必须严格遵守采购人诉讼档案资料的保密制度，保证诉讼档案资料和档案数据不泄露。中标人应对相关的技术情报和数据资料保密。</w:t>
      </w:r>
      <w:r>
        <w:rPr>
          <w:rFonts w:hint="eastAsia" w:ascii="宋体" w:hAnsi="宋体" w:cs="宋体"/>
          <w:w w:val="95"/>
          <w:sz w:val="28"/>
          <w:szCs w:val="28"/>
        </w:rPr>
        <w:t>（3）中标人各项加工进度必须满足采购人的要求。在项目实施阶段，中标人所有直接影响加工质量和进度的情况要及时与采购人沟通解决；否则，若因此影响加工质量或进度，产生不良后果，采购人有权解除与中标人的合同。（4）中标人在整个项目运行期间必须有</w:t>
      </w:r>
      <w:r>
        <w:rPr>
          <w:rFonts w:hint="eastAsia" w:ascii="宋体" w:hAnsi="宋体" w:cs="宋体"/>
          <w:spacing w:val="-1"/>
          <w:w w:val="95"/>
          <w:sz w:val="28"/>
          <w:szCs w:val="28"/>
        </w:rPr>
        <w:t>不少于1</w:t>
      </w:r>
      <w:r>
        <w:rPr>
          <w:rFonts w:hint="eastAsia" w:ascii="宋体" w:hAnsi="宋体" w:cs="宋体"/>
          <w:w w:val="95"/>
          <w:sz w:val="28"/>
          <w:szCs w:val="28"/>
        </w:rPr>
        <w:t>名系统及设备维护人员驻场，以保证项目系统的正常运转。（5）中标人需提供扫描加工后的数据库数据进行储存并供采购人调</w:t>
      </w:r>
      <w:r>
        <w:rPr>
          <w:rFonts w:hint="eastAsia" w:ascii="宋体" w:hAnsi="宋体" w:cs="宋体"/>
          <w:w w:val="105"/>
          <w:sz w:val="28"/>
          <w:szCs w:val="28"/>
        </w:rPr>
        <w:t>用。</w:t>
      </w:r>
    </w:p>
    <w:p w14:paraId="23630EF8">
      <w:pPr>
        <w:keepNext w:val="0"/>
        <w:keepLines w:val="0"/>
        <w:pageBreakBefore w:val="0"/>
        <w:kinsoku/>
        <w:wordWrap/>
        <w:overflowPunct w:val="0"/>
        <w:topLinePunct w:val="0"/>
        <w:autoSpaceDE/>
        <w:autoSpaceDN/>
        <w:bidi w:val="0"/>
        <w:adjustRightInd/>
        <w:snapToGrid/>
        <w:spacing w:before="60" w:line="560" w:lineRule="exact"/>
        <w:ind w:right="130" w:rightChars="62" w:firstLine="588" w:firstLineChars="200"/>
        <w:textAlignment w:val="auto"/>
        <w:rPr>
          <w:rFonts w:ascii="宋体" w:hAnsi="宋体" w:cs="宋体"/>
          <w:w w:val="105"/>
          <w:sz w:val="28"/>
          <w:szCs w:val="28"/>
        </w:rPr>
      </w:pPr>
      <w:r>
        <w:rPr>
          <w:rFonts w:hint="eastAsia" w:ascii="宋体" w:hAnsi="宋体" w:cs="宋体"/>
          <w:w w:val="105"/>
          <w:sz w:val="28"/>
          <w:szCs w:val="28"/>
        </w:rPr>
        <w:t>10、档案数字化加工、电子卷宗随案同步生成、电子卷宗深度应用软件技术能力：中标人需具有与本项目服务内容相关的档案数字化加工类、数据分析处理类、诉讼卷宗优化处理类等计算机软件著作权登记证书，同时提供承诺中标后投入上述功能软件的承诺函</w:t>
      </w:r>
    </w:p>
    <w:p w14:paraId="7386DBD7">
      <w:pPr>
        <w:keepNext w:val="0"/>
        <w:keepLines w:val="0"/>
        <w:pageBreakBefore w:val="0"/>
        <w:kinsoku/>
        <w:wordWrap/>
        <w:overflowPunct w:val="0"/>
        <w:topLinePunct w:val="0"/>
        <w:autoSpaceDE/>
        <w:autoSpaceDN/>
        <w:bidi w:val="0"/>
        <w:adjustRightInd/>
        <w:snapToGrid/>
        <w:spacing w:before="60" w:line="560" w:lineRule="exact"/>
        <w:ind w:right="130" w:rightChars="62" w:firstLine="588" w:firstLineChars="200"/>
        <w:textAlignment w:val="auto"/>
        <w:rPr>
          <w:rFonts w:ascii="宋体" w:hAnsi="宋体" w:cs="宋体"/>
          <w:w w:val="105"/>
          <w:sz w:val="28"/>
          <w:szCs w:val="28"/>
        </w:rPr>
      </w:pPr>
    </w:p>
    <w:p w14:paraId="26D0A287">
      <w:pPr>
        <w:keepNext w:val="0"/>
        <w:keepLines w:val="0"/>
        <w:pageBreakBefore w:val="0"/>
        <w:kinsoku/>
        <w:wordWrap/>
        <w:overflowPunct w:val="0"/>
        <w:topLinePunct w:val="0"/>
        <w:autoSpaceDE/>
        <w:autoSpaceDN/>
        <w:bidi w:val="0"/>
        <w:adjustRightInd/>
        <w:snapToGrid/>
        <w:spacing w:before="60" w:line="560" w:lineRule="exact"/>
        <w:ind w:right="130" w:rightChars="62" w:firstLine="562" w:firstLineChars="200"/>
        <w:textAlignment w:val="auto"/>
        <w:rPr>
          <w:rFonts w:ascii="宋体" w:hAnsi="宋体" w:cs="宋体"/>
          <w:b/>
          <w:bCs/>
          <w:sz w:val="28"/>
          <w:szCs w:val="28"/>
        </w:rPr>
      </w:pPr>
      <w:r>
        <w:rPr>
          <w:rFonts w:hint="eastAsia" w:ascii="宋体" w:hAnsi="宋体" w:cs="宋体"/>
          <w:b/>
          <w:bCs/>
          <w:sz w:val="28"/>
          <w:szCs w:val="28"/>
        </w:rPr>
        <w:t>五、电子化建设要求</w:t>
      </w:r>
    </w:p>
    <w:p w14:paraId="3EA65404">
      <w:pPr>
        <w:keepNext w:val="0"/>
        <w:keepLines w:val="0"/>
        <w:pageBreakBefore w:val="0"/>
        <w:kinsoku/>
        <w:wordWrap/>
        <w:overflowPunct w:val="0"/>
        <w:topLinePunct w:val="0"/>
        <w:autoSpaceDE/>
        <w:autoSpaceDN/>
        <w:bidi w:val="0"/>
        <w:adjustRightInd/>
        <w:snapToGrid/>
        <w:spacing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1、提供的相关设备要求中标人提供的设备应完全包含但不仅限于列表设备，具体提供设备以满足采购人具体工作需要为准。</w:t>
      </w:r>
    </w:p>
    <w:p w14:paraId="56CB0DF4">
      <w:pPr>
        <w:pStyle w:val="2"/>
        <w:keepNext w:val="0"/>
        <w:keepLines w:val="0"/>
        <w:pageBreakBefore w:val="0"/>
        <w:kinsoku/>
        <w:wordWrap/>
        <w:overflowPunct w:val="0"/>
        <w:topLinePunct w:val="0"/>
        <w:autoSpaceDE/>
        <w:autoSpaceDN/>
        <w:bidi w:val="0"/>
        <w:adjustRightInd/>
        <w:snapToGrid/>
        <w:spacing w:before="12" w:line="560" w:lineRule="exact"/>
        <w:ind w:left="0" w:right="130" w:rightChars="62" w:firstLine="560" w:firstLineChars="200"/>
        <w:textAlignment w:val="auto"/>
        <w:rPr>
          <w:sz w:val="28"/>
          <w:szCs w:val="28"/>
        </w:rPr>
      </w:pPr>
    </w:p>
    <w:tbl>
      <w:tblPr>
        <w:tblStyle w:val="3"/>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343"/>
        <w:gridCol w:w="1139"/>
        <w:gridCol w:w="4666"/>
      </w:tblGrid>
      <w:tr w14:paraId="25ACB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2343" w:type="dxa"/>
            <w:noWrap/>
            <w:vAlign w:val="center"/>
          </w:tcPr>
          <w:p w14:paraId="3B5683F8">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40" w:firstLineChars="200"/>
              <w:textAlignment w:val="auto"/>
              <w:rPr>
                <w:sz w:val="22"/>
                <w:szCs w:val="22"/>
              </w:rPr>
            </w:pPr>
            <w:r>
              <w:rPr>
                <w:rFonts w:hint="eastAsia"/>
                <w:sz w:val="22"/>
                <w:szCs w:val="22"/>
              </w:rPr>
              <w:t>软硬件和材料</w:t>
            </w:r>
          </w:p>
        </w:tc>
        <w:tc>
          <w:tcPr>
            <w:tcW w:w="1139" w:type="dxa"/>
            <w:noWrap/>
            <w:vAlign w:val="center"/>
          </w:tcPr>
          <w:p w14:paraId="40E25516">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40" w:firstLineChars="200"/>
              <w:textAlignment w:val="auto"/>
              <w:rPr>
                <w:sz w:val="22"/>
                <w:szCs w:val="22"/>
              </w:rPr>
            </w:pPr>
            <w:r>
              <w:rPr>
                <w:rFonts w:hint="eastAsia"/>
                <w:sz w:val="22"/>
                <w:szCs w:val="22"/>
              </w:rPr>
              <w:t>数量</w:t>
            </w:r>
          </w:p>
        </w:tc>
        <w:tc>
          <w:tcPr>
            <w:tcW w:w="4666" w:type="dxa"/>
            <w:noWrap/>
            <w:vAlign w:val="center"/>
          </w:tcPr>
          <w:p w14:paraId="08D8FD2E">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40" w:firstLineChars="200"/>
              <w:textAlignment w:val="auto"/>
              <w:rPr>
                <w:sz w:val="22"/>
                <w:szCs w:val="22"/>
              </w:rPr>
            </w:pPr>
            <w:r>
              <w:rPr>
                <w:rFonts w:hint="eastAsia"/>
                <w:sz w:val="22"/>
                <w:szCs w:val="22"/>
              </w:rPr>
              <w:t>用途</w:t>
            </w:r>
          </w:p>
        </w:tc>
      </w:tr>
      <w:tr w14:paraId="7CAAA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2343" w:type="dxa"/>
            <w:noWrap/>
            <w:vAlign w:val="center"/>
          </w:tcPr>
          <w:p w14:paraId="054D5F22">
            <w:pPr>
              <w:pStyle w:val="6"/>
              <w:keepNext w:val="0"/>
              <w:keepLines w:val="0"/>
              <w:pageBreakBefore w:val="0"/>
              <w:kinsoku/>
              <w:wordWrap/>
              <w:overflowPunct w:val="0"/>
              <w:topLinePunct w:val="0"/>
              <w:autoSpaceDE/>
              <w:autoSpaceDN/>
              <w:bidi w:val="0"/>
              <w:adjustRightInd/>
              <w:snapToGrid/>
              <w:spacing w:before="23" w:line="560" w:lineRule="exact"/>
              <w:ind w:right="130" w:rightChars="62" w:firstLine="440" w:firstLineChars="200"/>
              <w:textAlignment w:val="auto"/>
              <w:rPr>
                <w:sz w:val="22"/>
                <w:szCs w:val="22"/>
              </w:rPr>
            </w:pPr>
            <w:r>
              <w:rPr>
                <w:rFonts w:hint="eastAsia"/>
                <w:sz w:val="22"/>
                <w:szCs w:val="22"/>
              </w:rPr>
              <w:t>平板高速扫描仪</w:t>
            </w:r>
          </w:p>
        </w:tc>
        <w:tc>
          <w:tcPr>
            <w:tcW w:w="1139" w:type="dxa"/>
            <w:noWrap/>
            <w:vAlign w:val="center"/>
          </w:tcPr>
          <w:p w14:paraId="3B972368">
            <w:pPr>
              <w:pStyle w:val="6"/>
              <w:keepNext w:val="0"/>
              <w:keepLines w:val="0"/>
              <w:pageBreakBefore w:val="0"/>
              <w:kinsoku/>
              <w:wordWrap/>
              <w:overflowPunct w:val="0"/>
              <w:topLinePunct w:val="0"/>
              <w:autoSpaceDE/>
              <w:autoSpaceDN/>
              <w:bidi w:val="0"/>
              <w:adjustRightInd/>
              <w:snapToGrid/>
              <w:spacing w:before="23" w:line="560" w:lineRule="exact"/>
              <w:ind w:left="0" w:leftChars="0" w:right="130" w:rightChars="62" w:firstLine="218" w:firstLineChars="88"/>
              <w:jc w:val="center"/>
              <w:textAlignment w:val="auto"/>
              <w:rPr>
                <w:sz w:val="22"/>
                <w:szCs w:val="22"/>
              </w:rPr>
            </w:pPr>
            <w:r>
              <w:rPr>
                <w:rFonts w:hint="eastAsia"/>
                <w:w w:val="113"/>
                <w:sz w:val="22"/>
                <w:szCs w:val="22"/>
              </w:rPr>
              <w:t>2</w:t>
            </w:r>
          </w:p>
        </w:tc>
        <w:tc>
          <w:tcPr>
            <w:tcW w:w="4666" w:type="dxa"/>
            <w:noWrap/>
            <w:vAlign w:val="center"/>
          </w:tcPr>
          <w:p w14:paraId="255C7B72">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40" w:firstLineChars="200"/>
              <w:textAlignment w:val="auto"/>
              <w:rPr>
                <w:sz w:val="22"/>
                <w:szCs w:val="22"/>
              </w:rPr>
            </w:pPr>
            <w:r>
              <w:rPr>
                <w:rFonts w:hint="eastAsia"/>
                <w:sz w:val="22"/>
                <w:szCs w:val="22"/>
              </w:rPr>
              <w:t>数字化扫描</w:t>
            </w:r>
          </w:p>
        </w:tc>
      </w:tr>
      <w:tr w14:paraId="199D6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2343" w:type="dxa"/>
            <w:noWrap/>
            <w:vAlign w:val="center"/>
          </w:tcPr>
          <w:p w14:paraId="7A989A4D">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40" w:firstLineChars="200"/>
              <w:textAlignment w:val="auto"/>
              <w:rPr>
                <w:sz w:val="22"/>
                <w:szCs w:val="22"/>
              </w:rPr>
            </w:pPr>
            <w:r>
              <w:rPr>
                <w:rFonts w:hint="eastAsia"/>
                <w:sz w:val="22"/>
                <w:szCs w:val="22"/>
              </w:rPr>
              <w:t>条码打印机</w:t>
            </w:r>
          </w:p>
        </w:tc>
        <w:tc>
          <w:tcPr>
            <w:tcW w:w="1139" w:type="dxa"/>
            <w:noWrap/>
            <w:vAlign w:val="center"/>
          </w:tcPr>
          <w:p w14:paraId="0BED263E">
            <w:pPr>
              <w:pStyle w:val="6"/>
              <w:keepNext w:val="0"/>
              <w:keepLines w:val="0"/>
              <w:pageBreakBefore w:val="0"/>
              <w:kinsoku/>
              <w:wordWrap/>
              <w:overflowPunct w:val="0"/>
              <w:topLinePunct w:val="0"/>
              <w:autoSpaceDE/>
              <w:autoSpaceDN/>
              <w:bidi w:val="0"/>
              <w:adjustRightInd/>
              <w:snapToGrid/>
              <w:spacing w:before="23" w:line="560" w:lineRule="exact"/>
              <w:ind w:left="0" w:leftChars="0" w:right="130" w:rightChars="62" w:firstLine="218" w:firstLineChars="88"/>
              <w:jc w:val="center"/>
              <w:textAlignment w:val="auto"/>
              <w:rPr>
                <w:sz w:val="22"/>
                <w:szCs w:val="22"/>
              </w:rPr>
            </w:pPr>
            <w:r>
              <w:rPr>
                <w:rFonts w:hint="eastAsia"/>
                <w:w w:val="113"/>
                <w:sz w:val="22"/>
                <w:szCs w:val="22"/>
              </w:rPr>
              <w:t>1</w:t>
            </w:r>
          </w:p>
        </w:tc>
        <w:tc>
          <w:tcPr>
            <w:tcW w:w="4666" w:type="dxa"/>
            <w:noWrap/>
            <w:vAlign w:val="center"/>
          </w:tcPr>
          <w:p w14:paraId="7498483C">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40" w:firstLineChars="200"/>
              <w:textAlignment w:val="auto"/>
              <w:rPr>
                <w:sz w:val="22"/>
                <w:szCs w:val="22"/>
              </w:rPr>
            </w:pPr>
            <w:r>
              <w:rPr>
                <w:rFonts w:hint="eastAsia"/>
                <w:sz w:val="22"/>
                <w:szCs w:val="22"/>
              </w:rPr>
              <w:t>打印条码</w:t>
            </w:r>
          </w:p>
        </w:tc>
      </w:tr>
      <w:tr w14:paraId="4ED02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2343" w:type="dxa"/>
            <w:noWrap/>
            <w:vAlign w:val="center"/>
          </w:tcPr>
          <w:p w14:paraId="3D44FBE7">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40" w:firstLineChars="200"/>
              <w:textAlignment w:val="auto"/>
              <w:rPr>
                <w:sz w:val="22"/>
                <w:szCs w:val="22"/>
              </w:rPr>
            </w:pPr>
            <w:r>
              <w:rPr>
                <w:rFonts w:hint="eastAsia"/>
                <w:sz w:val="22"/>
                <w:szCs w:val="22"/>
              </w:rPr>
              <w:t>条码扫描器</w:t>
            </w:r>
          </w:p>
        </w:tc>
        <w:tc>
          <w:tcPr>
            <w:tcW w:w="1139" w:type="dxa"/>
            <w:noWrap/>
            <w:vAlign w:val="center"/>
          </w:tcPr>
          <w:p w14:paraId="2F2979BF">
            <w:pPr>
              <w:pStyle w:val="6"/>
              <w:keepNext w:val="0"/>
              <w:keepLines w:val="0"/>
              <w:pageBreakBefore w:val="0"/>
              <w:kinsoku/>
              <w:wordWrap/>
              <w:overflowPunct w:val="0"/>
              <w:topLinePunct w:val="0"/>
              <w:autoSpaceDE/>
              <w:autoSpaceDN/>
              <w:bidi w:val="0"/>
              <w:adjustRightInd/>
              <w:snapToGrid/>
              <w:spacing w:before="23" w:line="560" w:lineRule="exact"/>
              <w:ind w:left="0" w:leftChars="0" w:right="130" w:rightChars="62" w:firstLine="218" w:firstLineChars="88"/>
              <w:jc w:val="center"/>
              <w:textAlignment w:val="auto"/>
              <w:rPr>
                <w:w w:val="113"/>
                <w:sz w:val="22"/>
                <w:szCs w:val="22"/>
              </w:rPr>
            </w:pPr>
            <w:r>
              <w:rPr>
                <w:rFonts w:hint="eastAsia"/>
                <w:w w:val="113"/>
                <w:sz w:val="22"/>
                <w:szCs w:val="22"/>
              </w:rPr>
              <w:t>1</w:t>
            </w:r>
          </w:p>
        </w:tc>
        <w:tc>
          <w:tcPr>
            <w:tcW w:w="4666" w:type="dxa"/>
            <w:noWrap/>
            <w:vAlign w:val="center"/>
          </w:tcPr>
          <w:p w14:paraId="602D056D">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40" w:firstLineChars="200"/>
              <w:textAlignment w:val="auto"/>
              <w:rPr>
                <w:sz w:val="22"/>
                <w:szCs w:val="22"/>
              </w:rPr>
            </w:pPr>
            <w:r>
              <w:rPr>
                <w:rFonts w:hint="eastAsia"/>
                <w:sz w:val="22"/>
                <w:szCs w:val="22"/>
              </w:rPr>
              <w:t>二维码读取</w:t>
            </w:r>
          </w:p>
        </w:tc>
      </w:tr>
      <w:tr w14:paraId="17C5C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2343" w:type="dxa"/>
            <w:noWrap/>
            <w:vAlign w:val="center"/>
          </w:tcPr>
          <w:p w14:paraId="4D2D60BD">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40" w:firstLineChars="200"/>
              <w:textAlignment w:val="auto"/>
              <w:rPr>
                <w:sz w:val="22"/>
                <w:szCs w:val="22"/>
              </w:rPr>
            </w:pPr>
            <w:r>
              <w:rPr>
                <w:rFonts w:hint="eastAsia"/>
                <w:sz w:val="22"/>
                <w:szCs w:val="22"/>
              </w:rPr>
              <w:t>装订机</w:t>
            </w:r>
          </w:p>
        </w:tc>
        <w:tc>
          <w:tcPr>
            <w:tcW w:w="1139" w:type="dxa"/>
            <w:noWrap/>
            <w:vAlign w:val="center"/>
          </w:tcPr>
          <w:p w14:paraId="54302311">
            <w:pPr>
              <w:pStyle w:val="6"/>
              <w:keepNext w:val="0"/>
              <w:keepLines w:val="0"/>
              <w:pageBreakBefore w:val="0"/>
              <w:kinsoku/>
              <w:wordWrap/>
              <w:overflowPunct w:val="0"/>
              <w:topLinePunct w:val="0"/>
              <w:autoSpaceDE/>
              <w:autoSpaceDN/>
              <w:bidi w:val="0"/>
              <w:adjustRightInd/>
              <w:snapToGrid/>
              <w:spacing w:before="23" w:line="560" w:lineRule="exact"/>
              <w:ind w:left="0" w:leftChars="0" w:right="130" w:rightChars="62" w:firstLine="218" w:firstLineChars="88"/>
              <w:jc w:val="center"/>
              <w:textAlignment w:val="auto"/>
              <w:rPr>
                <w:sz w:val="22"/>
                <w:szCs w:val="22"/>
              </w:rPr>
            </w:pPr>
            <w:r>
              <w:rPr>
                <w:rFonts w:hint="eastAsia"/>
                <w:w w:val="113"/>
                <w:sz w:val="22"/>
                <w:szCs w:val="22"/>
              </w:rPr>
              <w:t>2</w:t>
            </w:r>
          </w:p>
        </w:tc>
        <w:tc>
          <w:tcPr>
            <w:tcW w:w="4666" w:type="dxa"/>
            <w:noWrap/>
            <w:vAlign w:val="center"/>
          </w:tcPr>
          <w:p w14:paraId="184F66BE">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40" w:firstLineChars="200"/>
              <w:textAlignment w:val="auto"/>
              <w:rPr>
                <w:sz w:val="22"/>
                <w:szCs w:val="22"/>
              </w:rPr>
            </w:pPr>
            <w:r>
              <w:rPr>
                <w:rFonts w:hint="eastAsia"/>
                <w:sz w:val="22"/>
                <w:szCs w:val="22"/>
              </w:rPr>
              <w:t>装订档案</w:t>
            </w:r>
          </w:p>
        </w:tc>
      </w:tr>
      <w:tr w14:paraId="10701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3" w:hRule="atLeast"/>
        </w:trPr>
        <w:tc>
          <w:tcPr>
            <w:tcW w:w="2343" w:type="dxa"/>
            <w:noWrap/>
            <w:vAlign w:val="center"/>
          </w:tcPr>
          <w:p w14:paraId="3C837CA7">
            <w:pPr>
              <w:pStyle w:val="6"/>
              <w:keepNext w:val="0"/>
              <w:keepLines w:val="0"/>
              <w:pageBreakBefore w:val="0"/>
              <w:kinsoku/>
              <w:wordWrap/>
              <w:overflowPunct w:val="0"/>
              <w:topLinePunct w:val="0"/>
              <w:autoSpaceDE/>
              <w:autoSpaceDN/>
              <w:bidi w:val="0"/>
              <w:adjustRightInd/>
              <w:snapToGrid/>
              <w:spacing w:line="560" w:lineRule="exact"/>
              <w:ind w:right="130" w:rightChars="62" w:firstLine="440" w:firstLineChars="200"/>
              <w:textAlignment w:val="auto"/>
              <w:rPr>
                <w:sz w:val="22"/>
                <w:szCs w:val="22"/>
              </w:rPr>
            </w:pPr>
            <w:r>
              <w:rPr>
                <w:rFonts w:hint="eastAsia"/>
                <w:sz w:val="22"/>
                <w:szCs w:val="22"/>
              </w:rPr>
              <w:t>服务器</w:t>
            </w:r>
          </w:p>
        </w:tc>
        <w:tc>
          <w:tcPr>
            <w:tcW w:w="1139" w:type="dxa"/>
            <w:noWrap/>
            <w:vAlign w:val="center"/>
          </w:tcPr>
          <w:p w14:paraId="2C5219E8">
            <w:pPr>
              <w:pStyle w:val="6"/>
              <w:keepNext w:val="0"/>
              <w:keepLines w:val="0"/>
              <w:pageBreakBefore w:val="0"/>
              <w:kinsoku/>
              <w:wordWrap/>
              <w:overflowPunct w:val="0"/>
              <w:topLinePunct w:val="0"/>
              <w:autoSpaceDE/>
              <w:autoSpaceDN/>
              <w:bidi w:val="0"/>
              <w:adjustRightInd/>
              <w:snapToGrid/>
              <w:spacing w:before="1" w:line="560" w:lineRule="exact"/>
              <w:ind w:left="0" w:leftChars="0" w:right="130" w:rightChars="62" w:firstLine="218" w:firstLineChars="88"/>
              <w:jc w:val="center"/>
              <w:textAlignment w:val="auto"/>
              <w:rPr>
                <w:sz w:val="22"/>
                <w:szCs w:val="22"/>
              </w:rPr>
            </w:pPr>
            <w:r>
              <w:rPr>
                <w:rFonts w:hint="eastAsia"/>
                <w:w w:val="113"/>
                <w:sz w:val="22"/>
                <w:szCs w:val="22"/>
              </w:rPr>
              <w:t>1</w:t>
            </w:r>
          </w:p>
        </w:tc>
        <w:tc>
          <w:tcPr>
            <w:tcW w:w="4666" w:type="dxa"/>
            <w:noWrap/>
            <w:vAlign w:val="center"/>
          </w:tcPr>
          <w:p w14:paraId="65E05994">
            <w:pPr>
              <w:pStyle w:val="6"/>
              <w:keepNext w:val="0"/>
              <w:keepLines w:val="0"/>
              <w:pageBreakBefore w:val="0"/>
              <w:kinsoku/>
              <w:wordWrap/>
              <w:overflowPunct w:val="0"/>
              <w:topLinePunct w:val="0"/>
              <w:autoSpaceDE/>
              <w:autoSpaceDN/>
              <w:bidi w:val="0"/>
              <w:adjustRightInd/>
              <w:snapToGrid/>
              <w:spacing w:before="23" w:line="560" w:lineRule="exact"/>
              <w:ind w:right="130" w:rightChars="62"/>
              <w:textAlignment w:val="auto"/>
              <w:rPr>
                <w:sz w:val="22"/>
                <w:szCs w:val="22"/>
              </w:rPr>
            </w:pPr>
            <w:r>
              <w:rPr>
                <w:rFonts w:hint="eastAsia"/>
                <w:w w:val="105"/>
                <w:sz w:val="22"/>
                <w:szCs w:val="22"/>
              </w:rPr>
              <w:t>cpu：e5、8核，内存：16G，硬盘存储量：20T</w:t>
            </w:r>
          </w:p>
        </w:tc>
      </w:tr>
      <w:tr w14:paraId="1016D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2343" w:type="dxa"/>
            <w:noWrap/>
            <w:vAlign w:val="center"/>
          </w:tcPr>
          <w:p w14:paraId="4F33E4C9">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40" w:firstLineChars="200"/>
              <w:textAlignment w:val="auto"/>
              <w:rPr>
                <w:sz w:val="22"/>
                <w:szCs w:val="22"/>
              </w:rPr>
            </w:pPr>
            <w:r>
              <w:rPr>
                <w:rFonts w:hint="eastAsia"/>
                <w:sz w:val="22"/>
                <w:szCs w:val="22"/>
              </w:rPr>
              <w:t>台式机</w:t>
            </w:r>
          </w:p>
        </w:tc>
        <w:tc>
          <w:tcPr>
            <w:tcW w:w="1139" w:type="dxa"/>
            <w:noWrap/>
            <w:vAlign w:val="center"/>
          </w:tcPr>
          <w:p w14:paraId="0235111B">
            <w:pPr>
              <w:pStyle w:val="6"/>
              <w:keepNext w:val="0"/>
              <w:keepLines w:val="0"/>
              <w:pageBreakBefore w:val="0"/>
              <w:kinsoku/>
              <w:wordWrap/>
              <w:overflowPunct w:val="0"/>
              <w:topLinePunct w:val="0"/>
              <w:autoSpaceDE/>
              <w:autoSpaceDN/>
              <w:bidi w:val="0"/>
              <w:adjustRightInd/>
              <w:snapToGrid/>
              <w:spacing w:before="23" w:line="560" w:lineRule="exact"/>
              <w:ind w:left="0" w:leftChars="0" w:right="130" w:rightChars="62" w:firstLine="222" w:firstLineChars="88"/>
              <w:jc w:val="center"/>
              <w:textAlignment w:val="auto"/>
              <w:rPr>
                <w:sz w:val="22"/>
                <w:szCs w:val="22"/>
              </w:rPr>
            </w:pPr>
            <w:r>
              <w:rPr>
                <w:rFonts w:hint="eastAsia"/>
                <w:w w:val="115"/>
                <w:sz w:val="22"/>
                <w:szCs w:val="22"/>
              </w:rPr>
              <w:t>20</w:t>
            </w:r>
          </w:p>
        </w:tc>
        <w:tc>
          <w:tcPr>
            <w:tcW w:w="4666" w:type="dxa"/>
            <w:noWrap/>
            <w:vAlign w:val="center"/>
          </w:tcPr>
          <w:p w14:paraId="32D638C7">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40" w:firstLineChars="200"/>
              <w:textAlignment w:val="auto"/>
              <w:rPr>
                <w:sz w:val="22"/>
                <w:szCs w:val="22"/>
              </w:rPr>
            </w:pPr>
            <w:r>
              <w:rPr>
                <w:rFonts w:hint="eastAsia"/>
                <w:sz w:val="22"/>
                <w:szCs w:val="22"/>
              </w:rPr>
              <w:t>用于档案接收、整理、扫描处理、质检等</w:t>
            </w:r>
          </w:p>
        </w:tc>
      </w:tr>
      <w:tr w14:paraId="51EE6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2343" w:type="dxa"/>
            <w:noWrap/>
            <w:vAlign w:val="center"/>
          </w:tcPr>
          <w:p w14:paraId="174947BE">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40" w:firstLineChars="200"/>
              <w:textAlignment w:val="auto"/>
              <w:rPr>
                <w:sz w:val="22"/>
                <w:szCs w:val="22"/>
              </w:rPr>
            </w:pPr>
            <w:r>
              <w:rPr>
                <w:rFonts w:hint="eastAsia"/>
                <w:sz w:val="22"/>
                <w:szCs w:val="22"/>
              </w:rPr>
              <w:t>交换机</w:t>
            </w:r>
          </w:p>
        </w:tc>
        <w:tc>
          <w:tcPr>
            <w:tcW w:w="1139" w:type="dxa"/>
            <w:noWrap/>
            <w:vAlign w:val="center"/>
          </w:tcPr>
          <w:p w14:paraId="6F29179A">
            <w:pPr>
              <w:pStyle w:val="6"/>
              <w:keepNext w:val="0"/>
              <w:keepLines w:val="0"/>
              <w:pageBreakBefore w:val="0"/>
              <w:kinsoku/>
              <w:wordWrap/>
              <w:overflowPunct w:val="0"/>
              <w:topLinePunct w:val="0"/>
              <w:autoSpaceDE/>
              <w:autoSpaceDN/>
              <w:bidi w:val="0"/>
              <w:adjustRightInd/>
              <w:snapToGrid/>
              <w:spacing w:before="23" w:line="560" w:lineRule="exact"/>
              <w:ind w:left="0" w:leftChars="0" w:right="130" w:rightChars="62" w:firstLine="218" w:firstLineChars="88"/>
              <w:jc w:val="center"/>
              <w:textAlignment w:val="auto"/>
              <w:rPr>
                <w:sz w:val="22"/>
                <w:szCs w:val="22"/>
              </w:rPr>
            </w:pPr>
            <w:r>
              <w:rPr>
                <w:rFonts w:hint="eastAsia"/>
                <w:w w:val="113"/>
                <w:sz w:val="22"/>
                <w:szCs w:val="22"/>
              </w:rPr>
              <w:t>6</w:t>
            </w:r>
          </w:p>
        </w:tc>
        <w:tc>
          <w:tcPr>
            <w:tcW w:w="4666" w:type="dxa"/>
            <w:noWrap/>
            <w:vAlign w:val="center"/>
          </w:tcPr>
          <w:p w14:paraId="0C33B57C">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40" w:firstLineChars="200"/>
              <w:textAlignment w:val="auto"/>
              <w:rPr>
                <w:sz w:val="22"/>
                <w:szCs w:val="22"/>
              </w:rPr>
            </w:pPr>
            <w:r>
              <w:rPr>
                <w:rFonts w:hint="eastAsia"/>
                <w:sz w:val="22"/>
                <w:szCs w:val="22"/>
              </w:rPr>
              <w:t>用于网络连接</w:t>
            </w:r>
          </w:p>
        </w:tc>
      </w:tr>
      <w:tr w14:paraId="14803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2343" w:type="dxa"/>
            <w:noWrap/>
            <w:vAlign w:val="center"/>
          </w:tcPr>
          <w:p w14:paraId="69718770">
            <w:pPr>
              <w:pStyle w:val="6"/>
              <w:keepNext w:val="0"/>
              <w:keepLines w:val="0"/>
              <w:pageBreakBefore w:val="0"/>
              <w:kinsoku/>
              <w:wordWrap/>
              <w:overflowPunct w:val="0"/>
              <w:topLinePunct w:val="0"/>
              <w:autoSpaceDE/>
              <w:autoSpaceDN/>
              <w:bidi w:val="0"/>
              <w:adjustRightInd/>
              <w:snapToGrid/>
              <w:spacing w:before="23" w:line="560" w:lineRule="exact"/>
              <w:ind w:right="130" w:rightChars="62" w:firstLine="440" w:firstLineChars="200"/>
              <w:textAlignment w:val="auto"/>
              <w:rPr>
                <w:sz w:val="22"/>
                <w:szCs w:val="22"/>
              </w:rPr>
            </w:pPr>
            <w:r>
              <w:rPr>
                <w:rFonts w:hint="eastAsia"/>
                <w:sz w:val="22"/>
                <w:szCs w:val="22"/>
              </w:rPr>
              <w:t>UPS</w:t>
            </w:r>
          </w:p>
        </w:tc>
        <w:tc>
          <w:tcPr>
            <w:tcW w:w="1139" w:type="dxa"/>
            <w:noWrap/>
            <w:vAlign w:val="center"/>
          </w:tcPr>
          <w:p w14:paraId="627C955A">
            <w:pPr>
              <w:pStyle w:val="6"/>
              <w:keepNext w:val="0"/>
              <w:keepLines w:val="0"/>
              <w:pageBreakBefore w:val="0"/>
              <w:kinsoku/>
              <w:wordWrap/>
              <w:overflowPunct w:val="0"/>
              <w:topLinePunct w:val="0"/>
              <w:autoSpaceDE/>
              <w:autoSpaceDN/>
              <w:bidi w:val="0"/>
              <w:adjustRightInd/>
              <w:snapToGrid/>
              <w:spacing w:before="23" w:line="560" w:lineRule="exact"/>
              <w:ind w:left="0" w:leftChars="0" w:right="130" w:rightChars="62" w:firstLine="218" w:firstLineChars="88"/>
              <w:jc w:val="center"/>
              <w:textAlignment w:val="auto"/>
              <w:rPr>
                <w:sz w:val="22"/>
                <w:szCs w:val="22"/>
              </w:rPr>
            </w:pPr>
            <w:r>
              <w:rPr>
                <w:rFonts w:hint="eastAsia"/>
                <w:w w:val="113"/>
                <w:sz w:val="22"/>
                <w:szCs w:val="22"/>
              </w:rPr>
              <w:t>1</w:t>
            </w:r>
          </w:p>
        </w:tc>
        <w:tc>
          <w:tcPr>
            <w:tcW w:w="4666" w:type="dxa"/>
            <w:noWrap/>
            <w:vAlign w:val="center"/>
          </w:tcPr>
          <w:p w14:paraId="60DB7735">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40" w:firstLineChars="200"/>
              <w:textAlignment w:val="auto"/>
              <w:rPr>
                <w:sz w:val="22"/>
                <w:szCs w:val="22"/>
              </w:rPr>
            </w:pPr>
            <w:r>
              <w:rPr>
                <w:rFonts w:hint="eastAsia"/>
                <w:sz w:val="22"/>
                <w:szCs w:val="22"/>
              </w:rPr>
              <w:t>保证服务器供电</w:t>
            </w:r>
          </w:p>
        </w:tc>
      </w:tr>
      <w:tr w14:paraId="458A2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2343" w:type="dxa"/>
            <w:noWrap/>
            <w:vAlign w:val="center"/>
          </w:tcPr>
          <w:p w14:paraId="1853DEE8">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40" w:firstLineChars="200"/>
              <w:textAlignment w:val="auto"/>
              <w:rPr>
                <w:sz w:val="22"/>
                <w:szCs w:val="22"/>
              </w:rPr>
            </w:pPr>
            <w:r>
              <w:rPr>
                <w:rFonts w:hint="eastAsia"/>
                <w:sz w:val="22"/>
                <w:szCs w:val="22"/>
              </w:rPr>
              <w:t>监控及存储设备</w:t>
            </w:r>
          </w:p>
        </w:tc>
        <w:tc>
          <w:tcPr>
            <w:tcW w:w="1139" w:type="dxa"/>
            <w:noWrap/>
            <w:vAlign w:val="center"/>
          </w:tcPr>
          <w:p w14:paraId="1BF9E5F9">
            <w:pPr>
              <w:pStyle w:val="6"/>
              <w:keepNext w:val="0"/>
              <w:keepLines w:val="0"/>
              <w:pageBreakBefore w:val="0"/>
              <w:kinsoku/>
              <w:wordWrap/>
              <w:overflowPunct w:val="0"/>
              <w:topLinePunct w:val="0"/>
              <w:autoSpaceDE/>
              <w:autoSpaceDN/>
              <w:bidi w:val="0"/>
              <w:adjustRightInd/>
              <w:snapToGrid/>
              <w:spacing w:before="23" w:line="560" w:lineRule="exact"/>
              <w:ind w:left="0" w:leftChars="0" w:right="130" w:rightChars="62" w:firstLine="203" w:firstLineChars="88"/>
              <w:jc w:val="center"/>
              <w:textAlignment w:val="auto"/>
              <w:rPr>
                <w:sz w:val="22"/>
                <w:szCs w:val="22"/>
              </w:rPr>
            </w:pPr>
            <w:r>
              <w:rPr>
                <w:rFonts w:hint="eastAsia"/>
                <w:w w:val="105"/>
                <w:sz w:val="22"/>
                <w:szCs w:val="22"/>
              </w:rPr>
              <w:t>1（套）</w:t>
            </w:r>
          </w:p>
        </w:tc>
        <w:tc>
          <w:tcPr>
            <w:tcW w:w="4666" w:type="dxa"/>
            <w:noWrap/>
            <w:vAlign w:val="center"/>
          </w:tcPr>
          <w:p w14:paraId="17A6BBF0">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40" w:firstLineChars="200"/>
              <w:textAlignment w:val="auto"/>
              <w:rPr>
                <w:sz w:val="22"/>
                <w:szCs w:val="22"/>
              </w:rPr>
            </w:pPr>
            <w:r>
              <w:rPr>
                <w:rFonts w:hint="eastAsia"/>
                <w:sz w:val="22"/>
                <w:szCs w:val="22"/>
              </w:rPr>
              <w:t>现场监控</w:t>
            </w:r>
          </w:p>
        </w:tc>
      </w:tr>
      <w:tr w14:paraId="1A7C0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2343" w:type="dxa"/>
            <w:noWrap/>
            <w:vAlign w:val="center"/>
          </w:tcPr>
          <w:p w14:paraId="1AC721E5">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40" w:firstLineChars="200"/>
              <w:textAlignment w:val="auto"/>
              <w:rPr>
                <w:sz w:val="22"/>
                <w:szCs w:val="22"/>
              </w:rPr>
            </w:pPr>
            <w:r>
              <w:rPr>
                <w:rFonts w:hint="eastAsia"/>
                <w:sz w:val="22"/>
                <w:szCs w:val="22"/>
              </w:rPr>
              <w:t>蓝光刻录机</w:t>
            </w:r>
          </w:p>
        </w:tc>
        <w:tc>
          <w:tcPr>
            <w:tcW w:w="1139" w:type="dxa"/>
            <w:noWrap/>
            <w:vAlign w:val="center"/>
          </w:tcPr>
          <w:p w14:paraId="552B3E8C">
            <w:pPr>
              <w:pStyle w:val="6"/>
              <w:keepNext w:val="0"/>
              <w:keepLines w:val="0"/>
              <w:pageBreakBefore w:val="0"/>
              <w:kinsoku/>
              <w:wordWrap/>
              <w:overflowPunct w:val="0"/>
              <w:topLinePunct w:val="0"/>
              <w:autoSpaceDE/>
              <w:autoSpaceDN/>
              <w:bidi w:val="0"/>
              <w:adjustRightInd/>
              <w:snapToGrid/>
              <w:spacing w:before="23" w:line="560" w:lineRule="exact"/>
              <w:ind w:left="0" w:leftChars="0" w:right="130" w:rightChars="62" w:firstLine="218" w:firstLineChars="88"/>
              <w:jc w:val="center"/>
              <w:textAlignment w:val="auto"/>
              <w:rPr>
                <w:sz w:val="22"/>
                <w:szCs w:val="22"/>
              </w:rPr>
            </w:pPr>
            <w:r>
              <w:rPr>
                <w:rFonts w:hint="eastAsia"/>
                <w:w w:val="113"/>
                <w:sz w:val="22"/>
                <w:szCs w:val="22"/>
              </w:rPr>
              <w:t>2</w:t>
            </w:r>
          </w:p>
        </w:tc>
        <w:tc>
          <w:tcPr>
            <w:tcW w:w="4666" w:type="dxa"/>
            <w:noWrap/>
            <w:vAlign w:val="center"/>
          </w:tcPr>
          <w:p w14:paraId="68E4E647">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40" w:firstLineChars="200"/>
              <w:textAlignment w:val="auto"/>
              <w:rPr>
                <w:sz w:val="22"/>
                <w:szCs w:val="22"/>
              </w:rPr>
            </w:pPr>
            <w:r>
              <w:rPr>
                <w:rFonts w:hint="eastAsia"/>
                <w:sz w:val="22"/>
                <w:szCs w:val="22"/>
              </w:rPr>
              <w:t>光盘刻录</w:t>
            </w:r>
          </w:p>
        </w:tc>
      </w:tr>
      <w:tr w14:paraId="6C1D7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2343" w:type="dxa"/>
            <w:noWrap/>
            <w:vAlign w:val="center"/>
          </w:tcPr>
          <w:p w14:paraId="567897EF">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40" w:firstLineChars="200"/>
              <w:textAlignment w:val="auto"/>
              <w:rPr>
                <w:sz w:val="22"/>
                <w:szCs w:val="22"/>
              </w:rPr>
            </w:pPr>
            <w:r>
              <w:rPr>
                <w:rFonts w:hint="eastAsia"/>
                <w:sz w:val="22"/>
                <w:szCs w:val="22"/>
              </w:rPr>
              <w:t>蓝光光盘</w:t>
            </w:r>
          </w:p>
        </w:tc>
        <w:tc>
          <w:tcPr>
            <w:tcW w:w="1139" w:type="dxa"/>
            <w:noWrap/>
            <w:vAlign w:val="center"/>
          </w:tcPr>
          <w:p w14:paraId="53A970A0">
            <w:pPr>
              <w:pStyle w:val="6"/>
              <w:keepNext w:val="0"/>
              <w:keepLines w:val="0"/>
              <w:pageBreakBefore w:val="0"/>
              <w:kinsoku/>
              <w:wordWrap/>
              <w:overflowPunct w:val="0"/>
              <w:topLinePunct w:val="0"/>
              <w:autoSpaceDE/>
              <w:autoSpaceDN/>
              <w:bidi w:val="0"/>
              <w:adjustRightInd/>
              <w:snapToGrid/>
              <w:spacing w:before="23" w:line="560" w:lineRule="exact"/>
              <w:ind w:left="0" w:leftChars="0" w:right="130" w:rightChars="62" w:firstLine="222" w:firstLineChars="88"/>
              <w:jc w:val="center"/>
              <w:textAlignment w:val="auto"/>
              <w:rPr>
                <w:sz w:val="22"/>
                <w:szCs w:val="22"/>
              </w:rPr>
            </w:pPr>
            <w:r>
              <w:rPr>
                <w:rFonts w:hint="eastAsia"/>
                <w:w w:val="115"/>
                <w:sz w:val="22"/>
                <w:szCs w:val="22"/>
              </w:rPr>
              <w:t>500</w:t>
            </w:r>
          </w:p>
        </w:tc>
        <w:tc>
          <w:tcPr>
            <w:tcW w:w="4666" w:type="dxa"/>
            <w:noWrap/>
            <w:vAlign w:val="center"/>
          </w:tcPr>
          <w:p w14:paraId="350D1C68">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40" w:firstLineChars="200"/>
              <w:textAlignment w:val="auto"/>
              <w:rPr>
                <w:sz w:val="22"/>
                <w:szCs w:val="22"/>
              </w:rPr>
            </w:pPr>
            <w:r>
              <w:rPr>
                <w:rFonts w:hint="eastAsia"/>
                <w:sz w:val="22"/>
                <w:szCs w:val="22"/>
              </w:rPr>
              <w:t>存储数据</w:t>
            </w:r>
          </w:p>
        </w:tc>
      </w:tr>
      <w:tr w14:paraId="352A7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2343" w:type="dxa"/>
            <w:noWrap/>
            <w:vAlign w:val="center"/>
          </w:tcPr>
          <w:p w14:paraId="20734634">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40" w:firstLineChars="200"/>
              <w:textAlignment w:val="auto"/>
              <w:rPr>
                <w:sz w:val="22"/>
                <w:szCs w:val="22"/>
              </w:rPr>
            </w:pPr>
            <w:r>
              <w:rPr>
                <w:rFonts w:hint="eastAsia"/>
                <w:sz w:val="22"/>
                <w:szCs w:val="22"/>
              </w:rPr>
              <w:t>针式打印机</w:t>
            </w:r>
          </w:p>
        </w:tc>
        <w:tc>
          <w:tcPr>
            <w:tcW w:w="1139" w:type="dxa"/>
            <w:noWrap/>
            <w:vAlign w:val="center"/>
          </w:tcPr>
          <w:p w14:paraId="25C28579">
            <w:pPr>
              <w:pStyle w:val="6"/>
              <w:keepNext w:val="0"/>
              <w:keepLines w:val="0"/>
              <w:pageBreakBefore w:val="0"/>
              <w:kinsoku/>
              <w:wordWrap/>
              <w:overflowPunct w:val="0"/>
              <w:topLinePunct w:val="0"/>
              <w:autoSpaceDE/>
              <w:autoSpaceDN/>
              <w:bidi w:val="0"/>
              <w:adjustRightInd/>
              <w:snapToGrid/>
              <w:spacing w:before="23" w:line="560" w:lineRule="exact"/>
              <w:ind w:right="130" w:rightChars="62" w:firstLine="496" w:firstLineChars="200"/>
              <w:textAlignment w:val="auto"/>
              <w:rPr>
                <w:sz w:val="22"/>
                <w:szCs w:val="22"/>
              </w:rPr>
            </w:pPr>
            <w:r>
              <w:rPr>
                <w:rFonts w:hint="eastAsia"/>
                <w:w w:val="113"/>
                <w:sz w:val="22"/>
                <w:szCs w:val="22"/>
              </w:rPr>
              <w:t>2</w:t>
            </w:r>
          </w:p>
        </w:tc>
        <w:tc>
          <w:tcPr>
            <w:tcW w:w="4666" w:type="dxa"/>
            <w:noWrap/>
            <w:vAlign w:val="center"/>
          </w:tcPr>
          <w:p w14:paraId="6A36A29F">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40" w:firstLineChars="200"/>
              <w:textAlignment w:val="auto"/>
              <w:rPr>
                <w:sz w:val="22"/>
                <w:szCs w:val="22"/>
              </w:rPr>
            </w:pPr>
            <w:r>
              <w:rPr>
                <w:rFonts w:hint="eastAsia"/>
                <w:sz w:val="22"/>
                <w:szCs w:val="22"/>
              </w:rPr>
              <w:t>打印</w:t>
            </w:r>
          </w:p>
        </w:tc>
      </w:tr>
    </w:tbl>
    <w:p w14:paraId="6620ADC9">
      <w:pPr>
        <w:keepNext w:val="0"/>
        <w:keepLines w:val="0"/>
        <w:pageBreakBefore w:val="0"/>
        <w:kinsoku/>
        <w:wordWrap/>
        <w:overflowPunct w:val="0"/>
        <w:topLinePunct w:val="0"/>
        <w:autoSpaceDE/>
        <w:autoSpaceDN/>
        <w:bidi w:val="0"/>
        <w:adjustRightInd/>
        <w:snapToGrid/>
        <w:spacing w:before="142" w:line="560" w:lineRule="exact"/>
        <w:ind w:right="130" w:rightChars="62" w:firstLine="651" w:firstLineChars="245"/>
        <w:textAlignment w:val="auto"/>
        <w:rPr>
          <w:rFonts w:ascii="宋体" w:hAnsi="宋体" w:cs="宋体"/>
          <w:sz w:val="28"/>
          <w:szCs w:val="28"/>
        </w:rPr>
      </w:pPr>
      <w:r>
        <w:rPr>
          <w:rFonts w:hint="eastAsia" w:ascii="宋体" w:hAnsi="宋体" w:cs="宋体"/>
          <w:w w:val="95"/>
          <w:sz w:val="28"/>
          <w:szCs w:val="28"/>
        </w:rPr>
        <w:t>在使用的过程中，中标人负责本项目所有设备维护保养、耗材采购和设备维修，法院不支付任何费用。中标人提供的设备产权属中标人所有，入场服务后，中标人负责服务期间的维修保养，保证设备的服务期间能正常使用。服务期结束后，本项目使用的所有数据及数据储存设备均归采购人所有，包括不限于因项目需要中标人自带加工场所使用的硬盘及其他存储设备，其他电脑、扫描仪等设备由</w:t>
      </w:r>
      <w:r>
        <w:rPr>
          <w:rFonts w:hint="eastAsia" w:ascii="宋体" w:hAnsi="宋体" w:cs="宋体"/>
          <w:sz w:val="28"/>
          <w:szCs w:val="28"/>
        </w:rPr>
        <w:t>中标人收回。主要设备指标应符合以下要求：</w:t>
      </w:r>
    </w:p>
    <w:p w14:paraId="1CBCBF89">
      <w:pPr>
        <w:keepNext w:val="0"/>
        <w:keepLines w:val="0"/>
        <w:pageBreakBefore w:val="0"/>
        <w:widowControl/>
        <w:kinsoku/>
        <w:wordWrap/>
        <w:topLinePunct w:val="0"/>
        <w:autoSpaceDE/>
        <w:autoSpaceDN/>
        <w:bidi w:val="0"/>
        <w:adjustRightInd/>
        <w:snapToGrid/>
        <w:spacing w:line="560" w:lineRule="exact"/>
        <w:ind w:firstLine="686" w:firstLineChars="245"/>
        <w:jc w:val="left"/>
        <w:textAlignment w:val="auto"/>
        <w:rPr>
          <w:rFonts w:ascii="宋体" w:hAnsi="宋体" w:cs="宋体"/>
          <w:sz w:val="28"/>
          <w:szCs w:val="28"/>
        </w:rPr>
      </w:pPr>
      <w:r>
        <w:rPr>
          <w:rFonts w:hint="eastAsia" w:ascii="宋体" w:hAnsi="宋体" w:cs="宋体"/>
          <w:kern w:val="0"/>
          <w:sz w:val="28"/>
          <w:szCs w:val="28"/>
        </w:rPr>
        <w:t>（1）电脑要求配置：19寸以上纯平液晶显示器，16G以上内存，500G固态硬盘1TB机械硬盘（注：配扫描仪的电脑需独立显卡）， 要求软件：Windows7 操作系统以上；基本办公软件（如Office 2007，ACDSEE）。</w:t>
      </w:r>
      <w:r>
        <w:rPr>
          <w:rFonts w:hint="eastAsia" w:ascii="宋体" w:hAnsi="宋体" w:cs="宋体"/>
          <w:kern w:val="0"/>
          <w:sz w:val="28"/>
          <w:szCs w:val="28"/>
        </w:rPr>
        <w:br w:type="textWrapping"/>
      </w:r>
      <w:r>
        <w:rPr>
          <w:rFonts w:hint="eastAsia" w:ascii="宋体" w:hAnsi="宋体" w:cs="宋体"/>
          <w:kern w:val="0"/>
          <w:sz w:val="28"/>
          <w:szCs w:val="28"/>
        </w:rPr>
        <w:t xml:space="preserve">     （2）平板高速扫描仪要求配置：技术参数应达到以下标准：扫描仪最大扫描幅面为A3，最高分辨率不低于600DPI，扫描A4幅面，300DPI理论速度不低于80页/分钟，并解决与采购人提供的电子档案管理系统与扫描软件系统的嵌入。</w:t>
      </w:r>
      <w:r>
        <w:rPr>
          <w:rFonts w:hint="eastAsia" w:ascii="宋体" w:hAnsi="宋体" w:cs="宋体"/>
          <w:kern w:val="0"/>
          <w:sz w:val="28"/>
          <w:szCs w:val="28"/>
        </w:rPr>
        <w:br w:type="textWrapping"/>
      </w:r>
      <w:r>
        <w:rPr>
          <w:rFonts w:hint="eastAsia" w:ascii="宋体" w:hAnsi="宋体" w:cs="宋体"/>
          <w:kern w:val="0"/>
          <w:sz w:val="28"/>
          <w:szCs w:val="28"/>
        </w:rPr>
        <w:t xml:space="preserve">     （3）DVD刻录设备和DVD介质要求配置：技术参数应达到以下标准：DVD±R最大读取速度不低于16X，用于存储扫描加工的诉讼档案电子图像文件的DVD介质。要求数量：服务单位至少提供2台刻录设备，提供500张光盘介质，一并在投标方案中说明。</w:t>
      </w:r>
      <w:r>
        <w:rPr>
          <w:rFonts w:hint="eastAsia" w:ascii="宋体" w:hAnsi="宋体" w:cs="宋体"/>
          <w:kern w:val="0"/>
          <w:sz w:val="28"/>
          <w:szCs w:val="28"/>
        </w:rPr>
        <w:br w:type="textWrapping"/>
      </w:r>
      <w:r>
        <w:rPr>
          <w:rFonts w:hint="eastAsia" w:ascii="宋体" w:hAnsi="宋体" w:cs="宋体"/>
          <w:kern w:val="0"/>
          <w:sz w:val="28"/>
          <w:szCs w:val="28"/>
        </w:rPr>
        <w:t xml:space="preserve">     （4）针式打印机要求配置：技术参数应达到以下标准：打印针数为24针，打印速度不低于120字/秒，打印宽度102-406mm，用于打印档案盒封面的信息。要求数量：服务单位至少提供2台，在投标方案中说明。 </w:t>
      </w:r>
    </w:p>
    <w:p w14:paraId="25E8B080">
      <w:pPr>
        <w:keepNext w:val="0"/>
        <w:keepLines w:val="0"/>
        <w:pageBreakBefore w:val="0"/>
        <w:kinsoku/>
        <w:wordWrap/>
        <w:overflowPunct w:val="0"/>
        <w:topLinePunct w:val="0"/>
        <w:autoSpaceDE/>
        <w:autoSpaceDN/>
        <w:bidi w:val="0"/>
        <w:adjustRightInd/>
        <w:snapToGrid/>
        <w:spacing w:before="64" w:line="560" w:lineRule="exact"/>
        <w:ind w:right="130" w:rightChars="62" w:firstLine="686" w:firstLineChars="245"/>
        <w:textAlignment w:val="auto"/>
        <w:rPr>
          <w:rFonts w:ascii="宋体" w:hAnsi="宋体" w:cs="宋体"/>
          <w:sz w:val="28"/>
          <w:szCs w:val="28"/>
        </w:rPr>
      </w:pPr>
      <w:r>
        <w:rPr>
          <w:rFonts w:hint="eastAsia" w:ascii="宋体" w:hAnsi="宋体" w:cs="宋体"/>
          <w:sz w:val="28"/>
          <w:szCs w:val="28"/>
        </w:rPr>
        <w:t>（5）需承诺配备解决特殊档案扫描设备并在</w:t>
      </w:r>
      <w:r>
        <w:rPr>
          <w:rFonts w:hint="eastAsia" w:ascii="宋体" w:hAnsi="宋体" w:cs="宋体"/>
          <w:kern w:val="0"/>
          <w:sz w:val="28"/>
          <w:szCs w:val="28"/>
        </w:rPr>
        <w:t>投标</w:t>
      </w:r>
      <w:r>
        <w:rPr>
          <w:rFonts w:hint="eastAsia" w:ascii="宋体" w:hAnsi="宋体" w:cs="宋体"/>
          <w:sz w:val="28"/>
          <w:szCs w:val="28"/>
        </w:rPr>
        <w:t>方案中说明。</w:t>
      </w:r>
    </w:p>
    <w:p w14:paraId="3577CC61">
      <w:pPr>
        <w:keepNext w:val="0"/>
        <w:keepLines w:val="0"/>
        <w:pageBreakBefore w:val="0"/>
        <w:kinsoku/>
        <w:wordWrap/>
        <w:overflowPunct w:val="0"/>
        <w:topLinePunct w:val="0"/>
        <w:autoSpaceDE/>
        <w:autoSpaceDN/>
        <w:bidi w:val="0"/>
        <w:adjustRightInd/>
        <w:snapToGrid/>
        <w:spacing w:before="64" w:line="560" w:lineRule="exact"/>
        <w:ind w:right="130" w:rightChars="62" w:firstLine="686" w:firstLineChars="245"/>
        <w:textAlignment w:val="auto"/>
        <w:rPr>
          <w:rFonts w:ascii="宋体" w:hAnsi="宋体" w:cs="宋体"/>
          <w:sz w:val="28"/>
          <w:szCs w:val="28"/>
        </w:rPr>
      </w:pPr>
      <w:r>
        <w:rPr>
          <w:rFonts w:hint="eastAsia" w:ascii="宋体" w:hAnsi="宋体" w:cs="宋体"/>
          <w:sz w:val="28"/>
          <w:szCs w:val="28"/>
        </w:rPr>
        <w:t>（6）需承诺接收采购人设备后，承担设备使用过程中的维护保养、耗材采购和设备维修，采购人不支付任何费用。</w:t>
      </w:r>
    </w:p>
    <w:p w14:paraId="21E7E92A">
      <w:pPr>
        <w:keepNext w:val="0"/>
        <w:keepLines w:val="0"/>
        <w:pageBreakBefore w:val="0"/>
        <w:kinsoku/>
        <w:wordWrap/>
        <w:overflowPunct w:val="0"/>
        <w:topLinePunct w:val="0"/>
        <w:autoSpaceDE/>
        <w:autoSpaceDN/>
        <w:bidi w:val="0"/>
        <w:adjustRightInd/>
        <w:snapToGrid/>
        <w:spacing w:before="64" w:line="560" w:lineRule="exact"/>
        <w:ind w:right="130" w:rightChars="62" w:firstLine="686" w:firstLineChars="245"/>
        <w:textAlignment w:val="auto"/>
        <w:rPr>
          <w:rFonts w:ascii="宋体" w:hAnsi="宋体" w:cs="宋体"/>
          <w:sz w:val="28"/>
          <w:szCs w:val="28"/>
        </w:rPr>
      </w:pPr>
      <w:r>
        <w:rPr>
          <w:rFonts w:hint="eastAsia" w:ascii="宋体" w:hAnsi="宋体" w:cs="宋体"/>
          <w:sz w:val="28"/>
          <w:szCs w:val="28"/>
        </w:rPr>
        <w:t>2、软件能力要求</w:t>
      </w:r>
    </w:p>
    <w:p w14:paraId="1A920842">
      <w:pPr>
        <w:keepNext w:val="0"/>
        <w:keepLines w:val="0"/>
        <w:pageBreakBefore w:val="0"/>
        <w:kinsoku/>
        <w:wordWrap/>
        <w:overflowPunct w:val="0"/>
        <w:topLinePunct w:val="0"/>
        <w:autoSpaceDE/>
        <w:autoSpaceDN/>
        <w:bidi w:val="0"/>
        <w:adjustRightInd/>
        <w:snapToGrid/>
        <w:spacing w:before="29" w:line="560" w:lineRule="exact"/>
        <w:ind w:right="130" w:rightChars="62" w:firstLine="646" w:firstLineChars="245"/>
        <w:textAlignment w:val="auto"/>
        <w:rPr>
          <w:rFonts w:ascii="宋体" w:hAnsi="宋体" w:cs="宋体"/>
          <w:spacing w:val="-1"/>
          <w:sz w:val="28"/>
          <w:szCs w:val="28"/>
        </w:rPr>
      </w:pPr>
      <w:r>
        <w:rPr>
          <w:rFonts w:hint="eastAsia" w:ascii="宋体" w:hAnsi="宋体" w:cs="宋体"/>
          <w:spacing w:val="-1"/>
          <w:w w:val="95"/>
          <w:sz w:val="28"/>
          <w:szCs w:val="28"/>
        </w:rPr>
        <w:t>（1）关于电子档案综合管理系统接口：中标人须有能力根据法院提供的技术文档开发接口系统，满足档案电子化利用要求。实现与</w:t>
      </w:r>
      <w:r>
        <w:rPr>
          <w:rFonts w:hint="eastAsia" w:ascii="宋体" w:hAnsi="宋体" w:cs="宋体"/>
          <w:w w:val="95"/>
          <w:sz w:val="28"/>
          <w:szCs w:val="28"/>
        </w:rPr>
        <w:t>全国法院“一张网”办案办公平台</w:t>
      </w:r>
      <w:r>
        <w:rPr>
          <w:rFonts w:hint="eastAsia" w:ascii="宋体" w:hAnsi="宋体" w:cs="宋体"/>
          <w:spacing w:val="-1"/>
          <w:w w:val="95"/>
          <w:sz w:val="28"/>
          <w:szCs w:val="28"/>
        </w:rPr>
        <w:t>数据交换接口开发，将质检通过的电子扫描件及电子档案目录数据上传到</w:t>
      </w:r>
      <w:r>
        <w:rPr>
          <w:rFonts w:hint="eastAsia" w:ascii="宋体" w:hAnsi="宋体" w:cs="宋体"/>
          <w:w w:val="95"/>
          <w:sz w:val="28"/>
          <w:szCs w:val="28"/>
        </w:rPr>
        <w:t>“一张网”办案办公</w:t>
      </w:r>
      <w:r>
        <w:rPr>
          <w:rFonts w:hint="eastAsia" w:ascii="宋体" w:hAnsi="宋体" w:cs="宋体"/>
          <w:spacing w:val="-1"/>
          <w:w w:val="95"/>
          <w:sz w:val="28"/>
          <w:szCs w:val="28"/>
        </w:rPr>
        <w:t>平台，并实现</w:t>
      </w:r>
      <w:r>
        <w:rPr>
          <w:rFonts w:hint="eastAsia" w:ascii="宋体" w:hAnsi="宋体" w:cs="宋体"/>
          <w:spacing w:val="-1"/>
          <w:sz w:val="28"/>
          <w:szCs w:val="28"/>
        </w:rPr>
        <w:t>资源共享。同时，</w:t>
      </w:r>
      <w:r>
        <w:rPr>
          <w:rFonts w:hint="eastAsia" w:ascii="宋体" w:hAnsi="宋体" w:cs="宋体"/>
          <w:kern w:val="0"/>
          <w:sz w:val="28"/>
          <w:szCs w:val="28"/>
        </w:rPr>
        <w:t>根据</w:t>
      </w:r>
      <w:r>
        <w:rPr>
          <w:rFonts w:hint="eastAsia" w:ascii="宋体" w:hAnsi="宋体" w:cs="宋体"/>
          <w:w w:val="95"/>
          <w:sz w:val="28"/>
          <w:szCs w:val="28"/>
        </w:rPr>
        <w:t>全国法院“一张网”办案办公平台</w:t>
      </w:r>
      <w:r>
        <w:rPr>
          <w:rFonts w:hint="eastAsia" w:ascii="宋体" w:hAnsi="宋体" w:cs="宋体"/>
          <w:kern w:val="0"/>
          <w:sz w:val="28"/>
          <w:szCs w:val="28"/>
        </w:rPr>
        <w:t>的相关要求，上述所提供需接入终端的设备（包括但不限于计算机、打印机、服务器等），中标人应指定一名熟悉相关操作的工作人员作为网络安全对接人，在接到法院方面相关的网络及数据安全漏洞修复通知后及时对供应商所提供的有关设备进行安全漏洞修复与修补。</w:t>
      </w:r>
    </w:p>
    <w:p w14:paraId="2E3BC701">
      <w:pPr>
        <w:keepNext w:val="0"/>
        <w:keepLines w:val="0"/>
        <w:pageBreakBefore w:val="0"/>
        <w:kinsoku/>
        <w:wordWrap/>
        <w:overflowPunct w:val="0"/>
        <w:topLinePunct w:val="0"/>
        <w:autoSpaceDE/>
        <w:autoSpaceDN/>
        <w:bidi w:val="0"/>
        <w:adjustRightInd/>
        <w:snapToGrid/>
        <w:spacing w:before="10" w:line="560" w:lineRule="exact"/>
        <w:ind w:right="130" w:rightChars="62" w:firstLine="646" w:firstLineChars="245"/>
        <w:textAlignment w:val="auto"/>
        <w:rPr>
          <w:rFonts w:ascii="宋体" w:hAnsi="宋体" w:cs="宋体"/>
          <w:sz w:val="28"/>
          <w:szCs w:val="28"/>
        </w:rPr>
      </w:pPr>
      <w:r>
        <w:rPr>
          <w:rFonts w:hint="eastAsia" w:ascii="宋体" w:hAnsi="宋体" w:cs="宋体"/>
          <w:spacing w:val="-1"/>
          <w:w w:val="95"/>
          <w:sz w:val="28"/>
          <w:szCs w:val="28"/>
        </w:rPr>
        <w:t>（2）电子档案扫描处理系统：中标人须有能力自行安装所提供扫描仪的扫描加工管理软件，并和法院提供的电子档案综合管理系统有</w:t>
      </w:r>
      <w:r>
        <w:rPr>
          <w:rFonts w:hint="eastAsia" w:ascii="宋体" w:hAnsi="宋体" w:cs="宋体"/>
          <w:spacing w:val="-1"/>
          <w:sz w:val="28"/>
          <w:szCs w:val="28"/>
        </w:rPr>
        <w:t>机连接。</w:t>
      </w:r>
    </w:p>
    <w:p w14:paraId="79B0DC72">
      <w:pPr>
        <w:keepNext w:val="0"/>
        <w:keepLines w:val="0"/>
        <w:pageBreakBefore w:val="0"/>
        <w:kinsoku/>
        <w:wordWrap/>
        <w:overflowPunct w:val="0"/>
        <w:topLinePunct w:val="0"/>
        <w:autoSpaceDE/>
        <w:autoSpaceDN/>
        <w:bidi w:val="0"/>
        <w:adjustRightInd/>
        <w:snapToGrid/>
        <w:spacing w:before="26" w:line="560" w:lineRule="exact"/>
        <w:ind w:right="130" w:rightChars="62" w:firstLine="646" w:firstLineChars="245"/>
        <w:textAlignment w:val="auto"/>
        <w:rPr>
          <w:rFonts w:ascii="宋体" w:hAnsi="宋体" w:cs="宋体"/>
          <w:sz w:val="28"/>
          <w:szCs w:val="28"/>
        </w:rPr>
      </w:pPr>
      <w:r>
        <w:rPr>
          <w:rFonts w:hint="eastAsia" w:ascii="宋体" w:hAnsi="宋体" w:cs="宋体"/>
          <w:spacing w:val="-1"/>
          <w:w w:val="95"/>
          <w:sz w:val="28"/>
          <w:szCs w:val="28"/>
        </w:rPr>
        <w:t>（3）档案在线扫描处理软件具有扫描，图像处理</w:t>
      </w:r>
      <w:r>
        <w:rPr>
          <w:rFonts w:hint="eastAsia" w:ascii="宋体" w:hAnsi="宋体" w:cs="宋体"/>
          <w:w w:val="95"/>
          <w:sz w:val="28"/>
          <w:szCs w:val="28"/>
        </w:rPr>
        <w:t>（去黑边，自动或手动纠斜，缩放，左右90°旋转，自动确定或更正图像标准幅面等），</w:t>
      </w:r>
      <w:r>
        <w:rPr>
          <w:rFonts w:hint="eastAsia" w:ascii="宋体" w:hAnsi="宋体" w:cs="宋体"/>
          <w:sz w:val="28"/>
          <w:szCs w:val="28"/>
        </w:rPr>
        <w:t>图像属性处理，索引建立，数据统计（日、周、月、年的统计数据查询和打印报表，可根据需要定制统计类别），数据维护，数据导入导出</w:t>
      </w:r>
      <w:r>
        <w:rPr>
          <w:rFonts w:hint="eastAsia" w:ascii="宋体" w:hAnsi="宋体" w:cs="宋体"/>
          <w:w w:val="95"/>
          <w:sz w:val="28"/>
          <w:szCs w:val="28"/>
        </w:rPr>
        <w:t>（采购人业务系统）等基本功能，具有一定的灵活性和可维护性，功能能够根据采购人实际情况做适当的调整。扫描加工软件可与采购人业务系统衔接，实现档案扫描加工前从业务系统引入案件基本信息，衔接并引入案件基本信息所产生的费用由中标人承担，扫描加工后将成品</w:t>
      </w:r>
      <w:r>
        <w:rPr>
          <w:rFonts w:hint="eastAsia" w:ascii="宋体" w:hAnsi="宋体" w:cs="宋体"/>
          <w:sz w:val="28"/>
          <w:szCs w:val="28"/>
        </w:rPr>
        <w:t>的电子档案导入综合档案信息管理系统。</w:t>
      </w:r>
    </w:p>
    <w:p w14:paraId="26CBCAF1">
      <w:pPr>
        <w:keepNext w:val="0"/>
        <w:keepLines w:val="0"/>
        <w:pageBreakBefore w:val="0"/>
        <w:kinsoku/>
        <w:wordWrap/>
        <w:overflowPunct w:val="0"/>
        <w:topLinePunct w:val="0"/>
        <w:autoSpaceDE/>
        <w:autoSpaceDN/>
        <w:bidi w:val="0"/>
        <w:adjustRightInd/>
        <w:snapToGrid/>
        <w:spacing w:before="26"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（4）提供方便的档案图像查阅和质量检查软件，可单独运行，也可与采购人业务系统衔接。图像查阅软件具有设置用户权限，通过目录浏</w:t>
      </w:r>
      <w:r>
        <w:rPr>
          <w:rFonts w:hint="eastAsia" w:ascii="宋体" w:hAnsi="宋体" w:cs="宋体"/>
          <w:w w:val="95"/>
          <w:sz w:val="28"/>
          <w:szCs w:val="28"/>
        </w:rPr>
        <w:t>览图像，图像放大、缩小、旋转、移动、增加、删除，单页或批量打印等基本功能；质量检查软件可按采购人质量要求全面检查档案图像及其</w:t>
      </w:r>
      <w:r>
        <w:rPr>
          <w:rFonts w:hint="eastAsia" w:ascii="宋体" w:hAnsi="宋体" w:cs="宋体"/>
          <w:sz w:val="28"/>
          <w:szCs w:val="28"/>
        </w:rPr>
        <w:t>所有信息，统计数量，打印相应报表等功能。</w:t>
      </w:r>
    </w:p>
    <w:p w14:paraId="396D6D9D">
      <w:pPr>
        <w:keepNext w:val="0"/>
        <w:keepLines w:val="0"/>
        <w:pageBreakBefore w:val="0"/>
        <w:kinsoku/>
        <w:wordWrap/>
        <w:overflowPunct w:val="0"/>
        <w:topLinePunct w:val="0"/>
        <w:autoSpaceDE/>
        <w:autoSpaceDN/>
        <w:bidi w:val="0"/>
        <w:adjustRightInd/>
        <w:snapToGrid/>
        <w:spacing w:before="64" w:line="560" w:lineRule="exact"/>
        <w:ind w:right="130" w:rightChars="62" w:firstLine="686" w:firstLineChars="245"/>
        <w:textAlignment w:val="auto"/>
        <w:rPr>
          <w:rFonts w:ascii="宋体" w:hAnsi="宋体" w:cs="宋体"/>
          <w:sz w:val="28"/>
          <w:szCs w:val="28"/>
        </w:rPr>
      </w:pPr>
      <w:r>
        <w:rPr>
          <w:rFonts w:hint="eastAsia" w:ascii="宋体" w:hAnsi="宋体" w:cs="宋体"/>
          <w:sz w:val="28"/>
          <w:szCs w:val="28"/>
        </w:rPr>
        <w:t>3、电子卷宗随案同步生成及深度利用全流程无纸化办案服务扫描加工技术需求。</w:t>
      </w:r>
    </w:p>
    <w:p w14:paraId="27F0F66E">
      <w:pPr>
        <w:pStyle w:val="2"/>
        <w:keepNext w:val="0"/>
        <w:keepLines w:val="0"/>
        <w:pageBreakBefore w:val="0"/>
        <w:kinsoku/>
        <w:wordWrap/>
        <w:overflowPunct w:val="0"/>
        <w:topLinePunct w:val="0"/>
        <w:autoSpaceDE/>
        <w:autoSpaceDN/>
        <w:bidi w:val="0"/>
        <w:adjustRightInd/>
        <w:snapToGrid/>
        <w:spacing w:before="5" w:line="560" w:lineRule="exact"/>
        <w:ind w:left="0" w:leftChars="0" w:right="130" w:rightChars="62" w:firstLine="0" w:firstLineChars="0"/>
        <w:textAlignment w:val="auto"/>
        <w:rPr>
          <w:sz w:val="28"/>
          <w:szCs w:val="28"/>
        </w:rPr>
      </w:pPr>
    </w:p>
    <w:p w14:paraId="1898EB03">
      <w:pPr>
        <w:keepNext w:val="0"/>
        <w:keepLines w:val="0"/>
        <w:pageBreakBefore w:val="0"/>
        <w:kinsoku/>
        <w:wordWrap/>
        <w:overflowPunct w:val="0"/>
        <w:topLinePunct w:val="0"/>
        <w:autoSpaceDE/>
        <w:autoSpaceDN/>
        <w:bidi w:val="0"/>
        <w:adjustRightInd/>
        <w:snapToGrid/>
        <w:spacing w:before="1" w:line="560" w:lineRule="exact"/>
        <w:ind w:right="130" w:rightChars="62" w:firstLine="562" w:firstLineChars="200"/>
        <w:textAlignment w:val="auto"/>
        <w:rPr>
          <w:rFonts w:ascii="宋体" w:hAnsi="宋体" w:cs="宋体"/>
          <w:b/>
          <w:bCs/>
          <w:sz w:val="28"/>
          <w:szCs w:val="28"/>
        </w:rPr>
      </w:pPr>
      <w:r>
        <w:rPr>
          <w:rFonts w:hint="eastAsia" w:ascii="宋体" w:hAnsi="宋体" w:cs="宋体"/>
          <w:b/>
          <w:bCs/>
          <w:sz w:val="28"/>
          <w:szCs w:val="28"/>
        </w:rPr>
        <w:t>六、时限要求</w:t>
      </w:r>
    </w:p>
    <w:p w14:paraId="12385022">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ascii="宋体" w:hAnsi="宋体" w:cs="宋体"/>
          <w:w w:val="95"/>
          <w:sz w:val="28"/>
          <w:szCs w:val="28"/>
        </w:rPr>
      </w:pPr>
      <w:r>
        <w:rPr>
          <w:rFonts w:hint="eastAsia" w:ascii="宋体" w:hAnsi="宋体" w:cs="宋体"/>
          <w:w w:val="95"/>
          <w:sz w:val="28"/>
          <w:szCs w:val="28"/>
        </w:rPr>
        <w:t xml:space="preserve">合同签订后7日内，中标人必须完成所有软硬件设备和人员的配备工作，并进场提供服务，不能按期完成作业的，中标人应按合同约定承担相应责任。中标人应按采购人工作进度要求完成档案资料数字化工作。 </w:t>
      </w:r>
    </w:p>
    <w:p w14:paraId="24B337F6">
      <w:pPr>
        <w:keepNext w:val="0"/>
        <w:keepLines w:val="0"/>
        <w:pageBreakBefore w:val="0"/>
        <w:kinsoku/>
        <w:wordWrap/>
        <w:overflowPunct w:val="0"/>
        <w:topLinePunct w:val="0"/>
        <w:autoSpaceDE/>
        <w:autoSpaceDN/>
        <w:bidi w:val="0"/>
        <w:adjustRightInd/>
        <w:snapToGrid/>
        <w:spacing w:line="560" w:lineRule="exact"/>
        <w:ind w:right="130" w:rightChars="62" w:firstLine="600" w:firstLineChars="200"/>
        <w:textAlignment w:val="auto"/>
        <w:rPr>
          <w:rFonts w:ascii="宋体" w:hAnsi="宋体" w:cs="宋体"/>
          <w:spacing w:val="10"/>
          <w:sz w:val="28"/>
          <w:szCs w:val="28"/>
        </w:rPr>
      </w:pPr>
    </w:p>
    <w:p w14:paraId="482D3B92">
      <w:pPr>
        <w:keepNext w:val="0"/>
        <w:keepLines w:val="0"/>
        <w:pageBreakBefore w:val="0"/>
        <w:numPr>
          <w:ilvl w:val="0"/>
          <w:numId w:val="4"/>
        </w:numPr>
        <w:kinsoku/>
        <w:wordWrap/>
        <w:overflowPunct w:val="0"/>
        <w:topLinePunct w:val="0"/>
        <w:autoSpaceDE/>
        <w:autoSpaceDN/>
        <w:bidi w:val="0"/>
        <w:adjustRightInd/>
        <w:snapToGrid/>
        <w:spacing w:line="560" w:lineRule="exact"/>
        <w:ind w:right="130" w:rightChars="62" w:firstLine="562" w:firstLineChars="200"/>
        <w:textAlignment w:val="auto"/>
        <w:rPr>
          <w:rFonts w:ascii="宋体" w:hAnsi="宋体" w:cs="宋体"/>
          <w:sz w:val="28"/>
          <w:szCs w:val="28"/>
        </w:rPr>
      </w:pPr>
      <w:r>
        <w:rPr>
          <w:rFonts w:hint="eastAsia" w:ascii="宋体" w:hAnsi="宋体" w:cs="宋体"/>
          <w:b/>
          <w:bCs/>
          <w:sz w:val="28"/>
          <w:szCs w:val="28"/>
        </w:rPr>
        <w:t>各操作环节及其具体要求如下：</w:t>
      </w:r>
    </w:p>
    <w:p w14:paraId="6160F9E0">
      <w:pPr>
        <w:keepNext w:val="0"/>
        <w:keepLines w:val="0"/>
        <w:pageBreakBefore w:val="0"/>
        <w:kinsoku/>
        <w:wordWrap/>
        <w:overflowPunct w:val="0"/>
        <w:topLinePunct w:val="0"/>
        <w:autoSpaceDE/>
        <w:autoSpaceDN/>
        <w:bidi w:val="0"/>
        <w:adjustRightInd/>
        <w:snapToGrid/>
        <w:spacing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1、归档前处理</w:t>
      </w:r>
    </w:p>
    <w:p w14:paraId="68256B76">
      <w:pPr>
        <w:keepNext w:val="0"/>
        <w:keepLines w:val="0"/>
        <w:pageBreakBefore w:val="0"/>
        <w:kinsoku/>
        <w:wordWrap/>
        <w:overflowPunct w:val="0"/>
        <w:topLinePunct w:val="0"/>
        <w:autoSpaceDE/>
        <w:autoSpaceDN/>
        <w:bidi w:val="0"/>
        <w:adjustRightInd/>
        <w:snapToGrid/>
        <w:spacing w:before="108" w:line="560" w:lineRule="exact"/>
        <w:ind w:right="130" w:rightChars="62" w:firstLine="528" w:firstLineChars="200"/>
        <w:textAlignment w:val="auto"/>
        <w:rPr>
          <w:rFonts w:ascii="宋体" w:hAnsi="宋体" w:cs="宋体"/>
          <w:w w:val="105"/>
          <w:sz w:val="28"/>
          <w:szCs w:val="28"/>
        </w:rPr>
      </w:pPr>
      <w:r>
        <w:rPr>
          <w:rFonts w:hint="eastAsia" w:ascii="宋体" w:hAnsi="宋体" w:cs="宋体"/>
          <w:spacing w:val="-1"/>
          <w:w w:val="95"/>
          <w:sz w:val="28"/>
          <w:szCs w:val="28"/>
        </w:rPr>
        <w:t>（1）打印页码：</w:t>
      </w:r>
      <w:r>
        <w:rPr>
          <w:rFonts w:hint="eastAsia" w:ascii="宋体" w:hAnsi="宋体" w:cs="宋体"/>
          <w:spacing w:val="-1"/>
          <w:w w:val="95"/>
          <w:sz w:val="28"/>
          <w:szCs w:val="28"/>
          <w:lang w:eastAsia="zh-CN"/>
        </w:rPr>
        <w:t>限于各类历史诉讼档案。</w:t>
      </w:r>
      <w:r>
        <w:rPr>
          <w:rFonts w:hint="eastAsia" w:ascii="宋体" w:hAnsi="宋体" w:cs="宋体"/>
          <w:spacing w:val="-1"/>
          <w:w w:val="95"/>
          <w:sz w:val="28"/>
          <w:szCs w:val="28"/>
        </w:rPr>
        <w:t>由采购人各业务庭书记员以宗为单位按照《广州市白云区人民法院诉讼档案管理</w:t>
      </w:r>
      <w:r>
        <w:rPr>
          <w:rFonts w:hint="eastAsia" w:ascii="宋体" w:hAnsi="宋体" w:cs="宋体"/>
          <w:spacing w:val="-1"/>
          <w:w w:val="95"/>
          <w:sz w:val="28"/>
          <w:szCs w:val="28"/>
          <w:lang w:eastAsia="zh-CN"/>
        </w:rPr>
        <w:t>规定</w:t>
      </w:r>
      <w:r>
        <w:rPr>
          <w:rFonts w:hint="eastAsia" w:ascii="宋体" w:hAnsi="宋体" w:cs="宋体"/>
          <w:w w:val="95"/>
          <w:sz w:val="28"/>
          <w:szCs w:val="28"/>
        </w:rPr>
        <w:t>》的有关整理、立卷规定将案卷正、副卷分类、整理排序后移交中标人打印页码。案卷材料页码打印完毕后，由中标人交档案人员送到库房进行一下步工作。</w:t>
      </w:r>
      <w:r>
        <w:rPr>
          <w:rFonts w:hint="eastAsia" w:ascii="宋体" w:hAnsi="宋体" w:cs="宋体"/>
          <w:w w:val="105"/>
          <w:sz w:val="28"/>
          <w:szCs w:val="28"/>
        </w:rPr>
        <w:t>中标人需安排不少于</w:t>
      </w:r>
      <w:r>
        <w:rPr>
          <w:rFonts w:hint="eastAsia" w:ascii="宋体" w:hAnsi="宋体" w:cs="宋体"/>
          <w:w w:val="105"/>
          <w:sz w:val="28"/>
          <w:szCs w:val="28"/>
          <w:lang w:val="en-US" w:eastAsia="zh-CN"/>
        </w:rPr>
        <w:t>2</w:t>
      </w:r>
      <w:r>
        <w:rPr>
          <w:rFonts w:hint="eastAsia" w:ascii="宋体" w:hAnsi="宋体" w:cs="宋体"/>
          <w:w w:val="105"/>
          <w:sz w:val="28"/>
          <w:szCs w:val="28"/>
        </w:rPr>
        <w:t>名人员（根据项目实际需求安排人员）在档案室负责打码工作。</w:t>
      </w:r>
    </w:p>
    <w:p w14:paraId="40316B7A">
      <w:pPr>
        <w:keepNext w:val="0"/>
        <w:keepLines w:val="0"/>
        <w:pageBreakBefore w:val="0"/>
        <w:kinsoku/>
        <w:wordWrap/>
        <w:overflowPunct w:val="0"/>
        <w:topLinePunct w:val="0"/>
        <w:autoSpaceDE/>
        <w:autoSpaceDN/>
        <w:bidi w:val="0"/>
        <w:adjustRightInd/>
        <w:snapToGrid/>
        <w:spacing w:before="108" w:line="560" w:lineRule="exact"/>
        <w:ind w:right="130" w:rightChars="62" w:firstLine="560" w:firstLineChars="200"/>
        <w:textAlignment w:val="auto"/>
        <w:rPr>
          <w:rFonts w:hint="eastAsia" w:ascii="宋体" w:hAnsi="宋体" w:cs="宋体"/>
          <w:sz w:val="28"/>
          <w:szCs w:val="28"/>
        </w:rPr>
      </w:pPr>
      <w:r>
        <w:rPr>
          <w:rFonts w:hint="eastAsia" w:ascii="宋体" w:hAnsi="宋体" w:cs="宋体"/>
          <w:sz w:val="28"/>
          <w:szCs w:val="28"/>
        </w:rPr>
        <w:t>（2）打印档案封皮及装订：限于管辖权上诉案件。由采购人各业务庭书记员对卷宗材料进行整理后移交中标人，由中标人打印卷宗软封皮、档案硬盒及装订后退回书记员。</w:t>
      </w:r>
    </w:p>
    <w:p w14:paraId="6C55D097">
      <w:pPr>
        <w:keepNext w:val="0"/>
        <w:keepLines w:val="0"/>
        <w:pageBreakBefore w:val="0"/>
        <w:kinsoku/>
        <w:wordWrap/>
        <w:overflowPunct w:val="0"/>
        <w:topLinePunct w:val="0"/>
        <w:autoSpaceDE/>
        <w:autoSpaceDN/>
        <w:bidi w:val="0"/>
        <w:adjustRightInd/>
        <w:snapToGrid/>
        <w:spacing w:before="108"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（3）其他需要中标人完成的工作。</w:t>
      </w:r>
    </w:p>
    <w:p w14:paraId="6A34F0E1">
      <w:pPr>
        <w:keepNext w:val="0"/>
        <w:keepLines w:val="0"/>
        <w:pageBreakBefore w:val="0"/>
        <w:kinsoku/>
        <w:wordWrap/>
        <w:overflowPunct w:val="0"/>
        <w:topLinePunct w:val="0"/>
        <w:autoSpaceDE/>
        <w:autoSpaceDN/>
        <w:bidi w:val="0"/>
        <w:adjustRightInd/>
        <w:snapToGrid/>
        <w:spacing w:before="108"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2、档案接收</w:t>
      </w:r>
    </w:p>
    <w:p w14:paraId="7629F9BB">
      <w:pPr>
        <w:keepNext w:val="0"/>
        <w:keepLines w:val="0"/>
        <w:pageBreakBefore w:val="0"/>
        <w:kinsoku/>
        <w:wordWrap/>
        <w:overflowPunct w:val="0"/>
        <w:topLinePunct w:val="0"/>
        <w:autoSpaceDE/>
        <w:autoSpaceDN/>
        <w:bidi w:val="0"/>
        <w:adjustRightInd/>
        <w:snapToGrid/>
        <w:spacing w:before="29" w:line="560" w:lineRule="exact"/>
        <w:ind w:right="130" w:rightChars="62" w:firstLine="556" w:firstLineChars="200"/>
        <w:textAlignment w:val="auto"/>
        <w:rPr>
          <w:rFonts w:ascii="宋体" w:hAnsi="宋体" w:cs="宋体"/>
          <w:sz w:val="28"/>
          <w:szCs w:val="28"/>
        </w:rPr>
      </w:pPr>
      <w:r>
        <w:rPr>
          <w:rFonts w:hint="eastAsia" w:ascii="宋体" w:hAnsi="宋体" w:cs="宋体"/>
          <w:spacing w:val="-1"/>
          <w:sz w:val="28"/>
          <w:szCs w:val="28"/>
        </w:rPr>
        <w:t>工作日9：00—18：00</w:t>
      </w:r>
      <w:r>
        <w:rPr>
          <w:rFonts w:hint="eastAsia" w:ascii="宋体" w:hAnsi="宋体" w:cs="宋体"/>
          <w:sz w:val="28"/>
          <w:szCs w:val="28"/>
        </w:rPr>
        <w:t>为接收时间，中标人需安排2名专业人员接收档案室档案人员直接移交的档案。档案接收应以《移交清单》核</w:t>
      </w:r>
      <w:r>
        <w:rPr>
          <w:rFonts w:hint="eastAsia" w:ascii="宋体" w:hAnsi="宋体" w:cs="宋体"/>
          <w:w w:val="95"/>
          <w:sz w:val="28"/>
          <w:szCs w:val="28"/>
        </w:rPr>
        <w:t>对档案数量、要求逐卷逐页核查，环环相扣，责任到人，将档案遗失风险降到最小，并登记造册。遵守库房管理制度，严格遵守保密制度，确</w:t>
      </w:r>
      <w:r>
        <w:rPr>
          <w:rFonts w:hint="eastAsia" w:ascii="宋体" w:hAnsi="宋体" w:cs="宋体"/>
          <w:sz w:val="28"/>
          <w:szCs w:val="28"/>
        </w:rPr>
        <w:t>保档案和档案信息的安全。配合档案室完成日常档案归档统计工作，确保诉讼档案数据的完整性和准确性。接收环节主要注意以下事项：</w:t>
      </w:r>
    </w:p>
    <w:p w14:paraId="71E60E5E">
      <w:pPr>
        <w:keepNext w:val="0"/>
        <w:keepLines w:val="0"/>
        <w:pageBreakBefore w:val="0"/>
        <w:numPr>
          <w:ilvl w:val="0"/>
          <w:numId w:val="5"/>
        </w:numPr>
        <w:kinsoku/>
        <w:wordWrap/>
        <w:overflowPunct w:val="0"/>
        <w:topLinePunct w:val="0"/>
        <w:autoSpaceDE/>
        <w:autoSpaceDN/>
        <w:bidi w:val="0"/>
        <w:adjustRightInd/>
        <w:snapToGrid/>
        <w:spacing w:before="109" w:line="560" w:lineRule="exact"/>
        <w:ind w:right="130" w:rightChars="62" w:firstLine="528" w:firstLineChars="200"/>
        <w:textAlignment w:val="auto"/>
        <w:rPr>
          <w:rFonts w:ascii="宋体" w:hAnsi="宋体" w:cs="宋体"/>
          <w:sz w:val="28"/>
          <w:szCs w:val="28"/>
        </w:rPr>
      </w:pPr>
      <w:r>
        <w:rPr>
          <w:rFonts w:hint="eastAsia" w:ascii="宋体" w:hAnsi="宋体" w:cs="宋体"/>
          <w:spacing w:val="-1"/>
          <w:w w:val="95"/>
          <w:sz w:val="28"/>
          <w:szCs w:val="28"/>
        </w:rPr>
        <w:t>档案移交应提交移交清单，中标人人员对接收的诉讼材料逐页清点，与档案人员共同进行案宗内容、目录、件数、页数的核对，</w:t>
      </w:r>
      <w:r>
        <w:rPr>
          <w:rFonts w:hint="eastAsia" w:ascii="宋体" w:hAnsi="宋体" w:cs="宋体"/>
          <w:spacing w:val="-1"/>
          <w:sz w:val="28"/>
          <w:szCs w:val="28"/>
        </w:rPr>
        <w:t>清点结束后在登记本上登记，双方签字。</w:t>
      </w:r>
    </w:p>
    <w:p w14:paraId="4FFB55FD">
      <w:pPr>
        <w:keepNext w:val="0"/>
        <w:keepLines w:val="0"/>
        <w:pageBreakBefore w:val="0"/>
        <w:numPr>
          <w:ilvl w:val="0"/>
          <w:numId w:val="5"/>
        </w:numPr>
        <w:kinsoku/>
        <w:wordWrap/>
        <w:overflowPunct w:val="0"/>
        <w:topLinePunct w:val="0"/>
        <w:autoSpaceDE/>
        <w:autoSpaceDN/>
        <w:bidi w:val="0"/>
        <w:adjustRightInd/>
        <w:snapToGrid/>
        <w:spacing w:before="109"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由档案人员将案卷材料搬运至库房进行扫描，扫描人员应注意案卷的安全保护和保存。</w:t>
      </w:r>
    </w:p>
    <w:p w14:paraId="73FA8222">
      <w:pPr>
        <w:keepNext w:val="0"/>
        <w:keepLines w:val="0"/>
        <w:pageBreakBefore w:val="0"/>
        <w:numPr>
          <w:ilvl w:val="0"/>
          <w:numId w:val="5"/>
        </w:numPr>
        <w:kinsoku/>
        <w:wordWrap/>
        <w:overflowPunct w:val="0"/>
        <w:topLinePunct w:val="0"/>
        <w:autoSpaceDE/>
        <w:autoSpaceDN/>
        <w:bidi w:val="0"/>
        <w:adjustRightInd/>
        <w:snapToGrid/>
        <w:spacing w:before="109"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扫描后的档案入库时档案人员与中标人人员进行全宗、数量的二次清点核对，由中标人人员上架完毕后双方签字确认。</w:t>
      </w:r>
    </w:p>
    <w:p w14:paraId="4D9F8E54">
      <w:pPr>
        <w:keepNext w:val="0"/>
        <w:keepLines w:val="0"/>
        <w:pageBreakBefore w:val="0"/>
        <w:kinsoku/>
        <w:wordWrap/>
        <w:overflowPunct w:val="0"/>
        <w:topLinePunct w:val="0"/>
        <w:autoSpaceDE/>
        <w:autoSpaceDN/>
        <w:bidi w:val="0"/>
        <w:adjustRightInd/>
        <w:snapToGrid/>
        <w:spacing w:before="109"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3、档案整理</w:t>
      </w:r>
    </w:p>
    <w:p w14:paraId="49755E72">
      <w:pPr>
        <w:keepNext w:val="0"/>
        <w:keepLines w:val="0"/>
        <w:pageBreakBefore w:val="0"/>
        <w:kinsoku/>
        <w:wordWrap/>
        <w:overflowPunct w:val="0"/>
        <w:topLinePunct w:val="0"/>
        <w:autoSpaceDE/>
        <w:autoSpaceDN/>
        <w:bidi w:val="0"/>
        <w:adjustRightInd/>
        <w:snapToGrid/>
        <w:spacing w:before="167" w:line="560" w:lineRule="exact"/>
        <w:ind w:right="130" w:rightChars="62" w:firstLine="532" w:firstLineChars="200"/>
        <w:textAlignment w:val="auto"/>
        <w:rPr>
          <w:rFonts w:ascii="宋体" w:hAnsi="宋体" w:cs="宋体"/>
          <w:sz w:val="28"/>
          <w:szCs w:val="28"/>
        </w:rPr>
      </w:pPr>
      <w:r>
        <w:rPr>
          <w:rFonts w:hint="eastAsia" w:ascii="宋体" w:hAnsi="宋体" w:cs="宋体"/>
          <w:w w:val="95"/>
          <w:sz w:val="28"/>
          <w:szCs w:val="28"/>
        </w:rPr>
        <w:t>主要内容包括：拆卷、去杂物、修补、托裱、展平、打页码、信息录入、写目录、送档案扫描处理、打印软封皮、打印盒面盒脊、折盒缝线（将盒背脊多</w:t>
      </w:r>
      <w:r>
        <w:rPr>
          <w:rFonts w:hint="eastAsia" w:ascii="宋体" w:hAnsi="宋体" w:cs="宋体"/>
          <w:sz w:val="28"/>
          <w:szCs w:val="28"/>
        </w:rPr>
        <w:t>余部分折叠并缝线）、装订、贴封条盖章、装盒、粘贴条形码或二维码。</w:t>
      </w:r>
    </w:p>
    <w:p w14:paraId="0FD4A85E">
      <w:pPr>
        <w:keepNext w:val="0"/>
        <w:keepLines w:val="0"/>
        <w:pageBreakBefore w:val="0"/>
        <w:kinsoku/>
        <w:wordWrap/>
        <w:overflowPunct w:val="0"/>
        <w:topLinePunct w:val="0"/>
        <w:autoSpaceDE/>
        <w:autoSpaceDN/>
        <w:bidi w:val="0"/>
        <w:adjustRightInd/>
        <w:snapToGrid/>
        <w:spacing w:line="560" w:lineRule="exact"/>
        <w:ind w:right="130" w:rightChars="62" w:firstLine="588" w:firstLineChars="200"/>
        <w:textAlignment w:val="auto"/>
        <w:rPr>
          <w:rFonts w:ascii="宋体" w:hAnsi="宋体" w:cs="宋体"/>
          <w:sz w:val="28"/>
          <w:szCs w:val="28"/>
        </w:rPr>
      </w:pPr>
      <w:r>
        <w:rPr>
          <w:rFonts w:hint="eastAsia" w:ascii="宋体" w:hAnsi="宋体" w:cs="宋体"/>
          <w:w w:val="105"/>
          <w:sz w:val="28"/>
          <w:szCs w:val="28"/>
        </w:rPr>
        <w:t>4、扫描</w:t>
      </w:r>
    </w:p>
    <w:p w14:paraId="4EC5DCBB">
      <w:pPr>
        <w:keepNext w:val="0"/>
        <w:keepLines w:val="0"/>
        <w:pageBreakBefore w:val="0"/>
        <w:kinsoku/>
        <w:wordWrap/>
        <w:overflowPunct w:val="0"/>
        <w:topLinePunct w:val="0"/>
        <w:autoSpaceDE/>
        <w:autoSpaceDN/>
        <w:bidi w:val="0"/>
        <w:adjustRightInd/>
        <w:snapToGrid/>
        <w:spacing w:before="167" w:line="560" w:lineRule="exact"/>
        <w:ind w:right="130" w:rightChars="62" w:firstLine="532" w:firstLineChars="200"/>
        <w:textAlignment w:val="auto"/>
        <w:rPr>
          <w:rFonts w:ascii="宋体" w:hAnsi="宋体" w:cs="宋体"/>
          <w:sz w:val="28"/>
          <w:szCs w:val="28"/>
        </w:rPr>
      </w:pPr>
      <w:r>
        <w:rPr>
          <w:rFonts w:hint="eastAsia" w:ascii="宋体" w:hAnsi="宋体" w:cs="宋体"/>
          <w:w w:val="95"/>
          <w:sz w:val="28"/>
          <w:szCs w:val="28"/>
        </w:rPr>
        <w:t>档案扫描采用方式，扫描影像保持原档方向。对于用黑白二值扫描无法正确反映其上彩色信息的档案资料，以及彩色照片等，可使用彩色扫描；对于黑白照片及使用黑白二值扫描不能获得清晰图像的档案资料，可使用灰度扫描；对于上述情况外的大部分档案资料，应使用黑白二</w:t>
      </w:r>
      <w:r>
        <w:rPr>
          <w:rFonts w:hint="eastAsia" w:ascii="宋体" w:hAnsi="宋体" w:cs="宋体"/>
          <w:sz w:val="28"/>
          <w:szCs w:val="28"/>
        </w:rPr>
        <w:t>值扫描。在扫描过程中，应遵循以下几项标准：</w:t>
      </w:r>
    </w:p>
    <w:p w14:paraId="7484467B">
      <w:pPr>
        <w:keepNext w:val="0"/>
        <w:keepLines w:val="0"/>
        <w:pageBreakBefore w:val="0"/>
        <w:numPr>
          <w:ilvl w:val="0"/>
          <w:numId w:val="6"/>
        </w:numPr>
        <w:kinsoku/>
        <w:wordWrap/>
        <w:overflowPunct w:val="0"/>
        <w:topLinePunct w:val="0"/>
        <w:autoSpaceDE/>
        <w:autoSpaceDN/>
        <w:bidi w:val="0"/>
        <w:adjustRightInd/>
        <w:snapToGrid/>
        <w:spacing w:before="167"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标准分辨率：不小于300dpi；</w:t>
      </w:r>
    </w:p>
    <w:p w14:paraId="76383C53">
      <w:pPr>
        <w:keepNext w:val="0"/>
        <w:keepLines w:val="0"/>
        <w:pageBreakBefore w:val="0"/>
        <w:numPr>
          <w:ilvl w:val="0"/>
          <w:numId w:val="6"/>
        </w:numPr>
        <w:kinsoku/>
        <w:wordWrap/>
        <w:overflowPunct w:val="0"/>
        <w:topLinePunct w:val="0"/>
        <w:autoSpaceDE/>
        <w:autoSpaceDN/>
        <w:bidi w:val="0"/>
        <w:adjustRightInd/>
        <w:snapToGrid/>
        <w:spacing w:before="167"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标准文件格式：单页TIFF或JPG；并按要求提交一份广州市白云区人民法院标准PDF格式文件，供浏览使用；</w:t>
      </w:r>
    </w:p>
    <w:p w14:paraId="67D23C1C">
      <w:pPr>
        <w:keepNext w:val="0"/>
        <w:keepLines w:val="0"/>
        <w:pageBreakBefore w:val="0"/>
        <w:kinsoku/>
        <w:wordWrap/>
        <w:overflowPunct w:val="0"/>
        <w:topLinePunct w:val="0"/>
        <w:autoSpaceDE/>
        <w:autoSpaceDN/>
        <w:bidi w:val="0"/>
        <w:adjustRightInd/>
        <w:snapToGrid/>
        <w:spacing w:before="64" w:line="560" w:lineRule="exact"/>
        <w:ind w:right="130" w:rightChars="62" w:firstLine="528" w:firstLineChars="200"/>
        <w:textAlignment w:val="auto"/>
        <w:rPr>
          <w:rFonts w:ascii="宋体" w:hAnsi="宋体" w:cs="宋体"/>
          <w:sz w:val="28"/>
          <w:szCs w:val="28"/>
        </w:rPr>
      </w:pPr>
      <w:r>
        <w:rPr>
          <w:rFonts w:hint="eastAsia" w:ascii="宋体" w:hAnsi="宋体" w:cs="宋体"/>
          <w:spacing w:val="-1"/>
          <w:w w:val="95"/>
          <w:sz w:val="28"/>
          <w:szCs w:val="28"/>
        </w:rPr>
        <w:t xml:space="preserve">（3）质量：在原件上没有明显质量问题时，所产生的影像文件不应产生黑边、模糊、偏斜等质量问题，对于影响图像质量的非原始性的黑 </w:t>
      </w:r>
      <w:r>
        <w:rPr>
          <w:rFonts w:hint="eastAsia" w:ascii="宋体" w:hAnsi="宋体" w:cs="宋体"/>
          <w:spacing w:val="-1"/>
          <w:sz w:val="28"/>
          <w:szCs w:val="28"/>
        </w:rPr>
        <w:t>线、黑点（如装订孔等）要进行修补。</w:t>
      </w:r>
    </w:p>
    <w:p w14:paraId="46BD47B1">
      <w:pPr>
        <w:keepNext w:val="0"/>
        <w:keepLines w:val="0"/>
        <w:pageBreakBefore w:val="0"/>
        <w:kinsoku/>
        <w:wordWrap/>
        <w:overflowPunct w:val="0"/>
        <w:topLinePunct w:val="0"/>
        <w:autoSpaceDE/>
        <w:autoSpaceDN/>
        <w:bidi w:val="0"/>
        <w:adjustRightInd/>
        <w:snapToGrid/>
        <w:spacing w:before="84" w:line="560" w:lineRule="exact"/>
        <w:ind w:right="130" w:rightChars="62" w:firstLine="532" w:firstLineChars="200"/>
        <w:textAlignment w:val="auto"/>
        <w:rPr>
          <w:rFonts w:ascii="宋体" w:hAnsi="宋体" w:cs="宋体"/>
          <w:sz w:val="28"/>
          <w:szCs w:val="28"/>
        </w:rPr>
      </w:pPr>
      <w:r>
        <w:rPr>
          <w:rFonts w:hint="eastAsia" w:ascii="宋体" w:hAnsi="宋体" w:cs="宋体"/>
          <w:w w:val="95"/>
          <w:sz w:val="28"/>
          <w:szCs w:val="28"/>
        </w:rPr>
        <w:t>根据档案幅面的大小和纸张状况，选择相应扫描仪。其中大幅面档案需采用大幅面扫描仪，不可以采用小幅面扫描后的图像拼接方式处</w:t>
      </w:r>
      <w:r>
        <w:rPr>
          <w:rFonts w:hint="eastAsia" w:ascii="宋体" w:hAnsi="宋体" w:cs="宋体"/>
          <w:sz w:val="28"/>
          <w:szCs w:val="28"/>
        </w:rPr>
        <w:t>理；同页有两个以上文件，需分别扫描，并进行并页处理。</w:t>
      </w:r>
    </w:p>
    <w:p w14:paraId="01A188EB">
      <w:pPr>
        <w:keepNext w:val="0"/>
        <w:keepLines w:val="0"/>
        <w:pageBreakBefore w:val="0"/>
        <w:kinsoku/>
        <w:wordWrap/>
        <w:overflowPunct w:val="0"/>
        <w:topLinePunct w:val="0"/>
        <w:autoSpaceDE/>
        <w:autoSpaceDN/>
        <w:bidi w:val="0"/>
        <w:adjustRightInd/>
        <w:snapToGrid/>
        <w:spacing w:before="1" w:line="560" w:lineRule="exact"/>
        <w:ind w:right="130" w:rightChars="62" w:firstLine="532" w:firstLineChars="200"/>
        <w:textAlignment w:val="auto"/>
        <w:rPr>
          <w:rFonts w:ascii="宋体" w:hAnsi="宋体" w:cs="宋体"/>
          <w:sz w:val="28"/>
          <w:szCs w:val="28"/>
        </w:rPr>
      </w:pPr>
      <w:r>
        <w:rPr>
          <w:rFonts w:hint="eastAsia" w:ascii="宋体" w:hAnsi="宋体" w:cs="宋体"/>
          <w:w w:val="95"/>
          <w:sz w:val="28"/>
          <w:szCs w:val="28"/>
        </w:rPr>
        <w:t>扫描过程中，应在《纸质档案扫描工作流程表》（入场服务时采购人提供）上认真登记扫描的页码和页数，并核对每份文件的实际扫描页</w:t>
      </w:r>
      <w:r>
        <w:rPr>
          <w:rFonts w:hint="eastAsia" w:ascii="宋体" w:hAnsi="宋体" w:cs="宋体"/>
          <w:sz w:val="28"/>
          <w:szCs w:val="28"/>
        </w:rPr>
        <w:t>码、页数与前处理时填写的文件页码、页数是否一致，不一致的应注明具体原因和处理方法。</w:t>
      </w:r>
    </w:p>
    <w:p w14:paraId="5A742809">
      <w:pPr>
        <w:keepNext w:val="0"/>
        <w:keepLines w:val="0"/>
        <w:pageBreakBefore w:val="0"/>
        <w:kinsoku/>
        <w:wordWrap/>
        <w:overflowPunct w:val="0"/>
        <w:topLinePunct w:val="0"/>
        <w:autoSpaceDE/>
        <w:autoSpaceDN/>
        <w:bidi w:val="0"/>
        <w:adjustRightInd/>
        <w:snapToGrid/>
        <w:spacing w:before="1"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5、图像处理</w:t>
      </w:r>
    </w:p>
    <w:p w14:paraId="6793DE16">
      <w:pPr>
        <w:keepNext w:val="0"/>
        <w:keepLines w:val="0"/>
        <w:pageBreakBefore w:val="0"/>
        <w:kinsoku/>
        <w:wordWrap/>
        <w:overflowPunct w:val="0"/>
        <w:topLinePunct w:val="0"/>
        <w:autoSpaceDE/>
        <w:autoSpaceDN/>
        <w:bidi w:val="0"/>
        <w:adjustRightInd/>
        <w:snapToGrid/>
        <w:spacing w:before="166" w:line="560" w:lineRule="exact"/>
        <w:ind w:right="130" w:rightChars="62" w:firstLine="532" w:firstLineChars="200"/>
        <w:textAlignment w:val="auto"/>
        <w:rPr>
          <w:rFonts w:ascii="宋体" w:hAnsi="宋体" w:cs="宋体"/>
          <w:sz w:val="28"/>
          <w:szCs w:val="28"/>
        </w:rPr>
      </w:pPr>
      <w:r>
        <w:rPr>
          <w:rFonts w:hint="eastAsia" w:ascii="宋体" w:hAnsi="宋体" w:cs="宋体"/>
          <w:w w:val="95"/>
          <w:sz w:val="28"/>
          <w:szCs w:val="28"/>
        </w:rPr>
        <w:t>应对扫描后的图像进行逐页纠偏、去污、图像拼接、裁边处理和排列顺序调整。对工程蓝图进行消蓝处理、对传真件、复印件、红蓝章等</w:t>
      </w:r>
      <w:r>
        <w:rPr>
          <w:rFonts w:hint="eastAsia" w:ascii="宋体" w:hAnsi="宋体" w:cs="宋体"/>
          <w:sz w:val="28"/>
          <w:szCs w:val="28"/>
        </w:rPr>
        <w:t>进行特殊图像处理，图像偏度不得大于3度，图像拼接处信息要完整，不能缺少遗漏任何信息内容。对如下档案扫描后要特殊处理。</w:t>
      </w:r>
    </w:p>
    <w:p w14:paraId="5E2176C7">
      <w:pPr>
        <w:keepNext w:val="0"/>
        <w:keepLines w:val="0"/>
        <w:pageBreakBefore w:val="0"/>
        <w:numPr>
          <w:ilvl w:val="0"/>
          <w:numId w:val="7"/>
        </w:numPr>
        <w:kinsoku/>
        <w:wordWrap/>
        <w:overflowPunct w:val="0"/>
        <w:topLinePunct w:val="0"/>
        <w:autoSpaceDE/>
        <w:autoSpaceDN/>
        <w:bidi w:val="0"/>
        <w:adjustRightInd/>
        <w:snapToGrid/>
        <w:spacing w:before="166"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各种结论和审批性材料（收件收据，存根，审批表等），各种文件中印章信息。例如：日期、单位印章，合同文件中的各类印章等；</w:t>
      </w:r>
    </w:p>
    <w:p w14:paraId="00D34FBD">
      <w:pPr>
        <w:keepNext w:val="0"/>
        <w:keepLines w:val="0"/>
        <w:pageBreakBefore w:val="0"/>
        <w:numPr>
          <w:ilvl w:val="0"/>
          <w:numId w:val="7"/>
        </w:numPr>
        <w:kinsoku/>
        <w:wordWrap/>
        <w:overflowPunct w:val="0"/>
        <w:topLinePunct w:val="0"/>
        <w:autoSpaceDE/>
        <w:autoSpaceDN/>
        <w:bidi w:val="0"/>
        <w:adjustRightInd/>
        <w:snapToGrid/>
        <w:spacing w:before="166"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身份证等各类复印件；</w:t>
      </w:r>
    </w:p>
    <w:p w14:paraId="694CB81C">
      <w:pPr>
        <w:keepNext w:val="0"/>
        <w:keepLines w:val="0"/>
        <w:pageBreakBefore w:val="0"/>
        <w:numPr>
          <w:ilvl w:val="0"/>
          <w:numId w:val="7"/>
        </w:numPr>
        <w:kinsoku/>
        <w:wordWrap/>
        <w:overflowPunct w:val="0"/>
        <w:topLinePunct w:val="0"/>
        <w:autoSpaceDE/>
        <w:autoSpaceDN/>
        <w:bidi w:val="0"/>
        <w:adjustRightInd/>
        <w:snapToGrid/>
        <w:spacing w:before="166"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各种手写、复写的信息，如收据、发票，复写或手写的明细表；</w:t>
      </w:r>
    </w:p>
    <w:p w14:paraId="409A5EDB">
      <w:pPr>
        <w:keepNext w:val="0"/>
        <w:keepLines w:val="0"/>
        <w:pageBreakBefore w:val="0"/>
        <w:numPr>
          <w:ilvl w:val="0"/>
          <w:numId w:val="7"/>
        </w:numPr>
        <w:kinsoku/>
        <w:wordWrap/>
        <w:overflowPunct w:val="0"/>
        <w:topLinePunct w:val="0"/>
        <w:autoSpaceDE/>
        <w:autoSpaceDN/>
        <w:bidi w:val="0"/>
        <w:adjustRightInd/>
        <w:snapToGrid/>
        <w:spacing w:before="166" w:line="560" w:lineRule="exact"/>
        <w:ind w:right="130" w:rightChars="62" w:firstLine="532" w:firstLineChars="200"/>
        <w:textAlignment w:val="auto"/>
        <w:rPr>
          <w:rFonts w:ascii="宋体" w:hAnsi="宋体" w:cs="宋体"/>
          <w:w w:val="95"/>
          <w:sz w:val="28"/>
          <w:szCs w:val="28"/>
        </w:rPr>
      </w:pPr>
      <w:r>
        <w:rPr>
          <w:rFonts w:hint="eastAsia" w:ascii="宋体" w:hAnsi="宋体" w:cs="宋体"/>
          <w:w w:val="95"/>
          <w:sz w:val="28"/>
          <w:szCs w:val="28"/>
        </w:rPr>
        <w:t>字体小且字迹较模糊的蓝图原件或图纸复印件；</w:t>
      </w:r>
    </w:p>
    <w:p w14:paraId="70B3E0AC">
      <w:pPr>
        <w:keepNext w:val="0"/>
        <w:keepLines w:val="0"/>
        <w:pageBreakBefore w:val="0"/>
        <w:numPr>
          <w:ilvl w:val="0"/>
          <w:numId w:val="7"/>
        </w:numPr>
        <w:kinsoku/>
        <w:wordWrap/>
        <w:overflowPunct w:val="0"/>
        <w:topLinePunct w:val="0"/>
        <w:autoSpaceDE/>
        <w:autoSpaceDN/>
        <w:bidi w:val="0"/>
        <w:adjustRightInd/>
        <w:snapToGrid/>
        <w:spacing w:before="166" w:line="560" w:lineRule="exact"/>
        <w:ind w:right="130" w:rightChars="62" w:firstLine="532" w:firstLineChars="200"/>
        <w:textAlignment w:val="auto"/>
        <w:rPr>
          <w:rFonts w:ascii="宋体" w:hAnsi="宋体" w:cs="宋体"/>
          <w:w w:val="95"/>
          <w:sz w:val="28"/>
          <w:szCs w:val="28"/>
        </w:rPr>
      </w:pPr>
      <w:r>
        <w:rPr>
          <w:rFonts w:hint="eastAsia" w:ascii="宋体" w:hAnsi="宋体" w:cs="宋体"/>
          <w:w w:val="95"/>
          <w:sz w:val="28"/>
          <w:szCs w:val="28"/>
        </w:rPr>
        <w:t>旧契证、契证照片等历史时期较长的复印资料；</w:t>
      </w:r>
    </w:p>
    <w:p w14:paraId="25A2A9C4">
      <w:pPr>
        <w:keepNext w:val="0"/>
        <w:keepLines w:val="0"/>
        <w:pageBreakBefore w:val="0"/>
        <w:numPr>
          <w:ilvl w:val="0"/>
          <w:numId w:val="7"/>
        </w:numPr>
        <w:kinsoku/>
        <w:wordWrap/>
        <w:overflowPunct w:val="0"/>
        <w:topLinePunct w:val="0"/>
        <w:autoSpaceDE/>
        <w:autoSpaceDN/>
        <w:bidi w:val="0"/>
        <w:adjustRightInd/>
        <w:snapToGrid/>
        <w:spacing w:before="166"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其它因纸张、字迹等因素不清晰的文件等。</w:t>
      </w:r>
    </w:p>
    <w:p w14:paraId="7D337264">
      <w:pPr>
        <w:keepNext w:val="0"/>
        <w:keepLines w:val="0"/>
        <w:pageBreakBefore w:val="0"/>
        <w:numPr>
          <w:ilvl w:val="0"/>
          <w:numId w:val="8"/>
        </w:numPr>
        <w:kinsoku/>
        <w:wordWrap/>
        <w:overflowPunct w:val="0"/>
        <w:topLinePunct w:val="0"/>
        <w:autoSpaceDE/>
        <w:autoSpaceDN/>
        <w:bidi w:val="0"/>
        <w:adjustRightInd/>
        <w:snapToGrid/>
        <w:spacing w:before="166"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文件存储</w:t>
      </w:r>
    </w:p>
    <w:p w14:paraId="5FAE5AE3">
      <w:pPr>
        <w:keepNext w:val="0"/>
        <w:keepLines w:val="0"/>
        <w:pageBreakBefore w:val="0"/>
        <w:kinsoku/>
        <w:wordWrap/>
        <w:overflowPunct w:val="0"/>
        <w:topLinePunct w:val="0"/>
        <w:autoSpaceDE/>
        <w:autoSpaceDN/>
        <w:bidi w:val="0"/>
        <w:adjustRightInd/>
        <w:snapToGrid/>
        <w:spacing w:before="166"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以目录数据库内该文件档号对扫描图像建立文件夹，并对文件夹内图像文件以相应数字顺序号进行命名（命名标准入场服务时采购人提</w:t>
      </w:r>
      <w:r>
        <w:rPr>
          <w:rFonts w:hint="eastAsia" w:ascii="宋体" w:hAnsi="宋体" w:cs="宋体"/>
          <w:w w:val="95"/>
          <w:sz w:val="28"/>
          <w:szCs w:val="28"/>
        </w:rPr>
        <w:t>供）。对纸质诉讼档案的电子影像存储格式为单页</w:t>
      </w:r>
      <w:r>
        <w:rPr>
          <w:rFonts w:hint="eastAsia" w:ascii="宋体" w:hAnsi="宋体" w:cs="宋体"/>
          <w:spacing w:val="-3"/>
          <w:w w:val="95"/>
          <w:sz w:val="28"/>
          <w:szCs w:val="28"/>
        </w:rPr>
        <w:t>TIFF</w:t>
      </w:r>
      <w:r>
        <w:rPr>
          <w:rFonts w:hint="eastAsia" w:ascii="宋体" w:hAnsi="宋体" w:cs="宋体"/>
          <w:w w:val="95"/>
          <w:sz w:val="28"/>
          <w:szCs w:val="28"/>
        </w:rPr>
        <w:t>或</w:t>
      </w:r>
      <w:r>
        <w:rPr>
          <w:rFonts w:hint="eastAsia" w:ascii="宋体" w:hAnsi="宋体" w:cs="宋体"/>
          <w:spacing w:val="-3"/>
          <w:w w:val="95"/>
          <w:sz w:val="28"/>
          <w:szCs w:val="28"/>
        </w:rPr>
        <w:t>JPG</w:t>
      </w:r>
      <w:r>
        <w:rPr>
          <w:rFonts w:hint="eastAsia" w:ascii="宋体" w:hAnsi="宋体" w:cs="宋体"/>
          <w:w w:val="95"/>
          <w:sz w:val="28"/>
          <w:szCs w:val="28"/>
        </w:rPr>
        <w:t>格式，提供查询应用时，可以转存为PDF等其它格式。按照最高人民法院《人民法院电子诉讼档案管理暂行办法》扫描后的电子文件采用在线或者离线方式存储。在线存储使用电子档案专用存储服务器；离线存储使用数据磁带、档案级光盘、固态硬盘、硬磁盘等耐久性好的载体。以目录数据库内该文件档号对扫描图像建立文件夹，并对文件夹内图像文件以相应数字顺序号进行命名。采购人采用扫描后的电子文件提交专用服务器硬盘阵列存储，并且直接导入系统，能够实时将经过检验的数据投入实际应</w:t>
      </w:r>
      <w:r>
        <w:rPr>
          <w:rFonts w:hint="eastAsia" w:ascii="宋体" w:hAnsi="宋体" w:cs="宋体"/>
          <w:sz w:val="28"/>
          <w:szCs w:val="28"/>
        </w:rPr>
        <w:t>用。</w:t>
      </w:r>
    </w:p>
    <w:p w14:paraId="320B4275">
      <w:pPr>
        <w:keepNext w:val="0"/>
        <w:keepLines w:val="0"/>
        <w:pageBreakBefore w:val="0"/>
        <w:kinsoku/>
        <w:wordWrap/>
        <w:overflowPunct w:val="0"/>
        <w:topLinePunct w:val="0"/>
        <w:autoSpaceDE/>
        <w:autoSpaceDN/>
        <w:bidi w:val="0"/>
        <w:adjustRightInd/>
        <w:snapToGrid/>
        <w:spacing w:before="166"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7、数据挂接</w:t>
      </w:r>
    </w:p>
    <w:p w14:paraId="62A4D080">
      <w:pPr>
        <w:keepNext w:val="0"/>
        <w:keepLines w:val="0"/>
        <w:pageBreakBefore w:val="0"/>
        <w:kinsoku/>
        <w:wordWrap/>
        <w:overflowPunct w:val="0"/>
        <w:topLinePunct w:val="0"/>
        <w:autoSpaceDE/>
        <w:autoSpaceDN/>
        <w:bidi w:val="0"/>
        <w:adjustRightInd/>
        <w:snapToGrid/>
        <w:spacing w:before="167" w:line="560" w:lineRule="exact"/>
        <w:ind w:right="130" w:rightChars="62" w:firstLine="532" w:firstLineChars="200"/>
        <w:textAlignment w:val="auto"/>
        <w:rPr>
          <w:rFonts w:ascii="宋体" w:hAnsi="宋体" w:cs="宋体"/>
          <w:sz w:val="28"/>
          <w:szCs w:val="28"/>
        </w:rPr>
      </w:pPr>
      <w:r>
        <w:rPr>
          <w:rFonts w:hint="eastAsia" w:ascii="宋体" w:hAnsi="宋体" w:cs="宋体"/>
          <w:w w:val="95"/>
          <w:sz w:val="28"/>
          <w:szCs w:val="28"/>
        </w:rPr>
        <w:t>扫描图像文件应与目录数据进行挂接（目录数据规范由采购人提供，数据挂接规范入场服务时采购人提供），同时在纸质档案扫描工作流   程表上填写数据挂接后的页码、页数，核对每一份文件挂接后的页码、页数与前处理、扫描时填写的页码、页数是否一致，不一致的应注明具</w:t>
      </w:r>
      <w:r>
        <w:rPr>
          <w:rFonts w:hint="eastAsia" w:ascii="宋体" w:hAnsi="宋体" w:cs="宋体"/>
          <w:sz w:val="28"/>
          <w:szCs w:val="28"/>
        </w:rPr>
        <w:t>体原因和处理办法。</w:t>
      </w:r>
    </w:p>
    <w:p w14:paraId="543DE60B">
      <w:pPr>
        <w:keepNext w:val="0"/>
        <w:keepLines w:val="0"/>
        <w:pageBreakBefore w:val="0"/>
        <w:kinsoku/>
        <w:wordWrap/>
        <w:overflowPunct w:val="0"/>
        <w:topLinePunct w:val="0"/>
        <w:autoSpaceDE/>
        <w:autoSpaceDN/>
        <w:bidi w:val="0"/>
        <w:adjustRightInd/>
        <w:snapToGrid/>
        <w:spacing w:before="167"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8、装订成册</w:t>
      </w:r>
    </w:p>
    <w:p w14:paraId="7A499A9B">
      <w:pPr>
        <w:keepNext w:val="0"/>
        <w:keepLines w:val="0"/>
        <w:pageBreakBefore w:val="0"/>
        <w:kinsoku/>
        <w:wordWrap/>
        <w:overflowPunct w:val="0"/>
        <w:topLinePunct w:val="0"/>
        <w:autoSpaceDE/>
        <w:autoSpaceDN/>
        <w:bidi w:val="0"/>
        <w:adjustRightInd/>
        <w:snapToGrid/>
        <w:spacing w:before="167"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中标人必须按采购人的要求将扫描完毕的纸质档案装订成册、按已排好的顺序装订成册，封面盖上保管期限章〈按照原保管期限〉。</w:t>
      </w:r>
    </w:p>
    <w:p w14:paraId="2DBBDC5D">
      <w:pPr>
        <w:keepNext w:val="0"/>
        <w:keepLines w:val="0"/>
        <w:pageBreakBefore w:val="0"/>
        <w:numPr>
          <w:ilvl w:val="0"/>
          <w:numId w:val="9"/>
        </w:numPr>
        <w:kinsoku/>
        <w:wordWrap/>
        <w:overflowPunct w:val="0"/>
        <w:topLinePunct w:val="0"/>
        <w:autoSpaceDE/>
        <w:autoSpaceDN/>
        <w:bidi w:val="0"/>
        <w:adjustRightInd/>
        <w:snapToGrid/>
        <w:spacing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质量自检</w:t>
      </w:r>
    </w:p>
    <w:p w14:paraId="34A79FFE">
      <w:pPr>
        <w:keepNext w:val="0"/>
        <w:keepLines w:val="0"/>
        <w:pageBreakBefore w:val="0"/>
        <w:kinsoku/>
        <w:wordWrap/>
        <w:overflowPunct w:val="0"/>
        <w:topLinePunct w:val="0"/>
        <w:autoSpaceDE/>
        <w:autoSpaceDN/>
        <w:bidi w:val="0"/>
        <w:adjustRightInd/>
        <w:snapToGrid/>
        <w:spacing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中标人必须建立严格的质量检测体系，质检分纸质档案整理质检和扫描件质检。</w:t>
      </w:r>
    </w:p>
    <w:p w14:paraId="4F38EEDD">
      <w:pPr>
        <w:keepNext w:val="0"/>
        <w:keepLines w:val="0"/>
        <w:pageBreakBefore w:val="0"/>
        <w:kinsoku/>
        <w:wordWrap/>
        <w:overflowPunct w:val="0"/>
        <w:topLinePunct w:val="0"/>
        <w:autoSpaceDE/>
        <w:autoSpaceDN/>
        <w:bidi w:val="0"/>
        <w:adjustRightInd/>
        <w:snapToGrid/>
        <w:spacing w:before="6" w:line="560" w:lineRule="exact"/>
        <w:ind w:right="130" w:rightChars="62" w:firstLine="528" w:firstLineChars="200"/>
        <w:textAlignment w:val="auto"/>
        <w:rPr>
          <w:rFonts w:ascii="宋体" w:hAnsi="宋体" w:cs="宋体"/>
          <w:sz w:val="28"/>
          <w:szCs w:val="28"/>
        </w:rPr>
      </w:pPr>
      <w:r>
        <w:rPr>
          <w:rFonts w:hint="eastAsia" w:ascii="宋体" w:hAnsi="宋体" w:cs="宋体"/>
          <w:spacing w:val="-1"/>
          <w:w w:val="95"/>
          <w:sz w:val="28"/>
          <w:szCs w:val="28"/>
        </w:rPr>
        <w:t>纸质档案整理质检要达到的要求</w:t>
      </w:r>
      <w:r>
        <w:rPr>
          <w:rFonts w:hint="eastAsia" w:ascii="宋体" w:hAnsi="宋体" w:cs="宋体"/>
          <w:w w:val="95"/>
          <w:sz w:val="28"/>
          <w:szCs w:val="28"/>
        </w:rPr>
        <w:t>：（1）确保基本杜绝以下整理质量问题：封皮、封盒的案件信息错误；档案实体资料不完整；档案实体资</w:t>
      </w:r>
      <w:r>
        <w:rPr>
          <w:rFonts w:hint="eastAsia" w:ascii="宋体" w:hAnsi="宋体" w:cs="宋体"/>
          <w:spacing w:val="-1"/>
          <w:w w:val="95"/>
          <w:sz w:val="28"/>
          <w:szCs w:val="28"/>
        </w:rPr>
        <w:t>料互换。（2）</w:t>
      </w:r>
      <w:r>
        <w:rPr>
          <w:rFonts w:hint="eastAsia" w:ascii="宋体" w:hAnsi="宋体" w:cs="宋体"/>
          <w:w w:val="95"/>
          <w:sz w:val="28"/>
          <w:szCs w:val="28"/>
        </w:rPr>
        <w:t>确保基本避免以下整理质量问题：漏编、跳编、多编页码；没有保持同一份文件的完整性；封皮信息错误；卷内目录打印错误；</w:t>
      </w:r>
      <w:r>
        <w:rPr>
          <w:rFonts w:hint="eastAsia" w:ascii="宋体" w:hAnsi="宋体" w:cs="宋体"/>
          <w:spacing w:val="-1"/>
          <w:w w:val="95"/>
          <w:sz w:val="28"/>
          <w:szCs w:val="28"/>
        </w:rPr>
        <w:t>漏装订；实体未去钉。</w:t>
      </w:r>
      <w:r>
        <w:rPr>
          <w:rFonts w:hint="eastAsia" w:ascii="宋体" w:hAnsi="宋体" w:cs="宋体"/>
          <w:w w:val="95"/>
          <w:sz w:val="28"/>
          <w:szCs w:val="28"/>
        </w:rPr>
        <w:t>（3）确保初步排除以下整理质量问题：整理、装订顺序错误；托裱不平整；打码位置不正确；打码不清晰；档案袋和卷</w:t>
      </w:r>
      <w:r>
        <w:rPr>
          <w:rFonts w:hint="eastAsia" w:ascii="宋体" w:hAnsi="宋体" w:cs="宋体"/>
          <w:sz w:val="28"/>
          <w:szCs w:val="28"/>
        </w:rPr>
        <w:t>宗上的盖章、标注遗漏；卷宗封面底部的封条不牢固、装订线留太长或骑缝章没有盖在封条上。</w:t>
      </w:r>
    </w:p>
    <w:p w14:paraId="5524C170">
      <w:pPr>
        <w:keepNext w:val="0"/>
        <w:keepLines w:val="0"/>
        <w:pageBreakBefore w:val="0"/>
        <w:kinsoku/>
        <w:wordWrap/>
        <w:overflowPunct w:val="0"/>
        <w:topLinePunct w:val="0"/>
        <w:autoSpaceDE/>
        <w:autoSpaceDN/>
        <w:bidi w:val="0"/>
        <w:adjustRightInd/>
        <w:snapToGrid/>
        <w:spacing w:before="6"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扫描件质检要达到的要求：（1）电子影像的页数与原始案卷要一致。（2）索引人员录入的“卷面信息”、“卷内目录”、“备考表”要正确。（3）电子影像要清晰。（4）目录与对应影像的挂接要正确。（5）对于质量达不到要求的文件，做下记录并及时重新扫描。</w:t>
      </w:r>
    </w:p>
    <w:p w14:paraId="2D34AD61">
      <w:pPr>
        <w:keepNext w:val="0"/>
        <w:keepLines w:val="0"/>
        <w:pageBreakBefore w:val="0"/>
        <w:kinsoku/>
        <w:wordWrap/>
        <w:overflowPunct w:val="0"/>
        <w:topLinePunct w:val="0"/>
        <w:autoSpaceDE/>
        <w:autoSpaceDN/>
        <w:bidi w:val="0"/>
        <w:adjustRightInd/>
        <w:snapToGrid/>
        <w:spacing w:before="122" w:line="560" w:lineRule="exact"/>
        <w:ind w:right="130" w:rightChars="62" w:firstLine="572" w:firstLineChars="200"/>
        <w:textAlignment w:val="auto"/>
        <w:rPr>
          <w:rFonts w:ascii="宋体" w:hAnsi="宋体" w:cs="宋体"/>
          <w:sz w:val="28"/>
          <w:szCs w:val="28"/>
        </w:rPr>
      </w:pPr>
      <w:r>
        <w:rPr>
          <w:rFonts w:hint="eastAsia" w:ascii="宋体" w:hAnsi="宋体" w:cs="宋体"/>
          <w:spacing w:val="10"/>
          <w:w w:val="95"/>
          <w:sz w:val="28"/>
          <w:szCs w:val="28"/>
        </w:rPr>
        <w:t>10、打印和粘贴条码</w:t>
      </w:r>
      <w:r>
        <w:rPr>
          <w:rFonts w:hint="eastAsia" w:ascii="宋体" w:hAnsi="宋体" w:cs="宋体"/>
          <w:w w:val="95"/>
          <w:sz w:val="28"/>
          <w:szCs w:val="28"/>
        </w:rPr>
        <w:t>：</w:t>
      </w:r>
    </w:p>
    <w:p w14:paraId="23384C2A">
      <w:pPr>
        <w:keepNext w:val="0"/>
        <w:keepLines w:val="0"/>
        <w:pageBreakBefore w:val="0"/>
        <w:kinsoku/>
        <w:wordWrap/>
        <w:overflowPunct w:val="0"/>
        <w:topLinePunct w:val="0"/>
        <w:autoSpaceDE/>
        <w:autoSpaceDN/>
        <w:bidi w:val="0"/>
        <w:adjustRightInd/>
        <w:snapToGrid/>
        <w:spacing w:before="122" w:line="560" w:lineRule="exact"/>
        <w:ind w:right="130" w:rightChars="62" w:firstLine="532" w:firstLineChars="200"/>
        <w:textAlignment w:val="auto"/>
        <w:rPr>
          <w:rFonts w:ascii="宋体" w:hAnsi="宋体" w:cs="宋体"/>
          <w:sz w:val="28"/>
          <w:szCs w:val="28"/>
        </w:rPr>
      </w:pPr>
      <w:r>
        <w:rPr>
          <w:rFonts w:hint="eastAsia" w:ascii="宋体" w:hAnsi="宋体" w:cs="宋体"/>
          <w:w w:val="95"/>
          <w:sz w:val="28"/>
          <w:szCs w:val="28"/>
        </w:rPr>
        <w:t>中标人按采购人的要求将扫描完毕的纸质档案装订成册后，必须将相关的信息按采购人的要求对应打印在卷</w:t>
      </w:r>
      <w:r>
        <w:rPr>
          <w:rFonts w:hint="eastAsia" w:ascii="宋体" w:hAnsi="宋体" w:cs="宋体"/>
          <w:sz w:val="28"/>
          <w:szCs w:val="28"/>
        </w:rPr>
        <w:t>皮和封面封盒上，并在封皮封盒上张贴条形码（条形码的产生规则由采购人确认）。</w:t>
      </w:r>
    </w:p>
    <w:p w14:paraId="6371C3F3">
      <w:pPr>
        <w:keepNext w:val="0"/>
        <w:keepLines w:val="0"/>
        <w:pageBreakBefore w:val="0"/>
        <w:kinsoku/>
        <w:wordWrap/>
        <w:overflowPunct w:val="0"/>
        <w:topLinePunct w:val="0"/>
        <w:autoSpaceDE/>
        <w:autoSpaceDN/>
        <w:bidi w:val="0"/>
        <w:adjustRightInd/>
        <w:snapToGrid/>
        <w:spacing w:before="122"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11、档案入库上架</w:t>
      </w:r>
    </w:p>
    <w:p w14:paraId="2845E6A8">
      <w:pPr>
        <w:keepNext w:val="0"/>
        <w:keepLines w:val="0"/>
        <w:pageBreakBefore w:val="0"/>
        <w:kinsoku/>
        <w:wordWrap/>
        <w:overflowPunct w:val="0"/>
        <w:topLinePunct w:val="0"/>
        <w:autoSpaceDE/>
        <w:autoSpaceDN/>
        <w:bidi w:val="0"/>
        <w:adjustRightInd/>
        <w:snapToGrid/>
        <w:spacing w:before="108" w:line="560" w:lineRule="exact"/>
        <w:ind w:right="130" w:rightChars="62" w:firstLine="532" w:firstLineChars="200"/>
        <w:textAlignment w:val="auto"/>
        <w:rPr>
          <w:rFonts w:ascii="宋体" w:hAnsi="宋体" w:cs="宋体"/>
          <w:sz w:val="28"/>
          <w:szCs w:val="28"/>
        </w:rPr>
      </w:pPr>
      <w:r>
        <w:rPr>
          <w:rFonts w:hint="eastAsia" w:ascii="宋体" w:hAnsi="宋体" w:cs="宋体"/>
          <w:w w:val="95"/>
          <w:sz w:val="28"/>
          <w:szCs w:val="28"/>
        </w:rPr>
        <w:t>档案员验收合格后，中标人1名工作人员负责按照归档上架顺序排序上架，协助核查入库档案上架归档号、目录号的检查工作；及时更</w:t>
      </w:r>
      <w:r>
        <w:rPr>
          <w:rFonts w:hint="eastAsia" w:ascii="宋体" w:hAnsi="宋体" w:cs="宋体"/>
          <w:sz w:val="28"/>
          <w:szCs w:val="28"/>
        </w:rPr>
        <w:t>新和调整库存卷宗密集架的标示以及库存档案的排列、倒架；负责协助完成各类档案实际上架的数据统计工作；协助完成上诉案卷的调卷登记、录入工作。</w:t>
      </w:r>
    </w:p>
    <w:p w14:paraId="4CBA1DBD">
      <w:pPr>
        <w:keepNext w:val="0"/>
        <w:keepLines w:val="0"/>
        <w:pageBreakBefore w:val="0"/>
        <w:numPr>
          <w:ilvl w:val="0"/>
          <w:numId w:val="10"/>
        </w:numPr>
        <w:kinsoku/>
        <w:wordWrap/>
        <w:overflowPunct w:val="0"/>
        <w:topLinePunct w:val="0"/>
        <w:autoSpaceDE/>
        <w:autoSpaceDN/>
        <w:bidi w:val="0"/>
        <w:adjustRightInd/>
        <w:snapToGrid/>
        <w:spacing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验收提交</w:t>
      </w:r>
    </w:p>
    <w:p w14:paraId="3D67CD3B">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ascii="宋体" w:hAnsi="宋体" w:cs="宋体"/>
          <w:sz w:val="28"/>
          <w:szCs w:val="28"/>
        </w:rPr>
      </w:pPr>
      <w:r>
        <w:rPr>
          <w:rFonts w:hint="eastAsia" w:ascii="宋体" w:hAnsi="宋体" w:cs="宋体"/>
          <w:w w:val="95"/>
          <w:sz w:val="28"/>
          <w:szCs w:val="28"/>
        </w:rPr>
        <w:t xml:space="preserve">验收提交是指对加工项目所有成果的核实、验收。经过中标人专业人员的初检及项目经理的总质检合格后，档案数字化资料才可交由   </w:t>
      </w:r>
      <w:r>
        <w:rPr>
          <w:rFonts w:hint="eastAsia" w:ascii="宋体" w:hAnsi="宋体" w:cs="宋体"/>
          <w:sz w:val="28"/>
          <w:szCs w:val="28"/>
        </w:rPr>
        <w:t>采购人进行最后的验收工作（终检），中标人需全力配合采购人进行验收工作。具体要求如下：（1）验收包括对电子档案（册数、页数、图像质量、编目质量、著录质量）及档案原件的验收。（2）须制定严格的质量控制方案，对加工的数据进行自检，自检达标的数据才能提交采购人验收。</w:t>
      </w:r>
    </w:p>
    <w:p w14:paraId="4DA5ABA4">
      <w:pPr>
        <w:keepNext w:val="0"/>
        <w:keepLines w:val="0"/>
        <w:pageBreakBefore w:val="0"/>
        <w:kinsoku/>
        <w:wordWrap/>
        <w:overflowPunct w:val="0"/>
        <w:topLinePunct w:val="0"/>
        <w:autoSpaceDE/>
        <w:autoSpaceDN/>
        <w:bidi w:val="0"/>
        <w:adjustRightInd/>
        <w:snapToGrid/>
        <w:spacing w:before="65" w:line="560" w:lineRule="exact"/>
        <w:ind w:right="130" w:rightChars="62" w:firstLine="528" w:firstLineChars="200"/>
        <w:textAlignment w:val="auto"/>
        <w:rPr>
          <w:rFonts w:ascii="宋体" w:hAnsi="宋体" w:cs="宋体"/>
          <w:sz w:val="28"/>
          <w:szCs w:val="28"/>
        </w:rPr>
      </w:pPr>
      <w:r>
        <w:rPr>
          <w:rFonts w:hint="eastAsia" w:ascii="宋体" w:hAnsi="宋体" w:cs="宋体"/>
          <w:spacing w:val="-1"/>
          <w:w w:val="95"/>
          <w:sz w:val="28"/>
          <w:szCs w:val="28"/>
        </w:rPr>
        <w:t>（3）档案原件验收须逐卷清点，按档案数量、文件状况、卷内文件页数与顺序、装订要求等进行检查，如发现档案丢失、损坏、圈划或涂</w:t>
      </w:r>
      <w:r>
        <w:rPr>
          <w:rFonts w:hint="eastAsia" w:ascii="宋体" w:hAnsi="宋体" w:cs="宋体"/>
          <w:spacing w:val="-1"/>
          <w:sz w:val="28"/>
          <w:szCs w:val="28"/>
        </w:rPr>
        <w:t>改等将追究法律责任；顺序错误、装订不符要求、卷间文件颠倒等作为差错，需要重新调整。</w:t>
      </w:r>
    </w:p>
    <w:p w14:paraId="7254EE9E">
      <w:pPr>
        <w:keepNext w:val="0"/>
        <w:keepLines w:val="0"/>
        <w:pageBreakBefore w:val="0"/>
        <w:kinsoku/>
        <w:wordWrap/>
        <w:overflowPunct w:val="0"/>
        <w:topLinePunct w:val="0"/>
        <w:autoSpaceDE/>
        <w:autoSpaceDN/>
        <w:bidi w:val="0"/>
        <w:adjustRightInd/>
        <w:snapToGrid/>
        <w:spacing w:before="26" w:line="560" w:lineRule="exact"/>
        <w:ind w:right="130" w:rightChars="62" w:firstLine="528" w:firstLineChars="200"/>
        <w:textAlignment w:val="auto"/>
        <w:rPr>
          <w:rFonts w:ascii="宋体" w:hAnsi="宋体" w:cs="宋体"/>
          <w:sz w:val="28"/>
          <w:szCs w:val="28"/>
        </w:rPr>
      </w:pPr>
      <w:r>
        <w:rPr>
          <w:rFonts w:hint="eastAsia" w:ascii="宋体" w:hAnsi="宋体" w:cs="宋体"/>
          <w:spacing w:val="-1"/>
          <w:w w:val="95"/>
          <w:sz w:val="28"/>
          <w:szCs w:val="28"/>
        </w:rPr>
        <w:t>（4）提供已进行数字化扫描加工档案的明细清单一份</w:t>
      </w:r>
      <w:r>
        <w:rPr>
          <w:rFonts w:hint="eastAsia" w:ascii="宋体" w:hAnsi="宋体" w:cs="宋体"/>
          <w:w w:val="95"/>
          <w:sz w:val="28"/>
          <w:szCs w:val="28"/>
        </w:rPr>
        <w:t>（包括案号、册数、页数）及电子版、《数字化处理流程表》、《档案数字化各年度</w:t>
      </w:r>
      <w:r>
        <w:rPr>
          <w:rFonts w:hint="eastAsia" w:ascii="宋体" w:hAnsi="宋体" w:cs="宋体"/>
          <w:sz w:val="28"/>
          <w:szCs w:val="28"/>
        </w:rPr>
        <w:t>案卷扫描提交汇总表》等。</w:t>
      </w:r>
    </w:p>
    <w:p w14:paraId="5FBA7D65">
      <w:pPr>
        <w:keepNext w:val="0"/>
        <w:keepLines w:val="0"/>
        <w:pageBreakBefore w:val="0"/>
        <w:kinsoku/>
        <w:wordWrap/>
        <w:overflowPunct w:val="0"/>
        <w:topLinePunct w:val="0"/>
        <w:autoSpaceDE/>
        <w:autoSpaceDN/>
        <w:bidi w:val="0"/>
        <w:adjustRightInd/>
        <w:snapToGrid/>
        <w:spacing w:before="26" w:line="560" w:lineRule="exact"/>
        <w:ind w:right="130" w:rightChars="62" w:firstLine="528" w:firstLineChars="200"/>
        <w:textAlignment w:val="auto"/>
        <w:rPr>
          <w:rFonts w:ascii="宋体" w:hAnsi="宋体" w:cs="宋体"/>
          <w:sz w:val="28"/>
          <w:szCs w:val="28"/>
        </w:rPr>
      </w:pPr>
      <w:r>
        <w:rPr>
          <w:rFonts w:hint="eastAsia" w:ascii="宋体" w:hAnsi="宋体" w:cs="宋体"/>
          <w:spacing w:val="-1"/>
          <w:w w:val="95"/>
          <w:sz w:val="28"/>
          <w:szCs w:val="28"/>
        </w:rPr>
        <w:t>（5）除了将数据导入存储设备之外，还需将数字化扫描加工的所有数据利用硬盘进行刻录备份</w:t>
      </w:r>
      <w:r>
        <w:rPr>
          <w:rFonts w:hint="eastAsia" w:ascii="宋体" w:hAnsi="宋体" w:cs="宋体"/>
          <w:w w:val="95"/>
          <w:sz w:val="28"/>
          <w:szCs w:val="28"/>
        </w:rPr>
        <w:t>（刻录档案硬盘一套），硬盘表面标示硬盘</w:t>
      </w:r>
      <w:r>
        <w:rPr>
          <w:rFonts w:hint="eastAsia" w:ascii="宋体" w:hAnsi="宋体" w:cs="宋体"/>
          <w:sz w:val="28"/>
          <w:szCs w:val="28"/>
        </w:rPr>
        <w:t>编号及硬盘内容目录索引信息。为故障光盘提供补充刻录服务。</w:t>
      </w:r>
    </w:p>
    <w:p w14:paraId="5ADB376E">
      <w:pPr>
        <w:keepNext w:val="0"/>
        <w:keepLines w:val="0"/>
        <w:pageBreakBefore w:val="0"/>
        <w:kinsoku/>
        <w:wordWrap/>
        <w:overflowPunct w:val="0"/>
        <w:topLinePunct w:val="0"/>
        <w:autoSpaceDE/>
        <w:autoSpaceDN/>
        <w:bidi w:val="0"/>
        <w:adjustRightInd/>
        <w:snapToGrid/>
        <w:spacing w:before="26" w:line="560" w:lineRule="exact"/>
        <w:ind w:right="130" w:rightChars="62" w:firstLine="528" w:firstLineChars="200"/>
        <w:textAlignment w:val="auto"/>
        <w:rPr>
          <w:rFonts w:ascii="宋体" w:hAnsi="宋体" w:cs="宋体"/>
          <w:spacing w:val="-1"/>
          <w:sz w:val="28"/>
          <w:szCs w:val="28"/>
        </w:rPr>
      </w:pPr>
      <w:r>
        <w:rPr>
          <w:rFonts w:hint="eastAsia" w:ascii="宋体" w:hAnsi="宋体" w:cs="宋体"/>
          <w:spacing w:val="-1"/>
          <w:w w:val="95"/>
          <w:sz w:val="28"/>
          <w:szCs w:val="28"/>
        </w:rPr>
        <w:t xml:space="preserve">（6）提交验收结算的页数统计数据以第三方软件统计的数据为准或以采购人、中标人双方均认可且接受的方式进行确认，中标人 </w:t>
      </w:r>
      <w:r>
        <w:rPr>
          <w:rFonts w:hint="eastAsia" w:ascii="宋体" w:hAnsi="宋体" w:cs="宋体"/>
          <w:spacing w:val="-1"/>
          <w:sz w:val="28"/>
          <w:szCs w:val="28"/>
        </w:rPr>
        <w:t>应保证向采购人提交验收结算的加工页数数据的真实性及有效性，如有虚报，则构成违约行为。</w:t>
      </w:r>
    </w:p>
    <w:p w14:paraId="4D14E96B">
      <w:pPr>
        <w:keepNext w:val="0"/>
        <w:keepLines w:val="0"/>
        <w:pageBreakBefore w:val="0"/>
        <w:kinsoku/>
        <w:wordWrap/>
        <w:overflowPunct w:val="0"/>
        <w:topLinePunct w:val="0"/>
        <w:autoSpaceDE/>
        <w:autoSpaceDN/>
        <w:bidi w:val="0"/>
        <w:adjustRightInd/>
        <w:snapToGrid/>
        <w:spacing w:before="26" w:line="560" w:lineRule="exact"/>
        <w:ind w:right="130" w:rightChars="62" w:firstLine="556" w:firstLineChars="200"/>
        <w:textAlignment w:val="auto"/>
        <w:rPr>
          <w:rFonts w:ascii="宋体" w:hAnsi="宋体" w:cs="宋体"/>
          <w:spacing w:val="-1"/>
          <w:sz w:val="28"/>
          <w:szCs w:val="28"/>
        </w:rPr>
      </w:pPr>
    </w:p>
    <w:p w14:paraId="60D57A58">
      <w:pPr>
        <w:keepNext w:val="0"/>
        <w:keepLines w:val="0"/>
        <w:pageBreakBefore w:val="0"/>
        <w:kinsoku/>
        <w:wordWrap/>
        <w:overflowPunct w:val="0"/>
        <w:topLinePunct w:val="0"/>
        <w:autoSpaceDE/>
        <w:autoSpaceDN/>
        <w:bidi w:val="0"/>
        <w:adjustRightInd/>
        <w:snapToGrid/>
        <w:spacing w:line="560" w:lineRule="exact"/>
        <w:ind w:right="130" w:rightChars="62" w:firstLine="562" w:firstLineChars="200"/>
        <w:textAlignment w:val="auto"/>
        <w:rPr>
          <w:rFonts w:ascii="宋体" w:hAnsi="宋体" w:cs="宋体"/>
          <w:b/>
          <w:bCs/>
          <w:sz w:val="28"/>
          <w:szCs w:val="28"/>
        </w:rPr>
      </w:pPr>
      <w:r>
        <w:rPr>
          <w:rFonts w:hint="eastAsia" w:ascii="宋体" w:hAnsi="宋体" w:cs="宋体"/>
          <w:b/>
          <w:bCs/>
          <w:sz w:val="28"/>
          <w:szCs w:val="28"/>
        </w:rPr>
        <w:t>八、实施人员要求</w:t>
      </w:r>
    </w:p>
    <w:p w14:paraId="5417953F">
      <w:pPr>
        <w:keepNext w:val="0"/>
        <w:keepLines w:val="0"/>
        <w:pageBreakBefore w:val="0"/>
        <w:numPr>
          <w:ilvl w:val="0"/>
          <w:numId w:val="11"/>
        </w:numPr>
        <w:kinsoku/>
        <w:wordWrap/>
        <w:overflowPunct w:val="0"/>
        <w:topLinePunct w:val="0"/>
        <w:autoSpaceDE/>
        <w:autoSpaceDN/>
        <w:bidi w:val="0"/>
        <w:adjustRightInd/>
        <w:snapToGrid/>
        <w:spacing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中标人的实施团队需要具备以下要求，包括：</w:t>
      </w:r>
    </w:p>
    <w:p w14:paraId="585A0E96">
      <w:pPr>
        <w:keepNext w:val="0"/>
        <w:keepLines w:val="0"/>
        <w:pageBreakBefore w:val="0"/>
        <w:kinsoku/>
        <w:wordWrap/>
        <w:overflowPunct w:val="0"/>
        <w:topLinePunct w:val="0"/>
        <w:autoSpaceDE/>
        <w:autoSpaceDN/>
        <w:bidi w:val="0"/>
        <w:adjustRightInd/>
        <w:snapToGrid/>
        <w:spacing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1）项目负责人需具有本科或以上学历，具有3年或以上档案文书类管理相关工作经历，</w:t>
      </w:r>
      <w:r>
        <w:rPr>
          <w:rFonts w:hint="eastAsia" w:ascii="宋体" w:hAnsi="宋体" w:cs="宋体"/>
          <w:w w:val="95"/>
          <w:sz w:val="28"/>
          <w:szCs w:val="28"/>
        </w:rPr>
        <w:t>具有由人力资源和社会保障部门或技能人员职业资格实施部门（单位）颁发的档案专业中级或以上职称证书</w:t>
      </w:r>
      <w:r>
        <w:rPr>
          <w:rFonts w:hint="eastAsia" w:ascii="宋体" w:hAnsi="宋体" w:cs="宋体"/>
          <w:sz w:val="28"/>
          <w:szCs w:val="28"/>
        </w:rPr>
        <w:t>；</w:t>
      </w:r>
    </w:p>
    <w:p w14:paraId="0E0471C2">
      <w:pPr>
        <w:keepNext w:val="0"/>
        <w:keepLines w:val="0"/>
        <w:pageBreakBefore w:val="0"/>
        <w:kinsoku/>
        <w:wordWrap/>
        <w:overflowPunct w:val="0"/>
        <w:topLinePunct w:val="0"/>
        <w:autoSpaceDE/>
        <w:autoSpaceDN/>
        <w:bidi w:val="0"/>
        <w:adjustRightInd/>
        <w:snapToGrid/>
        <w:spacing w:before="64" w:line="560" w:lineRule="exact"/>
        <w:ind w:right="130" w:rightChars="62" w:firstLine="528" w:firstLineChars="200"/>
        <w:textAlignment w:val="auto"/>
        <w:rPr>
          <w:rFonts w:ascii="宋体" w:hAnsi="宋体" w:cs="宋体"/>
          <w:sz w:val="28"/>
          <w:szCs w:val="28"/>
        </w:rPr>
      </w:pPr>
      <w:r>
        <w:rPr>
          <w:rFonts w:hint="eastAsia" w:ascii="宋体" w:hAnsi="宋体" w:cs="宋体"/>
          <w:spacing w:val="-1"/>
          <w:w w:val="95"/>
          <w:sz w:val="28"/>
          <w:szCs w:val="28"/>
        </w:rPr>
        <w:t>2）</w:t>
      </w:r>
      <w:r>
        <w:rPr>
          <w:rFonts w:hint="eastAsia" w:ascii="宋体" w:hAnsi="宋体" w:cs="宋体"/>
          <w:w w:val="95"/>
          <w:sz w:val="28"/>
          <w:szCs w:val="28"/>
        </w:rPr>
        <w:t>团队成员中技术负责人1名，具有计算机技术与软件专业技术资格</w:t>
      </w:r>
      <w:r>
        <w:rPr>
          <w:rFonts w:hint="eastAsia" w:ascii="宋体" w:hAnsi="宋体" w:cs="宋体"/>
          <w:sz w:val="28"/>
          <w:szCs w:val="28"/>
        </w:rPr>
        <w:t>取得的</w:t>
      </w:r>
      <w:r>
        <w:rPr>
          <w:rFonts w:hint="eastAsia" w:ascii="宋体" w:hAnsi="宋体" w:cs="宋体"/>
          <w:sz w:val="28"/>
          <w:szCs w:val="28"/>
          <w:lang w:val="en-US" w:eastAsia="zh-CN"/>
        </w:rPr>
        <w:t>中级或以上</w:t>
      </w:r>
      <w:r>
        <w:rPr>
          <w:rFonts w:hint="eastAsia" w:ascii="宋体" w:hAnsi="宋体" w:cs="宋体"/>
          <w:sz w:val="28"/>
          <w:szCs w:val="28"/>
        </w:rPr>
        <w:t>证书；</w:t>
      </w:r>
    </w:p>
    <w:p w14:paraId="50256655">
      <w:pPr>
        <w:keepNext w:val="0"/>
        <w:keepLines w:val="0"/>
        <w:pageBreakBefore w:val="0"/>
        <w:kinsoku/>
        <w:wordWrap/>
        <w:overflowPunct w:val="0"/>
        <w:topLinePunct w:val="0"/>
        <w:autoSpaceDE/>
        <w:autoSpaceDN/>
        <w:bidi w:val="0"/>
        <w:adjustRightInd/>
        <w:snapToGrid/>
        <w:spacing w:before="64"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3）团队人员（至少8人）须具有</w:t>
      </w:r>
      <w:r>
        <w:rPr>
          <w:rFonts w:hint="eastAsia" w:ascii="宋体" w:hAnsi="宋体" w:cs="宋体"/>
          <w:w w:val="95"/>
          <w:sz w:val="28"/>
          <w:szCs w:val="28"/>
        </w:rPr>
        <w:t>由人力资源和社会保障部门或技能人员职业资格实施部门（单位）颁发的</w:t>
      </w:r>
      <w:r>
        <w:rPr>
          <w:rFonts w:hint="eastAsia" w:ascii="宋体" w:hAnsi="宋体" w:cs="宋体"/>
          <w:sz w:val="28"/>
          <w:szCs w:val="28"/>
        </w:rPr>
        <w:t>档案专业初级或以上职称证书。</w:t>
      </w:r>
    </w:p>
    <w:p w14:paraId="7D0E647C">
      <w:pPr>
        <w:keepNext w:val="0"/>
        <w:keepLines w:val="0"/>
        <w:pageBreakBefore w:val="0"/>
        <w:kinsoku/>
        <w:wordWrap/>
        <w:overflowPunct w:val="0"/>
        <w:topLinePunct w:val="0"/>
        <w:autoSpaceDE/>
        <w:autoSpaceDN/>
        <w:bidi w:val="0"/>
        <w:adjustRightInd/>
        <w:snapToGrid/>
        <w:spacing w:before="65" w:line="560" w:lineRule="exact"/>
        <w:ind w:right="130" w:rightChars="62" w:firstLine="532" w:firstLineChars="200"/>
        <w:textAlignment w:val="auto"/>
        <w:rPr>
          <w:rFonts w:ascii="宋体" w:hAnsi="宋体" w:cs="宋体"/>
          <w:sz w:val="28"/>
          <w:szCs w:val="28"/>
        </w:rPr>
      </w:pPr>
      <w:r>
        <w:rPr>
          <w:rFonts w:hint="eastAsia" w:ascii="宋体" w:hAnsi="宋体" w:cs="宋体"/>
          <w:w w:val="95"/>
          <w:sz w:val="28"/>
          <w:szCs w:val="28"/>
        </w:rPr>
        <w:t>最少提供20人（具体提供的人员以满足具体工作需要为准），包括但不限于：项目负责人1名、技术负责人1名、档案专业人员至少8名、技术维护人员1</w:t>
      </w:r>
      <w:r>
        <w:rPr>
          <w:rFonts w:hint="eastAsia" w:ascii="宋体" w:hAnsi="宋体" w:cs="宋体"/>
          <w:sz w:val="28"/>
          <w:szCs w:val="28"/>
        </w:rPr>
        <w:t>名和后勤人员1名。中标人所有入场工作人员身份信息情况须向采购人报备登记。</w:t>
      </w:r>
    </w:p>
    <w:p w14:paraId="7CB225E7">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ascii="宋体" w:hAnsi="宋体" w:cs="宋体"/>
          <w:sz w:val="28"/>
          <w:szCs w:val="28"/>
        </w:rPr>
      </w:pPr>
      <w:r>
        <w:rPr>
          <w:rFonts w:hint="eastAsia" w:ascii="宋体" w:hAnsi="宋体" w:cs="宋体"/>
          <w:w w:val="95"/>
          <w:sz w:val="28"/>
          <w:szCs w:val="28"/>
        </w:rPr>
        <w:t>2、中标人在项目实施过程中需要提供一支品行端正、经验丰富、人员稳定、保密意识强的团队，团队项目负责人和技术负责人应具备相应的管理能力和</w:t>
      </w:r>
      <w:r>
        <w:rPr>
          <w:rFonts w:hint="eastAsia" w:ascii="宋体" w:hAnsi="宋体" w:cs="宋体"/>
          <w:sz w:val="28"/>
          <w:szCs w:val="28"/>
        </w:rPr>
        <w:t>行业工作经验，熟悉档案文书归档管理的工作，熟悉档案信息化加工系统的操作应用，出现档案系统问题能及时修复解决，需提供详细的团队名单及个人简历供法院审核。</w:t>
      </w:r>
    </w:p>
    <w:p w14:paraId="70F811AE">
      <w:pPr>
        <w:keepNext w:val="0"/>
        <w:keepLines w:val="0"/>
        <w:pageBreakBefore w:val="0"/>
        <w:kinsoku/>
        <w:wordWrap/>
        <w:overflowPunct w:val="0"/>
        <w:topLinePunct w:val="0"/>
        <w:autoSpaceDE/>
        <w:autoSpaceDN/>
        <w:bidi w:val="0"/>
        <w:adjustRightInd/>
        <w:snapToGrid/>
        <w:spacing w:before="0" w:line="560" w:lineRule="exact"/>
        <w:ind w:right="130" w:rightChars="62" w:firstLine="532" w:firstLineChars="200"/>
        <w:textAlignment w:val="auto"/>
        <w:rPr>
          <w:rFonts w:hint="eastAsia" w:ascii="宋体" w:hAnsi="宋体" w:eastAsia="宋体" w:cs="宋体"/>
          <w:w w:val="95"/>
          <w:sz w:val="28"/>
          <w:szCs w:val="28"/>
        </w:rPr>
      </w:pPr>
      <w:r>
        <w:rPr>
          <w:rFonts w:hint="eastAsia" w:ascii="宋体" w:hAnsi="宋体" w:cs="宋体"/>
          <w:w w:val="95"/>
          <w:sz w:val="28"/>
          <w:szCs w:val="28"/>
        </w:rPr>
        <w:t>3、</w:t>
      </w:r>
      <w:r>
        <w:rPr>
          <w:rFonts w:hint="eastAsia" w:ascii="宋体" w:hAnsi="宋体" w:eastAsia="宋体" w:cs="宋体"/>
          <w:w w:val="95"/>
          <w:sz w:val="28"/>
          <w:szCs w:val="28"/>
        </w:rPr>
        <w:t>人员用工及责任要求</w:t>
      </w:r>
    </w:p>
    <w:p w14:paraId="02170D81">
      <w:pPr>
        <w:keepNext w:val="0"/>
        <w:keepLines w:val="0"/>
        <w:pageBreakBefore w:val="0"/>
        <w:kinsoku/>
        <w:wordWrap/>
        <w:overflowPunct w:val="0"/>
        <w:topLinePunct w:val="0"/>
        <w:autoSpaceDE/>
        <w:autoSpaceDN/>
        <w:bidi w:val="0"/>
        <w:adjustRightInd/>
        <w:snapToGrid/>
        <w:spacing w:before="0" w:line="560" w:lineRule="exact"/>
        <w:ind w:right="130" w:rightChars="62" w:firstLine="532" w:firstLineChars="200"/>
        <w:textAlignment w:val="auto"/>
        <w:rPr>
          <w:rFonts w:hint="eastAsia" w:ascii="宋体" w:hAnsi="宋体" w:cs="宋体"/>
          <w:w w:val="95"/>
          <w:sz w:val="28"/>
          <w:szCs w:val="28"/>
        </w:rPr>
      </w:pPr>
      <w:r>
        <w:rPr>
          <w:rFonts w:hint="eastAsia" w:ascii="宋体" w:hAnsi="宋体" w:eastAsia="宋体" w:cs="宋体"/>
          <w:w w:val="95"/>
          <w:sz w:val="28"/>
          <w:szCs w:val="28"/>
        </w:rPr>
        <w:t>（1）中标人所有入场工作人员的食宿、交通、工装、培训、社保、工伤意外险、劳动报酬等</w:t>
      </w:r>
      <w:r>
        <w:rPr>
          <w:rFonts w:hint="eastAsia" w:ascii="宋体" w:hAnsi="宋体" w:eastAsia="宋体" w:cs="宋体"/>
          <w:b w:val="0"/>
          <w:bCs w:val="0"/>
          <w:w w:val="95"/>
          <w:sz w:val="28"/>
          <w:szCs w:val="28"/>
        </w:rPr>
        <w:t>一切费用均包含在投标综合单价内</w:t>
      </w:r>
      <w:r>
        <w:rPr>
          <w:rFonts w:hint="eastAsia" w:ascii="宋体" w:hAnsi="宋体" w:eastAsia="宋体" w:cs="宋体"/>
          <w:w w:val="95"/>
          <w:sz w:val="28"/>
          <w:szCs w:val="28"/>
        </w:rPr>
        <w:t>，采购人不承担任何额外费用。（2）项目实施全过程中发生的人员工伤、劳动纠纷、安全事故等全部责任及经济赔偿均由中标人全权承担，采购人不承担连带责任。（3）所有现场工作人员必须严格遵守采购人各项管理制度及档案保密规定，若</w:t>
      </w:r>
      <w:r>
        <w:rPr>
          <w:rFonts w:hint="eastAsia" w:ascii="宋体" w:hAnsi="宋体" w:cs="宋体"/>
          <w:w w:val="95"/>
          <w:sz w:val="28"/>
          <w:szCs w:val="28"/>
        </w:rPr>
        <w:t>有违反</w:t>
      </w:r>
      <w:r>
        <w:rPr>
          <w:rFonts w:hint="eastAsia" w:ascii="宋体" w:hAnsi="宋体" w:cs="宋体"/>
          <w:w w:val="95"/>
          <w:sz w:val="28"/>
          <w:szCs w:val="28"/>
          <w:lang w:val="en-US" w:eastAsia="zh-CN"/>
        </w:rPr>
        <w:t>或</w:t>
      </w:r>
      <w:r>
        <w:rPr>
          <w:rFonts w:hint="eastAsia" w:ascii="宋体" w:hAnsi="宋体" w:eastAsia="宋体" w:cs="宋体"/>
          <w:w w:val="95"/>
          <w:sz w:val="28"/>
          <w:szCs w:val="28"/>
        </w:rPr>
        <w:t>出现违纪、泄密、工作差错较多、无故拖延工期等情形，采购人有权要求中标人无条件更换相关人员，中标人不得拒绝。</w:t>
      </w:r>
    </w:p>
    <w:p w14:paraId="672355B6">
      <w:pPr>
        <w:keepNext w:val="0"/>
        <w:keepLines w:val="0"/>
        <w:pageBreakBefore w:val="0"/>
        <w:kinsoku/>
        <w:wordWrap/>
        <w:overflowPunct w:val="0"/>
        <w:topLinePunct w:val="0"/>
        <w:autoSpaceDE/>
        <w:autoSpaceDN/>
        <w:bidi w:val="0"/>
        <w:adjustRightInd/>
        <w:snapToGrid/>
        <w:spacing w:before="0" w:line="560" w:lineRule="exact"/>
        <w:ind w:right="130" w:rightChars="62" w:firstLine="532" w:firstLineChars="200"/>
        <w:textAlignment w:val="auto"/>
        <w:rPr>
          <w:rFonts w:hint="eastAsia" w:ascii="宋体" w:hAnsi="宋体" w:eastAsia="宋体" w:cs="宋体"/>
          <w:w w:val="95"/>
          <w:sz w:val="28"/>
          <w:szCs w:val="28"/>
        </w:rPr>
      </w:pPr>
      <w:r>
        <w:rPr>
          <w:rFonts w:hint="eastAsia" w:ascii="宋体" w:hAnsi="宋体" w:cs="宋体"/>
          <w:w w:val="95"/>
          <w:sz w:val="28"/>
          <w:szCs w:val="28"/>
          <w:lang w:val="en-US" w:eastAsia="zh-CN"/>
        </w:rPr>
        <w:t>4</w:t>
      </w:r>
      <w:r>
        <w:rPr>
          <w:rFonts w:hint="eastAsia" w:ascii="宋体" w:hAnsi="宋体" w:cs="宋体"/>
          <w:w w:val="95"/>
          <w:sz w:val="28"/>
          <w:szCs w:val="28"/>
        </w:rPr>
        <w:t>、</w:t>
      </w:r>
      <w:r>
        <w:rPr>
          <w:rFonts w:hint="eastAsia" w:ascii="宋体" w:hAnsi="宋体" w:eastAsia="宋体" w:cs="宋体"/>
          <w:w w:val="95"/>
          <w:sz w:val="28"/>
          <w:szCs w:val="28"/>
        </w:rPr>
        <w:t>作息及现场管理</w:t>
      </w:r>
    </w:p>
    <w:p w14:paraId="65B1700A">
      <w:pPr>
        <w:keepNext w:val="0"/>
        <w:keepLines w:val="0"/>
        <w:pageBreakBefore w:val="0"/>
        <w:kinsoku/>
        <w:wordWrap/>
        <w:overflowPunct w:val="0"/>
        <w:topLinePunct w:val="0"/>
        <w:autoSpaceDE/>
        <w:autoSpaceDN/>
        <w:bidi w:val="0"/>
        <w:adjustRightInd/>
        <w:snapToGrid/>
        <w:spacing w:before="0" w:line="560" w:lineRule="exact"/>
        <w:ind w:right="130" w:rightChars="62" w:firstLine="532" w:firstLineChars="200"/>
        <w:textAlignment w:val="auto"/>
        <w:rPr>
          <w:rFonts w:ascii="宋体" w:hAnsi="宋体" w:cs="宋体"/>
          <w:w w:val="95"/>
          <w:sz w:val="28"/>
          <w:szCs w:val="28"/>
        </w:rPr>
      </w:pPr>
      <w:r>
        <w:rPr>
          <w:rFonts w:hint="eastAsia" w:ascii="宋体" w:hAnsi="宋体" w:eastAsia="宋体" w:cs="宋体"/>
          <w:w w:val="95"/>
          <w:sz w:val="28"/>
          <w:szCs w:val="28"/>
        </w:rPr>
        <w:t>工作人员须完全服从采购人工作时间、节假日排班、加班调度管理，上班期间统一佩戴工牌，严格遵守作业现场封闭管理、通讯工具统一保管、禁止私带拍摄设备入场等保密现场管理规定。</w:t>
      </w:r>
    </w:p>
    <w:p w14:paraId="1D2E36FD">
      <w:pPr>
        <w:keepNext w:val="0"/>
        <w:keepLines w:val="0"/>
        <w:pageBreakBefore w:val="0"/>
        <w:kinsoku/>
        <w:wordWrap/>
        <w:overflowPunct w:val="0"/>
        <w:topLinePunct w:val="0"/>
        <w:autoSpaceDE/>
        <w:autoSpaceDN/>
        <w:bidi w:val="0"/>
        <w:adjustRightInd/>
        <w:snapToGrid/>
        <w:spacing w:before="0" w:line="560" w:lineRule="exact"/>
        <w:ind w:right="130" w:rightChars="62" w:firstLine="532" w:firstLineChars="200"/>
        <w:textAlignment w:val="auto"/>
        <w:rPr>
          <w:rFonts w:ascii="宋体" w:hAnsi="宋体" w:cs="宋体"/>
          <w:w w:val="95"/>
          <w:sz w:val="28"/>
          <w:szCs w:val="28"/>
        </w:rPr>
      </w:pPr>
      <w:r>
        <w:rPr>
          <w:rFonts w:hint="eastAsia" w:ascii="宋体" w:hAnsi="宋体" w:cs="宋体"/>
          <w:w w:val="95"/>
          <w:sz w:val="28"/>
          <w:szCs w:val="28"/>
          <w:lang w:val="en-US" w:eastAsia="zh-CN"/>
        </w:rPr>
        <w:t>5</w:t>
      </w:r>
      <w:r>
        <w:rPr>
          <w:rFonts w:hint="eastAsia" w:ascii="宋体" w:hAnsi="宋体" w:cs="宋体"/>
          <w:w w:val="95"/>
          <w:sz w:val="28"/>
          <w:szCs w:val="28"/>
        </w:rPr>
        <w:t>人员稳定性保障</w:t>
      </w:r>
    </w:p>
    <w:p w14:paraId="1DC75D01">
      <w:pPr>
        <w:keepNext w:val="0"/>
        <w:keepLines w:val="0"/>
        <w:pageBreakBefore w:val="0"/>
        <w:kinsoku/>
        <w:wordWrap/>
        <w:overflowPunct w:val="0"/>
        <w:topLinePunct w:val="0"/>
        <w:autoSpaceDE/>
        <w:autoSpaceDN/>
        <w:bidi w:val="0"/>
        <w:adjustRightInd/>
        <w:snapToGrid/>
        <w:spacing w:before="0" w:line="560" w:lineRule="exact"/>
        <w:ind w:right="130" w:rightChars="62" w:firstLine="532" w:firstLineChars="200"/>
        <w:textAlignment w:val="auto"/>
        <w:rPr>
          <w:rFonts w:hint="eastAsia" w:ascii="宋体" w:hAnsi="宋体" w:cs="宋体"/>
          <w:w w:val="95"/>
          <w:sz w:val="28"/>
          <w:szCs w:val="28"/>
        </w:rPr>
      </w:pPr>
      <w:r>
        <w:rPr>
          <w:rFonts w:hint="eastAsia" w:ascii="宋体" w:hAnsi="宋体" w:eastAsia="宋体" w:cs="宋体"/>
          <w:w w:val="95"/>
          <w:sz w:val="28"/>
          <w:szCs w:val="28"/>
        </w:rPr>
        <w:t>（1）</w:t>
      </w:r>
      <w:r>
        <w:rPr>
          <w:rFonts w:hint="eastAsia" w:ascii="宋体" w:hAnsi="宋体" w:cs="宋体"/>
          <w:w w:val="95"/>
          <w:sz w:val="28"/>
          <w:szCs w:val="28"/>
        </w:rPr>
        <w:t>中标人应采取有效措施保障核心骨干人员（如项目负责人、技术负责人、质检岗位人员）的稳定性。</w:t>
      </w:r>
      <w:r>
        <w:rPr>
          <w:rFonts w:hint="eastAsia" w:ascii="宋体" w:hAnsi="宋体" w:eastAsia="宋体" w:cs="宋体"/>
          <w:w w:val="95"/>
          <w:sz w:val="28"/>
          <w:szCs w:val="28"/>
        </w:rPr>
        <w:t>合同履行期内，</w:t>
      </w:r>
      <w:r>
        <w:rPr>
          <w:rFonts w:hint="eastAsia" w:ascii="宋体" w:hAnsi="宋体" w:eastAsia="宋体" w:cs="宋体"/>
          <w:b w:val="0"/>
          <w:bCs w:val="0"/>
          <w:w w:val="95"/>
          <w:sz w:val="28"/>
          <w:szCs w:val="28"/>
        </w:rPr>
        <w:t>项目负责人、技术负责人属于核心骨干</w:t>
      </w:r>
      <w:r>
        <w:rPr>
          <w:rFonts w:hint="eastAsia" w:ascii="宋体" w:hAnsi="宋体" w:eastAsia="宋体" w:cs="宋体"/>
          <w:w w:val="95"/>
          <w:sz w:val="28"/>
          <w:szCs w:val="28"/>
        </w:rPr>
        <w:t>，未经采购人书面同意，中标人不得随意更换、调离、兼任其他项目工作。（2）普通岗位人员如需更换补充，新入职人员必须满足对应资质要求、完成岗前培训及考核</w:t>
      </w:r>
      <w:r>
        <w:rPr>
          <w:rFonts w:hint="eastAsia" w:ascii="宋体" w:hAnsi="宋体" w:cs="宋体"/>
          <w:w w:val="95"/>
          <w:sz w:val="28"/>
          <w:szCs w:val="28"/>
        </w:rPr>
        <w:t>合格</w:t>
      </w:r>
      <w:r>
        <w:rPr>
          <w:rFonts w:hint="eastAsia" w:ascii="宋体" w:hAnsi="宋体" w:eastAsia="宋体" w:cs="宋体"/>
          <w:w w:val="95"/>
          <w:sz w:val="28"/>
          <w:szCs w:val="28"/>
        </w:rPr>
        <w:t>，提前 3 个工作日向采购人书面报备，审核通过后方可</w:t>
      </w:r>
      <w:r>
        <w:rPr>
          <w:rFonts w:hint="eastAsia" w:ascii="宋体" w:hAnsi="宋体" w:cs="宋体"/>
          <w:w w:val="95"/>
          <w:sz w:val="28"/>
          <w:szCs w:val="28"/>
        </w:rPr>
        <w:t>进入项目现场</w:t>
      </w:r>
      <w:r>
        <w:rPr>
          <w:rFonts w:hint="eastAsia" w:ascii="宋体" w:hAnsi="宋体" w:eastAsia="宋体" w:cs="宋体"/>
          <w:w w:val="95"/>
          <w:sz w:val="28"/>
          <w:szCs w:val="28"/>
        </w:rPr>
        <w:t>上岗</w:t>
      </w:r>
      <w:r>
        <w:rPr>
          <w:rFonts w:hint="eastAsia" w:ascii="宋体" w:hAnsi="宋体" w:cs="宋体"/>
          <w:w w:val="95"/>
          <w:sz w:val="28"/>
          <w:szCs w:val="28"/>
        </w:rPr>
        <w:t>工作</w:t>
      </w:r>
      <w:r>
        <w:rPr>
          <w:rFonts w:hint="eastAsia" w:ascii="宋体" w:hAnsi="宋体" w:eastAsia="宋体" w:cs="宋体"/>
          <w:w w:val="95"/>
          <w:sz w:val="28"/>
          <w:szCs w:val="28"/>
        </w:rPr>
        <w:t>。（3）中标人须采取薪酬福利、绩效考核、岗位晋升等有效措施保障核心人员稳定性，人员出现无故离岗、频繁流失影响项目进度与质量的，采购人有权要求整改、扣罚服务费，情节严重可终止合同。</w:t>
      </w:r>
    </w:p>
    <w:p w14:paraId="0BCBBFC7">
      <w:pPr>
        <w:keepNext w:val="0"/>
        <w:keepLines w:val="0"/>
        <w:pageBreakBefore w:val="0"/>
        <w:kinsoku/>
        <w:wordWrap/>
        <w:overflowPunct w:val="0"/>
        <w:topLinePunct w:val="0"/>
        <w:autoSpaceDE/>
        <w:autoSpaceDN/>
        <w:bidi w:val="0"/>
        <w:adjustRightInd/>
        <w:snapToGrid/>
        <w:spacing w:before="0"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lang w:val="en-US" w:eastAsia="zh-CN"/>
        </w:rPr>
        <w:t>6</w:t>
      </w:r>
      <w:r>
        <w:rPr>
          <w:rFonts w:hint="eastAsia" w:ascii="宋体" w:hAnsi="宋体" w:cs="宋体"/>
          <w:w w:val="95"/>
          <w:sz w:val="28"/>
          <w:szCs w:val="28"/>
        </w:rPr>
        <w:t xml:space="preserve"> 团队组织架构要求</w:t>
      </w:r>
    </w:p>
    <w:p w14:paraId="58B06156">
      <w:pPr>
        <w:keepNext w:val="0"/>
        <w:keepLines w:val="0"/>
        <w:pageBreakBefore w:val="0"/>
        <w:kinsoku/>
        <w:wordWrap/>
        <w:overflowPunct w:val="0"/>
        <w:topLinePunct w:val="0"/>
        <w:autoSpaceDE/>
        <w:autoSpaceDN/>
        <w:bidi w:val="0"/>
        <w:adjustRightInd/>
        <w:snapToGrid/>
        <w:spacing w:before="0"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必须建立三级组织架构：项目负责人→技术负责人 / 质检主管→各工序班组（</w:t>
      </w:r>
      <w:r>
        <w:rPr>
          <w:rFonts w:hint="eastAsia" w:ascii="宋体" w:hAnsi="宋体" w:cs="宋体"/>
          <w:w w:val="95"/>
          <w:sz w:val="28"/>
          <w:szCs w:val="28"/>
          <w:lang w:val="en-US" w:eastAsia="zh-CN"/>
        </w:rPr>
        <w:t>例如</w:t>
      </w:r>
      <w:r>
        <w:rPr>
          <w:rFonts w:hint="eastAsia" w:ascii="宋体" w:hAnsi="宋体" w:cs="宋体"/>
          <w:w w:val="95"/>
          <w:sz w:val="28"/>
          <w:szCs w:val="28"/>
        </w:rPr>
        <w:t>整理组、扫描组、著录组、质检组、接收上架组），架构图需明确岗位、层级、隶属关系、岗位职责、联络方式。</w:t>
      </w:r>
    </w:p>
    <w:p w14:paraId="582ACB11">
      <w:pPr>
        <w:keepNext w:val="0"/>
        <w:keepLines w:val="0"/>
        <w:pageBreakBefore w:val="0"/>
        <w:kinsoku/>
        <w:wordWrap/>
        <w:overflowPunct w:val="0"/>
        <w:topLinePunct w:val="0"/>
        <w:autoSpaceDE/>
        <w:autoSpaceDN/>
        <w:bidi w:val="0"/>
        <w:adjustRightInd/>
        <w:snapToGrid/>
        <w:spacing w:before="0"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实行定岗、定人、定责、定工序管理，每个工序固定专人负责，实行工序责任制、差错追责制。</w:t>
      </w:r>
    </w:p>
    <w:p w14:paraId="3810A6E9">
      <w:pPr>
        <w:keepNext w:val="0"/>
        <w:keepLines w:val="0"/>
        <w:pageBreakBefore w:val="0"/>
        <w:kinsoku/>
        <w:wordWrap/>
        <w:overflowPunct w:val="0"/>
        <w:topLinePunct w:val="0"/>
        <w:autoSpaceDE/>
        <w:autoSpaceDN/>
        <w:bidi w:val="0"/>
        <w:adjustRightInd/>
        <w:snapToGrid/>
        <w:spacing w:before="0" w:line="560" w:lineRule="exact"/>
        <w:ind w:right="130" w:rightChars="62" w:firstLine="532" w:firstLineChars="200"/>
        <w:textAlignment w:val="auto"/>
        <w:rPr>
          <w:rFonts w:hint="eastAsia" w:ascii="宋体" w:hAnsi="宋体" w:cs="宋体"/>
          <w:b w:val="0"/>
          <w:bCs w:val="0"/>
          <w:w w:val="95"/>
          <w:sz w:val="28"/>
          <w:szCs w:val="28"/>
          <w:lang w:val="en-US" w:eastAsia="zh-CN"/>
        </w:rPr>
      </w:pPr>
      <w:r>
        <w:rPr>
          <w:rFonts w:hint="eastAsia" w:ascii="宋体" w:hAnsi="宋体" w:cs="宋体"/>
          <w:w w:val="95"/>
          <w:sz w:val="28"/>
          <w:szCs w:val="28"/>
        </w:rPr>
        <w:t>架构需包含：管理层、作业层、运维层、保密监管层四大模块，权责清晰、分工明确，可实现流程闭环管控。</w:t>
      </w:r>
    </w:p>
    <w:p w14:paraId="3CBAB581">
      <w:pPr>
        <w:keepNext w:val="0"/>
        <w:keepLines w:val="0"/>
        <w:pageBreakBefore w:val="0"/>
        <w:kinsoku/>
        <w:wordWrap/>
        <w:overflowPunct w:val="0"/>
        <w:topLinePunct w:val="0"/>
        <w:autoSpaceDE/>
        <w:autoSpaceDN/>
        <w:bidi w:val="0"/>
        <w:adjustRightInd/>
        <w:snapToGrid/>
        <w:spacing w:before="0" w:line="560" w:lineRule="exact"/>
        <w:ind w:right="130" w:rightChars="62" w:firstLine="532" w:firstLineChars="200"/>
        <w:textAlignment w:val="auto"/>
        <w:rPr>
          <w:rFonts w:hint="eastAsia" w:ascii="宋体" w:hAnsi="宋体" w:cs="宋体"/>
          <w:b w:val="0"/>
          <w:bCs w:val="0"/>
          <w:w w:val="95"/>
          <w:sz w:val="28"/>
          <w:szCs w:val="28"/>
        </w:rPr>
      </w:pPr>
      <w:r>
        <w:rPr>
          <w:rFonts w:hint="eastAsia" w:ascii="宋体" w:hAnsi="宋体" w:cs="宋体"/>
          <w:b w:val="0"/>
          <w:bCs w:val="0"/>
          <w:w w:val="95"/>
          <w:sz w:val="28"/>
          <w:szCs w:val="28"/>
          <w:lang w:val="en-US" w:eastAsia="zh-CN"/>
        </w:rPr>
        <w:t xml:space="preserve">7 </w:t>
      </w:r>
      <w:r>
        <w:rPr>
          <w:rFonts w:hint="eastAsia" w:ascii="宋体" w:hAnsi="宋体" w:cs="宋体"/>
          <w:b w:val="0"/>
          <w:bCs w:val="0"/>
          <w:w w:val="95"/>
          <w:sz w:val="28"/>
          <w:szCs w:val="28"/>
        </w:rPr>
        <w:t>人员管理制度</w:t>
      </w:r>
    </w:p>
    <w:p w14:paraId="17B127B6">
      <w:pPr>
        <w:keepNext w:val="0"/>
        <w:keepLines w:val="0"/>
        <w:pageBreakBefore w:val="0"/>
        <w:kinsoku/>
        <w:wordWrap/>
        <w:overflowPunct w:val="0"/>
        <w:topLinePunct w:val="0"/>
        <w:autoSpaceDE/>
        <w:autoSpaceDN/>
        <w:bidi w:val="0"/>
        <w:adjustRightInd/>
        <w:snapToGrid/>
        <w:spacing w:before="0" w:line="560" w:lineRule="exact"/>
        <w:ind w:right="130" w:rightChars="62" w:firstLine="532" w:firstLineChars="200"/>
        <w:textAlignment w:val="auto"/>
        <w:rPr>
          <w:rFonts w:hint="eastAsia" w:ascii="宋体" w:hAnsi="宋体" w:cs="宋体"/>
          <w:b w:val="0"/>
          <w:bCs w:val="0"/>
          <w:w w:val="95"/>
          <w:sz w:val="28"/>
          <w:szCs w:val="28"/>
        </w:rPr>
      </w:pPr>
      <w:r>
        <w:rPr>
          <w:rFonts w:hint="eastAsia" w:ascii="宋体" w:hAnsi="宋体" w:cs="宋体"/>
          <w:b w:val="0"/>
          <w:bCs w:val="0"/>
          <w:w w:val="95"/>
          <w:sz w:val="28"/>
          <w:szCs w:val="28"/>
        </w:rPr>
        <w:t>须建立健全完整可落地的人员管理制度体系，包含且不限于：考勤作息管理制度、岗位责任与工序追责制度、岗前培训及上岗考核制度、人员更换审批报备制度、现场行为规范管理制度、档案保密管理及全员签认制度、绩效考核与差错追责制度、人员安全及突发情况应急管理制度；所有人员须严格遵守采购人作息、考勤、门禁、现场管理规定，统一佩戴工牌、规范着装，服从采购人日常管理。</w:t>
      </w:r>
    </w:p>
    <w:p w14:paraId="32064E16">
      <w:pPr>
        <w:keepNext w:val="0"/>
        <w:keepLines w:val="0"/>
        <w:pageBreakBefore w:val="0"/>
        <w:kinsoku/>
        <w:wordWrap/>
        <w:overflowPunct w:val="0"/>
        <w:topLinePunct w:val="0"/>
        <w:autoSpaceDE/>
        <w:autoSpaceDN/>
        <w:bidi w:val="0"/>
        <w:adjustRightInd/>
        <w:snapToGrid/>
        <w:spacing w:before="27" w:line="560" w:lineRule="exact"/>
        <w:ind w:right="130" w:rightChars="62" w:firstLine="534" w:firstLineChars="200"/>
        <w:textAlignment w:val="auto"/>
        <w:rPr>
          <w:rFonts w:hint="eastAsia" w:ascii="宋体" w:hAnsi="宋体" w:cs="宋体"/>
          <w:b/>
          <w:bCs/>
          <w:w w:val="95"/>
          <w:sz w:val="28"/>
          <w:szCs w:val="28"/>
        </w:rPr>
      </w:pPr>
    </w:p>
    <w:p w14:paraId="344BC3FD">
      <w:pPr>
        <w:keepNext w:val="0"/>
        <w:keepLines w:val="0"/>
        <w:pageBreakBefore w:val="0"/>
        <w:kinsoku/>
        <w:wordWrap/>
        <w:overflowPunct w:val="0"/>
        <w:topLinePunct w:val="0"/>
        <w:autoSpaceDE/>
        <w:autoSpaceDN/>
        <w:bidi w:val="0"/>
        <w:adjustRightInd/>
        <w:snapToGrid/>
        <w:spacing w:before="27" w:line="560" w:lineRule="exact"/>
        <w:ind w:right="130" w:rightChars="62" w:firstLine="594" w:firstLineChars="200"/>
        <w:textAlignment w:val="auto"/>
        <w:rPr>
          <w:rFonts w:ascii="宋体" w:hAnsi="宋体" w:cs="宋体"/>
          <w:b/>
          <w:bCs/>
          <w:sz w:val="28"/>
          <w:szCs w:val="28"/>
        </w:rPr>
      </w:pPr>
      <w:r>
        <w:rPr>
          <w:rFonts w:hint="eastAsia" w:ascii="宋体" w:hAnsi="宋体" w:cs="宋体"/>
          <w:b/>
          <w:bCs/>
          <w:spacing w:val="8"/>
          <w:sz w:val="28"/>
          <w:szCs w:val="28"/>
        </w:rPr>
        <w:t>九、安全保密要求</w:t>
      </w:r>
    </w:p>
    <w:p w14:paraId="50AF0BD1">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lang w:eastAsia="zh-CN"/>
        </w:rPr>
        <w:t>（</w:t>
      </w:r>
      <w:r>
        <w:rPr>
          <w:rFonts w:hint="eastAsia" w:ascii="宋体" w:hAnsi="宋体" w:cs="宋体"/>
          <w:w w:val="95"/>
          <w:sz w:val="28"/>
          <w:szCs w:val="28"/>
          <w:lang w:val="en-US" w:eastAsia="zh-CN"/>
        </w:rPr>
        <w:t>一</w:t>
      </w:r>
      <w:r>
        <w:rPr>
          <w:rFonts w:hint="eastAsia" w:ascii="宋体" w:hAnsi="宋体" w:cs="宋体"/>
          <w:w w:val="95"/>
          <w:sz w:val="28"/>
          <w:szCs w:val="28"/>
          <w:lang w:eastAsia="zh-CN"/>
        </w:rPr>
        <w:t>）</w:t>
      </w:r>
      <w:r>
        <w:rPr>
          <w:rFonts w:hint="eastAsia" w:ascii="宋体" w:hAnsi="宋体" w:cs="宋体"/>
          <w:w w:val="95"/>
          <w:sz w:val="28"/>
          <w:szCs w:val="28"/>
        </w:rPr>
        <w:t>总体原则</w:t>
      </w:r>
    </w:p>
    <w:p w14:paraId="3159BFF3">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本项目为法院诉讼涉密档案数字化服务，中标人须严格遵守《中华人民共和国保守国家秘密法》《人民法院档案管理办法》《诉讼档案保密管理规定》及采购人内部保密制度；所有档案实体、纸质卷宗、电子影像、目录数据、办案信息均列为涉密管控范畴。中标人须建立全流程、全人员、全工序、全数据闭环安全保密管理体系，签订专项保密协议，承担泄密、遗失、损毁全部法律及经济赔偿责任。</w:t>
      </w:r>
    </w:p>
    <w:p w14:paraId="0BAC32D5">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lang w:eastAsia="zh-CN"/>
        </w:rPr>
        <w:t>（</w:t>
      </w:r>
      <w:r>
        <w:rPr>
          <w:rFonts w:hint="eastAsia" w:ascii="宋体" w:hAnsi="宋体" w:cs="宋体"/>
          <w:w w:val="95"/>
          <w:sz w:val="28"/>
          <w:szCs w:val="28"/>
          <w:lang w:val="en-US" w:eastAsia="zh-CN"/>
        </w:rPr>
        <w:t>二</w:t>
      </w:r>
      <w:r>
        <w:rPr>
          <w:rFonts w:hint="eastAsia" w:ascii="宋体" w:hAnsi="宋体" w:cs="宋体"/>
          <w:w w:val="95"/>
          <w:sz w:val="28"/>
          <w:szCs w:val="28"/>
          <w:lang w:eastAsia="zh-CN"/>
        </w:rPr>
        <w:t>）</w:t>
      </w:r>
      <w:r>
        <w:rPr>
          <w:rFonts w:hint="eastAsia" w:ascii="宋体" w:hAnsi="宋体" w:cs="宋体"/>
          <w:w w:val="95"/>
          <w:sz w:val="28"/>
          <w:szCs w:val="28"/>
        </w:rPr>
        <w:t>档案安全保障</w:t>
      </w:r>
    </w:p>
    <w:p w14:paraId="5E34F6AE">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w:t>
      </w:r>
      <w:r>
        <w:rPr>
          <w:rFonts w:hint="eastAsia" w:ascii="宋体" w:hAnsi="宋体" w:cs="宋体"/>
          <w:w w:val="95"/>
          <w:sz w:val="28"/>
          <w:szCs w:val="28"/>
          <w:lang w:eastAsia="zh-CN"/>
        </w:rPr>
        <w:t>1</w:t>
      </w:r>
      <w:r>
        <w:rPr>
          <w:rFonts w:hint="eastAsia" w:ascii="宋体" w:hAnsi="宋体" w:cs="宋体"/>
          <w:w w:val="95"/>
          <w:sz w:val="28"/>
          <w:szCs w:val="28"/>
        </w:rPr>
        <w:t>）作业场地物理安全保障</w:t>
      </w:r>
    </w:p>
    <w:p w14:paraId="5FB7F45A">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全程封闭定点作业，所有档案不得带出采购人指定作业区域，严禁外带、外借、私自搬运。</w:t>
      </w:r>
    </w:p>
    <w:p w14:paraId="656222A7">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作业区实行独立封闭式管理，设置门禁、出入登记、专人值守；非本项目备案人员禁止进入作业加工区。</w:t>
      </w:r>
    </w:p>
    <w:p w14:paraId="6FF64840">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作业区全覆盖高清监控，24小时不间断录像，录像保存周期不少于 90 天，随时接受采购人调阅核查。</w:t>
      </w:r>
    </w:p>
    <w:p w14:paraId="4635F5F1">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作业区域划分：档案待检区、整理加工区、扫描区、质检区、成品存放区、归还上架区，分区隔离、流程单向流转，防止混卷、错卷、遗失。</w:t>
      </w:r>
    </w:p>
    <w:p w14:paraId="75B57023">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配备防火、防潮、防尘、防盗、防鼠设施；成品档案专柜上锁管理，下班全部入柜封存。</w:t>
      </w:r>
    </w:p>
    <w:p w14:paraId="3E88293B">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w:t>
      </w:r>
      <w:r>
        <w:rPr>
          <w:rFonts w:hint="eastAsia" w:ascii="宋体" w:hAnsi="宋体" w:cs="宋体"/>
          <w:w w:val="95"/>
          <w:sz w:val="28"/>
          <w:szCs w:val="28"/>
          <w:lang w:eastAsia="zh-CN"/>
        </w:rPr>
        <w:t>2</w:t>
      </w:r>
      <w:r>
        <w:rPr>
          <w:rFonts w:hint="eastAsia" w:ascii="宋体" w:hAnsi="宋体" w:cs="宋体"/>
          <w:w w:val="95"/>
          <w:sz w:val="28"/>
          <w:szCs w:val="28"/>
        </w:rPr>
        <w:t>）档案实体安全管控</w:t>
      </w:r>
    </w:p>
    <w:p w14:paraId="4D3DD87F">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档案接收、移交、流转、归还全程台账登记、逐卷清点、双人核对、签字确认，做到来源可查、去向可追、责任到人。</w:t>
      </w:r>
    </w:p>
    <w:p w14:paraId="607A170D">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拆卷、修补、托裱、展平严格按规范操作，严禁撕毁、涂改、批注、抽取案卷材料；破损档案专业修补，不得二次损毁。</w:t>
      </w:r>
    </w:p>
    <w:p w14:paraId="455993AF">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严禁私自复印、翻拍、摘抄、留存案卷内容；任何人员不得私自携带案卷材料离开工位及作业区。</w:t>
      </w:r>
    </w:p>
    <w:p w14:paraId="0A384762">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加工全过程实行每日盘点制度，当日案卷当日清、当日归，做到账卷相符。</w:t>
      </w:r>
    </w:p>
    <w:p w14:paraId="22CA9B78">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若发生档案遗失、污损、损毁，严格按招标文件赔偿标准执行，并承担相应法律责任。</w:t>
      </w:r>
    </w:p>
    <w:p w14:paraId="449861B4">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w:t>
      </w:r>
      <w:r>
        <w:rPr>
          <w:rFonts w:hint="eastAsia" w:ascii="宋体" w:hAnsi="宋体" w:cs="宋体"/>
          <w:w w:val="95"/>
          <w:sz w:val="28"/>
          <w:szCs w:val="28"/>
          <w:lang w:eastAsia="zh-CN"/>
        </w:rPr>
        <w:t>3</w:t>
      </w:r>
      <w:r>
        <w:rPr>
          <w:rFonts w:hint="eastAsia" w:ascii="宋体" w:hAnsi="宋体" w:cs="宋体"/>
          <w:w w:val="95"/>
          <w:sz w:val="28"/>
          <w:szCs w:val="28"/>
        </w:rPr>
        <w:t>）设备与终端安全保障</w:t>
      </w:r>
    </w:p>
    <w:p w14:paraId="46E3EA84">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所有现场作业电脑、扫描仪、服务器、存储设备全部纳入保密管控，禁用私自外接 U 盘、移动硬盘、无线网卡、蓝牙、刻录端口等。</w:t>
      </w:r>
    </w:p>
    <w:p w14:paraId="30238A1E">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中标人须部署终端安全管控软件，实现：移动存储介质白名单管控、端口禁用、外设管控、操作行为日志审计、屏幕水印防拍照。</w:t>
      </w:r>
    </w:p>
    <w:p w14:paraId="069911D5">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作业电脑禁止安装无关软件、聊天工具、网盘、云同步工具，由中标人统一管控、统一部署、定期查杀病毒及漏洞修复。</w:t>
      </w:r>
    </w:p>
    <w:p w14:paraId="38B26B54">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项目所用服务器、存储、硬盘、蓝光光盘等数据载体，服务期满全部无偿移交采购人，中标人不得自留、拷贝、带走任何档案数据。</w:t>
      </w:r>
    </w:p>
    <w:p w14:paraId="7214269B">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w:t>
      </w:r>
      <w:r>
        <w:rPr>
          <w:rFonts w:hint="eastAsia" w:ascii="宋体" w:hAnsi="宋体" w:cs="宋体"/>
          <w:w w:val="95"/>
          <w:sz w:val="28"/>
          <w:szCs w:val="28"/>
          <w:lang w:eastAsia="zh-CN"/>
        </w:rPr>
        <w:t>4</w:t>
      </w:r>
      <w:r>
        <w:rPr>
          <w:rFonts w:hint="eastAsia" w:ascii="宋体" w:hAnsi="宋体" w:cs="宋体"/>
          <w:w w:val="95"/>
          <w:sz w:val="28"/>
          <w:szCs w:val="28"/>
        </w:rPr>
        <w:t>）电子数据安全保障</w:t>
      </w:r>
    </w:p>
    <w:p w14:paraId="7AE4E662">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电子影像、目录著录数据实行分级权限管理，按岗位分配操作权限，最小权限原则，越权操作自动日志记录。</w:t>
      </w:r>
    </w:p>
    <w:p w14:paraId="270D8F4A">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数据实行日增量备份、周全量备份、季度离线多介质备份（服务器阵列 + 硬盘 + 蓝光光盘），异地离线留存，防止数据丢失、误删、篡改。</w:t>
      </w:r>
    </w:p>
    <w:p w14:paraId="72414D90">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所有电子档案文件添加隐形水印 / 明水印，包含案号、作业人员、日期信息，防止外泄溯源追责。</w:t>
      </w:r>
    </w:p>
    <w:p w14:paraId="2186091B">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数据挂接、入库、上传 “一张网” 平台全程留痕，操作日志保存不少于3年。</w:t>
      </w:r>
    </w:p>
    <w:p w14:paraId="0E97D426">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严禁私自导出、拷贝、外传、上传至外网、私人云盘；所有数据导出必须经采购人书面审批登记。</w:t>
      </w:r>
    </w:p>
    <w:p w14:paraId="77098654">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w:t>
      </w:r>
      <w:r>
        <w:rPr>
          <w:rFonts w:hint="eastAsia" w:ascii="宋体" w:hAnsi="宋体" w:cs="宋体"/>
          <w:w w:val="95"/>
          <w:sz w:val="28"/>
          <w:szCs w:val="28"/>
          <w:lang w:eastAsia="zh-CN"/>
        </w:rPr>
        <w:t>三</w:t>
      </w:r>
      <w:r>
        <w:rPr>
          <w:rFonts w:hint="eastAsia" w:ascii="宋体" w:hAnsi="宋体" w:cs="宋体"/>
          <w:w w:val="95"/>
          <w:sz w:val="28"/>
          <w:szCs w:val="28"/>
        </w:rPr>
        <w:t>）安全保密机制</w:t>
      </w:r>
    </w:p>
    <w:p w14:paraId="35E53342">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w:t>
      </w:r>
      <w:r>
        <w:rPr>
          <w:rFonts w:hint="eastAsia" w:ascii="宋体" w:hAnsi="宋体" w:cs="宋体"/>
          <w:w w:val="95"/>
          <w:sz w:val="28"/>
          <w:szCs w:val="28"/>
          <w:lang w:eastAsia="zh-CN"/>
        </w:rPr>
        <w:t>1</w:t>
      </w:r>
      <w:r>
        <w:rPr>
          <w:rFonts w:hint="eastAsia" w:ascii="宋体" w:hAnsi="宋体" w:cs="宋体"/>
          <w:w w:val="95"/>
          <w:sz w:val="28"/>
          <w:szCs w:val="28"/>
        </w:rPr>
        <w:t>）组织保密管理机制</w:t>
      </w:r>
    </w:p>
    <w:p w14:paraId="033A32F4">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成立项目保密工作小组：项目负责人任保密第一责任人，设专职保密管理员 1 名，全程负责现场保密巡查、人员管理、制度落实、违规督查。</w:t>
      </w:r>
    </w:p>
    <w:p w14:paraId="2460285C">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实行层级保密责任制：负责人→班组长→作业人员，逐级签订保密责任书，全员一人一档保密档案。</w:t>
      </w:r>
    </w:p>
    <w:p w14:paraId="7E8A1111">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建立保密例会制度，每月至少 1 次保密警示教育、制度学习、违规案例通报。</w:t>
      </w:r>
    </w:p>
    <w:p w14:paraId="2DBEC605">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w:t>
      </w:r>
      <w:r>
        <w:rPr>
          <w:rFonts w:hint="eastAsia" w:ascii="宋体" w:hAnsi="宋体" w:cs="宋体"/>
          <w:w w:val="95"/>
          <w:sz w:val="28"/>
          <w:szCs w:val="28"/>
          <w:lang w:eastAsia="zh-CN"/>
        </w:rPr>
        <w:t>2</w:t>
      </w:r>
      <w:r>
        <w:rPr>
          <w:rFonts w:hint="eastAsia" w:ascii="宋体" w:hAnsi="宋体" w:cs="宋体"/>
          <w:w w:val="95"/>
          <w:sz w:val="28"/>
          <w:szCs w:val="28"/>
        </w:rPr>
        <w:t>）人员保密管理机制</w:t>
      </w:r>
    </w:p>
    <w:p w14:paraId="3321F73F">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所有进场人员背景备案：提供身份证、无犯罪记录证明、社保参保凭证、保密承诺书，经采购人审核通过方可上岗。</w:t>
      </w:r>
    </w:p>
    <w:p w14:paraId="1A47CC52">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全员岗前保密培训 + 考核，考核不合格不得上岗；在岗定期复训。</w:t>
      </w:r>
    </w:p>
    <w:p w14:paraId="44EF93D4">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作业人员通讯工具集中统一保管，不得带入作业区；严禁携带手机、相机、智能手表、录音录像设备进入加工现场。</w:t>
      </w:r>
    </w:p>
    <w:p w14:paraId="1050FF19">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工作人员统一着装、佩戴工牌，实名上岗、定岗定责；人员更换须提前报备，新人重新完成保密备案及培训。</w:t>
      </w:r>
    </w:p>
    <w:p w14:paraId="5DA7E137">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离职人员办理保密脱密手续，签署离岗保密承诺，承诺永久不得泄露在项目中接触的任何诉讼档案信息。</w:t>
      </w:r>
    </w:p>
    <w:p w14:paraId="5788844F">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w:t>
      </w:r>
      <w:r>
        <w:rPr>
          <w:rFonts w:hint="eastAsia" w:ascii="宋体" w:hAnsi="宋体" w:cs="宋体"/>
          <w:w w:val="95"/>
          <w:sz w:val="28"/>
          <w:szCs w:val="28"/>
          <w:lang w:eastAsia="zh-CN"/>
        </w:rPr>
        <w:t>3</w:t>
      </w:r>
      <w:r>
        <w:rPr>
          <w:rFonts w:hint="eastAsia" w:ascii="宋体" w:hAnsi="宋体" w:cs="宋体"/>
          <w:w w:val="95"/>
          <w:sz w:val="28"/>
          <w:szCs w:val="28"/>
        </w:rPr>
        <w:t>）工序流程保密机制</w:t>
      </w:r>
    </w:p>
    <w:p w14:paraId="6A579A7A">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实行工序隔离、专人专岗，整理、扫描、著录、质检、上架各岗位分工作业，不得跨工序私自翻阅全卷内容。</w:t>
      </w:r>
    </w:p>
    <w:p w14:paraId="703CDE5F">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案卷流转固定路线、固定时间，严禁私自滞留、私藏、转借案卷。</w:t>
      </w:r>
    </w:p>
    <w:p w14:paraId="6AFB5535">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质检环节双人复核，既查质量也查保密合规，发现违规立即上报采购人。</w:t>
      </w:r>
    </w:p>
    <w:p w14:paraId="1F6587D5">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w:t>
      </w:r>
      <w:r>
        <w:rPr>
          <w:rFonts w:hint="eastAsia" w:ascii="宋体" w:hAnsi="宋体" w:cs="宋体"/>
          <w:w w:val="95"/>
          <w:sz w:val="28"/>
          <w:szCs w:val="28"/>
          <w:lang w:eastAsia="zh-CN"/>
        </w:rPr>
        <w:t>4</w:t>
      </w:r>
      <w:r>
        <w:rPr>
          <w:rFonts w:hint="eastAsia" w:ascii="宋体" w:hAnsi="宋体" w:cs="宋体"/>
          <w:w w:val="95"/>
          <w:sz w:val="28"/>
          <w:szCs w:val="28"/>
        </w:rPr>
        <w:t>）监督审计与追责机制</w:t>
      </w:r>
    </w:p>
    <w:p w14:paraId="0050CA49">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建立日常保密巡查、不定期抽查、专项审计三重监督机制，保密管理员每日现场巡查记录。</w:t>
      </w:r>
    </w:p>
    <w:p w14:paraId="1FA7EA3B">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全程操作日志、监控录像、设备审计日志留存备查，接受采购人及纪检、保密部门随时核查。</w:t>
      </w:r>
    </w:p>
    <w:p w14:paraId="5ABA6150">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建立保密违规处罚机制：对私拍、私存、外传、带手机入场、私自拷贝数据等行为，立即清退人员、通报整改，并按合同追责扣款；造成泄密的依法追究法律责任。</w:t>
      </w:r>
    </w:p>
    <w:p w14:paraId="3090935C">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w:t>
      </w:r>
      <w:r>
        <w:rPr>
          <w:rFonts w:hint="eastAsia" w:ascii="宋体" w:hAnsi="宋体" w:cs="宋体"/>
          <w:w w:val="95"/>
          <w:sz w:val="28"/>
          <w:szCs w:val="28"/>
          <w:lang w:eastAsia="zh-CN"/>
        </w:rPr>
        <w:t>5</w:t>
      </w:r>
      <w:r>
        <w:rPr>
          <w:rFonts w:hint="eastAsia" w:ascii="宋体" w:hAnsi="宋体" w:cs="宋体"/>
          <w:w w:val="95"/>
          <w:sz w:val="28"/>
          <w:szCs w:val="28"/>
        </w:rPr>
        <w:t>）保密应急处置机制</w:t>
      </w:r>
    </w:p>
    <w:p w14:paraId="0B10CBC4">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制定泄密隐患、档案遗失、数据泄露、设备失控四类突发事件应急预案，明确上报流程、现场封存、溯源排查、整改补救措施。</w:t>
      </w:r>
    </w:p>
    <w:p w14:paraId="6A96D6AE">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发生疑似泄密、案卷缺失，第一时间停工封存、保护现场、立即上报采购人，不得隐瞒、不得私自处置。</w:t>
      </w:r>
    </w:p>
    <w:p w14:paraId="4A9C1702">
      <w:pPr>
        <w:pStyle w:val="2"/>
        <w:keepNext w:val="0"/>
        <w:keepLines w:val="0"/>
        <w:pageBreakBefore w:val="0"/>
        <w:kinsoku/>
        <w:wordWrap/>
        <w:overflowPunct w:val="0"/>
        <w:topLinePunct w:val="0"/>
        <w:autoSpaceDE/>
        <w:autoSpaceDN/>
        <w:bidi w:val="0"/>
        <w:adjustRightInd/>
        <w:snapToGrid/>
        <w:spacing w:line="560" w:lineRule="exact"/>
        <w:ind w:left="0" w:right="130" w:rightChars="62" w:firstLine="532" w:firstLineChars="200"/>
        <w:textAlignment w:val="auto"/>
        <w:rPr>
          <w:sz w:val="28"/>
          <w:szCs w:val="28"/>
        </w:rPr>
      </w:pPr>
      <w:r>
        <w:rPr>
          <w:rFonts w:hint="eastAsia" w:ascii="宋体" w:hAnsi="宋体" w:cs="宋体"/>
          <w:w w:val="95"/>
          <w:sz w:val="28"/>
          <w:szCs w:val="28"/>
        </w:rPr>
        <w:t>事后形成专项处置报告、整改措施、长效防范机制，纳入履约考核。</w:t>
      </w:r>
    </w:p>
    <w:p w14:paraId="182E816B">
      <w:pPr>
        <w:keepNext w:val="0"/>
        <w:keepLines w:val="0"/>
        <w:pageBreakBefore w:val="0"/>
        <w:kinsoku/>
        <w:wordWrap/>
        <w:overflowPunct w:val="0"/>
        <w:topLinePunct w:val="0"/>
        <w:autoSpaceDE/>
        <w:autoSpaceDN/>
        <w:bidi w:val="0"/>
        <w:adjustRightInd/>
        <w:snapToGrid/>
        <w:spacing w:before="1" w:line="560" w:lineRule="exact"/>
        <w:ind w:right="130" w:rightChars="62" w:firstLine="562" w:firstLineChars="200"/>
        <w:textAlignment w:val="auto"/>
        <w:rPr>
          <w:rFonts w:ascii="宋体" w:hAnsi="宋体" w:cs="宋体"/>
          <w:b/>
          <w:bCs/>
          <w:sz w:val="28"/>
          <w:szCs w:val="28"/>
        </w:rPr>
      </w:pPr>
      <w:r>
        <w:rPr>
          <w:rFonts w:hint="eastAsia" w:ascii="宋体" w:hAnsi="宋体" w:cs="宋体"/>
          <w:b/>
          <w:bCs/>
          <w:sz w:val="28"/>
          <w:szCs w:val="28"/>
        </w:rPr>
        <w:t>十、服务要求</w:t>
      </w:r>
    </w:p>
    <w:p w14:paraId="1A60A762">
      <w:pPr>
        <w:keepNext w:val="0"/>
        <w:keepLines w:val="0"/>
        <w:pageBreakBefore w:val="0"/>
        <w:kinsoku/>
        <w:wordWrap/>
        <w:overflowPunct w:val="0"/>
        <w:topLinePunct w:val="0"/>
        <w:autoSpaceDE/>
        <w:autoSpaceDN/>
        <w:bidi w:val="0"/>
        <w:adjustRightInd/>
        <w:snapToGrid/>
        <w:spacing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1、服务场地要求：要求在采购人指定地点，按照采购人的工作需求设置相应工作点及安排工作人员。</w:t>
      </w:r>
    </w:p>
    <w:p w14:paraId="2BCC2965">
      <w:pPr>
        <w:keepNext w:val="0"/>
        <w:keepLines w:val="0"/>
        <w:pageBreakBefore w:val="0"/>
        <w:kinsoku/>
        <w:wordWrap/>
        <w:overflowPunct w:val="0"/>
        <w:topLinePunct w:val="0"/>
        <w:autoSpaceDE/>
        <w:autoSpaceDN/>
        <w:bidi w:val="0"/>
        <w:adjustRightInd/>
        <w:snapToGrid/>
        <w:spacing w:before="64" w:line="560" w:lineRule="exact"/>
        <w:ind w:right="130" w:rightChars="62" w:firstLine="532" w:firstLineChars="200"/>
        <w:textAlignment w:val="auto"/>
        <w:rPr>
          <w:rFonts w:ascii="宋体" w:hAnsi="宋体" w:cs="宋体"/>
          <w:sz w:val="28"/>
          <w:szCs w:val="28"/>
        </w:rPr>
      </w:pPr>
      <w:r>
        <w:rPr>
          <w:rFonts w:hint="eastAsia" w:ascii="宋体" w:hAnsi="宋体" w:cs="宋体"/>
          <w:w w:val="95"/>
          <w:sz w:val="28"/>
          <w:szCs w:val="28"/>
        </w:rPr>
        <w:t>2、组织实施要求：中标人应结合采购方的档案管理制度制定一套符合完成本项目工作实际的档案整理、电子化等的管理规定及操作流</w:t>
      </w:r>
      <w:r>
        <w:rPr>
          <w:rFonts w:hint="eastAsia" w:ascii="宋体" w:hAnsi="宋体" w:cs="宋体"/>
          <w:sz w:val="28"/>
          <w:szCs w:val="28"/>
        </w:rPr>
        <w:t>程，以确保档案装订规范、电子化质量达到品质要求、档案材料安全和项目任务的完成。</w:t>
      </w:r>
    </w:p>
    <w:p w14:paraId="1E76E128">
      <w:pPr>
        <w:keepNext w:val="0"/>
        <w:keepLines w:val="0"/>
        <w:pageBreakBefore w:val="0"/>
        <w:kinsoku/>
        <w:wordWrap/>
        <w:overflowPunct w:val="0"/>
        <w:topLinePunct w:val="0"/>
        <w:autoSpaceDE/>
        <w:autoSpaceDN/>
        <w:bidi w:val="0"/>
        <w:adjustRightInd/>
        <w:snapToGrid/>
        <w:spacing w:before="26"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3、质保期及免费技术支持服务（采购人不再另外支付费用）（硬性量化）</w:t>
      </w:r>
    </w:p>
    <w:p w14:paraId="1B52D8AF">
      <w:pPr>
        <w:keepNext w:val="0"/>
        <w:keepLines w:val="0"/>
        <w:pageBreakBefore w:val="0"/>
        <w:kinsoku/>
        <w:wordWrap/>
        <w:overflowPunct w:val="0"/>
        <w:topLinePunct w:val="0"/>
        <w:autoSpaceDE/>
        <w:autoSpaceDN/>
        <w:bidi w:val="0"/>
        <w:adjustRightInd/>
        <w:snapToGrid/>
        <w:spacing w:before="26"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（1）自本项目整体验收合格之日起，中标人须提供不少于 3 年免费质保期，质保期内所有系统、软件、接口、数据、设备运维、故障排查、版本小升级、数据纠错、系统适配调试均免收任何费用。</w:t>
      </w:r>
    </w:p>
    <w:p w14:paraId="411AF615">
      <w:pPr>
        <w:keepNext w:val="0"/>
        <w:keepLines w:val="0"/>
        <w:pageBreakBefore w:val="0"/>
        <w:kinsoku/>
        <w:wordWrap/>
        <w:overflowPunct w:val="0"/>
        <w:topLinePunct w:val="0"/>
        <w:autoSpaceDE/>
        <w:autoSpaceDN/>
        <w:bidi w:val="0"/>
        <w:adjustRightInd/>
        <w:snapToGrid/>
        <w:spacing w:before="26"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rPr>
        <w:t>（2）质保期内提供7×24 小时不间断技术支持服务，电话、远程、现场三位一体响应；接到采购人故障报修、系统异常、数据挂接错误、平台对接异常等诉求后：2小时内技术人员响应对接、远程排查；需现场处置的2小时内到达采购人现场；一般性故障当日内排除修复；复杂疑难故障2 日内无法彻底解决的，必须立即启动临时应急替代方案，保障法院档案查询、调阅、办案办公平台正常使用，不得影响审判执行业务。</w:t>
      </w:r>
    </w:p>
    <w:p w14:paraId="315AAC92">
      <w:pPr>
        <w:keepNext w:val="0"/>
        <w:keepLines w:val="0"/>
        <w:pageBreakBefore w:val="0"/>
        <w:kinsoku/>
        <w:wordWrap/>
        <w:overflowPunct w:val="0"/>
        <w:topLinePunct w:val="0"/>
        <w:autoSpaceDE/>
        <w:autoSpaceDN/>
        <w:bidi w:val="0"/>
        <w:adjustRightInd/>
        <w:snapToGrid/>
        <w:spacing w:before="26" w:line="560" w:lineRule="exact"/>
        <w:ind w:right="130" w:rightChars="62" w:firstLine="532" w:firstLineChars="200"/>
        <w:textAlignment w:val="auto"/>
        <w:rPr>
          <w:rFonts w:ascii="宋体" w:hAnsi="宋体" w:cs="宋体"/>
          <w:sz w:val="28"/>
          <w:szCs w:val="28"/>
        </w:rPr>
      </w:pPr>
      <w:r>
        <w:rPr>
          <w:rFonts w:hint="eastAsia" w:ascii="宋体" w:hAnsi="宋体" w:cs="宋体"/>
          <w:w w:val="95"/>
          <w:sz w:val="28"/>
          <w:szCs w:val="28"/>
        </w:rPr>
        <w:t>（3）质保期满后，中标人须承诺长期提供成本价技术支持、系统维护、版本升级、数据迁移、故障维修服务，不得以停止服务、抬高价格、设置技术壁垒等方式限制采购人正常使用电子档案及系统。</w:t>
      </w:r>
    </w:p>
    <w:p w14:paraId="715A5516">
      <w:pPr>
        <w:keepNext w:val="0"/>
        <w:keepLines w:val="0"/>
        <w:pageBreakBefore w:val="0"/>
        <w:kinsoku/>
        <w:wordWrap/>
        <w:overflowPunct w:val="0"/>
        <w:topLinePunct w:val="0"/>
        <w:autoSpaceDE/>
        <w:autoSpaceDN/>
        <w:bidi w:val="0"/>
        <w:adjustRightInd/>
        <w:snapToGrid/>
        <w:spacing w:before="26"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4、中标人应提供的售后服务承诺包括：服务期的期限，服务期满后的服务方式和费用，服务响应时间、项目完成时间、公司的技术力量、技术服务内容、保密措施和质量水平、培训项目等，采购人不再另外支付费用。</w:t>
      </w:r>
    </w:p>
    <w:p w14:paraId="1D43AFF9">
      <w:pPr>
        <w:keepNext w:val="0"/>
        <w:keepLines w:val="0"/>
        <w:pageBreakBefore w:val="0"/>
        <w:kinsoku/>
        <w:wordWrap/>
        <w:overflowPunct w:val="0"/>
        <w:topLinePunct w:val="0"/>
        <w:autoSpaceDE/>
        <w:autoSpaceDN/>
        <w:bidi w:val="0"/>
        <w:adjustRightInd/>
        <w:snapToGrid/>
        <w:spacing w:before="46" w:line="560" w:lineRule="exact"/>
        <w:ind w:right="130" w:rightChars="62" w:firstLine="532" w:firstLineChars="200"/>
        <w:textAlignment w:val="auto"/>
        <w:rPr>
          <w:rFonts w:hint="eastAsia" w:ascii="宋体" w:hAnsi="宋体" w:cs="宋体"/>
          <w:sz w:val="28"/>
          <w:szCs w:val="28"/>
        </w:rPr>
      </w:pPr>
      <w:r>
        <w:rPr>
          <w:rFonts w:hint="eastAsia" w:ascii="宋体" w:hAnsi="宋体" w:cs="宋体"/>
          <w:w w:val="95"/>
          <w:sz w:val="28"/>
          <w:szCs w:val="28"/>
        </w:rPr>
        <w:t>5、项目实施阶段及质保服务期内，如因法院业务系统升级（一张网）而需要中标人升级档案加工系统及迁移电子数据，中标人须配合业务系</w:t>
      </w:r>
      <w:r>
        <w:rPr>
          <w:rFonts w:hint="eastAsia" w:ascii="宋体" w:hAnsi="宋体" w:cs="宋体"/>
          <w:sz w:val="28"/>
          <w:szCs w:val="28"/>
        </w:rPr>
        <w:t>统开发商向采购人提供加工系统升级及数据迁移服务。</w:t>
      </w:r>
    </w:p>
    <w:p w14:paraId="7D82C65F">
      <w:pPr>
        <w:keepNext w:val="0"/>
        <w:keepLines w:val="0"/>
        <w:pageBreakBefore w:val="0"/>
        <w:kinsoku/>
        <w:wordWrap/>
        <w:overflowPunct w:val="0"/>
        <w:topLinePunct w:val="0"/>
        <w:autoSpaceDE/>
        <w:autoSpaceDN/>
        <w:bidi w:val="0"/>
        <w:adjustRightInd/>
        <w:snapToGrid/>
        <w:spacing w:before="46" w:line="560" w:lineRule="exact"/>
        <w:ind w:right="130" w:rightChars="62" w:firstLine="532" w:firstLineChars="200"/>
        <w:textAlignment w:val="auto"/>
        <w:rPr>
          <w:rFonts w:hint="eastAsia" w:ascii="宋体" w:hAnsi="宋体" w:cs="宋体"/>
          <w:w w:val="95"/>
          <w:sz w:val="28"/>
          <w:szCs w:val="28"/>
          <w:lang w:val="en-US" w:eastAsia="zh-CN"/>
        </w:rPr>
      </w:pPr>
      <w:r>
        <w:rPr>
          <w:rFonts w:hint="eastAsia" w:ascii="宋体" w:hAnsi="宋体" w:cs="宋体"/>
          <w:w w:val="95"/>
          <w:sz w:val="28"/>
          <w:szCs w:val="28"/>
          <w:lang w:val="en-US" w:eastAsia="zh-CN"/>
        </w:rPr>
        <w:t>6、应急方案</w:t>
      </w:r>
    </w:p>
    <w:p w14:paraId="370D3A9B">
      <w:pPr>
        <w:keepNext w:val="0"/>
        <w:keepLines w:val="0"/>
        <w:pageBreakBefore w:val="0"/>
        <w:kinsoku/>
        <w:wordWrap/>
        <w:overflowPunct w:val="0"/>
        <w:topLinePunct w:val="0"/>
        <w:autoSpaceDE/>
        <w:autoSpaceDN/>
        <w:bidi w:val="0"/>
        <w:adjustRightInd/>
        <w:snapToGrid/>
        <w:spacing w:before="46" w:line="560" w:lineRule="exact"/>
        <w:ind w:right="130" w:rightChars="62" w:firstLine="532" w:firstLineChars="200"/>
        <w:textAlignment w:val="auto"/>
        <w:rPr>
          <w:rFonts w:hint="eastAsia" w:ascii="宋体" w:hAnsi="宋体" w:cs="宋体"/>
          <w:w w:val="95"/>
          <w:sz w:val="28"/>
          <w:szCs w:val="28"/>
          <w:lang w:val="en-US" w:eastAsia="zh-CN"/>
        </w:rPr>
      </w:pPr>
      <w:r>
        <w:rPr>
          <w:rFonts w:hint="eastAsia" w:ascii="宋体" w:hAnsi="宋体" w:cs="宋体"/>
          <w:w w:val="95"/>
          <w:sz w:val="28"/>
          <w:szCs w:val="28"/>
          <w:lang w:val="en-US" w:eastAsia="zh-CN"/>
        </w:rPr>
        <w:t>每日巡检，提前发现硬盘坏道、存储空间不足、接口心跳异常、软件进程异常等隐患，提前预判、提前处理，避免突发宕机。</w:t>
      </w:r>
    </w:p>
    <w:p w14:paraId="125EE910">
      <w:pPr>
        <w:keepNext w:val="0"/>
        <w:keepLines w:val="0"/>
        <w:pageBreakBefore w:val="0"/>
        <w:kinsoku/>
        <w:wordWrap/>
        <w:overflowPunct w:val="0"/>
        <w:topLinePunct w:val="0"/>
        <w:autoSpaceDE/>
        <w:autoSpaceDN/>
        <w:bidi w:val="0"/>
        <w:adjustRightInd/>
        <w:snapToGrid/>
        <w:spacing w:before="46" w:line="560" w:lineRule="exact"/>
        <w:ind w:right="130" w:rightChars="62" w:firstLine="532" w:firstLineChars="200"/>
        <w:textAlignment w:val="auto"/>
        <w:rPr>
          <w:rFonts w:hint="eastAsia" w:ascii="宋体" w:hAnsi="宋体" w:cs="宋体"/>
          <w:w w:val="95"/>
          <w:sz w:val="28"/>
          <w:szCs w:val="28"/>
          <w:lang w:val="en-US" w:eastAsia="zh-CN"/>
        </w:rPr>
      </w:pPr>
      <w:r>
        <w:rPr>
          <w:rFonts w:hint="eastAsia" w:ascii="宋体" w:hAnsi="宋体" w:cs="宋体"/>
          <w:w w:val="95"/>
          <w:sz w:val="28"/>
          <w:szCs w:val="28"/>
          <w:lang w:val="en-US" w:eastAsia="zh-CN"/>
        </w:rPr>
        <w:t>常备备用服务器、备用高速扫描仪、备用台式机、备用 UPS 及网络交换机，故障设备即时替换，不停工、不积压案卷。</w:t>
      </w:r>
    </w:p>
    <w:p w14:paraId="1F53441D">
      <w:pPr>
        <w:keepNext w:val="0"/>
        <w:keepLines w:val="0"/>
        <w:pageBreakBefore w:val="0"/>
        <w:kinsoku/>
        <w:wordWrap/>
        <w:overflowPunct w:val="0"/>
        <w:topLinePunct w:val="0"/>
        <w:autoSpaceDE/>
        <w:autoSpaceDN/>
        <w:bidi w:val="0"/>
        <w:adjustRightInd/>
        <w:snapToGrid/>
        <w:spacing w:before="46" w:line="560" w:lineRule="exact"/>
        <w:ind w:right="130" w:rightChars="62" w:firstLine="532" w:firstLineChars="200"/>
        <w:textAlignment w:val="auto"/>
        <w:rPr>
          <w:rFonts w:hint="eastAsia" w:ascii="宋体" w:hAnsi="宋体" w:cs="宋体"/>
          <w:w w:val="95"/>
          <w:sz w:val="28"/>
          <w:szCs w:val="28"/>
          <w:lang w:val="en-US" w:eastAsia="zh-CN"/>
        </w:rPr>
      </w:pPr>
      <w:r>
        <w:rPr>
          <w:rFonts w:hint="eastAsia" w:ascii="宋体" w:hAnsi="宋体" w:cs="宋体"/>
          <w:w w:val="95"/>
          <w:sz w:val="28"/>
          <w:szCs w:val="28"/>
          <w:lang w:val="en-US" w:eastAsia="zh-CN"/>
        </w:rPr>
        <w:t>建立离线应急加工流程：系统瘫痪时启用离线模板人工整理、临时本地存储，待系统恢复后批量导入挂接，不影响法院日常归档与扫描进度。</w:t>
      </w:r>
    </w:p>
    <w:p w14:paraId="2DC38095">
      <w:pPr>
        <w:keepNext w:val="0"/>
        <w:keepLines w:val="0"/>
        <w:pageBreakBefore w:val="0"/>
        <w:kinsoku/>
        <w:wordWrap/>
        <w:overflowPunct w:val="0"/>
        <w:topLinePunct w:val="0"/>
        <w:autoSpaceDE/>
        <w:autoSpaceDN/>
        <w:bidi w:val="0"/>
        <w:adjustRightInd/>
        <w:snapToGrid/>
        <w:spacing w:before="46" w:line="560" w:lineRule="exact"/>
        <w:ind w:right="130" w:rightChars="62" w:firstLine="532" w:firstLineChars="200"/>
        <w:textAlignment w:val="auto"/>
        <w:rPr>
          <w:rFonts w:hint="eastAsia" w:ascii="宋体" w:hAnsi="宋体" w:cs="宋体"/>
          <w:w w:val="95"/>
          <w:sz w:val="28"/>
          <w:szCs w:val="28"/>
          <w:lang w:val="en-US" w:eastAsia="zh-CN"/>
        </w:rPr>
      </w:pPr>
      <w:r>
        <w:rPr>
          <w:rFonts w:hint="eastAsia" w:ascii="宋体" w:hAnsi="宋体" w:cs="宋体"/>
          <w:w w:val="95"/>
          <w:sz w:val="28"/>
          <w:szCs w:val="28"/>
          <w:lang w:val="en-US" w:eastAsia="zh-CN"/>
        </w:rPr>
        <w:t>实行异地备份；同时采用硬盘+蓝光光盘双介质归档留存。</w:t>
      </w:r>
    </w:p>
    <w:p w14:paraId="30B85930">
      <w:pPr>
        <w:keepNext w:val="0"/>
        <w:keepLines w:val="0"/>
        <w:pageBreakBefore w:val="0"/>
        <w:kinsoku/>
        <w:wordWrap/>
        <w:overflowPunct w:val="0"/>
        <w:topLinePunct w:val="0"/>
        <w:autoSpaceDE/>
        <w:autoSpaceDN/>
        <w:bidi w:val="0"/>
        <w:adjustRightInd/>
        <w:snapToGrid/>
        <w:spacing w:before="46" w:line="560" w:lineRule="exact"/>
        <w:ind w:right="130" w:rightChars="62" w:firstLine="532" w:firstLineChars="200"/>
        <w:textAlignment w:val="auto"/>
        <w:rPr>
          <w:rFonts w:hint="eastAsia" w:ascii="宋体" w:hAnsi="宋体" w:cs="宋体"/>
          <w:w w:val="95"/>
          <w:sz w:val="28"/>
          <w:szCs w:val="28"/>
          <w:lang w:val="en-US" w:eastAsia="zh-CN"/>
        </w:rPr>
      </w:pPr>
      <w:r>
        <w:rPr>
          <w:rFonts w:hint="eastAsia" w:ascii="宋体" w:hAnsi="宋体" w:cs="宋体"/>
          <w:w w:val="95"/>
          <w:sz w:val="28"/>
          <w:szCs w:val="28"/>
          <w:lang w:val="en-US" w:eastAsia="zh-CN"/>
        </w:rPr>
        <w:t>发生数据误删、错乱、挂接错误，具备3小时内回滚恢复能力，保留历史版本快照。</w:t>
      </w:r>
    </w:p>
    <w:p w14:paraId="7F2E7E3A">
      <w:pPr>
        <w:keepNext w:val="0"/>
        <w:keepLines w:val="0"/>
        <w:pageBreakBefore w:val="0"/>
        <w:kinsoku/>
        <w:wordWrap/>
        <w:overflowPunct w:val="0"/>
        <w:topLinePunct w:val="0"/>
        <w:autoSpaceDE/>
        <w:autoSpaceDN/>
        <w:bidi w:val="0"/>
        <w:adjustRightInd/>
        <w:snapToGrid/>
        <w:spacing w:before="46" w:line="560" w:lineRule="exact"/>
        <w:ind w:right="130" w:rightChars="62" w:firstLine="532" w:firstLineChars="200"/>
        <w:textAlignment w:val="auto"/>
        <w:rPr>
          <w:rFonts w:hint="eastAsia" w:ascii="宋体" w:hAnsi="宋体" w:cs="宋体"/>
          <w:w w:val="95"/>
          <w:sz w:val="28"/>
          <w:szCs w:val="28"/>
          <w:lang w:val="en-US" w:eastAsia="zh-CN"/>
        </w:rPr>
      </w:pPr>
      <w:r>
        <w:rPr>
          <w:rFonts w:hint="eastAsia" w:ascii="宋体" w:hAnsi="宋体" w:cs="宋体"/>
          <w:w w:val="95"/>
          <w:sz w:val="28"/>
          <w:szCs w:val="28"/>
          <w:lang w:val="en-US" w:eastAsia="zh-CN"/>
        </w:rPr>
        <w:t>出现网络中断、安全漏洞、病毒入侵，立即断开外网、隔离终端、漏洞补丁修复，同步启用内网离线作业模式。</w:t>
      </w:r>
    </w:p>
    <w:p w14:paraId="4A1735F6">
      <w:pPr>
        <w:keepNext w:val="0"/>
        <w:keepLines w:val="0"/>
        <w:pageBreakBefore w:val="0"/>
        <w:kinsoku/>
        <w:wordWrap/>
        <w:overflowPunct w:val="0"/>
        <w:topLinePunct w:val="0"/>
        <w:autoSpaceDE/>
        <w:autoSpaceDN/>
        <w:bidi w:val="0"/>
        <w:adjustRightInd/>
        <w:snapToGrid/>
        <w:spacing w:before="46" w:line="560" w:lineRule="exact"/>
        <w:ind w:right="130" w:rightChars="62" w:firstLine="532" w:firstLineChars="200"/>
        <w:textAlignment w:val="auto"/>
        <w:rPr>
          <w:rFonts w:hint="eastAsia" w:ascii="宋体" w:hAnsi="宋体" w:cs="宋体"/>
          <w:w w:val="95"/>
          <w:sz w:val="28"/>
          <w:szCs w:val="28"/>
          <w:lang w:val="en-US" w:eastAsia="zh-CN"/>
        </w:rPr>
      </w:pPr>
      <w:r>
        <w:rPr>
          <w:rFonts w:hint="eastAsia" w:ascii="宋体" w:hAnsi="宋体" w:cs="宋体"/>
          <w:w w:val="95"/>
          <w:sz w:val="28"/>
          <w:szCs w:val="28"/>
          <w:lang w:val="en-US" w:eastAsia="zh-CN"/>
        </w:rPr>
        <w:t>按采购人要求配合完成安全漏洞整改、策略加固、日志留存备查。</w:t>
      </w:r>
    </w:p>
    <w:p w14:paraId="010C92A5">
      <w:pPr>
        <w:keepNext w:val="0"/>
        <w:keepLines w:val="0"/>
        <w:pageBreakBefore w:val="0"/>
        <w:kinsoku/>
        <w:wordWrap/>
        <w:overflowPunct w:val="0"/>
        <w:topLinePunct w:val="0"/>
        <w:autoSpaceDE/>
        <w:autoSpaceDN/>
        <w:bidi w:val="0"/>
        <w:adjustRightInd/>
        <w:snapToGrid/>
        <w:spacing w:before="46" w:line="560" w:lineRule="exact"/>
        <w:ind w:right="130" w:rightChars="62" w:firstLine="532" w:firstLineChars="200"/>
        <w:textAlignment w:val="auto"/>
        <w:rPr>
          <w:rFonts w:hint="eastAsia" w:ascii="宋体" w:hAnsi="宋体" w:cs="宋体"/>
          <w:w w:val="95"/>
          <w:sz w:val="28"/>
          <w:szCs w:val="28"/>
          <w:lang w:val="en-US" w:eastAsia="zh-CN"/>
        </w:rPr>
      </w:pPr>
      <w:r>
        <w:rPr>
          <w:rFonts w:hint="eastAsia" w:ascii="宋体" w:hAnsi="宋体" w:cs="宋体"/>
          <w:w w:val="95"/>
          <w:sz w:val="28"/>
          <w:szCs w:val="28"/>
          <w:lang w:val="en-US" w:eastAsia="zh-CN"/>
        </w:rPr>
        <w:t>发生档案遗失、损坏、疑似泄密，立即封存现场、暂停流转、溯源排查、上报采购人，按保密预案处置并承担相应赔偿责任。</w:t>
      </w:r>
    </w:p>
    <w:p w14:paraId="5773C1CB">
      <w:pPr>
        <w:keepNext w:val="0"/>
        <w:keepLines w:val="0"/>
        <w:pageBreakBefore w:val="0"/>
        <w:kinsoku/>
        <w:wordWrap/>
        <w:overflowPunct w:val="0"/>
        <w:topLinePunct w:val="0"/>
        <w:autoSpaceDE/>
        <w:autoSpaceDN/>
        <w:bidi w:val="0"/>
        <w:adjustRightInd/>
        <w:snapToGrid/>
        <w:spacing w:before="46" w:line="560" w:lineRule="exact"/>
        <w:ind w:right="130" w:rightChars="62" w:firstLine="532" w:firstLineChars="200"/>
        <w:textAlignment w:val="auto"/>
        <w:rPr>
          <w:rFonts w:hint="eastAsia" w:ascii="宋体" w:hAnsi="宋体" w:cs="宋体"/>
          <w:w w:val="95"/>
          <w:sz w:val="28"/>
          <w:szCs w:val="28"/>
          <w:lang w:val="en-US" w:eastAsia="zh-CN"/>
        </w:rPr>
      </w:pPr>
      <w:r>
        <w:rPr>
          <w:rFonts w:hint="eastAsia" w:ascii="宋体" w:hAnsi="宋体" w:cs="宋体"/>
          <w:w w:val="95"/>
          <w:sz w:val="28"/>
          <w:szCs w:val="28"/>
          <w:lang w:val="en-US" w:eastAsia="zh-CN"/>
        </w:rPr>
        <w:t>核心岗位人员突发离职、病假，3小时内替补人员到岗接手，替补人员资质、技能不低于原岗位标准，提前建立后备人才库。</w:t>
      </w:r>
    </w:p>
    <w:p w14:paraId="3A56EBEB">
      <w:pPr>
        <w:keepNext w:val="0"/>
        <w:keepLines w:val="0"/>
        <w:pageBreakBefore w:val="0"/>
        <w:kinsoku/>
        <w:wordWrap/>
        <w:overflowPunct w:val="0"/>
        <w:topLinePunct w:val="0"/>
        <w:autoSpaceDE/>
        <w:autoSpaceDN/>
        <w:bidi w:val="0"/>
        <w:adjustRightInd/>
        <w:snapToGrid/>
        <w:spacing w:before="46" w:line="560" w:lineRule="exact"/>
        <w:ind w:right="130" w:rightChars="62" w:firstLine="532" w:firstLineChars="200"/>
        <w:textAlignment w:val="auto"/>
        <w:rPr>
          <w:rFonts w:hint="eastAsia" w:ascii="宋体" w:hAnsi="宋体" w:cs="宋体"/>
          <w:w w:val="95"/>
          <w:sz w:val="28"/>
          <w:szCs w:val="28"/>
          <w:lang w:val="en-US" w:eastAsia="zh-CN"/>
        </w:rPr>
      </w:pPr>
    </w:p>
    <w:p w14:paraId="4B92ED56">
      <w:pPr>
        <w:keepNext w:val="0"/>
        <w:keepLines w:val="0"/>
        <w:pageBreakBefore w:val="0"/>
        <w:kinsoku/>
        <w:wordWrap/>
        <w:overflowPunct w:val="0"/>
        <w:topLinePunct w:val="0"/>
        <w:autoSpaceDE/>
        <w:autoSpaceDN/>
        <w:bidi w:val="0"/>
        <w:adjustRightInd/>
        <w:snapToGrid/>
        <w:spacing w:before="1" w:line="560" w:lineRule="exact"/>
        <w:ind w:right="130" w:rightChars="62" w:firstLine="562" w:firstLineChars="200"/>
        <w:textAlignment w:val="auto"/>
        <w:rPr>
          <w:rFonts w:ascii="宋体" w:hAnsi="宋体" w:cs="宋体"/>
          <w:b/>
          <w:bCs/>
          <w:sz w:val="28"/>
          <w:szCs w:val="28"/>
        </w:rPr>
      </w:pPr>
      <w:r>
        <w:rPr>
          <w:rFonts w:hint="eastAsia" w:ascii="宋体" w:hAnsi="宋体" w:cs="宋体"/>
          <w:b/>
          <w:bCs/>
          <w:sz w:val="28"/>
          <w:szCs w:val="28"/>
        </w:rPr>
        <w:t>十一、服务质量监督和品质保证要求</w:t>
      </w:r>
    </w:p>
    <w:p w14:paraId="767F6A2F">
      <w:pPr>
        <w:keepNext w:val="0"/>
        <w:keepLines w:val="0"/>
        <w:pageBreakBefore w:val="0"/>
        <w:numPr>
          <w:ilvl w:val="0"/>
          <w:numId w:val="12"/>
        </w:numPr>
        <w:kinsoku/>
        <w:wordWrap/>
        <w:overflowPunct w:val="0"/>
        <w:topLinePunct w:val="0"/>
        <w:autoSpaceDE/>
        <w:autoSpaceDN/>
        <w:bidi w:val="0"/>
        <w:adjustRightInd/>
        <w:snapToGrid/>
        <w:spacing w:before="1"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品质保证</w:t>
      </w:r>
    </w:p>
    <w:p w14:paraId="3670ABB8">
      <w:pPr>
        <w:keepNext w:val="0"/>
        <w:keepLines w:val="0"/>
        <w:pageBreakBefore w:val="0"/>
        <w:numPr>
          <w:ilvl w:val="0"/>
          <w:numId w:val="13"/>
        </w:numPr>
        <w:kinsoku/>
        <w:wordWrap/>
        <w:overflowPunct w:val="0"/>
        <w:topLinePunct w:val="0"/>
        <w:autoSpaceDE/>
        <w:autoSpaceDN/>
        <w:bidi w:val="0"/>
        <w:adjustRightInd/>
        <w:snapToGrid/>
        <w:spacing w:before="1"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加工成品严格符合法院提供的质量检验标准，符合率100%。</w:t>
      </w:r>
    </w:p>
    <w:p w14:paraId="62D003BD">
      <w:pPr>
        <w:keepNext w:val="0"/>
        <w:keepLines w:val="0"/>
        <w:pageBreakBefore w:val="0"/>
        <w:numPr>
          <w:ilvl w:val="0"/>
          <w:numId w:val="13"/>
        </w:numPr>
        <w:kinsoku/>
        <w:wordWrap/>
        <w:overflowPunct w:val="0"/>
        <w:topLinePunct w:val="0"/>
        <w:autoSpaceDE/>
        <w:autoSpaceDN/>
        <w:bidi w:val="0"/>
        <w:adjustRightInd/>
        <w:snapToGrid/>
        <w:spacing w:before="1"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索引数据和扫描文件之间的对应关系100%正确。</w:t>
      </w:r>
    </w:p>
    <w:p w14:paraId="116AADC9">
      <w:pPr>
        <w:keepNext w:val="0"/>
        <w:keepLines w:val="0"/>
        <w:pageBreakBefore w:val="0"/>
        <w:numPr>
          <w:ilvl w:val="0"/>
          <w:numId w:val="13"/>
        </w:numPr>
        <w:kinsoku/>
        <w:wordWrap/>
        <w:overflowPunct w:val="0"/>
        <w:topLinePunct w:val="0"/>
        <w:autoSpaceDE/>
        <w:autoSpaceDN/>
        <w:bidi w:val="0"/>
        <w:adjustRightInd/>
        <w:snapToGrid/>
        <w:spacing w:before="1"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签署保密协议，保证档案资料的安全性和保密性，100%确保档案资料不会遗失和档案信息不会泄漏。</w:t>
      </w:r>
    </w:p>
    <w:p w14:paraId="6ECC68E8">
      <w:pPr>
        <w:keepNext w:val="0"/>
        <w:keepLines w:val="0"/>
        <w:pageBreakBefore w:val="0"/>
        <w:numPr>
          <w:ilvl w:val="0"/>
          <w:numId w:val="13"/>
        </w:numPr>
        <w:kinsoku/>
        <w:wordWrap/>
        <w:overflowPunct w:val="0"/>
        <w:topLinePunct w:val="0"/>
        <w:autoSpaceDE/>
        <w:autoSpaceDN/>
        <w:bidi w:val="0"/>
        <w:adjustRightInd/>
        <w:snapToGrid/>
        <w:spacing w:before="1"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接受法院不定期不定量的质量抽查，一旦发现质量问题，将无条件执行采购人的整改要求。</w:t>
      </w:r>
    </w:p>
    <w:p w14:paraId="6D2AA43D">
      <w:pPr>
        <w:keepNext w:val="0"/>
        <w:keepLines w:val="0"/>
        <w:pageBreakBefore w:val="0"/>
        <w:numPr>
          <w:ilvl w:val="0"/>
          <w:numId w:val="12"/>
        </w:numPr>
        <w:kinsoku/>
        <w:wordWrap/>
        <w:overflowPunct w:val="0"/>
        <w:topLinePunct w:val="0"/>
        <w:autoSpaceDE/>
        <w:autoSpaceDN/>
        <w:bidi w:val="0"/>
        <w:adjustRightInd/>
        <w:snapToGrid/>
        <w:spacing w:before="2"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质量监督</w:t>
      </w:r>
    </w:p>
    <w:p w14:paraId="71D451BE">
      <w:pPr>
        <w:keepNext w:val="0"/>
        <w:keepLines w:val="0"/>
        <w:pageBreakBefore w:val="0"/>
        <w:kinsoku/>
        <w:wordWrap/>
        <w:overflowPunct w:val="0"/>
        <w:topLinePunct w:val="0"/>
        <w:autoSpaceDE/>
        <w:autoSpaceDN/>
        <w:bidi w:val="0"/>
        <w:adjustRightInd/>
        <w:snapToGrid/>
        <w:spacing w:before="2" w:line="560" w:lineRule="exact"/>
        <w:ind w:right="130" w:rightChars="62" w:firstLine="528" w:firstLineChars="200"/>
        <w:textAlignment w:val="auto"/>
        <w:rPr>
          <w:rFonts w:ascii="宋体" w:hAnsi="宋体" w:cs="宋体"/>
          <w:sz w:val="28"/>
          <w:szCs w:val="28"/>
        </w:rPr>
      </w:pPr>
      <w:r>
        <w:rPr>
          <w:rFonts w:hint="eastAsia" w:ascii="宋体" w:hAnsi="宋体" w:cs="宋体"/>
          <w:spacing w:val="-1"/>
          <w:w w:val="95"/>
          <w:sz w:val="28"/>
          <w:szCs w:val="28"/>
        </w:rPr>
        <w:t>采购人对扫描质量进行平时考核和各期款项支付前抽查</w:t>
      </w:r>
      <w:r>
        <w:rPr>
          <w:rFonts w:hint="eastAsia" w:ascii="宋体" w:hAnsi="宋体" w:cs="宋体"/>
          <w:w w:val="95"/>
          <w:sz w:val="28"/>
          <w:szCs w:val="28"/>
        </w:rPr>
        <w:t>（按总量10%数量进行检查），若出现质量不合格情况，按如下方式进行处罚并由</w:t>
      </w:r>
      <w:r>
        <w:rPr>
          <w:rFonts w:hint="eastAsia" w:ascii="宋体" w:hAnsi="宋体" w:cs="宋体"/>
          <w:sz w:val="28"/>
          <w:szCs w:val="28"/>
        </w:rPr>
        <w:t>中标人改正（款项从合同金额中扣除）：</w:t>
      </w:r>
    </w:p>
    <w:tbl>
      <w:tblPr>
        <w:tblStyle w:val="3"/>
        <w:tblpPr w:leftFromText="180" w:rightFromText="180" w:vertAnchor="text" w:horzAnchor="page" w:tblpX="1563" w:tblpY="116"/>
        <w:tblOverlap w:val="never"/>
        <w:tblW w:w="8461"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6"/>
        <w:gridCol w:w="746"/>
        <w:gridCol w:w="5939"/>
        <w:gridCol w:w="1130"/>
      </w:tblGrid>
      <w:tr w14:paraId="21C33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646" w:type="dxa"/>
            <w:noWrap/>
            <w:vAlign w:val="center"/>
          </w:tcPr>
          <w:p w14:paraId="355C983D">
            <w:pPr>
              <w:pStyle w:val="6"/>
              <w:keepNext w:val="0"/>
              <w:keepLines w:val="0"/>
              <w:pageBreakBefore w:val="0"/>
              <w:kinsoku/>
              <w:wordWrap/>
              <w:overflowPunct w:val="0"/>
              <w:topLinePunct w:val="0"/>
              <w:autoSpaceDE/>
              <w:autoSpaceDN/>
              <w:bidi w:val="0"/>
              <w:adjustRightInd/>
              <w:snapToGrid/>
              <w:spacing w:before="80" w:line="560" w:lineRule="exact"/>
              <w:ind w:right="130" w:rightChars="62"/>
              <w:jc w:val="center"/>
              <w:textAlignment w:val="auto"/>
              <w:rPr>
                <w:sz w:val="20"/>
                <w:szCs w:val="20"/>
              </w:rPr>
            </w:pPr>
            <w:r>
              <w:rPr>
                <w:rFonts w:hint="eastAsia"/>
                <w:sz w:val="20"/>
                <w:szCs w:val="20"/>
              </w:rPr>
              <w:t>序号</w:t>
            </w:r>
          </w:p>
        </w:tc>
        <w:tc>
          <w:tcPr>
            <w:tcW w:w="746" w:type="dxa"/>
            <w:noWrap/>
            <w:vAlign w:val="center"/>
          </w:tcPr>
          <w:p w14:paraId="76E0987D">
            <w:pPr>
              <w:pStyle w:val="6"/>
              <w:keepNext w:val="0"/>
              <w:keepLines w:val="0"/>
              <w:pageBreakBefore w:val="0"/>
              <w:kinsoku/>
              <w:wordWrap/>
              <w:overflowPunct w:val="0"/>
              <w:topLinePunct w:val="0"/>
              <w:autoSpaceDE/>
              <w:autoSpaceDN/>
              <w:bidi w:val="0"/>
              <w:adjustRightInd/>
              <w:snapToGrid/>
              <w:spacing w:before="80" w:line="560" w:lineRule="exact"/>
              <w:ind w:left="0" w:leftChars="0" w:right="130" w:rightChars="62" w:firstLine="0" w:firstLineChars="0"/>
              <w:jc w:val="center"/>
              <w:textAlignment w:val="auto"/>
              <w:rPr>
                <w:sz w:val="20"/>
                <w:szCs w:val="20"/>
              </w:rPr>
            </w:pPr>
            <w:r>
              <w:rPr>
                <w:rFonts w:hint="eastAsia"/>
                <w:sz w:val="20"/>
                <w:szCs w:val="20"/>
              </w:rPr>
              <w:t>工序</w:t>
            </w:r>
          </w:p>
        </w:tc>
        <w:tc>
          <w:tcPr>
            <w:tcW w:w="5939" w:type="dxa"/>
            <w:noWrap/>
            <w:vAlign w:val="center"/>
          </w:tcPr>
          <w:p w14:paraId="4267BE3B">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00" w:firstLineChars="200"/>
              <w:jc w:val="both"/>
              <w:textAlignment w:val="auto"/>
              <w:rPr>
                <w:sz w:val="20"/>
                <w:szCs w:val="20"/>
              </w:rPr>
            </w:pPr>
            <w:r>
              <w:rPr>
                <w:rFonts w:hint="eastAsia"/>
                <w:sz w:val="20"/>
                <w:szCs w:val="20"/>
              </w:rPr>
              <w:t>错误内容</w:t>
            </w:r>
          </w:p>
        </w:tc>
        <w:tc>
          <w:tcPr>
            <w:tcW w:w="1130" w:type="dxa"/>
            <w:noWrap/>
            <w:vAlign w:val="center"/>
          </w:tcPr>
          <w:p w14:paraId="3D2388C5">
            <w:pPr>
              <w:pStyle w:val="6"/>
              <w:keepNext w:val="0"/>
              <w:keepLines w:val="0"/>
              <w:pageBreakBefore w:val="0"/>
              <w:kinsoku/>
              <w:wordWrap/>
              <w:overflowPunct w:val="0"/>
              <w:topLinePunct w:val="0"/>
              <w:autoSpaceDE/>
              <w:autoSpaceDN/>
              <w:bidi w:val="0"/>
              <w:adjustRightInd/>
              <w:snapToGrid/>
              <w:spacing w:before="80" w:line="560" w:lineRule="exact"/>
              <w:ind w:left="0" w:leftChars="0" w:right="130" w:rightChars="62" w:firstLine="0" w:firstLineChars="0"/>
              <w:jc w:val="both"/>
              <w:textAlignment w:val="auto"/>
              <w:rPr>
                <w:sz w:val="20"/>
                <w:szCs w:val="20"/>
              </w:rPr>
            </w:pPr>
            <w:r>
              <w:rPr>
                <w:rFonts w:hint="eastAsia"/>
                <w:sz w:val="20"/>
                <w:szCs w:val="20"/>
              </w:rPr>
              <w:t>赔偿标准</w:t>
            </w:r>
          </w:p>
        </w:tc>
      </w:tr>
      <w:tr w14:paraId="036F9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646" w:type="dxa"/>
            <w:vMerge w:val="restart"/>
            <w:noWrap/>
            <w:vAlign w:val="center"/>
          </w:tcPr>
          <w:p w14:paraId="4CCDCABB">
            <w:pPr>
              <w:pStyle w:val="6"/>
              <w:keepNext w:val="0"/>
              <w:keepLines w:val="0"/>
              <w:pageBreakBefore w:val="0"/>
              <w:kinsoku/>
              <w:wordWrap/>
              <w:overflowPunct w:val="0"/>
              <w:topLinePunct w:val="0"/>
              <w:autoSpaceDE/>
              <w:autoSpaceDN/>
              <w:bidi w:val="0"/>
              <w:adjustRightInd/>
              <w:snapToGrid/>
              <w:spacing w:line="560" w:lineRule="exact"/>
              <w:ind w:right="130" w:rightChars="62" w:firstLine="400" w:firstLineChars="200"/>
              <w:jc w:val="center"/>
              <w:textAlignment w:val="auto"/>
              <w:rPr>
                <w:sz w:val="20"/>
                <w:szCs w:val="20"/>
              </w:rPr>
            </w:pPr>
          </w:p>
          <w:p w14:paraId="28CCC3EF">
            <w:pPr>
              <w:pStyle w:val="6"/>
              <w:keepNext w:val="0"/>
              <w:keepLines w:val="0"/>
              <w:pageBreakBefore w:val="0"/>
              <w:kinsoku/>
              <w:wordWrap/>
              <w:overflowPunct w:val="0"/>
              <w:topLinePunct w:val="0"/>
              <w:autoSpaceDE/>
              <w:autoSpaceDN/>
              <w:bidi w:val="0"/>
              <w:adjustRightInd/>
              <w:snapToGrid/>
              <w:spacing w:before="150" w:line="560" w:lineRule="exact"/>
              <w:ind w:right="130" w:rightChars="62" w:firstLine="452" w:firstLineChars="200"/>
              <w:jc w:val="center"/>
              <w:textAlignment w:val="auto"/>
              <w:rPr>
                <w:sz w:val="20"/>
                <w:szCs w:val="20"/>
              </w:rPr>
            </w:pPr>
            <w:r>
              <w:rPr>
                <w:rFonts w:hint="eastAsia"/>
                <w:w w:val="113"/>
                <w:sz w:val="20"/>
                <w:szCs w:val="20"/>
              </w:rPr>
              <w:t>1</w:t>
            </w:r>
          </w:p>
        </w:tc>
        <w:tc>
          <w:tcPr>
            <w:tcW w:w="746" w:type="dxa"/>
            <w:vMerge w:val="restart"/>
            <w:noWrap/>
            <w:vAlign w:val="center"/>
          </w:tcPr>
          <w:p w14:paraId="262A586D">
            <w:pPr>
              <w:pStyle w:val="6"/>
              <w:keepNext w:val="0"/>
              <w:keepLines w:val="0"/>
              <w:pageBreakBefore w:val="0"/>
              <w:kinsoku/>
              <w:wordWrap/>
              <w:overflowPunct w:val="0"/>
              <w:topLinePunct w:val="0"/>
              <w:autoSpaceDE/>
              <w:autoSpaceDN/>
              <w:bidi w:val="0"/>
              <w:adjustRightInd/>
              <w:snapToGrid/>
              <w:spacing w:line="560" w:lineRule="exact"/>
              <w:ind w:left="0" w:leftChars="0" w:right="130" w:rightChars="62" w:firstLine="0" w:firstLineChars="0"/>
              <w:jc w:val="center"/>
              <w:textAlignment w:val="auto"/>
              <w:rPr>
                <w:sz w:val="20"/>
                <w:szCs w:val="20"/>
              </w:rPr>
            </w:pPr>
          </w:p>
          <w:p w14:paraId="7E73E961">
            <w:pPr>
              <w:pStyle w:val="6"/>
              <w:keepNext w:val="0"/>
              <w:keepLines w:val="0"/>
              <w:pageBreakBefore w:val="0"/>
              <w:kinsoku/>
              <w:wordWrap/>
              <w:overflowPunct w:val="0"/>
              <w:topLinePunct w:val="0"/>
              <w:autoSpaceDE/>
              <w:autoSpaceDN/>
              <w:bidi w:val="0"/>
              <w:adjustRightInd/>
              <w:snapToGrid/>
              <w:spacing w:before="3" w:line="560" w:lineRule="exact"/>
              <w:ind w:left="0" w:leftChars="0" w:right="130" w:rightChars="62" w:firstLine="0" w:firstLineChars="0"/>
              <w:jc w:val="center"/>
              <w:textAlignment w:val="auto"/>
              <w:rPr>
                <w:sz w:val="20"/>
                <w:szCs w:val="20"/>
              </w:rPr>
            </w:pPr>
          </w:p>
          <w:p w14:paraId="4E10B503">
            <w:pPr>
              <w:pStyle w:val="6"/>
              <w:keepNext w:val="0"/>
              <w:keepLines w:val="0"/>
              <w:pageBreakBefore w:val="0"/>
              <w:kinsoku/>
              <w:wordWrap/>
              <w:overflowPunct w:val="0"/>
              <w:topLinePunct w:val="0"/>
              <w:autoSpaceDE/>
              <w:autoSpaceDN/>
              <w:bidi w:val="0"/>
              <w:adjustRightInd/>
              <w:snapToGrid/>
              <w:spacing w:line="560" w:lineRule="exact"/>
              <w:ind w:left="0" w:leftChars="0" w:right="130" w:rightChars="62" w:firstLine="0" w:firstLineChars="0"/>
              <w:jc w:val="center"/>
              <w:textAlignment w:val="auto"/>
              <w:rPr>
                <w:sz w:val="20"/>
                <w:szCs w:val="20"/>
              </w:rPr>
            </w:pPr>
            <w:r>
              <w:rPr>
                <w:rFonts w:hint="eastAsia"/>
                <w:sz w:val="20"/>
                <w:szCs w:val="20"/>
              </w:rPr>
              <w:t>录入</w:t>
            </w:r>
          </w:p>
        </w:tc>
        <w:tc>
          <w:tcPr>
            <w:tcW w:w="5939" w:type="dxa"/>
            <w:noWrap/>
            <w:vAlign w:val="center"/>
          </w:tcPr>
          <w:p w14:paraId="034006D8">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00" w:firstLineChars="200"/>
              <w:jc w:val="both"/>
              <w:textAlignment w:val="auto"/>
              <w:rPr>
                <w:sz w:val="20"/>
                <w:szCs w:val="20"/>
              </w:rPr>
            </w:pPr>
            <w:r>
              <w:rPr>
                <w:rFonts w:hint="eastAsia"/>
                <w:sz w:val="20"/>
                <w:szCs w:val="20"/>
              </w:rPr>
              <w:t>录错年度、类别、案号等</w:t>
            </w:r>
          </w:p>
        </w:tc>
        <w:tc>
          <w:tcPr>
            <w:tcW w:w="1130" w:type="dxa"/>
            <w:noWrap/>
            <w:vAlign w:val="center"/>
          </w:tcPr>
          <w:p w14:paraId="575E1813">
            <w:pPr>
              <w:pStyle w:val="6"/>
              <w:keepNext w:val="0"/>
              <w:keepLines w:val="0"/>
              <w:pageBreakBefore w:val="0"/>
              <w:kinsoku/>
              <w:wordWrap/>
              <w:overflowPunct w:val="0"/>
              <w:topLinePunct w:val="0"/>
              <w:autoSpaceDE/>
              <w:autoSpaceDN/>
              <w:bidi w:val="0"/>
              <w:adjustRightInd/>
              <w:snapToGrid/>
              <w:spacing w:before="23" w:line="560" w:lineRule="exact"/>
              <w:ind w:left="0" w:leftChars="0" w:right="130" w:rightChars="62" w:firstLine="0" w:firstLineChars="0"/>
              <w:jc w:val="both"/>
              <w:textAlignment w:val="auto"/>
              <w:rPr>
                <w:sz w:val="20"/>
                <w:szCs w:val="20"/>
              </w:rPr>
            </w:pPr>
            <w:r>
              <w:rPr>
                <w:rFonts w:hint="eastAsia"/>
                <w:w w:val="110"/>
                <w:sz w:val="20"/>
                <w:szCs w:val="20"/>
              </w:rPr>
              <w:t>100元/次</w:t>
            </w:r>
          </w:p>
        </w:tc>
      </w:tr>
      <w:tr w14:paraId="26B01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5" w:hRule="atLeast"/>
        </w:trPr>
        <w:tc>
          <w:tcPr>
            <w:tcW w:w="646" w:type="dxa"/>
            <w:vMerge w:val="continue"/>
            <w:tcBorders>
              <w:top w:val="nil"/>
            </w:tcBorders>
            <w:noWrap/>
            <w:vAlign w:val="center"/>
          </w:tcPr>
          <w:p w14:paraId="42EA07EF">
            <w:pPr>
              <w:keepNext w:val="0"/>
              <w:keepLines w:val="0"/>
              <w:pageBreakBefore w:val="0"/>
              <w:kinsoku/>
              <w:wordWrap/>
              <w:overflowPunct w:val="0"/>
              <w:topLinePunct w:val="0"/>
              <w:autoSpaceDE/>
              <w:autoSpaceDN/>
              <w:bidi w:val="0"/>
              <w:adjustRightInd/>
              <w:snapToGrid/>
              <w:spacing w:line="560" w:lineRule="exact"/>
              <w:ind w:right="130" w:rightChars="62" w:firstLine="400" w:firstLineChars="200"/>
              <w:jc w:val="center"/>
              <w:textAlignment w:val="auto"/>
              <w:rPr>
                <w:rFonts w:ascii="宋体" w:hAnsi="宋体" w:cs="宋体"/>
                <w:sz w:val="20"/>
                <w:szCs w:val="20"/>
              </w:rPr>
            </w:pPr>
          </w:p>
        </w:tc>
        <w:tc>
          <w:tcPr>
            <w:tcW w:w="746" w:type="dxa"/>
            <w:vMerge w:val="continue"/>
            <w:tcBorders>
              <w:top w:val="nil"/>
            </w:tcBorders>
            <w:noWrap/>
            <w:vAlign w:val="center"/>
          </w:tcPr>
          <w:p w14:paraId="75172929">
            <w:pPr>
              <w:keepNext w:val="0"/>
              <w:keepLines w:val="0"/>
              <w:pageBreakBefore w:val="0"/>
              <w:kinsoku/>
              <w:wordWrap/>
              <w:overflowPunct w:val="0"/>
              <w:topLinePunct w:val="0"/>
              <w:autoSpaceDE/>
              <w:autoSpaceDN/>
              <w:bidi w:val="0"/>
              <w:adjustRightInd/>
              <w:snapToGrid/>
              <w:spacing w:line="560" w:lineRule="exact"/>
              <w:ind w:left="0" w:leftChars="0" w:right="130" w:rightChars="62" w:firstLine="0" w:firstLineChars="0"/>
              <w:jc w:val="center"/>
              <w:textAlignment w:val="auto"/>
              <w:rPr>
                <w:rFonts w:ascii="宋体" w:hAnsi="宋体" w:cs="宋体"/>
                <w:sz w:val="20"/>
                <w:szCs w:val="20"/>
              </w:rPr>
            </w:pPr>
          </w:p>
        </w:tc>
        <w:tc>
          <w:tcPr>
            <w:tcW w:w="5939" w:type="dxa"/>
            <w:noWrap/>
            <w:vAlign w:val="center"/>
          </w:tcPr>
          <w:p w14:paraId="22BE1BD7">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00" w:firstLineChars="200"/>
              <w:jc w:val="both"/>
              <w:textAlignment w:val="auto"/>
              <w:rPr>
                <w:sz w:val="20"/>
                <w:szCs w:val="20"/>
              </w:rPr>
            </w:pPr>
            <w:r>
              <w:rPr>
                <w:rFonts w:hint="eastAsia"/>
                <w:sz w:val="20"/>
                <w:szCs w:val="20"/>
              </w:rPr>
              <w:t>录错案件其他信息，如：当事人信息、承办人信息等</w:t>
            </w:r>
          </w:p>
          <w:p w14:paraId="39CB4548">
            <w:pPr>
              <w:pStyle w:val="6"/>
              <w:keepNext w:val="0"/>
              <w:keepLines w:val="0"/>
              <w:pageBreakBefore w:val="0"/>
              <w:kinsoku/>
              <w:wordWrap/>
              <w:overflowPunct w:val="0"/>
              <w:topLinePunct w:val="0"/>
              <w:autoSpaceDE/>
              <w:autoSpaceDN/>
              <w:bidi w:val="0"/>
              <w:adjustRightInd/>
              <w:snapToGrid/>
              <w:spacing w:line="560" w:lineRule="exact"/>
              <w:ind w:right="130" w:rightChars="62" w:firstLine="400" w:firstLineChars="200"/>
              <w:jc w:val="both"/>
              <w:textAlignment w:val="auto"/>
              <w:rPr>
                <w:sz w:val="20"/>
                <w:szCs w:val="20"/>
              </w:rPr>
            </w:pPr>
            <w:r>
              <w:rPr>
                <w:rFonts w:hint="eastAsia"/>
                <w:sz w:val="20"/>
                <w:szCs w:val="20"/>
              </w:rPr>
              <w:t>录错文件名称、信息，打印不清楚等</w:t>
            </w:r>
          </w:p>
        </w:tc>
        <w:tc>
          <w:tcPr>
            <w:tcW w:w="1130" w:type="dxa"/>
            <w:noWrap/>
            <w:vAlign w:val="center"/>
          </w:tcPr>
          <w:p w14:paraId="4393EBFC">
            <w:pPr>
              <w:pStyle w:val="6"/>
              <w:keepNext w:val="0"/>
              <w:keepLines w:val="0"/>
              <w:pageBreakBefore w:val="0"/>
              <w:kinsoku/>
              <w:wordWrap/>
              <w:overflowPunct w:val="0"/>
              <w:topLinePunct w:val="0"/>
              <w:autoSpaceDE/>
              <w:autoSpaceDN/>
              <w:bidi w:val="0"/>
              <w:adjustRightInd/>
              <w:snapToGrid/>
              <w:spacing w:before="9" w:line="560" w:lineRule="exact"/>
              <w:ind w:left="0" w:leftChars="0" w:right="130" w:rightChars="62" w:firstLine="0" w:firstLineChars="0"/>
              <w:jc w:val="both"/>
              <w:textAlignment w:val="auto"/>
              <w:rPr>
                <w:sz w:val="20"/>
                <w:szCs w:val="20"/>
              </w:rPr>
            </w:pPr>
          </w:p>
          <w:p w14:paraId="1A5FE5AB">
            <w:pPr>
              <w:pStyle w:val="6"/>
              <w:keepNext w:val="0"/>
              <w:keepLines w:val="0"/>
              <w:pageBreakBefore w:val="0"/>
              <w:kinsoku/>
              <w:wordWrap/>
              <w:overflowPunct w:val="0"/>
              <w:topLinePunct w:val="0"/>
              <w:autoSpaceDE/>
              <w:autoSpaceDN/>
              <w:bidi w:val="0"/>
              <w:adjustRightInd/>
              <w:snapToGrid/>
              <w:spacing w:before="1" w:line="560" w:lineRule="exact"/>
              <w:ind w:left="0" w:leftChars="0" w:right="130" w:rightChars="62" w:firstLine="0" w:firstLineChars="0"/>
              <w:jc w:val="both"/>
              <w:textAlignment w:val="auto"/>
              <w:rPr>
                <w:sz w:val="20"/>
                <w:szCs w:val="20"/>
              </w:rPr>
            </w:pPr>
            <w:r>
              <w:rPr>
                <w:rFonts w:hint="eastAsia"/>
                <w:w w:val="110"/>
                <w:sz w:val="20"/>
                <w:szCs w:val="20"/>
              </w:rPr>
              <w:t>10元/处</w:t>
            </w:r>
          </w:p>
        </w:tc>
      </w:tr>
      <w:tr w14:paraId="49393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646" w:type="dxa"/>
            <w:vMerge w:val="restart"/>
            <w:noWrap/>
            <w:vAlign w:val="center"/>
          </w:tcPr>
          <w:p w14:paraId="690BDB06">
            <w:pPr>
              <w:pStyle w:val="6"/>
              <w:keepNext w:val="0"/>
              <w:keepLines w:val="0"/>
              <w:pageBreakBefore w:val="0"/>
              <w:kinsoku/>
              <w:wordWrap/>
              <w:overflowPunct w:val="0"/>
              <w:topLinePunct w:val="0"/>
              <w:autoSpaceDE/>
              <w:autoSpaceDN/>
              <w:bidi w:val="0"/>
              <w:adjustRightInd/>
              <w:snapToGrid/>
              <w:spacing w:line="560" w:lineRule="exact"/>
              <w:ind w:right="130" w:rightChars="62" w:firstLine="452" w:firstLineChars="200"/>
              <w:jc w:val="center"/>
              <w:textAlignment w:val="auto"/>
              <w:rPr>
                <w:sz w:val="20"/>
                <w:szCs w:val="20"/>
              </w:rPr>
            </w:pPr>
            <w:r>
              <w:rPr>
                <w:rFonts w:hint="eastAsia"/>
                <w:w w:val="113"/>
                <w:sz w:val="20"/>
                <w:szCs w:val="20"/>
              </w:rPr>
              <w:t>2</w:t>
            </w:r>
          </w:p>
        </w:tc>
        <w:tc>
          <w:tcPr>
            <w:tcW w:w="746" w:type="dxa"/>
            <w:vMerge w:val="restart"/>
            <w:noWrap/>
            <w:vAlign w:val="center"/>
          </w:tcPr>
          <w:p w14:paraId="4C015706">
            <w:pPr>
              <w:pStyle w:val="6"/>
              <w:keepNext w:val="0"/>
              <w:keepLines w:val="0"/>
              <w:pageBreakBefore w:val="0"/>
              <w:kinsoku/>
              <w:wordWrap/>
              <w:overflowPunct w:val="0"/>
              <w:topLinePunct w:val="0"/>
              <w:autoSpaceDE/>
              <w:autoSpaceDN/>
              <w:bidi w:val="0"/>
              <w:adjustRightInd/>
              <w:snapToGrid/>
              <w:spacing w:line="560" w:lineRule="exact"/>
              <w:ind w:left="0" w:leftChars="0" w:right="130" w:rightChars="62" w:firstLine="0" w:firstLineChars="0"/>
              <w:jc w:val="center"/>
              <w:textAlignment w:val="auto"/>
              <w:rPr>
                <w:sz w:val="20"/>
                <w:szCs w:val="20"/>
              </w:rPr>
            </w:pPr>
            <w:r>
              <w:rPr>
                <w:rFonts w:hint="eastAsia"/>
                <w:sz w:val="20"/>
                <w:szCs w:val="20"/>
              </w:rPr>
              <w:t>整理</w:t>
            </w:r>
            <w:r>
              <w:rPr>
                <w:rFonts w:hint="eastAsia"/>
                <w:sz w:val="20"/>
                <w:szCs w:val="20"/>
                <w:lang w:val="en-US" w:eastAsia="zh-CN"/>
              </w:rPr>
              <w:t xml:space="preserve"> </w:t>
            </w:r>
            <w:r>
              <w:rPr>
                <w:rFonts w:hint="eastAsia"/>
                <w:sz w:val="20"/>
                <w:szCs w:val="20"/>
              </w:rPr>
              <w:t>装订</w:t>
            </w:r>
          </w:p>
        </w:tc>
        <w:tc>
          <w:tcPr>
            <w:tcW w:w="5939" w:type="dxa"/>
            <w:noWrap/>
            <w:vAlign w:val="center"/>
          </w:tcPr>
          <w:p w14:paraId="1B66DCB3">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00" w:firstLineChars="200"/>
              <w:jc w:val="both"/>
              <w:textAlignment w:val="auto"/>
              <w:rPr>
                <w:sz w:val="20"/>
                <w:szCs w:val="20"/>
              </w:rPr>
            </w:pPr>
            <w:r>
              <w:rPr>
                <w:rFonts w:hint="eastAsia"/>
                <w:sz w:val="20"/>
                <w:szCs w:val="20"/>
              </w:rPr>
              <w:t>正副卷材料装错</w:t>
            </w:r>
          </w:p>
        </w:tc>
        <w:tc>
          <w:tcPr>
            <w:tcW w:w="1130" w:type="dxa"/>
            <w:noWrap/>
            <w:vAlign w:val="center"/>
          </w:tcPr>
          <w:p w14:paraId="2BFBABB7">
            <w:pPr>
              <w:pStyle w:val="6"/>
              <w:keepNext w:val="0"/>
              <w:keepLines w:val="0"/>
              <w:pageBreakBefore w:val="0"/>
              <w:kinsoku/>
              <w:wordWrap/>
              <w:overflowPunct w:val="0"/>
              <w:topLinePunct w:val="0"/>
              <w:autoSpaceDE/>
              <w:autoSpaceDN/>
              <w:bidi w:val="0"/>
              <w:adjustRightInd/>
              <w:snapToGrid/>
              <w:spacing w:before="23" w:line="560" w:lineRule="exact"/>
              <w:ind w:left="0" w:leftChars="0" w:right="130" w:rightChars="62" w:firstLine="0" w:firstLineChars="0"/>
              <w:jc w:val="both"/>
              <w:textAlignment w:val="auto"/>
              <w:rPr>
                <w:sz w:val="20"/>
                <w:szCs w:val="20"/>
              </w:rPr>
            </w:pPr>
            <w:r>
              <w:rPr>
                <w:rFonts w:hint="eastAsia"/>
                <w:w w:val="110"/>
                <w:sz w:val="20"/>
                <w:szCs w:val="20"/>
              </w:rPr>
              <w:t>500元/册</w:t>
            </w:r>
          </w:p>
        </w:tc>
      </w:tr>
      <w:tr w14:paraId="04BE1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646" w:type="dxa"/>
            <w:vMerge w:val="continue"/>
            <w:tcBorders>
              <w:top w:val="nil"/>
            </w:tcBorders>
            <w:noWrap/>
            <w:vAlign w:val="center"/>
          </w:tcPr>
          <w:p w14:paraId="091B3815">
            <w:pPr>
              <w:keepNext w:val="0"/>
              <w:keepLines w:val="0"/>
              <w:pageBreakBefore w:val="0"/>
              <w:kinsoku/>
              <w:wordWrap/>
              <w:overflowPunct w:val="0"/>
              <w:topLinePunct w:val="0"/>
              <w:autoSpaceDE/>
              <w:autoSpaceDN/>
              <w:bidi w:val="0"/>
              <w:adjustRightInd/>
              <w:snapToGrid/>
              <w:spacing w:line="560" w:lineRule="exact"/>
              <w:ind w:right="130" w:rightChars="62" w:firstLine="400" w:firstLineChars="200"/>
              <w:jc w:val="center"/>
              <w:textAlignment w:val="auto"/>
              <w:rPr>
                <w:rFonts w:ascii="宋体" w:hAnsi="宋体" w:cs="宋体"/>
                <w:sz w:val="20"/>
                <w:szCs w:val="20"/>
              </w:rPr>
            </w:pPr>
          </w:p>
        </w:tc>
        <w:tc>
          <w:tcPr>
            <w:tcW w:w="746" w:type="dxa"/>
            <w:vMerge w:val="continue"/>
            <w:tcBorders>
              <w:top w:val="nil"/>
            </w:tcBorders>
            <w:noWrap/>
            <w:vAlign w:val="center"/>
          </w:tcPr>
          <w:p w14:paraId="7FA7AF20">
            <w:pPr>
              <w:keepNext w:val="0"/>
              <w:keepLines w:val="0"/>
              <w:pageBreakBefore w:val="0"/>
              <w:kinsoku/>
              <w:wordWrap/>
              <w:overflowPunct w:val="0"/>
              <w:topLinePunct w:val="0"/>
              <w:autoSpaceDE/>
              <w:autoSpaceDN/>
              <w:bidi w:val="0"/>
              <w:adjustRightInd/>
              <w:snapToGrid/>
              <w:spacing w:line="560" w:lineRule="exact"/>
              <w:ind w:right="130" w:rightChars="62" w:firstLine="400" w:firstLineChars="200"/>
              <w:jc w:val="center"/>
              <w:textAlignment w:val="auto"/>
              <w:rPr>
                <w:rFonts w:ascii="宋体" w:hAnsi="宋体" w:cs="宋体"/>
                <w:sz w:val="20"/>
                <w:szCs w:val="20"/>
              </w:rPr>
            </w:pPr>
          </w:p>
        </w:tc>
        <w:tc>
          <w:tcPr>
            <w:tcW w:w="5939" w:type="dxa"/>
            <w:noWrap/>
            <w:vAlign w:val="center"/>
          </w:tcPr>
          <w:p w14:paraId="27DA6443">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00" w:firstLineChars="200"/>
              <w:jc w:val="both"/>
              <w:textAlignment w:val="auto"/>
              <w:rPr>
                <w:sz w:val="20"/>
                <w:szCs w:val="20"/>
              </w:rPr>
            </w:pPr>
            <w:r>
              <w:rPr>
                <w:rFonts w:hint="eastAsia"/>
                <w:sz w:val="20"/>
                <w:szCs w:val="20"/>
              </w:rPr>
              <w:t>两册装订成一册；装订时装错方向、打孔时打错方向</w:t>
            </w:r>
          </w:p>
        </w:tc>
        <w:tc>
          <w:tcPr>
            <w:tcW w:w="1130" w:type="dxa"/>
            <w:noWrap/>
            <w:vAlign w:val="center"/>
          </w:tcPr>
          <w:p w14:paraId="1D3BC1A6">
            <w:pPr>
              <w:pStyle w:val="6"/>
              <w:keepNext w:val="0"/>
              <w:keepLines w:val="0"/>
              <w:pageBreakBefore w:val="0"/>
              <w:kinsoku/>
              <w:wordWrap/>
              <w:overflowPunct w:val="0"/>
              <w:topLinePunct w:val="0"/>
              <w:autoSpaceDE/>
              <w:autoSpaceDN/>
              <w:bidi w:val="0"/>
              <w:adjustRightInd/>
              <w:snapToGrid/>
              <w:spacing w:before="23" w:line="560" w:lineRule="exact"/>
              <w:ind w:left="0" w:leftChars="0" w:right="130" w:rightChars="62" w:firstLine="0" w:firstLineChars="0"/>
              <w:jc w:val="both"/>
              <w:textAlignment w:val="auto"/>
              <w:rPr>
                <w:sz w:val="20"/>
                <w:szCs w:val="20"/>
              </w:rPr>
            </w:pPr>
            <w:r>
              <w:rPr>
                <w:rFonts w:hint="eastAsia"/>
                <w:w w:val="110"/>
                <w:sz w:val="20"/>
                <w:szCs w:val="20"/>
              </w:rPr>
              <w:t>200元/册</w:t>
            </w:r>
          </w:p>
        </w:tc>
      </w:tr>
      <w:tr w14:paraId="01A85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646" w:type="dxa"/>
            <w:vMerge w:val="continue"/>
            <w:tcBorders>
              <w:top w:val="nil"/>
            </w:tcBorders>
            <w:noWrap/>
            <w:vAlign w:val="center"/>
          </w:tcPr>
          <w:p w14:paraId="07201D1C">
            <w:pPr>
              <w:keepNext w:val="0"/>
              <w:keepLines w:val="0"/>
              <w:pageBreakBefore w:val="0"/>
              <w:kinsoku/>
              <w:wordWrap/>
              <w:overflowPunct w:val="0"/>
              <w:topLinePunct w:val="0"/>
              <w:autoSpaceDE/>
              <w:autoSpaceDN/>
              <w:bidi w:val="0"/>
              <w:adjustRightInd/>
              <w:snapToGrid/>
              <w:spacing w:line="560" w:lineRule="exact"/>
              <w:ind w:right="130" w:rightChars="62" w:firstLine="400" w:firstLineChars="200"/>
              <w:jc w:val="center"/>
              <w:textAlignment w:val="auto"/>
              <w:rPr>
                <w:rFonts w:ascii="宋体" w:hAnsi="宋体" w:cs="宋体"/>
                <w:sz w:val="20"/>
                <w:szCs w:val="20"/>
              </w:rPr>
            </w:pPr>
          </w:p>
        </w:tc>
        <w:tc>
          <w:tcPr>
            <w:tcW w:w="746" w:type="dxa"/>
            <w:vMerge w:val="continue"/>
            <w:tcBorders>
              <w:top w:val="nil"/>
            </w:tcBorders>
            <w:noWrap/>
            <w:vAlign w:val="center"/>
          </w:tcPr>
          <w:p w14:paraId="69CF7F50">
            <w:pPr>
              <w:keepNext w:val="0"/>
              <w:keepLines w:val="0"/>
              <w:pageBreakBefore w:val="0"/>
              <w:kinsoku/>
              <w:wordWrap/>
              <w:overflowPunct w:val="0"/>
              <w:topLinePunct w:val="0"/>
              <w:autoSpaceDE/>
              <w:autoSpaceDN/>
              <w:bidi w:val="0"/>
              <w:adjustRightInd/>
              <w:snapToGrid/>
              <w:spacing w:line="560" w:lineRule="exact"/>
              <w:ind w:right="130" w:rightChars="62" w:firstLine="400" w:firstLineChars="200"/>
              <w:jc w:val="center"/>
              <w:textAlignment w:val="auto"/>
              <w:rPr>
                <w:rFonts w:ascii="宋体" w:hAnsi="宋体" w:cs="宋体"/>
                <w:sz w:val="20"/>
                <w:szCs w:val="20"/>
              </w:rPr>
            </w:pPr>
          </w:p>
        </w:tc>
        <w:tc>
          <w:tcPr>
            <w:tcW w:w="5939" w:type="dxa"/>
            <w:noWrap/>
            <w:vAlign w:val="center"/>
          </w:tcPr>
          <w:p w14:paraId="0979EF4C">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00" w:firstLineChars="200"/>
              <w:jc w:val="both"/>
              <w:textAlignment w:val="auto"/>
              <w:rPr>
                <w:sz w:val="20"/>
                <w:szCs w:val="20"/>
              </w:rPr>
            </w:pPr>
            <w:r>
              <w:rPr>
                <w:rFonts w:hint="eastAsia"/>
                <w:sz w:val="20"/>
                <w:szCs w:val="20"/>
              </w:rPr>
              <w:t>打孔时打掉文字，装订时装订线压字</w:t>
            </w:r>
          </w:p>
        </w:tc>
        <w:tc>
          <w:tcPr>
            <w:tcW w:w="1130" w:type="dxa"/>
            <w:noWrap/>
            <w:vAlign w:val="center"/>
          </w:tcPr>
          <w:p w14:paraId="4B1B0BEC">
            <w:pPr>
              <w:pStyle w:val="6"/>
              <w:keepNext w:val="0"/>
              <w:keepLines w:val="0"/>
              <w:pageBreakBefore w:val="0"/>
              <w:kinsoku/>
              <w:wordWrap/>
              <w:overflowPunct w:val="0"/>
              <w:topLinePunct w:val="0"/>
              <w:autoSpaceDE/>
              <w:autoSpaceDN/>
              <w:bidi w:val="0"/>
              <w:adjustRightInd/>
              <w:snapToGrid/>
              <w:spacing w:before="23" w:line="560" w:lineRule="exact"/>
              <w:ind w:left="0" w:leftChars="0" w:right="130" w:rightChars="62" w:firstLine="0" w:firstLineChars="0"/>
              <w:jc w:val="both"/>
              <w:textAlignment w:val="auto"/>
              <w:rPr>
                <w:sz w:val="20"/>
                <w:szCs w:val="20"/>
              </w:rPr>
            </w:pPr>
            <w:r>
              <w:rPr>
                <w:rFonts w:hint="eastAsia"/>
                <w:w w:val="110"/>
                <w:sz w:val="20"/>
                <w:szCs w:val="20"/>
              </w:rPr>
              <w:t>30元/册</w:t>
            </w:r>
          </w:p>
        </w:tc>
      </w:tr>
      <w:tr w14:paraId="130F3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5" w:hRule="atLeast"/>
        </w:trPr>
        <w:tc>
          <w:tcPr>
            <w:tcW w:w="646" w:type="dxa"/>
            <w:vMerge w:val="continue"/>
            <w:tcBorders>
              <w:top w:val="nil"/>
            </w:tcBorders>
            <w:noWrap/>
            <w:vAlign w:val="center"/>
          </w:tcPr>
          <w:p w14:paraId="412EA4BA">
            <w:pPr>
              <w:keepNext w:val="0"/>
              <w:keepLines w:val="0"/>
              <w:pageBreakBefore w:val="0"/>
              <w:kinsoku/>
              <w:wordWrap/>
              <w:overflowPunct w:val="0"/>
              <w:topLinePunct w:val="0"/>
              <w:autoSpaceDE/>
              <w:autoSpaceDN/>
              <w:bidi w:val="0"/>
              <w:adjustRightInd/>
              <w:snapToGrid/>
              <w:spacing w:line="560" w:lineRule="exact"/>
              <w:ind w:right="130" w:rightChars="62" w:firstLine="400" w:firstLineChars="200"/>
              <w:jc w:val="center"/>
              <w:textAlignment w:val="auto"/>
              <w:rPr>
                <w:rFonts w:ascii="宋体" w:hAnsi="宋体" w:cs="宋体"/>
                <w:sz w:val="20"/>
                <w:szCs w:val="20"/>
              </w:rPr>
            </w:pPr>
          </w:p>
        </w:tc>
        <w:tc>
          <w:tcPr>
            <w:tcW w:w="746" w:type="dxa"/>
            <w:vMerge w:val="continue"/>
            <w:tcBorders>
              <w:top w:val="nil"/>
            </w:tcBorders>
            <w:noWrap/>
            <w:vAlign w:val="center"/>
          </w:tcPr>
          <w:p w14:paraId="794C56AF">
            <w:pPr>
              <w:keepNext w:val="0"/>
              <w:keepLines w:val="0"/>
              <w:pageBreakBefore w:val="0"/>
              <w:kinsoku/>
              <w:wordWrap/>
              <w:overflowPunct w:val="0"/>
              <w:topLinePunct w:val="0"/>
              <w:autoSpaceDE/>
              <w:autoSpaceDN/>
              <w:bidi w:val="0"/>
              <w:adjustRightInd/>
              <w:snapToGrid/>
              <w:spacing w:line="560" w:lineRule="exact"/>
              <w:ind w:right="130" w:rightChars="62" w:firstLine="400" w:firstLineChars="200"/>
              <w:jc w:val="center"/>
              <w:textAlignment w:val="auto"/>
              <w:rPr>
                <w:rFonts w:ascii="宋体" w:hAnsi="宋体" w:cs="宋体"/>
                <w:sz w:val="20"/>
                <w:szCs w:val="20"/>
              </w:rPr>
            </w:pPr>
          </w:p>
        </w:tc>
        <w:tc>
          <w:tcPr>
            <w:tcW w:w="5939" w:type="dxa"/>
            <w:noWrap/>
            <w:vAlign w:val="center"/>
          </w:tcPr>
          <w:p w14:paraId="673F04D8">
            <w:pPr>
              <w:pStyle w:val="6"/>
              <w:keepNext w:val="0"/>
              <w:keepLines w:val="0"/>
              <w:pageBreakBefore w:val="0"/>
              <w:kinsoku/>
              <w:wordWrap/>
              <w:overflowPunct w:val="0"/>
              <w:topLinePunct w:val="0"/>
              <w:autoSpaceDE/>
              <w:autoSpaceDN/>
              <w:bidi w:val="0"/>
              <w:adjustRightInd/>
              <w:snapToGrid/>
              <w:spacing w:before="80" w:line="560" w:lineRule="exact"/>
              <w:ind w:left="357" w:leftChars="170" w:right="130" w:rightChars="62"/>
              <w:jc w:val="both"/>
              <w:textAlignment w:val="auto"/>
              <w:rPr>
                <w:sz w:val="20"/>
                <w:szCs w:val="20"/>
              </w:rPr>
            </w:pPr>
            <w:r>
              <w:rPr>
                <w:rFonts w:hint="eastAsia"/>
                <w:sz w:val="20"/>
                <w:szCs w:val="20"/>
              </w:rPr>
              <w:t>装订时档案不整齐、装订线未按规定三点成线、线未拉紧、漏贴封条、漏盖封条章印、漏盖扫描章</w:t>
            </w:r>
          </w:p>
        </w:tc>
        <w:tc>
          <w:tcPr>
            <w:tcW w:w="1130" w:type="dxa"/>
            <w:noWrap/>
            <w:vAlign w:val="center"/>
          </w:tcPr>
          <w:p w14:paraId="0869FB56">
            <w:pPr>
              <w:pStyle w:val="6"/>
              <w:keepNext w:val="0"/>
              <w:keepLines w:val="0"/>
              <w:pageBreakBefore w:val="0"/>
              <w:kinsoku/>
              <w:wordWrap/>
              <w:overflowPunct w:val="0"/>
              <w:topLinePunct w:val="0"/>
              <w:autoSpaceDE/>
              <w:autoSpaceDN/>
              <w:bidi w:val="0"/>
              <w:adjustRightInd/>
              <w:snapToGrid/>
              <w:spacing w:before="9" w:line="560" w:lineRule="exact"/>
              <w:ind w:right="130" w:rightChars="62" w:firstLine="400" w:firstLineChars="200"/>
              <w:jc w:val="both"/>
              <w:textAlignment w:val="auto"/>
              <w:rPr>
                <w:sz w:val="20"/>
                <w:szCs w:val="20"/>
              </w:rPr>
            </w:pPr>
          </w:p>
          <w:p w14:paraId="40D65E12">
            <w:pPr>
              <w:pStyle w:val="6"/>
              <w:keepNext w:val="0"/>
              <w:keepLines w:val="0"/>
              <w:pageBreakBefore w:val="0"/>
              <w:kinsoku/>
              <w:wordWrap/>
              <w:overflowPunct w:val="0"/>
              <w:topLinePunct w:val="0"/>
              <w:autoSpaceDE/>
              <w:autoSpaceDN/>
              <w:bidi w:val="0"/>
              <w:adjustRightInd/>
              <w:snapToGrid/>
              <w:spacing w:before="1" w:line="560" w:lineRule="exact"/>
              <w:ind w:left="0" w:leftChars="0" w:right="130" w:rightChars="62" w:firstLine="0" w:firstLineChars="0"/>
              <w:jc w:val="both"/>
              <w:textAlignment w:val="auto"/>
              <w:rPr>
                <w:sz w:val="20"/>
                <w:szCs w:val="20"/>
              </w:rPr>
            </w:pPr>
            <w:r>
              <w:rPr>
                <w:rFonts w:hint="eastAsia"/>
                <w:w w:val="110"/>
                <w:sz w:val="20"/>
                <w:szCs w:val="20"/>
              </w:rPr>
              <w:t>10元/册</w:t>
            </w:r>
          </w:p>
        </w:tc>
      </w:tr>
      <w:tr w14:paraId="72FF0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646" w:type="dxa"/>
            <w:noWrap/>
            <w:vAlign w:val="center"/>
          </w:tcPr>
          <w:p w14:paraId="16F850ED">
            <w:pPr>
              <w:pStyle w:val="6"/>
              <w:keepNext w:val="0"/>
              <w:keepLines w:val="0"/>
              <w:pageBreakBefore w:val="0"/>
              <w:kinsoku/>
              <w:wordWrap/>
              <w:overflowPunct w:val="0"/>
              <w:topLinePunct w:val="0"/>
              <w:autoSpaceDE/>
              <w:autoSpaceDN/>
              <w:bidi w:val="0"/>
              <w:adjustRightInd/>
              <w:snapToGrid/>
              <w:spacing w:before="23" w:line="560" w:lineRule="exact"/>
              <w:ind w:right="130" w:rightChars="62" w:firstLine="452" w:firstLineChars="200"/>
              <w:jc w:val="center"/>
              <w:textAlignment w:val="auto"/>
              <w:rPr>
                <w:sz w:val="20"/>
                <w:szCs w:val="20"/>
              </w:rPr>
            </w:pPr>
            <w:r>
              <w:rPr>
                <w:rFonts w:hint="eastAsia"/>
                <w:w w:val="113"/>
                <w:sz w:val="20"/>
                <w:szCs w:val="20"/>
              </w:rPr>
              <w:t>3</w:t>
            </w:r>
          </w:p>
        </w:tc>
        <w:tc>
          <w:tcPr>
            <w:tcW w:w="746" w:type="dxa"/>
            <w:noWrap/>
            <w:vAlign w:val="center"/>
          </w:tcPr>
          <w:p w14:paraId="4B80B0DC">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200" w:firstLineChars="100"/>
              <w:jc w:val="center"/>
              <w:textAlignment w:val="auto"/>
              <w:rPr>
                <w:sz w:val="20"/>
                <w:szCs w:val="20"/>
              </w:rPr>
            </w:pPr>
            <w:r>
              <w:rPr>
                <w:rFonts w:hint="eastAsia"/>
                <w:sz w:val="20"/>
                <w:szCs w:val="20"/>
              </w:rPr>
              <w:t>装盒</w:t>
            </w:r>
          </w:p>
        </w:tc>
        <w:tc>
          <w:tcPr>
            <w:tcW w:w="5939" w:type="dxa"/>
            <w:noWrap/>
            <w:vAlign w:val="center"/>
          </w:tcPr>
          <w:p w14:paraId="213BBF78">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00" w:firstLineChars="200"/>
              <w:jc w:val="both"/>
              <w:textAlignment w:val="auto"/>
              <w:rPr>
                <w:sz w:val="20"/>
                <w:szCs w:val="20"/>
              </w:rPr>
            </w:pPr>
            <w:r>
              <w:rPr>
                <w:rFonts w:hint="eastAsia"/>
                <w:sz w:val="20"/>
                <w:szCs w:val="20"/>
              </w:rPr>
              <w:t>装错盒或不同卷宗装在同一盒</w:t>
            </w:r>
          </w:p>
        </w:tc>
        <w:tc>
          <w:tcPr>
            <w:tcW w:w="1130" w:type="dxa"/>
            <w:noWrap/>
            <w:vAlign w:val="center"/>
          </w:tcPr>
          <w:p w14:paraId="43C94A5D">
            <w:pPr>
              <w:pStyle w:val="6"/>
              <w:keepNext w:val="0"/>
              <w:keepLines w:val="0"/>
              <w:pageBreakBefore w:val="0"/>
              <w:kinsoku/>
              <w:wordWrap/>
              <w:overflowPunct w:val="0"/>
              <w:topLinePunct w:val="0"/>
              <w:autoSpaceDE/>
              <w:autoSpaceDN/>
              <w:bidi w:val="0"/>
              <w:adjustRightInd/>
              <w:snapToGrid/>
              <w:spacing w:before="23" w:line="560" w:lineRule="exact"/>
              <w:ind w:left="0" w:leftChars="0" w:right="130" w:rightChars="62" w:firstLine="0" w:firstLineChars="0"/>
              <w:jc w:val="both"/>
              <w:textAlignment w:val="auto"/>
              <w:rPr>
                <w:sz w:val="20"/>
                <w:szCs w:val="20"/>
              </w:rPr>
            </w:pPr>
            <w:r>
              <w:rPr>
                <w:rFonts w:hint="eastAsia"/>
                <w:w w:val="110"/>
                <w:sz w:val="20"/>
                <w:szCs w:val="20"/>
              </w:rPr>
              <w:t>100元/盒</w:t>
            </w:r>
          </w:p>
        </w:tc>
      </w:tr>
      <w:tr w14:paraId="61049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646" w:type="dxa"/>
            <w:noWrap/>
            <w:vAlign w:val="center"/>
          </w:tcPr>
          <w:p w14:paraId="4E5211BA">
            <w:pPr>
              <w:pStyle w:val="6"/>
              <w:keepNext w:val="0"/>
              <w:keepLines w:val="0"/>
              <w:pageBreakBefore w:val="0"/>
              <w:kinsoku/>
              <w:wordWrap/>
              <w:overflowPunct w:val="0"/>
              <w:topLinePunct w:val="0"/>
              <w:autoSpaceDE/>
              <w:autoSpaceDN/>
              <w:bidi w:val="0"/>
              <w:adjustRightInd/>
              <w:snapToGrid/>
              <w:spacing w:before="23" w:line="560" w:lineRule="exact"/>
              <w:ind w:right="130" w:rightChars="62" w:firstLine="452" w:firstLineChars="200"/>
              <w:jc w:val="center"/>
              <w:textAlignment w:val="auto"/>
              <w:rPr>
                <w:sz w:val="20"/>
                <w:szCs w:val="20"/>
              </w:rPr>
            </w:pPr>
            <w:r>
              <w:rPr>
                <w:rFonts w:hint="eastAsia"/>
                <w:w w:val="113"/>
                <w:sz w:val="20"/>
                <w:szCs w:val="20"/>
              </w:rPr>
              <w:t>4</w:t>
            </w:r>
          </w:p>
        </w:tc>
        <w:tc>
          <w:tcPr>
            <w:tcW w:w="746" w:type="dxa"/>
            <w:noWrap/>
            <w:vAlign w:val="center"/>
          </w:tcPr>
          <w:p w14:paraId="234CFCF7">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200" w:firstLineChars="100"/>
              <w:jc w:val="center"/>
              <w:textAlignment w:val="auto"/>
              <w:rPr>
                <w:sz w:val="20"/>
                <w:szCs w:val="20"/>
              </w:rPr>
            </w:pPr>
            <w:r>
              <w:rPr>
                <w:rFonts w:hint="eastAsia"/>
                <w:sz w:val="20"/>
                <w:szCs w:val="20"/>
              </w:rPr>
              <w:t>扫描</w:t>
            </w:r>
          </w:p>
        </w:tc>
        <w:tc>
          <w:tcPr>
            <w:tcW w:w="5939" w:type="dxa"/>
            <w:noWrap/>
            <w:vAlign w:val="center"/>
          </w:tcPr>
          <w:p w14:paraId="2A29D19F">
            <w:pPr>
              <w:pStyle w:val="6"/>
              <w:keepNext w:val="0"/>
              <w:keepLines w:val="0"/>
              <w:pageBreakBefore w:val="0"/>
              <w:kinsoku/>
              <w:wordWrap/>
              <w:overflowPunct w:val="0"/>
              <w:topLinePunct w:val="0"/>
              <w:autoSpaceDE/>
              <w:autoSpaceDN/>
              <w:bidi w:val="0"/>
              <w:adjustRightInd/>
              <w:snapToGrid/>
              <w:spacing w:before="80" w:line="560" w:lineRule="exact"/>
              <w:ind w:left="357" w:leftChars="170" w:right="130" w:rightChars="62"/>
              <w:jc w:val="both"/>
              <w:textAlignment w:val="auto"/>
              <w:rPr>
                <w:sz w:val="20"/>
                <w:szCs w:val="20"/>
              </w:rPr>
            </w:pPr>
            <w:r>
              <w:rPr>
                <w:rFonts w:hint="eastAsia"/>
                <w:sz w:val="20"/>
                <w:szCs w:val="20"/>
              </w:rPr>
              <w:t>扫描件不清晰、无扫描图片、图像歪斜、页面不整洁有黑边、目录与材料内容挂接错误</w:t>
            </w:r>
          </w:p>
        </w:tc>
        <w:tc>
          <w:tcPr>
            <w:tcW w:w="1130" w:type="dxa"/>
            <w:noWrap/>
            <w:vAlign w:val="center"/>
          </w:tcPr>
          <w:p w14:paraId="1F9407B9">
            <w:pPr>
              <w:pStyle w:val="6"/>
              <w:keepNext w:val="0"/>
              <w:keepLines w:val="0"/>
              <w:pageBreakBefore w:val="0"/>
              <w:kinsoku/>
              <w:wordWrap/>
              <w:overflowPunct w:val="0"/>
              <w:topLinePunct w:val="0"/>
              <w:autoSpaceDE/>
              <w:autoSpaceDN/>
              <w:bidi w:val="0"/>
              <w:adjustRightInd/>
              <w:snapToGrid/>
              <w:spacing w:before="23" w:line="560" w:lineRule="exact"/>
              <w:ind w:left="0" w:leftChars="0" w:right="130" w:rightChars="62" w:firstLine="0" w:firstLineChars="0"/>
              <w:jc w:val="both"/>
              <w:textAlignment w:val="auto"/>
              <w:rPr>
                <w:sz w:val="20"/>
                <w:szCs w:val="20"/>
              </w:rPr>
            </w:pPr>
            <w:r>
              <w:rPr>
                <w:rFonts w:hint="eastAsia"/>
                <w:w w:val="110"/>
                <w:sz w:val="20"/>
                <w:szCs w:val="20"/>
              </w:rPr>
              <w:t>30元/宗</w:t>
            </w:r>
          </w:p>
        </w:tc>
      </w:tr>
      <w:tr w14:paraId="21510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646" w:type="dxa"/>
            <w:noWrap/>
            <w:vAlign w:val="center"/>
          </w:tcPr>
          <w:p w14:paraId="0FA5289A">
            <w:pPr>
              <w:pStyle w:val="6"/>
              <w:keepNext w:val="0"/>
              <w:keepLines w:val="0"/>
              <w:pageBreakBefore w:val="0"/>
              <w:kinsoku/>
              <w:wordWrap/>
              <w:overflowPunct w:val="0"/>
              <w:topLinePunct w:val="0"/>
              <w:autoSpaceDE/>
              <w:autoSpaceDN/>
              <w:bidi w:val="0"/>
              <w:adjustRightInd/>
              <w:snapToGrid/>
              <w:spacing w:before="23" w:line="560" w:lineRule="exact"/>
              <w:ind w:right="130" w:rightChars="62" w:firstLine="452" w:firstLineChars="200"/>
              <w:jc w:val="center"/>
              <w:textAlignment w:val="auto"/>
              <w:rPr>
                <w:sz w:val="20"/>
                <w:szCs w:val="20"/>
              </w:rPr>
            </w:pPr>
            <w:r>
              <w:rPr>
                <w:rFonts w:hint="eastAsia"/>
                <w:w w:val="113"/>
                <w:sz w:val="20"/>
                <w:szCs w:val="20"/>
              </w:rPr>
              <w:t>5</w:t>
            </w:r>
          </w:p>
        </w:tc>
        <w:tc>
          <w:tcPr>
            <w:tcW w:w="746" w:type="dxa"/>
            <w:noWrap/>
            <w:vAlign w:val="center"/>
          </w:tcPr>
          <w:p w14:paraId="18B739E7">
            <w:pPr>
              <w:pStyle w:val="6"/>
              <w:keepNext w:val="0"/>
              <w:keepLines w:val="0"/>
              <w:pageBreakBefore w:val="0"/>
              <w:kinsoku/>
              <w:wordWrap/>
              <w:overflowPunct w:val="0"/>
              <w:topLinePunct w:val="0"/>
              <w:autoSpaceDE/>
              <w:autoSpaceDN/>
              <w:bidi w:val="0"/>
              <w:adjustRightInd/>
              <w:snapToGrid/>
              <w:spacing w:before="80" w:line="560" w:lineRule="exact"/>
              <w:ind w:left="200" w:leftChars="0" w:right="130" w:rightChars="62" w:firstLine="0" w:firstLineChars="0"/>
              <w:jc w:val="center"/>
              <w:textAlignment w:val="auto"/>
              <w:rPr>
                <w:sz w:val="20"/>
                <w:szCs w:val="20"/>
              </w:rPr>
            </w:pPr>
            <w:r>
              <w:rPr>
                <w:rFonts w:hint="eastAsia"/>
                <w:sz w:val="20"/>
                <w:szCs w:val="20"/>
              </w:rPr>
              <w:t>标注</w:t>
            </w:r>
          </w:p>
        </w:tc>
        <w:tc>
          <w:tcPr>
            <w:tcW w:w="5939" w:type="dxa"/>
            <w:noWrap/>
            <w:vAlign w:val="center"/>
          </w:tcPr>
          <w:p w14:paraId="672D863B">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00" w:firstLineChars="200"/>
              <w:jc w:val="both"/>
              <w:textAlignment w:val="auto"/>
              <w:rPr>
                <w:sz w:val="20"/>
                <w:szCs w:val="20"/>
              </w:rPr>
            </w:pPr>
            <w:r>
              <w:rPr>
                <w:rFonts w:hint="eastAsia"/>
                <w:sz w:val="20"/>
                <w:szCs w:val="20"/>
              </w:rPr>
              <w:t>前科封存及其它有特殊著录要求的案卷未予以标注的</w:t>
            </w:r>
          </w:p>
        </w:tc>
        <w:tc>
          <w:tcPr>
            <w:tcW w:w="1130" w:type="dxa"/>
            <w:noWrap/>
            <w:vAlign w:val="center"/>
          </w:tcPr>
          <w:p w14:paraId="673AA112">
            <w:pPr>
              <w:pStyle w:val="6"/>
              <w:keepNext w:val="0"/>
              <w:keepLines w:val="0"/>
              <w:pageBreakBefore w:val="0"/>
              <w:kinsoku/>
              <w:wordWrap/>
              <w:overflowPunct w:val="0"/>
              <w:topLinePunct w:val="0"/>
              <w:autoSpaceDE/>
              <w:autoSpaceDN/>
              <w:bidi w:val="0"/>
              <w:adjustRightInd/>
              <w:snapToGrid/>
              <w:spacing w:before="23" w:line="560" w:lineRule="exact"/>
              <w:ind w:left="0" w:leftChars="0" w:right="130" w:rightChars="62" w:firstLine="0" w:firstLineChars="0"/>
              <w:jc w:val="both"/>
              <w:textAlignment w:val="auto"/>
              <w:rPr>
                <w:sz w:val="20"/>
                <w:szCs w:val="20"/>
              </w:rPr>
            </w:pPr>
            <w:r>
              <w:rPr>
                <w:rFonts w:hint="eastAsia"/>
                <w:w w:val="110"/>
                <w:sz w:val="20"/>
                <w:szCs w:val="20"/>
              </w:rPr>
              <w:t>50元/宗</w:t>
            </w:r>
          </w:p>
        </w:tc>
      </w:tr>
      <w:tr w14:paraId="23FC3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646" w:type="dxa"/>
            <w:noWrap/>
            <w:vAlign w:val="center"/>
          </w:tcPr>
          <w:p w14:paraId="319A9CBC">
            <w:pPr>
              <w:pStyle w:val="6"/>
              <w:keepNext w:val="0"/>
              <w:keepLines w:val="0"/>
              <w:pageBreakBefore w:val="0"/>
              <w:kinsoku/>
              <w:wordWrap/>
              <w:overflowPunct w:val="0"/>
              <w:topLinePunct w:val="0"/>
              <w:autoSpaceDE/>
              <w:autoSpaceDN/>
              <w:bidi w:val="0"/>
              <w:adjustRightInd/>
              <w:snapToGrid/>
              <w:spacing w:before="23" w:line="560" w:lineRule="exact"/>
              <w:ind w:right="130" w:rightChars="62" w:firstLine="452" w:firstLineChars="200"/>
              <w:jc w:val="center"/>
              <w:textAlignment w:val="auto"/>
              <w:rPr>
                <w:sz w:val="20"/>
                <w:szCs w:val="20"/>
              </w:rPr>
            </w:pPr>
            <w:r>
              <w:rPr>
                <w:rFonts w:hint="eastAsia"/>
                <w:w w:val="113"/>
                <w:sz w:val="20"/>
                <w:szCs w:val="20"/>
              </w:rPr>
              <w:t>6</w:t>
            </w:r>
          </w:p>
        </w:tc>
        <w:tc>
          <w:tcPr>
            <w:tcW w:w="746" w:type="dxa"/>
            <w:noWrap/>
            <w:vAlign w:val="center"/>
          </w:tcPr>
          <w:p w14:paraId="701B6591">
            <w:pPr>
              <w:pStyle w:val="6"/>
              <w:keepNext w:val="0"/>
              <w:keepLines w:val="0"/>
              <w:pageBreakBefore w:val="0"/>
              <w:kinsoku/>
              <w:wordWrap/>
              <w:overflowPunct w:val="0"/>
              <w:topLinePunct w:val="0"/>
              <w:autoSpaceDE/>
              <w:autoSpaceDN/>
              <w:bidi w:val="0"/>
              <w:adjustRightInd/>
              <w:snapToGrid/>
              <w:spacing w:before="80" w:line="560" w:lineRule="exact"/>
              <w:ind w:left="200" w:leftChars="0" w:right="130" w:rightChars="62" w:firstLine="0" w:firstLineChars="0"/>
              <w:jc w:val="center"/>
              <w:textAlignment w:val="auto"/>
              <w:rPr>
                <w:sz w:val="20"/>
                <w:szCs w:val="20"/>
              </w:rPr>
            </w:pPr>
            <w:r>
              <w:rPr>
                <w:rFonts w:hint="eastAsia"/>
                <w:sz w:val="20"/>
                <w:szCs w:val="20"/>
              </w:rPr>
              <w:t>其他</w:t>
            </w:r>
          </w:p>
        </w:tc>
        <w:tc>
          <w:tcPr>
            <w:tcW w:w="5939" w:type="dxa"/>
            <w:noWrap/>
            <w:vAlign w:val="center"/>
          </w:tcPr>
          <w:p w14:paraId="4C8EDEBC">
            <w:pPr>
              <w:pStyle w:val="6"/>
              <w:keepNext w:val="0"/>
              <w:keepLines w:val="0"/>
              <w:pageBreakBefore w:val="0"/>
              <w:kinsoku/>
              <w:wordWrap/>
              <w:overflowPunct w:val="0"/>
              <w:topLinePunct w:val="0"/>
              <w:autoSpaceDE/>
              <w:autoSpaceDN/>
              <w:bidi w:val="0"/>
              <w:adjustRightInd/>
              <w:snapToGrid/>
              <w:spacing w:before="80" w:line="560" w:lineRule="exact"/>
              <w:ind w:right="130" w:rightChars="62" w:firstLine="400" w:firstLineChars="200"/>
              <w:jc w:val="both"/>
              <w:textAlignment w:val="auto"/>
              <w:rPr>
                <w:sz w:val="20"/>
                <w:szCs w:val="20"/>
              </w:rPr>
            </w:pPr>
            <w:r>
              <w:rPr>
                <w:rFonts w:hint="eastAsia"/>
                <w:sz w:val="20"/>
                <w:szCs w:val="20"/>
              </w:rPr>
              <w:t>其他出现的错误情况</w:t>
            </w:r>
          </w:p>
        </w:tc>
        <w:tc>
          <w:tcPr>
            <w:tcW w:w="1130" w:type="dxa"/>
            <w:noWrap/>
            <w:vAlign w:val="center"/>
          </w:tcPr>
          <w:p w14:paraId="7A773AF1">
            <w:pPr>
              <w:pStyle w:val="6"/>
              <w:keepNext w:val="0"/>
              <w:keepLines w:val="0"/>
              <w:pageBreakBefore w:val="0"/>
              <w:kinsoku/>
              <w:wordWrap/>
              <w:overflowPunct w:val="0"/>
              <w:topLinePunct w:val="0"/>
              <w:autoSpaceDE/>
              <w:autoSpaceDN/>
              <w:bidi w:val="0"/>
              <w:adjustRightInd/>
              <w:snapToGrid/>
              <w:spacing w:before="23" w:line="560" w:lineRule="exact"/>
              <w:ind w:left="0" w:leftChars="0" w:right="130" w:rightChars="62" w:firstLine="0" w:firstLineChars="0"/>
              <w:jc w:val="both"/>
              <w:textAlignment w:val="auto"/>
              <w:rPr>
                <w:sz w:val="20"/>
                <w:szCs w:val="20"/>
              </w:rPr>
            </w:pPr>
            <w:r>
              <w:rPr>
                <w:rFonts w:hint="eastAsia"/>
                <w:w w:val="110"/>
                <w:sz w:val="20"/>
                <w:szCs w:val="20"/>
              </w:rPr>
              <w:t>100元/宗</w:t>
            </w:r>
          </w:p>
        </w:tc>
      </w:tr>
    </w:tbl>
    <w:p w14:paraId="31C139E9">
      <w:pPr>
        <w:keepNext w:val="0"/>
        <w:keepLines w:val="0"/>
        <w:pageBreakBefore w:val="0"/>
        <w:kinsoku/>
        <w:wordWrap/>
        <w:overflowPunct w:val="0"/>
        <w:topLinePunct w:val="0"/>
        <w:autoSpaceDE/>
        <w:autoSpaceDN/>
        <w:bidi w:val="0"/>
        <w:adjustRightInd/>
        <w:snapToGrid/>
        <w:spacing w:before="142" w:line="560" w:lineRule="exact"/>
        <w:ind w:right="130" w:rightChars="62" w:firstLine="560" w:firstLineChars="200"/>
        <w:textAlignment w:val="auto"/>
        <w:rPr>
          <w:rFonts w:ascii="宋体" w:hAnsi="宋体" w:cs="宋体"/>
          <w:b w:val="0"/>
          <w:bCs w:val="0"/>
          <w:sz w:val="28"/>
          <w:szCs w:val="28"/>
        </w:rPr>
      </w:pPr>
      <w:r>
        <w:rPr>
          <w:rFonts w:hint="eastAsia" w:ascii="宋体" w:hAnsi="宋体" w:cs="宋体"/>
          <w:b w:val="0"/>
          <w:bCs w:val="0"/>
          <w:sz w:val="28"/>
          <w:szCs w:val="28"/>
        </w:rPr>
        <w:t>3、责任追究</w:t>
      </w:r>
    </w:p>
    <w:p w14:paraId="4C9E17DD">
      <w:pPr>
        <w:keepNext w:val="0"/>
        <w:keepLines w:val="0"/>
        <w:pageBreakBefore w:val="0"/>
        <w:kinsoku/>
        <w:wordWrap/>
        <w:overflowPunct w:val="0"/>
        <w:topLinePunct w:val="0"/>
        <w:autoSpaceDE/>
        <w:autoSpaceDN/>
        <w:bidi w:val="0"/>
        <w:adjustRightInd/>
        <w:snapToGrid/>
        <w:spacing w:before="166" w:line="560" w:lineRule="exact"/>
        <w:ind w:right="130" w:rightChars="62" w:firstLine="532" w:firstLineChars="200"/>
        <w:textAlignment w:val="auto"/>
        <w:rPr>
          <w:rFonts w:ascii="宋体" w:hAnsi="宋体" w:cs="宋体"/>
          <w:sz w:val="28"/>
          <w:szCs w:val="28"/>
        </w:rPr>
      </w:pPr>
      <w:r>
        <w:rPr>
          <w:rFonts w:hint="eastAsia" w:ascii="宋体" w:hAnsi="宋体" w:cs="宋体"/>
          <w:w w:val="95"/>
          <w:sz w:val="28"/>
          <w:szCs w:val="28"/>
        </w:rPr>
        <w:t>如中标人未按要求完成工作量或造成档案遗失、污损、泄密的，中标人应按以下规定进行赔偿，如有违反法律规定情节，将追究</w:t>
      </w:r>
      <w:r>
        <w:rPr>
          <w:rFonts w:hint="eastAsia" w:ascii="宋体" w:hAnsi="宋体" w:cs="宋体"/>
          <w:sz w:val="28"/>
          <w:szCs w:val="28"/>
        </w:rPr>
        <w:t>中标人及相关人员法律责任：</w:t>
      </w:r>
    </w:p>
    <w:p w14:paraId="6D7E3F3A">
      <w:pPr>
        <w:keepNext w:val="0"/>
        <w:keepLines w:val="0"/>
        <w:pageBreakBefore w:val="0"/>
        <w:kinsoku/>
        <w:wordWrap/>
        <w:overflowPunct w:val="0"/>
        <w:topLinePunct w:val="0"/>
        <w:autoSpaceDE/>
        <w:autoSpaceDN/>
        <w:bidi w:val="0"/>
        <w:adjustRightInd/>
        <w:snapToGrid/>
        <w:spacing w:before="166" w:line="560" w:lineRule="exact"/>
        <w:ind w:right="130" w:rightChars="62" w:firstLine="588" w:firstLineChars="200"/>
        <w:textAlignment w:val="auto"/>
        <w:rPr>
          <w:rFonts w:ascii="宋体" w:hAnsi="宋体" w:cs="宋体"/>
          <w:sz w:val="28"/>
          <w:szCs w:val="28"/>
        </w:rPr>
      </w:pPr>
      <w:r>
        <w:rPr>
          <w:rFonts w:hint="eastAsia" w:ascii="宋体" w:hAnsi="宋体" w:cs="宋体"/>
          <w:w w:val="105"/>
          <w:sz w:val="28"/>
          <w:szCs w:val="28"/>
        </w:rPr>
        <w:t>（1）中标人造成档案遗失的，按3万元/</w:t>
      </w:r>
      <w:r>
        <w:rPr>
          <w:rFonts w:hint="eastAsia" w:ascii="宋体" w:hAnsi="宋体" w:cs="宋体"/>
          <w:w w:val="105"/>
          <w:sz w:val="28"/>
          <w:szCs w:val="28"/>
          <w:lang w:eastAsia="zh-CN"/>
        </w:rPr>
        <w:t>宗</w:t>
      </w:r>
      <w:r>
        <w:rPr>
          <w:rFonts w:hint="eastAsia" w:ascii="宋体" w:hAnsi="宋体" w:cs="宋体"/>
          <w:w w:val="105"/>
          <w:sz w:val="28"/>
          <w:szCs w:val="28"/>
        </w:rPr>
        <w:t>赔偿；</w:t>
      </w:r>
    </w:p>
    <w:p w14:paraId="0C762629">
      <w:pPr>
        <w:keepNext w:val="0"/>
        <w:keepLines w:val="0"/>
        <w:pageBreakBefore w:val="0"/>
        <w:kinsoku/>
        <w:wordWrap/>
        <w:overflowPunct w:val="0"/>
        <w:topLinePunct w:val="0"/>
        <w:autoSpaceDE/>
        <w:autoSpaceDN/>
        <w:bidi w:val="0"/>
        <w:adjustRightInd/>
        <w:snapToGrid/>
        <w:spacing w:before="64" w:line="560" w:lineRule="exact"/>
        <w:ind w:right="130" w:rightChars="62" w:firstLine="532" w:firstLineChars="200"/>
        <w:textAlignment w:val="auto"/>
        <w:rPr>
          <w:rFonts w:ascii="宋体" w:hAnsi="宋体" w:cs="宋体"/>
          <w:w w:val="105"/>
          <w:sz w:val="28"/>
          <w:szCs w:val="28"/>
        </w:rPr>
      </w:pPr>
      <w:r>
        <w:rPr>
          <w:rFonts w:hint="eastAsia" w:ascii="宋体" w:hAnsi="宋体" w:cs="宋体"/>
          <w:w w:val="95"/>
          <w:sz w:val="28"/>
          <w:szCs w:val="28"/>
        </w:rPr>
        <w:t>（2）中标人不遵守工作规则导致档案污损的，先进行修复，并按人民币500元/页赔偿；无法修复的，按1万元/卷赔偿，每卷赔偿金</w:t>
      </w:r>
      <w:r>
        <w:rPr>
          <w:rFonts w:hint="eastAsia" w:ascii="宋体" w:hAnsi="宋体" w:cs="宋体"/>
          <w:w w:val="105"/>
          <w:sz w:val="28"/>
          <w:szCs w:val="28"/>
        </w:rPr>
        <w:t>额最多不超过3万元；</w:t>
      </w:r>
    </w:p>
    <w:p w14:paraId="560897F0">
      <w:pPr>
        <w:keepNext w:val="0"/>
        <w:keepLines w:val="0"/>
        <w:pageBreakBefore w:val="0"/>
        <w:kinsoku/>
        <w:wordWrap/>
        <w:overflowPunct w:val="0"/>
        <w:topLinePunct w:val="0"/>
        <w:autoSpaceDE/>
        <w:autoSpaceDN/>
        <w:bidi w:val="0"/>
        <w:adjustRightInd/>
        <w:snapToGrid/>
        <w:spacing w:before="64" w:line="560" w:lineRule="exact"/>
        <w:ind w:right="130" w:rightChars="62" w:firstLine="588" w:firstLineChars="200"/>
        <w:textAlignment w:val="auto"/>
        <w:rPr>
          <w:rFonts w:ascii="宋体" w:hAnsi="宋体" w:cs="宋体"/>
          <w:w w:val="105"/>
          <w:sz w:val="28"/>
          <w:szCs w:val="28"/>
        </w:rPr>
      </w:pPr>
      <w:r>
        <w:rPr>
          <w:rFonts w:hint="eastAsia" w:ascii="宋体" w:hAnsi="宋体" w:cs="宋体"/>
          <w:w w:val="105"/>
          <w:sz w:val="28"/>
          <w:szCs w:val="28"/>
        </w:rPr>
        <w:t>（3）中标人如因工作失误造成档案泄密，按2万元/宗进行赔偿；</w:t>
      </w:r>
    </w:p>
    <w:p w14:paraId="6DA31BA0">
      <w:pPr>
        <w:keepNext w:val="0"/>
        <w:keepLines w:val="0"/>
        <w:pageBreakBefore w:val="0"/>
        <w:kinsoku/>
        <w:wordWrap/>
        <w:overflowPunct w:val="0"/>
        <w:topLinePunct w:val="0"/>
        <w:autoSpaceDE/>
        <w:autoSpaceDN/>
        <w:bidi w:val="0"/>
        <w:adjustRightInd/>
        <w:snapToGrid/>
        <w:spacing w:before="64"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（4）中标人未完成工作量按每宗成交价乘以未完成宗数进行赔偿；</w:t>
      </w:r>
    </w:p>
    <w:p w14:paraId="6A069A84">
      <w:pPr>
        <w:keepNext w:val="0"/>
        <w:keepLines w:val="0"/>
        <w:pageBreakBefore w:val="0"/>
        <w:kinsoku/>
        <w:wordWrap/>
        <w:overflowPunct w:val="0"/>
        <w:topLinePunct w:val="0"/>
        <w:autoSpaceDE/>
        <w:autoSpaceDN/>
        <w:bidi w:val="0"/>
        <w:adjustRightInd/>
        <w:snapToGrid/>
        <w:spacing w:before="64" w:line="560" w:lineRule="exact"/>
        <w:ind w:right="130" w:rightChars="62" w:firstLine="528" w:firstLineChars="200"/>
        <w:textAlignment w:val="auto"/>
        <w:rPr>
          <w:rFonts w:ascii="宋体" w:hAnsi="宋体" w:cs="宋体"/>
          <w:spacing w:val="-1"/>
          <w:sz w:val="28"/>
          <w:szCs w:val="28"/>
        </w:rPr>
      </w:pPr>
      <w:r>
        <w:rPr>
          <w:rFonts w:hint="eastAsia" w:ascii="宋体" w:hAnsi="宋体" w:cs="宋体"/>
          <w:spacing w:val="-1"/>
          <w:w w:val="95"/>
          <w:sz w:val="28"/>
          <w:szCs w:val="28"/>
        </w:rPr>
        <w:t>（5）中标人向采购人提交验收结算的加工页数数据须保证真实、准确。如有虚报，中标人除返还所虚报的结算款外，还应向采购</w:t>
      </w:r>
      <w:r>
        <w:rPr>
          <w:rFonts w:hint="eastAsia" w:ascii="宋体" w:hAnsi="宋体" w:cs="宋体"/>
          <w:spacing w:val="-1"/>
          <w:sz w:val="28"/>
          <w:szCs w:val="28"/>
        </w:rPr>
        <w:t>人支付相当于虚报结算款金额的违约金；虚报两次以上的，采购人有权终止合同，由此造成采购人的经济损失由中标人承担。</w:t>
      </w:r>
    </w:p>
    <w:p w14:paraId="23FC3CBD">
      <w:pPr>
        <w:pStyle w:val="2"/>
        <w:keepNext w:val="0"/>
        <w:keepLines w:val="0"/>
        <w:pageBreakBefore w:val="0"/>
        <w:kinsoku/>
        <w:wordWrap/>
        <w:overflowPunct w:val="0"/>
        <w:topLinePunct w:val="0"/>
        <w:autoSpaceDE/>
        <w:autoSpaceDN/>
        <w:bidi w:val="0"/>
        <w:adjustRightInd/>
        <w:snapToGrid/>
        <w:spacing w:line="560" w:lineRule="exact"/>
        <w:ind w:left="0" w:right="130" w:rightChars="62" w:firstLine="560" w:firstLineChars="200"/>
        <w:textAlignment w:val="auto"/>
        <w:rPr>
          <w:sz w:val="28"/>
          <w:szCs w:val="28"/>
        </w:rPr>
      </w:pPr>
    </w:p>
    <w:p w14:paraId="6C854271">
      <w:pPr>
        <w:keepNext w:val="0"/>
        <w:keepLines w:val="0"/>
        <w:pageBreakBefore w:val="0"/>
        <w:kinsoku/>
        <w:wordWrap/>
        <w:overflowPunct w:val="0"/>
        <w:topLinePunct w:val="0"/>
        <w:autoSpaceDE/>
        <w:autoSpaceDN/>
        <w:bidi w:val="0"/>
        <w:adjustRightInd/>
        <w:snapToGrid/>
        <w:spacing w:before="1" w:line="560" w:lineRule="exact"/>
        <w:ind w:right="130" w:rightChars="62" w:firstLine="562" w:firstLineChars="200"/>
        <w:textAlignment w:val="auto"/>
        <w:rPr>
          <w:rFonts w:ascii="宋体" w:hAnsi="宋体" w:cs="宋体"/>
          <w:b/>
          <w:bCs/>
          <w:sz w:val="28"/>
          <w:szCs w:val="28"/>
        </w:rPr>
      </w:pPr>
      <w:r>
        <w:rPr>
          <w:rFonts w:hint="eastAsia" w:ascii="宋体" w:hAnsi="宋体" w:cs="宋体"/>
          <w:b/>
          <w:bCs/>
          <w:sz w:val="28"/>
          <w:szCs w:val="28"/>
        </w:rPr>
        <w:t>十二、项目验收要求</w:t>
      </w:r>
    </w:p>
    <w:p w14:paraId="42D076DE">
      <w:pPr>
        <w:keepNext w:val="0"/>
        <w:keepLines w:val="0"/>
        <w:pageBreakBefore w:val="0"/>
        <w:kinsoku/>
        <w:wordWrap/>
        <w:overflowPunct w:val="0"/>
        <w:topLinePunct w:val="0"/>
        <w:autoSpaceDE/>
        <w:autoSpaceDN/>
        <w:bidi w:val="0"/>
        <w:adjustRightInd/>
        <w:snapToGrid/>
        <w:spacing w:line="560" w:lineRule="exact"/>
        <w:ind w:right="130" w:rightChars="62" w:firstLine="532" w:firstLineChars="200"/>
        <w:textAlignment w:val="auto"/>
        <w:rPr>
          <w:rFonts w:ascii="宋体" w:hAnsi="宋体" w:cs="宋体"/>
          <w:sz w:val="28"/>
          <w:szCs w:val="28"/>
        </w:rPr>
      </w:pPr>
      <w:r>
        <w:rPr>
          <w:rFonts w:hint="eastAsia" w:ascii="宋体" w:hAnsi="宋体" w:cs="宋体"/>
          <w:w w:val="95"/>
          <w:sz w:val="28"/>
          <w:szCs w:val="28"/>
        </w:rPr>
        <w:t>1、中标人数据自检合格后方可递交采购人验收。数据验收以月为单位，</w:t>
      </w:r>
      <w:r>
        <w:rPr>
          <w:rFonts w:hint="eastAsia" w:ascii="宋体" w:hAnsi="宋体" w:cs="宋体"/>
          <w:color w:val="auto"/>
          <w:w w:val="95"/>
          <w:sz w:val="28"/>
          <w:szCs w:val="28"/>
        </w:rPr>
        <w:t>以</w:t>
      </w:r>
      <w:r>
        <w:rPr>
          <w:rFonts w:hint="eastAsia" w:ascii="宋体" w:hAnsi="宋体" w:cs="宋体"/>
          <w:color w:val="auto"/>
          <w:w w:val="95"/>
          <w:sz w:val="28"/>
          <w:szCs w:val="28"/>
          <w:lang w:val="en-US" w:eastAsia="zh-CN"/>
        </w:rPr>
        <w:t>16667宗</w:t>
      </w:r>
      <w:r>
        <w:rPr>
          <w:rFonts w:hint="eastAsia" w:ascii="宋体" w:hAnsi="宋体" w:cs="宋体"/>
          <w:w w:val="95"/>
          <w:sz w:val="28"/>
          <w:szCs w:val="28"/>
        </w:rPr>
        <w:t>为单位，分批由中标人自检合格后提交。提交</w:t>
      </w:r>
      <w:r>
        <w:rPr>
          <w:rFonts w:hint="eastAsia" w:ascii="宋体" w:hAnsi="宋体" w:cs="宋体"/>
          <w:sz w:val="28"/>
          <w:szCs w:val="28"/>
        </w:rPr>
        <w:t>验收结算的</w:t>
      </w:r>
      <w:r>
        <w:rPr>
          <w:rFonts w:hint="eastAsia" w:ascii="宋体" w:hAnsi="宋体" w:cs="宋体"/>
          <w:sz w:val="28"/>
          <w:szCs w:val="28"/>
          <w:lang w:eastAsia="zh-CN"/>
        </w:rPr>
        <w:t>档案</w:t>
      </w:r>
      <w:r>
        <w:rPr>
          <w:rFonts w:hint="eastAsia" w:ascii="宋体" w:hAnsi="宋体" w:cs="宋体"/>
          <w:sz w:val="28"/>
          <w:szCs w:val="28"/>
        </w:rPr>
        <w:t>统计数据以第三方软件统计的数据为准或以采购人、中标人双方均认可的统计方法进行数据确认。</w:t>
      </w:r>
    </w:p>
    <w:p w14:paraId="5ED05EB3">
      <w:pPr>
        <w:keepNext w:val="0"/>
        <w:keepLines w:val="0"/>
        <w:pageBreakBefore w:val="0"/>
        <w:kinsoku/>
        <w:wordWrap/>
        <w:overflowPunct w:val="0"/>
        <w:topLinePunct w:val="0"/>
        <w:autoSpaceDE/>
        <w:autoSpaceDN/>
        <w:bidi w:val="0"/>
        <w:adjustRightInd/>
        <w:snapToGrid/>
        <w:spacing w:before="26" w:line="560" w:lineRule="exact"/>
        <w:ind w:right="130" w:rightChars="62" w:firstLine="532" w:firstLineChars="200"/>
        <w:textAlignment w:val="auto"/>
        <w:rPr>
          <w:rFonts w:ascii="宋体" w:hAnsi="宋体" w:cs="宋体"/>
          <w:sz w:val="28"/>
          <w:szCs w:val="28"/>
        </w:rPr>
      </w:pPr>
      <w:r>
        <w:rPr>
          <w:rFonts w:hint="eastAsia" w:ascii="宋体" w:hAnsi="宋体" w:cs="宋体"/>
          <w:w w:val="95"/>
          <w:sz w:val="28"/>
          <w:szCs w:val="28"/>
        </w:rPr>
        <w:t>2、采购人对中标人挂接完毕的档案实体、目录信息、著录信息与图像质量进行验收。验收以抽检方式进行，抽检比率为5%，根据采</w:t>
      </w:r>
      <w:r>
        <w:rPr>
          <w:rFonts w:hint="eastAsia" w:ascii="宋体" w:hAnsi="宋体" w:cs="宋体"/>
          <w:spacing w:val="-1"/>
          <w:w w:val="95"/>
          <w:sz w:val="28"/>
          <w:szCs w:val="28"/>
        </w:rPr>
        <w:t>购人提供的《纸质档案数字化加工验收标准》</w:t>
      </w:r>
      <w:r>
        <w:rPr>
          <w:rFonts w:hint="eastAsia" w:ascii="宋体" w:hAnsi="宋体" w:cs="宋体"/>
          <w:w w:val="95"/>
          <w:sz w:val="28"/>
          <w:szCs w:val="28"/>
        </w:rPr>
        <w:t>（标准在入场服务时提供）进行检查，要求档号、控制符、数据挂接准确率达到100%，其他项目</w:t>
      </w:r>
      <w:r>
        <w:rPr>
          <w:rFonts w:hint="eastAsia" w:ascii="宋体" w:hAnsi="宋体" w:cs="宋体"/>
          <w:sz w:val="28"/>
          <w:szCs w:val="28"/>
        </w:rPr>
        <w:t>合格率达到99.5%以上的，予以验收通过，并填写《纸质档案数字化验收登记表》，作为验收合格凭证。抽检合格率低于99.5%的，提交验收</w:t>
      </w:r>
      <w:r>
        <w:rPr>
          <w:rFonts w:hint="eastAsia" w:ascii="宋体" w:hAnsi="宋体" w:cs="宋体"/>
          <w:w w:val="95"/>
          <w:sz w:val="28"/>
          <w:szCs w:val="28"/>
        </w:rPr>
        <w:t>的当批次数据全部发回中标人重新自检，自检合格后再提交验收。在退回自检期间，采购人将不再向中标人提供扫描档案。同一批次数据提交验收，经两次验收仍不合格的，扣除当批次相应价款，即此批次不进行计价；经三次以上验收不合格的，按合同约定</w:t>
      </w:r>
      <w:r>
        <w:rPr>
          <w:rFonts w:hint="eastAsia" w:ascii="宋体" w:hAnsi="宋体" w:cs="宋体"/>
          <w:sz w:val="28"/>
          <w:szCs w:val="28"/>
        </w:rPr>
        <w:t>承担相应责任。</w:t>
      </w:r>
    </w:p>
    <w:p w14:paraId="72D9263B">
      <w:pPr>
        <w:keepNext w:val="0"/>
        <w:keepLines w:val="0"/>
        <w:pageBreakBefore w:val="0"/>
        <w:kinsoku/>
        <w:wordWrap/>
        <w:overflowPunct w:val="0"/>
        <w:topLinePunct w:val="0"/>
        <w:autoSpaceDE/>
        <w:autoSpaceDN/>
        <w:bidi w:val="0"/>
        <w:adjustRightInd/>
        <w:snapToGrid/>
        <w:spacing w:before="26"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3、档案实体验收。档案实体验收必须逐卷清点，按档案数量、文件状况、卷内文件页数与顺序、装订要求等进行逐项检查，如发现档案丢失、损坏、圈划或涂改等问题，将追究相关责任；顺序错误、装订不符要求、卷间文件颠倒等作为差错，合格率达到100%的予以验收通过。</w:t>
      </w:r>
    </w:p>
    <w:p w14:paraId="21AEC0C1">
      <w:pPr>
        <w:keepNext w:val="0"/>
        <w:keepLines w:val="0"/>
        <w:pageBreakBefore w:val="0"/>
        <w:kinsoku/>
        <w:wordWrap/>
        <w:overflowPunct w:val="0"/>
        <w:topLinePunct w:val="0"/>
        <w:autoSpaceDE/>
        <w:autoSpaceDN/>
        <w:bidi w:val="0"/>
        <w:adjustRightInd/>
        <w:snapToGrid/>
        <w:spacing w:before="64" w:line="560" w:lineRule="exact"/>
        <w:ind w:right="130" w:rightChars="62" w:firstLine="532" w:firstLineChars="200"/>
        <w:textAlignment w:val="auto"/>
        <w:rPr>
          <w:rFonts w:ascii="宋体" w:hAnsi="宋体" w:cs="宋体"/>
          <w:w w:val="105"/>
          <w:sz w:val="28"/>
          <w:szCs w:val="28"/>
        </w:rPr>
      </w:pPr>
      <w:r>
        <w:rPr>
          <w:rFonts w:hint="eastAsia" w:ascii="宋体" w:hAnsi="宋体" w:cs="宋体"/>
          <w:w w:val="95"/>
          <w:sz w:val="28"/>
          <w:szCs w:val="28"/>
        </w:rPr>
        <w:t>4、数据验收合格后，中标人需以书面验收表的形式一式二份移交给采购人；目录和全文数据要向采购人内网电子档案综合管理系统数据库</w:t>
      </w:r>
      <w:r>
        <w:rPr>
          <w:rFonts w:hint="eastAsia" w:ascii="宋体" w:hAnsi="宋体" w:cs="宋体"/>
          <w:w w:val="105"/>
          <w:sz w:val="28"/>
          <w:szCs w:val="28"/>
        </w:rPr>
        <w:t>迁移。</w:t>
      </w:r>
    </w:p>
    <w:p w14:paraId="69F7A989">
      <w:pPr>
        <w:keepNext w:val="0"/>
        <w:keepLines w:val="0"/>
        <w:pageBreakBefore w:val="0"/>
        <w:kinsoku/>
        <w:wordWrap/>
        <w:overflowPunct w:val="0"/>
        <w:topLinePunct w:val="0"/>
        <w:autoSpaceDE/>
        <w:autoSpaceDN/>
        <w:bidi w:val="0"/>
        <w:adjustRightInd/>
        <w:snapToGrid/>
        <w:spacing w:before="64" w:line="560" w:lineRule="exact"/>
        <w:ind w:right="130" w:rightChars="62" w:firstLine="588" w:firstLineChars="200"/>
        <w:textAlignment w:val="auto"/>
        <w:rPr>
          <w:rFonts w:ascii="宋体" w:hAnsi="宋体" w:cs="宋体"/>
          <w:w w:val="105"/>
          <w:sz w:val="28"/>
          <w:szCs w:val="28"/>
        </w:rPr>
      </w:pPr>
    </w:p>
    <w:p w14:paraId="118FB597">
      <w:pPr>
        <w:keepNext w:val="0"/>
        <w:keepLines w:val="0"/>
        <w:pageBreakBefore w:val="0"/>
        <w:kinsoku/>
        <w:wordWrap/>
        <w:overflowPunct w:val="0"/>
        <w:topLinePunct w:val="0"/>
        <w:autoSpaceDE/>
        <w:autoSpaceDN/>
        <w:bidi w:val="0"/>
        <w:adjustRightInd/>
        <w:snapToGrid/>
        <w:spacing w:before="64" w:line="560" w:lineRule="exact"/>
        <w:ind w:right="130" w:rightChars="62" w:firstLine="562" w:firstLineChars="200"/>
        <w:textAlignment w:val="auto"/>
        <w:rPr>
          <w:rFonts w:ascii="宋体" w:hAnsi="宋体" w:cs="宋体"/>
          <w:b/>
          <w:bCs/>
          <w:sz w:val="28"/>
          <w:szCs w:val="28"/>
        </w:rPr>
      </w:pPr>
      <w:r>
        <w:rPr>
          <w:rFonts w:hint="eastAsia" w:ascii="宋体" w:hAnsi="宋体" w:cs="宋体"/>
          <w:b/>
          <w:bCs/>
          <w:sz w:val="28"/>
          <w:szCs w:val="28"/>
        </w:rPr>
        <w:t>十三、其他要求</w:t>
      </w:r>
    </w:p>
    <w:p w14:paraId="2ED3E8F7">
      <w:pPr>
        <w:keepNext w:val="0"/>
        <w:keepLines w:val="0"/>
        <w:pageBreakBefore w:val="0"/>
        <w:kinsoku/>
        <w:wordWrap/>
        <w:overflowPunct w:val="0"/>
        <w:topLinePunct w:val="0"/>
        <w:autoSpaceDE/>
        <w:autoSpaceDN/>
        <w:bidi w:val="0"/>
        <w:adjustRightInd/>
        <w:snapToGrid/>
        <w:spacing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1、双方各指定专人负责档案的清点交接工作，《纸质档案扫描工作流程表》随同档案一起交接。</w:t>
      </w:r>
    </w:p>
    <w:p w14:paraId="4933A804">
      <w:pPr>
        <w:keepNext w:val="0"/>
        <w:keepLines w:val="0"/>
        <w:pageBreakBefore w:val="0"/>
        <w:kinsoku/>
        <w:wordWrap/>
        <w:overflowPunct w:val="0"/>
        <w:topLinePunct w:val="0"/>
        <w:autoSpaceDE/>
        <w:autoSpaceDN/>
        <w:bidi w:val="0"/>
        <w:adjustRightInd/>
        <w:snapToGrid/>
        <w:spacing w:before="64" w:line="560" w:lineRule="exact"/>
        <w:ind w:right="130" w:rightChars="62" w:firstLine="532" w:firstLineChars="200"/>
        <w:textAlignment w:val="auto"/>
        <w:rPr>
          <w:rFonts w:ascii="宋体" w:hAnsi="宋体" w:cs="宋体"/>
          <w:sz w:val="28"/>
          <w:szCs w:val="28"/>
        </w:rPr>
      </w:pPr>
      <w:r>
        <w:rPr>
          <w:rFonts w:hint="eastAsia" w:ascii="宋体" w:hAnsi="宋体" w:cs="宋体"/>
          <w:w w:val="95"/>
          <w:sz w:val="28"/>
          <w:szCs w:val="28"/>
        </w:rPr>
        <w:t>2、要求扫描加工单位在签立合同时成立项目组，指定专人负责该项目，并列出具体的项目操作标准及流程、项目实施计划、施工人员及保</w:t>
      </w:r>
      <w:r>
        <w:rPr>
          <w:rFonts w:hint="eastAsia" w:ascii="宋体" w:hAnsi="宋体" w:cs="宋体"/>
          <w:sz w:val="28"/>
          <w:szCs w:val="28"/>
        </w:rPr>
        <w:t>证措施。</w:t>
      </w:r>
    </w:p>
    <w:p w14:paraId="2E95D496">
      <w:pPr>
        <w:keepNext w:val="0"/>
        <w:keepLines w:val="0"/>
        <w:pageBreakBefore w:val="0"/>
        <w:kinsoku/>
        <w:wordWrap/>
        <w:overflowPunct w:val="0"/>
        <w:topLinePunct w:val="0"/>
        <w:autoSpaceDE/>
        <w:autoSpaceDN/>
        <w:bidi w:val="0"/>
        <w:adjustRightInd/>
        <w:snapToGrid/>
        <w:spacing w:before="64" w:line="560" w:lineRule="exact"/>
        <w:ind w:right="130" w:rightChars="62" w:firstLine="560" w:firstLineChars="200"/>
        <w:textAlignment w:val="auto"/>
        <w:rPr>
          <w:rFonts w:ascii="宋体" w:hAnsi="宋体" w:cs="宋体"/>
          <w:sz w:val="28"/>
          <w:szCs w:val="28"/>
        </w:rPr>
      </w:pPr>
      <w:r>
        <w:rPr>
          <w:rFonts w:hint="eastAsia" w:ascii="宋体" w:hAnsi="宋体" w:cs="宋体"/>
          <w:sz w:val="28"/>
          <w:szCs w:val="28"/>
        </w:rPr>
        <w:t>3、要求扫描加工单位在合同签订后按约定将有关扫描设备、软件修改、人力配置等总体配备完毕。</w:t>
      </w:r>
    </w:p>
    <w:p w14:paraId="18F6C322">
      <w:pPr>
        <w:keepNext w:val="0"/>
        <w:keepLines w:val="0"/>
        <w:pageBreakBefore w:val="0"/>
        <w:kinsoku/>
        <w:wordWrap/>
        <w:overflowPunct w:val="0"/>
        <w:topLinePunct w:val="0"/>
        <w:autoSpaceDE/>
        <w:autoSpaceDN/>
        <w:bidi w:val="0"/>
        <w:adjustRightInd/>
        <w:snapToGrid/>
        <w:spacing w:before="65" w:line="560" w:lineRule="exact"/>
        <w:ind w:right="130" w:rightChars="62" w:firstLine="532" w:firstLineChars="200"/>
        <w:textAlignment w:val="auto"/>
        <w:rPr>
          <w:rFonts w:ascii="宋体" w:hAnsi="宋体" w:cs="宋体"/>
          <w:sz w:val="28"/>
          <w:szCs w:val="28"/>
        </w:rPr>
      </w:pPr>
      <w:r>
        <w:rPr>
          <w:rFonts w:hint="eastAsia" w:ascii="宋体" w:hAnsi="宋体" w:cs="宋体"/>
          <w:w w:val="95"/>
          <w:sz w:val="28"/>
          <w:szCs w:val="28"/>
        </w:rPr>
        <w:t>4、中标人需及时将项目实施情况汇报给采购人，及时告知项目实施过程中存在的各种风险及防范措施，每月定期向采购人提交工作进</w:t>
      </w:r>
      <w:r>
        <w:rPr>
          <w:rFonts w:hint="eastAsia" w:ascii="宋体" w:hAnsi="宋体" w:cs="宋体"/>
          <w:sz w:val="28"/>
          <w:szCs w:val="28"/>
        </w:rPr>
        <w:t>度报告。</w:t>
      </w:r>
    </w:p>
    <w:p w14:paraId="08EA9C8B">
      <w:pPr>
        <w:keepNext w:val="0"/>
        <w:keepLines w:val="0"/>
        <w:pageBreakBefore w:val="0"/>
        <w:kinsoku/>
        <w:wordWrap/>
        <w:overflowPunct w:val="0"/>
        <w:topLinePunct w:val="0"/>
        <w:autoSpaceDE/>
        <w:autoSpaceDN/>
        <w:bidi w:val="0"/>
        <w:adjustRightInd/>
        <w:snapToGrid/>
        <w:spacing w:before="26" w:line="560" w:lineRule="exact"/>
        <w:ind w:right="130" w:rightChars="62" w:firstLine="532" w:firstLineChars="200"/>
        <w:textAlignment w:val="auto"/>
        <w:rPr>
          <w:rFonts w:ascii="宋体" w:hAnsi="宋体" w:cs="宋体"/>
          <w:w w:val="95"/>
          <w:sz w:val="28"/>
          <w:szCs w:val="28"/>
        </w:rPr>
      </w:pPr>
      <w:r>
        <w:rPr>
          <w:rFonts w:hint="eastAsia" w:ascii="宋体" w:hAnsi="宋体" w:cs="宋体"/>
          <w:w w:val="95"/>
          <w:sz w:val="28"/>
          <w:szCs w:val="28"/>
        </w:rPr>
        <w:t xml:space="preserve">5、中标人对本服务不得转包、分包，或联合两家以上公司承揽。 </w:t>
      </w:r>
    </w:p>
    <w:p w14:paraId="4C562EF3">
      <w:pPr>
        <w:keepNext w:val="0"/>
        <w:keepLines w:val="0"/>
        <w:pageBreakBefore w:val="0"/>
        <w:kinsoku/>
        <w:wordWrap/>
        <w:overflowPunct w:val="0"/>
        <w:topLinePunct w:val="0"/>
        <w:autoSpaceDE/>
        <w:autoSpaceDN/>
        <w:bidi w:val="0"/>
        <w:adjustRightInd/>
        <w:snapToGrid/>
        <w:spacing w:before="26" w:line="560" w:lineRule="exact"/>
        <w:ind w:right="130" w:rightChars="62" w:firstLine="532" w:firstLineChars="200"/>
        <w:textAlignment w:val="auto"/>
        <w:rPr>
          <w:rFonts w:ascii="宋体" w:hAnsi="宋体" w:cs="宋体"/>
          <w:w w:val="95"/>
          <w:sz w:val="28"/>
          <w:szCs w:val="28"/>
        </w:rPr>
      </w:pPr>
    </w:p>
    <w:p w14:paraId="265B60A5">
      <w:pPr>
        <w:overflowPunct w:val="0"/>
        <w:spacing w:before="26" w:line="400" w:lineRule="exact"/>
        <w:ind w:right="130" w:rightChars="62" w:firstLine="594" w:firstLineChars="200"/>
        <w:rPr>
          <w:rFonts w:ascii="宋体" w:hAnsi="宋体" w:cs="宋体"/>
          <w:b/>
          <w:bCs/>
          <w:spacing w:val="8"/>
          <w:sz w:val="28"/>
          <w:szCs w:val="28"/>
        </w:rPr>
      </w:pPr>
      <w:r>
        <w:rPr>
          <w:rFonts w:hint="eastAsia" w:ascii="宋体" w:hAnsi="宋体" w:cs="宋体"/>
          <w:b/>
          <w:bCs/>
          <w:spacing w:val="8"/>
          <w:sz w:val="28"/>
          <w:szCs w:val="28"/>
        </w:rPr>
        <w:t>十四、付款方式</w:t>
      </w:r>
    </w:p>
    <w:p w14:paraId="54C979D9">
      <w:pPr>
        <w:keepNext w:val="0"/>
        <w:keepLines w:val="0"/>
        <w:pageBreakBefore w:val="0"/>
        <w:kinsoku/>
        <w:wordWrap/>
        <w:overflowPunct w:val="0"/>
        <w:topLinePunct w:val="0"/>
        <w:autoSpaceDE/>
        <w:autoSpaceDN/>
        <w:bidi w:val="0"/>
        <w:adjustRightInd/>
        <w:snapToGrid/>
        <w:spacing w:before="65" w:line="560" w:lineRule="exact"/>
        <w:ind w:right="130" w:rightChars="62" w:firstLine="532" w:firstLineChars="200"/>
        <w:textAlignment w:val="auto"/>
        <w:rPr>
          <w:rFonts w:hint="default" w:ascii="宋体" w:hAnsi="宋体" w:cs="宋体"/>
          <w:w w:val="95"/>
          <w:sz w:val="28"/>
          <w:szCs w:val="28"/>
          <w:lang w:val="en-US" w:eastAsia="zh-CN"/>
        </w:rPr>
      </w:pPr>
      <w:r>
        <w:rPr>
          <w:rFonts w:hint="eastAsia" w:ascii="宋体" w:hAnsi="宋体" w:cs="宋体"/>
          <w:w w:val="95"/>
          <w:sz w:val="28"/>
          <w:szCs w:val="28"/>
        </w:rPr>
        <w:t>1、</w:t>
      </w:r>
      <w:r>
        <w:rPr>
          <w:rFonts w:hint="eastAsia" w:ascii="宋体" w:hAnsi="宋体" w:cs="宋体"/>
          <w:w w:val="95"/>
          <w:sz w:val="28"/>
          <w:szCs w:val="28"/>
          <w:lang w:eastAsia="zh-CN"/>
        </w:rPr>
        <w:t>自合同签订之日起</w:t>
      </w:r>
      <w:r>
        <w:rPr>
          <w:rFonts w:hint="eastAsia" w:ascii="宋体" w:hAnsi="宋体" w:cs="宋体"/>
          <w:w w:val="95"/>
          <w:sz w:val="28"/>
          <w:szCs w:val="28"/>
          <w:lang w:val="en-US" w:eastAsia="zh-CN"/>
        </w:rPr>
        <w:t>5个工作日内，采购人向中标人支付合同款30万元；</w:t>
      </w:r>
    </w:p>
    <w:p w14:paraId="3BD5CA69">
      <w:pPr>
        <w:keepNext w:val="0"/>
        <w:keepLines w:val="0"/>
        <w:pageBreakBefore w:val="0"/>
        <w:kinsoku/>
        <w:wordWrap/>
        <w:overflowPunct w:val="0"/>
        <w:topLinePunct w:val="0"/>
        <w:autoSpaceDE/>
        <w:autoSpaceDN/>
        <w:bidi w:val="0"/>
        <w:adjustRightInd/>
        <w:snapToGrid/>
        <w:spacing w:before="65" w:line="560" w:lineRule="exact"/>
        <w:ind w:right="130" w:rightChars="62" w:firstLine="532" w:firstLineChars="200"/>
        <w:textAlignment w:val="auto"/>
        <w:rPr>
          <w:rFonts w:hint="default" w:ascii="宋体" w:hAnsi="宋体" w:cs="宋体"/>
          <w:w w:val="95"/>
          <w:sz w:val="28"/>
          <w:szCs w:val="28"/>
          <w:lang w:val="en-US" w:eastAsia="zh-CN"/>
        </w:rPr>
      </w:pPr>
      <w:r>
        <w:rPr>
          <w:rFonts w:hint="eastAsia" w:ascii="宋体" w:hAnsi="宋体" w:cs="宋体"/>
          <w:w w:val="95"/>
          <w:sz w:val="28"/>
          <w:szCs w:val="28"/>
        </w:rPr>
        <w:t>2、</w:t>
      </w:r>
      <w:r>
        <w:rPr>
          <w:rFonts w:hint="eastAsia" w:ascii="宋体" w:hAnsi="宋体" w:cs="宋体"/>
          <w:w w:val="95"/>
          <w:sz w:val="28"/>
          <w:szCs w:val="28"/>
          <w:lang w:eastAsia="zh-CN"/>
        </w:rPr>
        <w:t>在完成合同总额</w:t>
      </w:r>
      <w:r>
        <w:rPr>
          <w:rFonts w:hint="eastAsia" w:ascii="宋体" w:hAnsi="宋体" w:cs="宋体"/>
          <w:w w:val="95"/>
          <w:sz w:val="28"/>
          <w:szCs w:val="28"/>
          <w:lang w:val="en-US" w:eastAsia="zh-CN"/>
        </w:rPr>
        <w:t>100%工作量之后经过验收通过，采购人向中标人支付合同尾款70万元。</w:t>
      </w:r>
    </w:p>
    <w:p w14:paraId="2C197A3B">
      <w:pPr>
        <w:keepNext w:val="0"/>
        <w:keepLines w:val="0"/>
        <w:pageBreakBefore w:val="0"/>
        <w:kinsoku/>
        <w:wordWrap/>
        <w:overflowPunct w:val="0"/>
        <w:topLinePunct w:val="0"/>
        <w:autoSpaceDE/>
        <w:autoSpaceDN/>
        <w:bidi w:val="0"/>
        <w:adjustRightInd/>
        <w:snapToGrid/>
        <w:spacing w:before="65" w:line="560" w:lineRule="exact"/>
        <w:ind w:right="130" w:rightChars="62" w:firstLine="532" w:firstLineChars="200"/>
        <w:textAlignment w:val="auto"/>
        <w:rPr>
          <w:rFonts w:hint="eastAsia" w:ascii="宋体" w:hAnsi="宋体" w:cs="宋体"/>
          <w:w w:val="95"/>
          <w:sz w:val="28"/>
          <w:szCs w:val="28"/>
        </w:rPr>
      </w:pPr>
      <w:r>
        <w:rPr>
          <w:rFonts w:hint="eastAsia" w:ascii="宋体" w:hAnsi="宋体" w:cs="宋体"/>
          <w:w w:val="95"/>
          <w:sz w:val="28"/>
          <w:szCs w:val="28"/>
          <w:lang w:val="en-US" w:eastAsia="zh-CN"/>
        </w:rPr>
        <w:t>3、</w:t>
      </w:r>
      <w:r>
        <w:rPr>
          <w:rFonts w:hint="eastAsia" w:ascii="宋体" w:hAnsi="宋体" w:cs="宋体"/>
          <w:w w:val="95"/>
          <w:sz w:val="28"/>
          <w:szCs w:val="28"/>
        </w:rPr>
        <w:t>中标人需按月向采购人提交当月累计工作量表，且确保工作成果验收合格。</w:t>
      </w:r>
    </w:p>
    <w:p w14:paraId="5707A5B1">
      <w:pPr>
        <w:keepNext w:val="0"/>
        <w:keepLines w:val="0"/>
        <w:pageBreakBefore w:val="0"/>
        <w:kinsoku/>
        <w:wordWrap/>
        <w:overflowPunct w:val="0"/>
        <w:topLinePunct w:val="0"/>
        <w:autoSpaceDE/>
        <w:autoSpaceDN/>
        <w:bidi w:val="0"/>
        <w:adjustRightInd/>
        <w:snapToGrid/>
        <w:spacing w:before="65" w:line="560" w:lineRule="exact"/>
        <w:ind w:right="130" w:rightChars="62" w:firstLine="532" w:firstLineChars="200"/>
        <w:textAlignment w:val="auto"/>
        <w:rPr>
          <w:rFonts w:hint="default" w:ascii="宋体" w:hAnsi="宋体" w:cs="宋体"/>
          <w:w w:val="95"/>
          <w:sz w:val="28"/>
          <w:szCs w:val="28"/>
        </w:rPr>
      </w:pPr>
      <w:r>
        <w:rPr>
          <w:rFonts w:hint="eastAsia" w:ascii="宋体" w:hAnsi="宋体" w:cs="宋体"/>
          <w:w w:val="95"/>
          <w:sz w:val="28"/>
          <w:szCs w:val="28"/>
        </w:rPr>
        <w:t>因采购人使用的是财政资金，所有款项须在广州市财政资金下达后才能安排付款，具体付款时间依据财政资金下达时间确定。</w:t>
      </w:r>
    </w:p>
    <w:p w14:paraId="55C3F971">
      <w:pPr>
        <w:pStyle w:val="5"/>
        <w:rPr>
          <w:rFonts w:hint="eastAsia"/>
        </w:rPr>
      </w:pPr>
    </w:p>
    <w:p w14:paraId="02A11A61">
      <w:pPr>
        <w:rPr>
          <w:rFonts w:hint="eastAsia"/>
        </w:rPr>
      </w:pPr>
      <w:r>
        <w:rPr>
          <w:rFonts w:hint="eastAsia"/>
        </w:rPr>
        <w:br w:type="page"/>
      </w:r>
    </w:p>
    <w:p w14:paraId="36259630">
      <w:pPr>
        <w:pStyle w:val="5"/>
        <w:jc w:val="center"/>
        <w:rPr>
          <w:rFonts w:hint="eastAsia"/>
        </w:rPr>
      </w:pPr>
      <w:r>
        <w:rPr>
          <w:rFonts w:hint="eastAsia"/>
        </w:rPr>
        <w:t>附件：异常低价审查</w:t>
      </w:r>
    </w:p>
    <w:p w14:paraId="43BD7560">
      <w:pPr>
        <w:pStyle w:val="5"/>
        <w:rPr>
          <w:rFonts w:hint="eastAsia"/>
        </w:rPr>
      </w:pPr>
      <w:r>
        <w:rPr>
          <w:rFonts w:hint="eastAsia"/>
        </w:rPr>
        <w:t>根据财政部2026年1月14日发布的《关于推动解决政府采购异常低价问题的通知》规定，本项目将对投标人（供应商）的异常低价进行审查。</w:t>
      </w:r>
    </w:p>
    <w:p w14:paraId="0454511F">
      <w:pPr>
        <w:pStyle w:val="5"/>
        <w:rPr>
          <w:rFonts w:hint="eastAsia"/>
        </w:rPr>
      </w:pPr>
      <w:r>
        <w:rPr>
          <w:rFonts w:hint="eastAsia"/>
        </w:rPr>
        <w:t>（一）如投标人（供应商）报价中出现下列情形之一的，评审委员会应当启动异常低价投标（响应）审查程序：</w:t>
      </w:r>
    </w:p>
    <w:p w14:paraId="7FFC3A75">
      <w:pPr>
        <w:pStyle w:val="5"/>
        <w:rPr>
          <w:rFonts w:hint="eastAsia"/>
        </w:rPr>
      </w:pPr>
      <w:r>
        <w:rPr>
          <w:rFonts w:hint="eastAsia"/>
        </w:rPr>
        <w:t>1.投标（响应）报价低于全部通过符合性审查供应商投标（响应）报价平均值50%的，即投标（响应）报价&lt;全部通过符合性审查供应商投标（响应）报价平均值×50%；</w:t>
      </w:r>
    </w:p>
    <w:p w14:paraId="62245C6A">
      <w:pPr>
        <w:pStyle w:val="5"/>
        <w:rPr>
          <w:rFonts w:hint="eastAsia"/>
        </w:rPr>
      </w:pPr>
      <w:r>
        <w:rPr>
          <w:rFonts w:hint="eastAsia"/>
        </w:rPr>
        <w:t>2.投标（响应）报价低于通过符合性审查的次低报价供应商投标（响应）报价50%的，即投标（响应）报价&lt;通过符合性审查的次低报价供应商投标（响应）报价×50%；</w:t>
      </w:r>
    </w:p>
    <w:p w14:paraId="5A8F5966">
      <w:pPr>
        <w:pStyle w:val="5"/>
        <w:rPr>
          <w:rFonts w:hint="eastAsia"/>
        </w:rPr>
      </w:pPr>
      <w:r>
        <w:rPr>
          <w:rFonts w:hint="eastAsia"/>
        </w:rPr>
        <w:t>3.投标（响应）报价低于采购项目最高限价45%的，即投标（响应）报价&lt;采购项目最高限价×45%；</w:t>
      </w:r>
    </w:p>
    <w:p w14:paraId="543CC05E">
      <w:pPr>
        <w:pStyle w:val="5"/>
        <w:rPr>
          <w:rFonts w:hint="eastAsia"/>
        </w:rPr>
      </w:pPr>
      <w:r>
        <w:rPr>
          <w:rFonts w:hint="eastAsia"/>
        </w:rPr>
        <w:t>4.评审委员会基于专业判断，认为供应商报价过低，有可能影响产品质量或者不能诚信履约的其他情形。</w:t>
      </w:r>
    </w:p>
    <w:p w14:paraId="5452E34D">
      <w:pPr>
        <w:pStyle w:val="5"/>
        <w:rPr>
          <w:rFonts w:hint="eastAsia"/>
        </w:rPr>
      </w:pPr>
      <w:r>
        <w:rPr>
          <w:rFonts w:hint="eastAsi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096A46D">
      <w:pPr>
        <w:pStyle w:val="5"/>
        <w:rPr>
          <w:rFonts w:hint="eastAsia"/>
        </w:rPr>
      </w:pPr>
      <w:r>
        <w:rPr>
          <w:rFonts w:hint="eastAsia"/>
        </w:rPr>
        <w:t>异常低价投标(响应)审查的启动原因、审查意见和审查结果应当在评审报告中记录，并随供应商提供的相关书面说明及证明材料，以及评审委员会有关互联网浏览、查询历史一并归档。</w:t>
      </w:r>
    </w:p>
    <w:p w14:paraId="558AD04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1E18C8"/>
    <w:multiLevelType w:val="singleLevel"/>
    <w:tmpl w:val="8F1E18C8"/>
    <w:lvl w:ilvl="0" w:tentative="0">
      <w:start w:val="1"/>
      <w:numFmt w:val="decimal"/>
      <w:suff w:val="nothing"/>
      <w:lvlText w:val="%1、"/>
      <w:lvlJc w:val="left"/>
    </w:lvl>
  </w:abstractNum>
  <w:abstractNum w:abstractNumId="1">
    <w:nsid w:val="9F9B1C80"/>
    <w:multiLevelType w:val="singleLevel"/>
    <w:tmpl w:val="9F9B1C80"/>
    <w:lvl w:ilvl="0" w:tentative="0">
      <w:start w:val="2"/>
      <w:numFmt w:val="chineseCounting"/>
      <w:suff w:val="nothing"/>
      <w:lvlText w:val="%1、"/>
      <w:lvlJc w:val="left"/>
      <w:rPr>
        <w:rFonts w:hint="eastAsia"/>
      </w:rPr>
    </w:lvl>
  </w:abstractNum>
  <w:abstractNum w:abstractNumId="2">
    <w:nsid w:val="AFE1FF21"/>
    <w:multiLevelType w:val="singleLevel"/>
    <w:tmpl w:val="AFE1FF21"/>
    <w:lvl w:ilvl="0" w:tentative="0">
      <w:start w:val="1"/>
      <w:numFmt w:val="decimal"/>
      <w:suff w:val="nothing"/>
      <w:lvlText w:val="%1、"/>
      <w:lvlJc w:val="left"/>
    </w:lvl>
  </w:abstractNum>
  <w:abstractNum w:abstractNumId="3">
    <w:nsid w:val="BADDF567"/>
    <w:multiLevelType w:val="singleLevel"/>
    <w:tmpl w:val="BADDF567"/>
    <w:lvl w:ilvl="0" w:tentative="0">
      <w:start w:val="1"/>
      <w:numFmt w:val="decimal"/>
      <w:suff w:val="nothing"/>
      <w:lvlText w:val="（%1）"/>
      <w:lvlJc w:val="left"/>
    </w:lvl>
  </w:abstractNum>
  <w:abstractNum w:abstractNumId="4">
    <w:nsid w:val="E4F7B5D4"/>
    <w:multiLevelType w:val="singleLevel"/>
    <w:tmpl w:val="E4F7B5D4"/>
    <w:lvl w:ilvl="0" w:tentative="0">
      <w:start w:val="6"/>
      <w:numFmt w:val="decimal"/>
      <w:suff w:val="nothing"/>
      <w:lvlText w:val="%1、"/>
      <w:lvlJc w:val="left"/>
    </w:lvl>
  </w:abstractNum>
  <w:abstractNum w:abstractNumId="5">
    <w:nsid w:val="F7CE78C5"/>
    <w:multiLevelType w:val="singleLevel"/>
    <w:tmpl w:val="F7CE78C5"/>
    <w:lvl w:ilvl="0" w:tentative="0">
      <w:start w:val="1"/>
      <w:numFmt w:val="decimal"/>
      <w:suff w:val="nothing"/>
      <w:lvlText w:val="（%1）"/>
      <w:lvlJc w:val="left"/>
    </w:lvl>
  </w:abstractNum>
  <w:abstractNum w:abstractNumId="6">
    <w:nsid w:val="FBBEA571"/>
    <w:multiLevelType w:val="singleLevel"/>
    <w:tmpl w:val="FBBEA571"/>
    <w:lvl w:ilvl="0" w:tentative="0">
      <w:start w:val="12"/>
      <w:numFmt w:val="decimal"/>
      <w:suff w:val="nothing"/>
      <w:lvlText w:val="%1、"/>
      <w:lvlJc w:val="left"/>
    </w:lvl>
  </w:abstractNum>
  <w:abstractNum w:abstractNumId="7">
    <w:nsid w:val="FFDEFFAF"/>
    <w:multiLevelType w:val="singleLevel"/>
    <w:tmpl w:val="FFDEFFAF"/>
    <w:lvl w:ilvl="0" w:tentative="0">
      <w:start w:val="9"/>
      <w:numFmt w:val="decimal"/>
      <w:suff w:val="nothing"/>
      <w:lvlText w:val="%1、"/>
      <w:lvlJc w:val="left"/>
    </w:lvl>
  </w:abstractNum>
  <w:abstractNum w:abstractNumId="8">
    <w:nsid w:val="3ED74A6D"/>
    <w:multiLevelType w:val="singleLevel"/>
    <w:tmpl w:val="3ED74A6D"/>
    <w:lvl w:ilvl="0" w:tentative="0">
      <w:start w:val="7"/>
      <w:numFmt w:val="chineseCounting"/>
      <w:suff w:val="nothing"/>
      <w:lvlText w:val="%1、"/>
      <w:lvlJc w:val="left"/>
      <w:rPr>
        <w:rFonts w:hint="eastAsia"/>
      </w:rPr>
    </w:lvl>
  </w:abstractNum>
  <w:abstractNum w:abstractNumId="9">
    <w:nsid w:val="4EDEA88A"/>
    <w:multiLevelType w:val="singleLevel"/>
    <w:tmpl w:val="4EDEA88A"/>
    <w:lvl w:ilvl="0" w:tentative="0">
      <w:start w:val="1"/>
      <w:numFmt w:val="decimal"/>
      <w:suff w:val="nothing"/>
      <w:lvlText w:val="（%1）"/>
      <w:lvlJc w:val="left"/>
    </w:lvl>
  </w:abstractNum>
  <w:abstractNum w:abstractNumId="10">
    <w:nsid w:val="5FFC0265"/>
    <w:multiLevelType w:val="singleLevel"/>
    <w:tmpl w:val="5FFC0265"/>
    <w:lvl w:ilvl="0" w:tentative="0">
      <w:start w:val="1"/>
      <w:numFmt w:val="decimal"/>
      <w:suff w:val="nothing"/>
      <w:lvlText w:val="%1、"/>
      <w:lvlJc w:val="left"/>
    </w:lvl>
  </w:abstractNum>
  <w:abstractNum w:abstractNumId="11">
    <w:nsid w:val="70B4B460"/>
    <w:multiLevelType w:val="singleLevel"/>
    <w:tmpl w:val="70B4B460"/>
    <w:lvl w:ilvl="0" w:tentative="0">
      <w:start w:val="1"/>
      <w:numFmt w:val="decimal"/>
      <w:suff w:val="nothing"/>
      <w:lvlText w:val="（%1）"/>
      <w:lvlJc w:val="left"/>
    </w:lvl>
  </w:abstractNum>
  <w:abstractNum w:abstractNumId="12">
    <w:nsid w:val="7FBEFF71"/>
    <w:multiLevelType w:val="singleLevel"/>
    <w:tmpl w:val="7FBEFF71"/>
    <w:lvl w:ilvl="0" w:tentative="0">
      <w:start w:val="1"/>
      <w:numFmt w:val="decimal"/>
      <w:suff w:val="nothing"/>
      <w:lvlText w:val="（%1）"/>
      <w:lvlJc w:val="left"/>
    </w:lvl>
  </w:abstractNum>
  <w:num w:numId="1">
    <w:abstractNumId w:val="1"/>
  </w:num>
  <w:num w:numId="2">
    <w:abstractNumId w:val="3"/>
  </w:num>
  <w:num w:numId="3">
    <w:abstractNumId w:val="10"/>
  </w:num>
  <w:num w:numId="4">
    <w:abstractNumId w:val="8"/>
  </w:num>
  <w:num w:numId="5">
    <w:abstractNumId w:val="12"/>
  </w:num>
  <w:num w:numId="6">
    <w:abstractNumId w:val="11"/>
  </w:num>
  <w:num w:numId="7">
    <w:abstractNumId w:val="9"/>
  </w:num>
  <w:num w:numId="8">
    <w:abstractNumId w:val="4"/>
  </w:num>
  <w:num w:numId="9">
    <w:abstractNumId w:val="7"/>
  </w:num>
  <w:num w:numId="10">
    <w:abstractNumId w:val="6"/>
  </w:num>
  <w:num w:numId="11">
    <w:abstractNumId w:val="2"/>
  </w:num>
  <w:num w:numId="12">
    <w:abstractNumId w:val="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0ZTc1MGFkNjJlN2QyOTFjZGMxNGRlNmUyZGIzZGEifQ=="/>
  </w:docVars>
  <w:rsids>
    <w:rsidRoot w:val="41C31BEE"/>
    <w:rsid w:val="0E9A7981"/>
    <w:rsid w:val="41C31B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1"/>
    <w:pPr>
      <w:ind w:left="490"/>
    </w:pPr>
    <w:rPr>
      <w:rFonts w:ascii="宋体" w:hAnsi="宋体" w:cs="宋体"/>
      <w:sz w:val="19"/>
      <w:szCs w:val="19"/>
    </w:rPr>
  </w:style>
  <w:style w:type="paragraph" w:customStyle="1" w:styleId="5">
    <w:name w:val="null3"/>
    <w:hidden/>
    <w:qFormat/>
    <w:uiPriority w:val="0"/>
    <w:rPr>
      <w:rFonts w:hint="eastAsia" w:asciiTheme="minorHAnsi" w:hAnsiTheme="minorHAnsi" w:eastAsiaTheme="minorEastAsia" w:cstheme="minorBidi"/>
      <w:lang w:val="en-US" w:eastAsia="zh-Hans"/>
    </w:rPr>
  </w:style>
  <w:style w:type="paragraph" w:customStyle="1" w:styleId="6">
    <w:name w:val="Table Paragraph"/>
    <w:basedOn w:val="1"/>
    <w:qFormat/>
    <w:uiPriority w:val="1"/>
    <w:rPr>
      <w:rFonts w:ascii="宋体" w:hAnsi="宋体" w:cs="宋体"/>
    </w:rPr>
  </w:style>
  <w:style w:type="paragraph" w:styleId="7">
    <w:name w:val="List Paragraph"/>
    <w:basedOn w:val="1"/>
    <w:qFormat/>
    <w:uiPriority w:val="34"/>
    <w:pPr>
      <w:widowControl/>
      <w:ind w:firstLine="420" w:firstLineChars="200"/>
      <w:jc w:val="left"/>
    </w:pPr>
    <w:rPr>
      <w:kern w:val="0"/>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29</Pages>
  <Words>0</Words>
  <Characters>0</Characters>
  <Lines>0</Lines>
  <Paragraphs>0</Paragraphs>
  <TotalTime>0</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2026-06-30T08:14:00Z</dcterms:created>
  <dc:creator>卢婧茹</dc:creator>
  <cp:lastModifiedBy>卢婧茹</cp:lastModifiedBy>
  <dcterms:modified xsi:type="dcterms:W3CDTF">2026-06-30T08:20:52Z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CFAB74A18DEA44DE8B4F4FA877E0B7E6_11</vt:lpwstr>
  </property>
</Properties>
</file>