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64EE20">
      <w:pPr>
        <w:pStyle w:val="3"/>
        <w:bidi w:val="0"/>
        <w:jc w:val="center"/>
        <w:rPr>
          <w:rFonts w:hint="default"/>
          <w:b w:val="0"/>
          <w:bCs/>
          <w:sz w:val="36"/>
          <w:szCs w:val="28"/>
          <w:lang w:val="en-US" w:eastAsia="zh-CN"/>
        </w:rPr>
      </w:pPr>
      <w:r>
        <w:rPr>
          <w:rFonts w:hint="eastAsia"/>
          <w:b w:val="0"/>
          <w:bCs/>
          <w:sz w:val="36"/>
          <w:szCs w:val="28"/>
        </w:rPr>
        <w:t>湖</w:t>
      </w:r>
      <w:bookmarkStart w:id="0" w:name="_GoBack"/>
      <w:bookmarkEnd w:id="0"/>
      <w:r>
        <w:rPr>
          <w:rFonts w:hint="eastAsia"/>
          <w:b w:val="0"/>
          <w:bCs/>
          <w:sz w:val="36"/>
          <w:szCs w:val="28"/>
        </w:rPr>
        <w:t>南省药品监督管理局密码设备采购项目</w:t>
      </w:r>
      <w:r>
        <w:rPr>
          <w:rFonts w:hint="eastAsia"/>
          <w:b w:val="0"/>
          <w:bCs/>
          <w:sz w:val="36"/>
          <w:szCs w:val="28"/>
          <w:lang w:val="en-US" w:eastAsia="zh-CN"/>
        </w:rPr>
        <w:t>招标公告</w:t>
      </w:r>
    </w:p>
    <w:p w14:paraId="21F8ADC4">
      <w:pPr>
        <w:pStyle w:val="5"/>
        <w:adjustRightInd w:val="0"/>
        <w:snapToGrid w:val="0"/>
        <w:spacing w:before="156" w:beforeLines="50" w:line="360" w:lineRule="auto"/>
        <w:ind w:firstLine="420" w:firstLineChars="200"/>
        <w:rPr>
          <w:rFonts w:cs="宋体" w:asciiTheme="majorEastAsia" w:hAnsiTheme="majorEastAsia" w:eastAsiaTheme="majorEastAsia"/>
          <w:iCs/>
        </w:rPr>
      </w:pPr>
      <w:r>
        <w:rPr>
          <w:rFonts w:hint="eastAsia" w:cs="宋体" w:asciiTheme="majorEastAsia" w:hAnsiTheme="majorEastAsia" w:eastAsiaTheme="majorEastAsia"/>
          <w:iCs/>
          <w:u w:val="single"/>
          <w:lang w:val="en-US" w:eastAsia="zh-CN"/>
        </w:rPr>
        <w:t>长沙市招投标</w:t>
      </w:r>
      <w:r>
        <w:rPr>
          <w:rFonts w:hint="eastAsia" w:cs="宋体" w:asciiTheme="majorEastAsia" w:hAnsiTheme="majorEastAsia" w:eastAsiaTheme="majorEastAsia"/>
          <w:iCs/>
          <w:u w:val="single"/>
        </w:rPr>
        <w:t>有限公司</w:t>
      </w:r>
      <w:r>
        <w:rPr>
          <w:rFonts w:hint="eastAsia" w:cs="宋体" w:asciiTheme="majorEastAsia" w:hAnsiTheme="majorEastAsia" w:eastAsiaTheme="majorEastAsia"/>
          <w:iCs/>
        </w:rPr>
        <w:t>受</w:t>
      </w:r>
      <w:r>
        <w:rPr>
          <w:rFonts w:hint="eastAsia" w:cs="宋体" w:asciiTheme="majorEastAsia" w:hAnsiTheme="majorEastAsia" w:eastAsiaTheme="majorEastAsia"/>
          <w:iCs/>
          <w:u w:val="single"/>
        </w:rPr>
        <w:t>湖南省药品监督管理局</w:t>
      </w:r>
      <w:r>
        <w:rPr>
          <w:rFonts w:hint="eastAsia" w:cs="宋体" w:asciiTheme="majorEastAsia" w:hAnsiTheme="majorEastAsia" w:eastAsiaTheme="majorEastAsia"/>
          <w:iCs/>
        </w:rPr>
        <w:t>的委托，对其</w:t>
      </w:r>
      <w:r>
        <w:rPr>
          <w:rFonts w:hint="eastAsia" w:cs="宋体" w:asciiTheme="majorEastAsia" w:hAnsiTheme="majorEastAsia" w:eastAsiaTheme="majorEastAsia"/>
          <w:iCs/>
          <w:u w:val="single"/>
          <w:lang w:eastAsia="zh-CN"/>
        </w:rPr>
        <w:t>湖南省药品监督管理局密码设备采购项目</w:t>
      </w:r>
      <w:r>
        <w:rPr>
          <w:rFonts w:hint="eastAsia" w:cs="宋体" w:asciiTheme="majorEastAsia" w:hAnsiTheme="majorEastAsia" w:eastAsiaTheme="majorEastAsia"/>
          <w:iCs/>
        </w:rPr>
        <w:t>（项目编号：</w:t>
      </w:r>
      <w:r>
        <w:rPr>
          <w:rFonts w:hint="eastAsia" w:cs="宋体" w:asciiTheme="majorEastAsia" w:hAnsiTheme="majorEastAsia" w:eastAsiaTheme="majorEastAsia"/>
          <w:iCs/>
          <w:u w:val="single"/>
          <w:lang w:eastAsia="zh-CN"/>
        </w:rPr>
        <w:t>CSSZTB（CG）-2024066</w:t>
      </w:r>
      <w:r>
        <w:rPr>
          <w:rFonts w:hint="eastAsia" w:cs="宋体" w:asciiTheme="majorEastAsia" w:hAnsiTheme="majorEastAsia" w:eastAsiaTheme="majorEastAsia"/>
          <w:iCs/>
          <w:u w:val="single"/>
        </w:rPr>
        <w:t xml:space="preserve"> </w:t>
      </w:r>
      <w:r>
        <w:rPr>
          <w:rFonts w:hint="eastAsia" w:cs="宋体" w:asciiTheme="majorEastAsia" w:hAnsiTheme="majorEastAsia" w:eastAsiaTheme="majorEastAsia"/>
          <w:iCs/>
        </w:rPr>
        <w:t>）进行公开招标采购，欢迎符合资格条件并对此有兴趣的投标人前来投标。</w:t>
      </w:r>
    </w:p>
    <w:p w14:paraId="1F867070">
      <w:pPr>
        <w:adjustRightInd w:val="0"/>
        <w:snapToGrid w:val="0"/>
        <w:spacing w:line="360" w:lineRule="auto"/>
        <w:ind w:firstLine="422" w:firstLineChars="200"/>
        <w:rPr>
          <w:rFonts w:asciiTheme="majorEastAsia" w:hAnsiTheme="majorEastAsia" w:eastAsiaTheme="majorEastAsia"/>
          <w:b/>
          <w:szCs w:val="21"/>
        </w:rPr>
      </w:pPr>
      <w:r>
        <w:rPr>
          <w:rFonts w:hint="eastAsia" w:asciiTheme="majorEastAsia" w:hAnsiTheme="majorEastAsia" w:eastAsiaTheme="majorEastAsia"/>
          <w:b/>
          <w:szCs w:val="21"/>
        </w:rPr>
        <w:t>一、采购项目名称、编号及预算金额</w:t>
      </w:r>
    </w:p>
    <w:p w14:paraId="40852855">
      <w:pPr>
        <w:adjustRightInd w:val="0"/>
        <w:snapToGrid w:val="0"/>
        <w:spacing w:line="360" w:lineRule="auto"/>
        <w:ind w:firstLine="420" w:firstLineChars="200"/>
        <w:rPr>
          <w:rFonts w:hint="eastAsia" w:cs="宋体" w:asciiTheme="majorEastAsia" w:hAnsiTheme="majorEastAsia" w:eastAsiaTheme="majorEastAsia"/>
          <w:szCs w:val="21"/>
          <w:u w:val="single"/>
          <w:lang w:eastAsia="zh-CN"/>
        </w:rPr>
      </w:pPr>
      <w:r>
        <w:rPr>
          <w:rFonts w:hint="eastAsia" w:asciiTheme="majorEastAsia" w:hAnsiTheme="majorEastAsia" w:eastAsiaTheme="majorEastAsia"/>
          <w:szCs w:val="21"/>
        </w:rPr>
        <w:t>1、采购项目名称：</w:t>
      </w:r>
      <w:r>
        <w:rPr>
          <w:rFonts w:hint="eastAsia" w:cs="宋体" w:asciiTheme="majorEastAsia" w:hAnsiTheme="majorEastAsia" w:eastAsiaTheme="majorEastAsia"/>
          <w:szCs w:val="21"/>
          <w:u w:val="single"/>
          <w:lang w:eastAsia="zh-CN"/>
        </w:rPr>
        <w:t>湖南省药品监督管理局密码设备采购项目</w:t>
      </w:r>
    </w:p>
    <w:p w14:paraId="1D48DAD4">
      <w:pPr>
        <w:adjustRightInd w:val="0"/>
        <w:snapToGrid w:val="0"/>
        <w:spacing w:line="360" w:lineRule="auto"/>
        <w:ind w:firstLine="420" w:firstLineChars="200"/>
        <w:rPr>
          <w:rFonts w:hint="eastAsia" w:asciiTheme="majorEastAsia" w:hAnsiTheme="majorEastAsia" w:eastAsiaTheme="majorEastAsia"/>
          <w:i/>
          <w:szCs w:val="21"/>
          <w:lang w:eastAsia="zh-CN"/>
        </w:rPr>
      </w:pPr>
      <w:r>
        <w:rPr>
          <w:rFonts w:hint="eastAsia" w:asciiTheme="majorEastAsia" w:hAnsiTheme="majorEastAsia" w:eastAsiaTheme="majorEastAsia"/>
          <w:szCs w:val="21"/>
        </w:rPr>
        <w:t>2、项 目 编 号：</w:t>
      </w:r>
      <w:r>
        <w:rPr>
          <w:rFonts w:hint="eastAsia" w:asciiTheme="majorEastAsia" w:hAnsiTheme="majorEastAsia" w:eastAsiaTheme="majorEastAsia"/>
          <w:szCs w:val="21"/>
          <w:lang w:eastAsia="zh-CN"/>
        </w:rPr>
        <w:t>CSSZTB（CG）-2024066</w:t>
      </w:r>
    </w:p>
    <w:p w14:paraId="4449D29E">
      <w:pPr>
        <w:adjustRightInd w:val="0"/>
        <w:snapToGrid w:val="0"/>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3、采购项目预算：</w:t>
      </w:r>
      <w:r>
        <w:rPr>
          <w:rFonts w:hint="eastAsia" w:cs="宋体" w:asciiTheme="majorEastAsia" w:hAnsiTheme="majorEastAsia" w:eastAsiaTheme="majorEastAsia"/>
          <w:szCs w:val="21"/>
          <w:lang w:val="en-US" w:eastAsia="zh-CN"/>
        </w:rPr>
        <w:t>34</w:t>
      </w:r>
      <w:r>
        <w:rPr>
          <w:rFonts w:hint="eastAsia" w:cs="宋体" w:asciiTheme="majorEastAsia" w:hAnsiTheme="majorEastAsia" w:eastAsiaTheme="majorEastAsia"/>
          <w:szCs w:val="21"/>
          <w:lang w:val="en"/>
        </w:rPr>
        <w:t>万</w:t>
      </w:r>
      <w:r>
        <w:rPr>
          <w:rFonts w:hint="eastAsia" w:cs="宋体" w:asciiTheme="majorEastAsia" w:hAnsiTheme="majorEastAsia" w:eastAsiaTheme="majorEastAsia"/>
          <w:szCs w:val="21"/>
        </w:rPr>
        <w:t>元</w:t>
      </w:r>
    </w:p>
    <w:p w14:paraId="649F59E7">
      <w:pPr>
        <w:spacing w:line="360" w:lineRule="auto"/>
        <w:ind w:firstLine="422" w:firstLineChars="200"/>
        <w:rPr>
          <w:rFonts w:asciiTheme="majorEastAsia" w:hAnsiTheme="majorEastAsia" w:eastAsiaTheme="majorEastAsia"/>
          <w:b/>
          <w:szCs w:val="21"/>
        </w:rPr>
      </w:pPr>
      <w:r>
        <w:rPr>
          <w:rFonts w:hint="eastAsia" w:asciiTheme="majorEastAsia" w:hAnsiTheme="majorEastAsia" w:eastAsiaTheme="majorEastAsia"/>
          <w:b/>
          <w:szCs w:val="21"/>
        </w:rPr>
        <w:t xml:space="preserve">二、采购内容：   </w:t>
      </w:r>
    </w:p>
    <w:p w14:paraId="61C3A1A1">
      <w:pPr>
        <w:spacing w:line="360" w:lineRule="auto"/>
        <w:ind w:firstLine="422" w:firstLineChars="200"/>
        <w:rPr>
          <w:rFonts w:hint="eastAsia" w:asciiTheme="majorEastAsia" w:hAnsiTheme="majorEastAsia" w:eastAsiaTheme="majorEastAsia"/>
          <w:b/>
          <w:szCs w:val="21"/>
          <w:lang w:eastAsia="zh-CN"/>
        </w:rPr>
      </w:pPr>
      <w:r>
        <w:rPr>
          <w:rFonts w:hint="eastAsia" w:asciiTheme="majorEastAsia" w:hAnsiTheme="majorEastAsia" w:eastAsiaTheme="majorEastAsia"/>
          <w:b/>
          <w:szCs w:val="21"/>
          <w:lang w:eastAsia="zh-CN"/>
        </w:rPr>
        <w:t>湖南省药品监督管理局密码设备采购项目</w:t>
      </w:r>
    </w:p>
    <w:p w14:paraId="02D4A20D">
      <w:pPr>
        <w:spacing w:line="360" w:lineRule="auto"/>
        <w:ind w:firstLine="422" w:firstLineChars="200"/>
        <w:rPr>
          <w:rFonts w:cs="宋体" w:asciiTheme="majorEastAsia" w:hAnsiTheme="majorEastAsia" w:eastAsiaTheme="majorEastAsia"/>
          <w:b/>
          <w:kern w:val="0"/>
          <w:szCs w:val="21"/>
        </w:rPr>
      </w:pPr>
      <w:r>
        <w:rPr>
          <w:rFonts w:hint="eastAsia" w:cs="宋体" w:asciiTheme="majorEastAsia" w:hAnsiTheme="majorEastAsia" w:eastAsiaTheme="majorEastAsia"/>
          <w:b/>
          <w:kern w:val="0"/>
          <w:szCs w:val="21"/>
        </w:rPr>
        <w:t>注：本项目为整包，投标人不得对项目中的部分内容进行投标，否则投标将被拒绝。</w:t>
      </w:r>
    </w:p>
    <w:p w14:paraId="3A43FF22">
      <w:pPr>
        <w:adjustRightInd w:val="0"/>
        <w:snapToGrid w:val="0"/>
        <w:spacing w:line="360" w:lineRule="auto"/>
        <w:ind w:firstLine="422" w:firstLineChars="200"/>
        <w:rPr>
          <w:rFonts w:asciiTheme="majorEastAsia" w:hAnsiTheme="majorEastAsia" w:eastAsiaTheme="majorEastAsia"/>
          <w:szCs w:val="21"/>
        </w:rPr>
      </w:pPr>
      <w:r>
        <w:rPr>
          <w:rFonts w:hint="eastAsia" w:asciiTheme="majorEastAsia" w:hAnsiTheme="majorEastAsia" w:eastAsiaTheme="majorEastAsia"/>
          <w:b/>
          <w:szCs w:val="21"/>
        </w:rPr>
        <w:t>三、采购项目需要落实的政府采购政策</w:t>
      </w:r>
      <w:r>
        <w:rPr>
          <w:rFonts w:hint="eastAsia" w:asciiTheme="majorEastAsia" w:hAnsiTheme="majorEastAsia" w:eastAsiaTheme="majorEastAsia"/>
          <w:szCs w:val="21"/>
        </w:rPr>
        <w:t>：</w:t>
      </w:r>
    </w:p>
    <w:p w14:paraId="40FC2526">
      <w:pPr>
        <w:adjustRightInd w:val="0"/>
        <w:snapToGrid w:val="0"/>
        <w:spacing w:line="360" w:lineRule="auto"/>
        <w:ind w:firstLine="420" w:firstLineChars="200"/>
        <w:outlineLvl w:val="0"/>
        <w:rPr>
          <w:rFonts w:ascii="宋体" w:hAnsi="宋体" w:cs="宋体"/>
          <w:szCs w:val="21"/>
        </w:rPr>
      </w:pPr>
      <w:r>
        <w:rPr>
          <w:rFonts w:hint="eastAsia" w:ascii="宋体" w:hAnsi="宋体" w:cs="宋体"/>
          <w:szCs w:val="21"/>
        </w:rPr>
        <w:t>1）具有实行了“三证合一”登记制度改革的新证，视同为持有工商营业执照、组织机构代码证和税务登记证，符合基本资格条件的相关条款。</w:t>
      </w:r>
    </w:p>
    <w:p w14:paraId="2FC9C94A">
      <w:pPr>
        <w:adjustRightInd w:val="0"/>
        <w:snapToGrid w:val="0"/>
        <w:spacing w:line="360" w:lineRule="auto"/>
        <w:ind w:firstLine="420"/>
        <w:rPr>
          <w:rFonts w:ascii="宋体" w:hAnsi="宋体" w:cs="宋体"/>
          <w:szCs w:val="21"/>
        </w:rPr>
      </w:pPr>
      <w:r>
        <w:rPr>
          <w:rFonts w:hint="eastAsia" w:ascii="宋体" w:hAnsi="宋体" w:cs="宋体"/>
          <w:szCs w:val="21"/>
        </w:rPr>
        <w:t>2）具有实行了“五证合一”登记制度改革的新证，视同为持有工商营业执照、组织机构代码证、税务登记证和社会保险登记证，符合基本资格条件的相关条款。</w:t>
      </w:r>
    </w:p>
    <w:p w14:paraId="783C45E3">
      <w:pPr>
        <w:pStyle w:val="9"/>
        <w:spacing w:line="360" w:lineRule="auto"/>
        <w:ind w:firstLine="422"/>
        <w:rPr>
          <w:rFonts w:ascii="宋体" w:hAnsi="宋体"/>
          <w:b/>
          <w:bCs/>
        </w:rPr>
      </w:pPr>
      <w:r>
        <w:rPr>
          <w:rFonts w:hint="eastAsia" w:ascii="宋体" w:hAnsi="宋体"/>
          <w:b/>
          <w:bCs/>
        </w:rPr>
        <w:t>3）关于政府采购促进中小企业发展相关规定：</w:t>
      </w:r>
    </w:p>
    <w:p w14:paraId="6409AE1D">
      <w:pPr>
        <w:pStyle w:val="9"/>
        <w:spacing w:line="360" w:lineRule="auto"/>
        <w:ind w:firstLine="422"/>
        <w:rPr>
          <w:rFonts w:ascii="宋体" w:hAnsi="宋体"/>
          <w:b/>
          <w:bCs/>
        </w:rPr>
      </w:pPr>
      <w:r>
        <w:rPr>
          <w:rFonts w:hint="eastAsia" w:ascii="宋体" w:hAnsi="宋体"/>
          <w:b/>
          <w:bCs/>
        </w:rPr>
        <w:t>（1）各投标人按《政府采购促进中小企业发展管理办法》（财库﹝2020﹞46 号）相关规定及采购文件的投标文件组成中的“《中小企业声明函》”格式填写并在投标文件中提供《中小企业声明函》可享受相关政府采购政策，本项止中小企业行业类别为（十六）其他未列明行业。</w:t>
      </w:r>
    </w:p>
    <w:p w14:paraId="05A229BF">
      <w:pPr>
        <w:pStyle w:val="9"/>
        <w:spacing w:line="360" w:lineRule="auto"/>
        <w:ind w:firstLine="422"/>
        <w:rPr>
          <w:rFonts w:ascii="宋体" w:hAnsi="宋体"/>
          <w:b/>
          <w:bCs/>
        </w:rPr>
      </w:pPr>
      <w:r>
        <w:rPr>
          <w:rFonts w:hint="eastAsia" w:ascii="宋体" w:hAnsi="宋体"/>
          <w:b/>
          <w:bCs/>
        </w:rPr>
        <w:t>（2）如投标人提供的《中小企业声明函》内容不实的，属于提供虚假材料谋取成交，依照《中华人民共和国政府采购法》等国家有关规定追究相应责任。</w:t>
      </w:r>
    </w:p>
    <w:p w14:paraId="5990919D">
      <w:pPr>
        <w:adjustRightInd w:val="0"/>
        <w:snapToGrid w:val="0"/>
        <w:spacing w:line="360" w:lineRule="auto"/>
        <w:ind w:firstLine="422" w:firstLineChars="200"/>
        <w:rPr>
          <w:rFonts w:ascii="宋体" w:hAnsi="宋体"/>
          <w:szCs w:val="21"/>
        </w:rPr>
      </w:pPr>
      <w:r>
        <w:rPr>
          <w:rFonts w:hint="eastAsia" w:ascii="宋体" w:hAnsi="宋体"/>
          <w:b/>
          <w:bCs/>
        </w:rPr>
        <w:t>（3）根据《湖南省财政</w:t>
      </w:r>
      <w:r>
        <w:rPr>
          <w:rFonts w:hint="eastAsia" w:ascii="宋体" w:hAnsi="宋体"/>
          <w:b/>
          <w:bCs/>
          <w:szCs w:val="22"/>
        </w:rPr>
        <w:t>厅关于政府采购促进中小企业发展有关措施的通知》，符合法定条件的供应商凭《湖南省政府采购供应商资格承诺函》（格式见附件）参与政府采购活动，也可通过在金融机构办理电子增信取得对应信用星级参与政府采购活动，无需提供财务状况、缴纳税收和社会保障资金等资格证明材料。</w:t>
      </w:r>
    </w:p>
    <w:p w14:paraId="7AE9B46E">
      <w:pPr>
        <w:adjustRightInd w:val="0"/>
        <w:snapToGrid w:val="0"/>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4）、</w:t>
      </w:r>
      <w:r>
        <w:rPr>
          <w:rFonts w:hint="eastAsia" w:asciiTheme="majorEastAsia" w:hAnsiTheme="majorEastAsia" w:eastAsiaTheme="majorEastAsia"/>
          <w:b/>
          <w:szCs w:val="21"/>
        </w:rPr>
        <w:t>采购进口产品</w:t>
      </w:r>
      <w:r>
        <w:rPr>
          <w:rFonts w:hint="eastAsia" w:asciiTheme="majorEastAsia" w:hAnsiTheme="majorEastAsia" w:eastAsiaTheme="majorEastAsia"/>
          <w:szCs w:val="21"/>
        </w:rPr>
        <w:t>：本采购项目</w:t>
      </w:r>
      <w:r>
        <w:rPr>
          <w:rFonts w:hint="eastAsia" w:asciiTheme="majorEastAsia" w:hAnsiTheme="majorEastAsia" w:eastAsiaTheme="majorEastAsia"/>
          <w:b/>
          <w:szCs w:val="21"/>
        </w:rPr>
        <w:t>拒绝</w:t>
      </w:r>
      <w:r>
        <w:rPr>
          <w:rFonts w:hint="eastAsia" w:asciiTheme="majorEastAsia" w:hAnsiTheme="majorEastAsia" w:eastAsiaTheme="majorEastAsia"/>
          <w:szCs w:val="21"/>
        </w:rPr>
        <w:t>进口产品投标。</w:t>
      </w:r>
    </w:p>
    <w:p w14:paraId="6801FF1B">
      <w:pPr>
        <w:adjustRightInd w:val="0"/>
        <w:snapToGrid w:val="0"/>
        <w:spacing w:line="360" w:lineRule="auto"/>
        <w:ind w:firstLine="422" w:firstLineChars="200"/>
        <w:rPr>
          <w:rFonts w:asciiTheme="majorEastAsia" w:hAnsiTheme="majorEastAsia" w:eastAsiaTheme="majorEastAsia"/>
          <w:szCs w:val="21"/>
        </w:rPr>
      </w:pPr>
      <w:r>
        <w:rPr>
          <w:rFonts w:hint="eastAsia" w:asciiTheme="majorEastAsia" w:hAnsiTheme="majorEastAsia" w:eastAsiaTheme="majorEastAsia"/>
          <w:b/>
          <w:szCs w:val="21"/>
        </w:rPr>
        <w:t>四、投标人的资格要求</w:t>
      </w:r>
      <w:r>
        <w:rPr>
          <w:rFonts w:hint="eastAsia" w:asciiTheme="majorEastAsia" w:hAnsiTheme="majorEastAsia" w:eastAsiaTheme="majorEastAsia"/>
          <w:szCs w:val="21"/>
        </w:rPr>
        <w:t>：</w:t>
      </w:r>
    </w:p>
    <w:p w14:paraId="28E6C9B0">
      <w:pPr>
        <w:adjustRightInd w:val="0"/>
        <w:snapToGrid w:val="0"/>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1、投标人基本资格条件：投标人必须是在中华人民共和国境内注册登记的法人、非法人组织或者自然人，且应当符合</w:t>
      </w:r>
      <w:r>
        <w:rPr>
          <w:rFonts w:hint="eastAsia" w:ascii="宋体" w:hAnsi="宋体" w:cs="宋体"/>
          <w:szCs w:val="21"/>
        </w:rPr>
        <w:t>《中华人民共和国政府采购法》</w:t>
      </w:r>
      <w:r>
        <w:rPr>
          <w:rFonts w:hint="eastAsia" w:asciiTheme="majorEastAsia" w:hAnsiTheme="majorEastAsia" w:eastAsiaTheme="majorEastAsia"/>
          <w:szCs w:val="21"/>
        </w:rPr>
        <w:t>第二十二条规定的投标人条件，即：</w:t>
      </w:r>
    </w:p>
    <w:p w14:paraId="4D2D769D">
      <w:pPr>
        <w:adjustRightInd w:val="0"/>
        <w:snapToGrid w:val="0"/>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（1）投标人法人营业执照副本复印件；</w:t>
      </w:r>
    </w:p>
    <w:p w14:paraId="1B66BCAB">
      <w:pPr>
        <w:adjustRightInd w:val="0"/>
        <w:snapToGrid w:val="0"/>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（2）法定代表人授权委托书原件及双方身份证复印件；</w:t>
      </w:r>
    </w:p>
    <w:p w14:paraId="1B1CF01A">
      <w:pPr>
        <w:adjustRightInd w:val="0"/>
        <w:snapToGrid w:val="0"/>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（3）投标人税务登记证(国税或地税)或依法缴纳税收的凭证复印件；</w:t>
      </w:r>
    </w:p>
    <w:p w14:paraId="3A554685">
      <w:pPr>
        <w:adjustRightInd w:val="0"/>
        <w:snapToGrid w:val="0"/>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（4）投标人社会保险登记证或依法缴纳社会保险的凭证复印件。</w:t>
      </w:r>
    </w:p>
    <w:p w14:paraId="6E2EC5E1">
      <w:pPr>
        <w:adjustRightInd w:val="0"/>
        <w:snapToGrid w:val="0"/>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（5）投标人参加本次政府采购活动前3年内没有重大违法记录的书面声明。</w:t>
      </w:r>
    </w:p>
    <w:p w14:paraId="02065AF4">
      <w:pPr>
        <w:pStyle w:val="9"/>
        <w:spacing w:line="360" w:lineRule="auto"/>
        <w:rPr>
          <w:rFonts w:asciiTheme="majorEastAsia" w:hAnsiTheme="majorEastAsia" w:eastAsiaTheme="majorEastAsia"/>
          <w:szCs w:val="21"/>
        </w:rPr>
      </w:pPr>
      <w:r>
        <w:rPr>
          <w:rFonts w:hint="eastAsia" w:asciiTheme="majorEastAsia" w:hAnsiTheme="majorEastAsia" w:eastAsiaTheme="majorEastAsia"/>
          <w:szCs w:val="21"/>
        </w:rPr>
        <w:t>2、投标人特定资格条件：</w:t>
      </w:r>
      <w:r>
        <w:rPr>
          <w:rFonts w:hint="eastAsia" w:ascii="宋体" w:hAnsi="宋体" w:cs="宋体"/>
          <w:szCs w:val="21"/>
        </w:rPr>
        <w:t>无</w:t>
      </w:r>
    </w:p>
    <w:p w14:paraId="2B7EB6FE">
      <w:pPr>
        <w:adjustRightInd w:val="0"/>
        <w:snapToGrid w:val="0"/>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3、单位负责人为同一人或者存在直接控股、管理关系的不同投标人，不得参加本项目同一合同项下的政府采购活动。</w:t>
      </w:r>
    </w:p>
    <w:p w14:paraId="6C9E8E42">
      <w:pPr>
        <w:adjustRightInd w:val="0"/>
        <w:snapToGrid w:val="0"/>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4、为本采购项目提供整体设计、规范编制或者项目管理、监理、检测等服务的，不得再参加本项目的其他政府采购活动。</w:t>
      </w:r>
    </w:p>
    <w:p w14:paraId="094B8770">
      <w:pPr>
        <w:adjustRightInd w:val="0"/>
        <w:snapToGrid w:val="0"/>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5、未</w:t>
      </w:r>
      <w:r>
        <w:rPr>
          <w:rFonts w:asciiTheme="majorEastAsia" w:hAnsiTheme="majorEastAsia" w:eastAsiaTheme="majorEastAsia"/>
          <w:szCs w:val="21"/>
        </w:rPr>
        <w:t>被</w:t>
      </w:r>
      <w:r>
        <w:rPr>
          <w:rFonts w:hint="eastAsia" w:asciiTheme="majorEastAsia" w:hAnsiTheme="majorEastAsia" w:eastAsiaTheme="majorEastAsia"/>
          <w:szCs w:val="21"/>
        </w:rPr>
        <w:t>列入失信被执行人、重大税收违法案件当事人名单，未</w:t>
      </w:r>
      <w:r>
        <w:rPr>
          <w:rFonts w:asciiTheme="majorEastAsia" w:hAnsiTheme="majorEastAsia" w:eastAsiaTheme="majorEastAsia"/>
          <w:szCs w:val="21"/>
        </w:rPr>
        <w:t>被</w:t>
      </w:r>
      <w:r>
        <w:rPr>
          <w:rFonts w:hint="eastAsia" w:asciiTheme="majorEastAsia" w:hAnsiTheme="majorEastAsia" w:eastAsiaTheme="majorEastAsia"/>
          <w:szCs w:val="21"/>
        </w:rPr>
        <w:t>列入政府采购严重违法失信行为记录名单。</w:t>
      </w:r>
    </w:p>
    <w:p w14:paraId="2AB05953">
      <w:pPr>
        <w:adjustRightInd w:val="0"/>
        <w:snapToGrid w:val="0"/>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6、联合体投标。本次招标</w:t>
      </w:r>
      <w:r>
        <w:rPr>
          <w:rFonts w:hint="eastAsia" w:asciiTheme="majorEastAsia" w:hAnsiTheme="majorEastAsia" w:eastAsiaTheme="majorEastAsia"/>
          <w:b/>
          <w:szCs w:val="21"/>
        </w:rPr>
        <w:t>不接受</w:t>
      </w:r>
      <w:r>
        <w:rPr>
          <w:rFonts w:hint="eastAsia" w:asciiTheme="majorEastAsia" w:hAnsiTheme="majorEastAsia" w:eastAsiaTheme="majorEastAsia"/>
          <w:szCs w:val="21"/>
        </w:rPr>
        <w:t>联合体投标。</w:t>
      </w:r>
    </w:p>
    <w:p w14:paraId="1A60038B">
      <w:pPr>
        <w:adjustRightInd w:val="0"/>
        <w:snapToGrid w:val="0"/>
        <w:spacing w:line="360" w:lineRule="auto"/>
        <w:ind w:firstLine="422" w:firstLineChars="200"/>
        <w:rPr>
          <w:rFonts w:asciiTheme="majorEastAsia" w:hAnsiTheme="majorEastAsia" w:eastAsiaTheme="majorEastAsia"/>
          <w:b/>
          <w:szCs w:val="21"/>
        </w:rPr>
      </w:pPr>
      <w:r>
        <w:rPr>
          <w:rFonts w:hint="eastAsia" w:asciiTheme="majorEastAsia" w:hAnsiTheme="majorEastAsia" w:eastAsiaTheme="majorEastAsia"/>
          <w:b/>
          <w:szCs w:val="21"/>
        </w:rPr>
        <w:t>五、获取招标文件的时间、期限、地点、方式及招标文件售价</w:t>
      </w:r>
    </w:p>
    <w:p w14:paraId="36C2E782">
      <w:pPr>
        <w:adjustRightInd w:val="0"/>
        <w:snapToGrid w:val="0"/>
        <w:spacing w:line="360" w:lineRule="auto"/>
        <w:ind w:firstLine="420" w:firstLineChars="200"/>
        <w:outlineLvl w:val="0"/>
        <w:rPr>
          <w:rFonts w:ascii="宋体" w:hAnsi="宋体"/>
          <w:szCs w:val="21"/>
        </w:rPr>
      </w:pPr>
      <w:r>
        <w:rPr>
          <w:rFonts w:hint="eastAsia" w:cs="微软雅黑" w:asciiTheme="majorEastAsia" w:hAnsiTheme="majorEastAsia" w:eastAsiaTheme="majorEastAsia"/>
          <w:kern w:val="0"/>
          <w:szCs w:val="21"/>
        </w:rPr>
        <w:t>有</w:t>
      </w:r>
      <w:r>
        <w:rPr>
          <w:rFonts w:hint="eastAsia" w:cs="微软雅黑" w:asciiTheme="majorEastAsia" w:hAnsiTheme="majorEastAsia" w:eastAsiaTheme="majorEastAsia"/>
          <w:spacing w:val="-2"/>
          <w:kern w:val="0"/>
          <w:szCs w:val="21"/>
        </w:rPr>
        <w:t>意</w:t>
      </w:r>
      <w:r>
        <w:rPr>
          <w:rFonts w:hint="eastAsia" w:cs="微软雅黑" w:asciiTheme="majorEastAsia" w:hAnsiTheme="majorEastAsia" w:eastAsiaTheme="majorEastAsia"/>
          <w:kern w:val="0"/>
          <w:szCs w:val="21"/>
        </w:rPr>
        <w:t>参</w:t>
      </w:r>
      <w:r>
        <w:rPr>
          <w:rFonts w:hint="eastAsia" w:cs="微软雅黑" w:asciiTheme="majorEastAsia" w:hAnsiTheme="majorEastAsia" w:eastAsiaTheme="majorEastAsia"/>
          <w:spacing w:val="-2"/>
          <w:kern w:val="0"/>
          <w:szCs w:val="21"/>
        </w:rPr>
        <w:t>加</w:t>
      </w:r>
      <w:r>
        <w:rPr>
          <w:rFonts w:hint="eastAsia" w:cs="微软雅黑" w:asciiTheme="majorEastAsia" w:hAnsiTheme="majorEastAsia" w:eastAsiaTheme="majorEastAsia"/>
          <w:kern w:val="0"/>
          <w:szCs w:val="21"/>
        </w:rPr>
        <w:t>投</w:t>
      </w:r>
      <w:r>
        <w:rPr>
          <w:rFonts w:hint="eastAsia" w:cs="微软雅黑" w:asciiTheme="majorEastAsia" w:hAnsiTheme="majorEastAsia" w:eastAsiaTheme="majorEastAsia"/>
          <w:spacing w:val="-2"/>
          <w:kern w:val="0"/>
          <w:szCs w:val="21"/>
        </w:rPr>
        <w:t>标</w:t>
      </w:r>
      <w:r>
        <w:rPr>
          <w:rFonts w:hint="eastAsia" w:cs="微软雅黑" w:asciiTheme="majorEastAsia" w:hAnsiTheme="majorEastAsia" w:eastAsiaTheme="majorEastAsia"/>
          <w:kern w:val="0"/>
          <w:szCs w:val="21"/>
        </w:rPr>
        <w:t>者，</w:t>
      </w:r>
      <w:r>
        <w:rPr>
          <w:rFonts w:hint="eastAsia" w:cs="微软雅黑" w:asciiTheme="majorEastAsia" w:hAnsiTheme="majorEastAsia" w:eastAsiaTheme="majorEastAsia"/>
          <w:spacing w:val="-2"/>
          <w:kern w:val="0"/>
          <w:szCs w:val="21"/>
        </w:rPr>
        <w:t>请</w:t>
      </w:r>
      <w:r>
        <w:rPr>
          <w:rFonts w:hint="eastAsia" w:cs="微软雅黑" w:asciiTheme="majorEastAsia" w:hAnsiTheme="majorEastAsia" w:eastAsiaTheme="majorEastAsia"/>
          <w:kern w:val="0"/>
          <w:szCs w:val="21"/>
        </w:rPr>
        <w:t>于</w:t>
      </w:r>
      <w:r>
        <w:rPr>
          <w:rFonts w:hint="eastAsia" w:cs="微软雅黑" w:asciiTheme="majorEastAsia" w:hAnsiTheme="majorEastAsia" w:eastAsiaTheme="majorEastAsia"/>
          <w:kern w:val="0"/>
          <w:szCs w:val="21"/>
          <w:u w:val="single"/>
        </w:rPr>
        <w:t xml:space="preserve">   2024  </w:t>
      </w:r>
      <w:r>
        <w:rPr>
          <w:rFonts w:hint="eastAsia" w:cs="微软雅黑" w:asciiTheme="majorEastAsia" w:hAnsiTheme="majorEastAsia" w:eastAsiaTheme="majorEastAsia"/>
          <w:kern w:val="0"/>
          <w:szCs w:val="21"/>
        </w:rPr>
        <w:t>年</w:t>
      </w:r>
      <w:r>
        <w:rPr>
          <w:rFonts w:hint="eastAsia" w:cs="微软雅黑" w:asciiTheme="majorEastAsia" w:hAnsiTheme="majorEastAsia" w:eastAsiaTheme="majorEastAsia"/>
          <w:kern w:val="0"/>
          <w:szCs w:val="21"/>
          <w:u w:val="single"/>
        </w:rPr>
        <w:t xml:space="preserve"> </w:t>
      </w:r>
      <w:r>
        <w:rPr>
          <w:rFonts w:hint="eastAsia" w:cs="微软雅黑" w:asciiTheme="majorEastAsia" w:hAnsiTheme="majorEastAsia" w:eastAsiaTheme="majorEastAsia"/>
          <w:kern w:val="0"/>
          <w:szCs w:val="21"/>
          <w:u w:val="single"/>
          <w:lang w:val="en-US" w:eastAsia="zh-CN"/>
        </w:rPr>
        <w:t>9</w:t>
      </w:r>
      <w:r>
        <w:rPr>
          <w:rFonts w:hint="eastAsia" w:cs="微软雅黑" w:asciiTheme="majorEastAsia" w:hAnsiTheme="majorEastAsia" w:eastAsiaTheme="majorEastAsia"/>
          <w:kern w:val="0"/>
          <w:szCs w:val="21"/>
          <w:u w:val="single"/>
        </w:rPr>
        <w:t xml:space="preserve"> </w:t>
      </w:r>
      <w:r>
        <w:rPr>
          <w:rFonts w:hint="eastAsia" w:cs="微软雅黑" w:asciiTheme="majorEastAsia" w:hAnsiTheme="majorEastAsia" w:eastAsiaTheme="majorEastAsia"/>
          <w:spacing w:val="-2"/>
          <w:kern w:val="0"/>
          <w:szCs w:val="21"/>
        </w:rPr>
        <w:t>月</w:t>
      </w:r>
      <w:r>
        <w:rPr>
          <w:rFonts w:hint="eastAsia" w:cs="微软雅黑" w:asciiTheme="majorEastAsia" w:hAnsiTheme="majorEastAsia" w:eastAsiaTheme="majorEastAsia"/>
          <w:spacing w:val="-2"/>
          <w:kern w:val="0"/>
          <w:szCs w:val="21"/>
          <w:u w:val="single"/>
        </w:rPr>
        <w:t xml:space="preserve"> </w:t>
      </w:r>
      <w:r>
        <w:rPr>
          <w:rFonts w:hint="eastAsia" w:cs="微软雅黑" w:asciiTheme="majorEastAsia" w:hAnsiTheme="majorEastAsia" w:eastAsiaTheme="majorEastAsia"/>
          <w:spacing w:val="-2"/>
          <w:kern w:val="0"/>
          <w:szCs w:val="21"/>
          <w:u w:val="single"/>
          <w:lang w:val="en-US" w:eastAsia="zh-CN"/>
        </w:rPr>
        <w:t>10</w:t>
      </w:r>
      <w:r>
        <w:rPr>
          <w:rFonts w:hint="eastAsia" w:cs="微软雅黑" w:asciiTheme="majorEastAsia" w:hAnsiTheme="majorEastAsia" w:eastAsiaTheme="majorEastAsia"/>
          <w:spacing w:val="-2"/>
          <w:kern w:val="0"/>
          <w:szCs w:val="21"/>
          <w:u w:val="single"/>
        </w:rPr>
        <w:t xml:space="preserve"> </w:t>
      </w:r>
      <w:r>
        <w:rPr>
          <w:rFonts w:hint="eastAsia" w:cs="微软雅黑" w:asciiTheme="majorEastAsia" w:hAnsiTheme="majorEastAsia" w:eastAsiaTheme="majorEastAsia"/>
          <w:spacing w:val="-2"/>
          <w:kern w:val="0"/>
          <w:szCs w:val="21"/>
        </w:rPr>
        <w:t>日</w:t>
      </w:r>
      <w:r>
        <w:rPr>
          <w:rFonts w:hint="eastAsia" w:cs="微软雅黑" w:asciiTheme="majorEastAsia" w:hAnsiTheme="majorEastAsia" w:eastAsiaTheme="majorEastAsia"/>
          <w:kern w:val="0"/>
          <w:szCs w:val="21"/>
        </w:rPr>
        <w:t xml:space="preserve">至 </w:t>
      </w:r>
      <w:r>
        <w:rPr>
          <w:rFonts w:hint="eastAsia" w:cs="微软雅黑" w:asciiTheme="majorEastAsia" w:hAnsiTheme="majorEastAsia" w:eastAsiaTheme="majorEastAsia"/>
          <w:kern w:val="0"/>
          <w:szCs w:val="21"/>
          <w:u w:val="single"/>
        </w:rPr>
        <w:t xml:space="preserve"> 2024 </w:t>
      </w:r>
      <w:r>
        <w:rPr>
          <w:rFonts w:hint="eastAsia" w:cs="微软雅黑" w:asciiTheme="majorEastAsia" w:hAnsiTheme="majorEastAsia" w:eastAsiaTheme="majorEastAsia"/>
          <w:kern w:val="0"/>
          <w:szCs w:val="21"/>
        </w:rPr>
        <w:t>年</w:t>
      </w:r>
      <w:r>
        <w:rPr>
          <w:rFonts w:hint="eastAsia" w:cs="微软雅黑" w:asciiTheme="majorEastAsia" w:hAnsiTheme="majorEastAsia" w:eastAsiaTheme="majorEastAsia"/>
          <w:kern w:val="0"/>
          <w:szCs w:val="21"/>
          <w:u w:val="single"/>
        </w:rPr>
        <w:t xml:space="preserve"> </w:t>
      </w:r>
      <w:r>
        <w:rPr>
          <w:rFonts w:hint="eastAsia" w:cs="微软雅黑" w:asciiTheme="majorEastAsia" w:hAnsiTheme="majorEastAsia" w:eastAsiaTheme="majorEastAsia"/>
          <w:kern w:val="0"/>
          <w:szCs w:val="21"/>
          <w:u w:val="single"/>
          <w:lang w:val="en-US" w:eastAsia="zh-CN"/>
        </w:rPr>
        <w:t>9</w:t>
      </w:r>
      <w:r>
        <w:rPr>
          <w:rFonts w:hint="eastAsia" w:cs="微软雅黑" w:asciiTheme="majorEastAsia" w:hAnsiTheme="majorEastAsia" w:eastAsiaTheme="majorEastAsia"/>
          <w:kern w:val="0"/>
          <w:szCs w:val="21"/>
          <w:u w:val="single"/>
        </w:rPr>
        <w:t xml:space="preserve"> </w:t>
      </w:r>
      <w:r>
        <w:rPr>
          <w:rFonts w:hint="eastAsia" w:cs="微软雅黑" w:asciiTheme="majorEastAsia" w:hAnsiTheme="majorEastAsia" w:eastAsiaTheme="majorEastAsia"/>
          <w:kern w:val="0"/>
          <w:szCs w:val="21"/>
        </w:rPr>
        <w:t>月</w:t>
      </w:r>
      <w:r>
        <w:rPr>
          <w:rFonts w:hint="eastAsia" w:cs="微软雅黑" w:asciiTheme="majorEastAsia" w:hAnsiTheme="majorEastAsia" w:eastAsiaTheme="majorEastAsia"/>
          <w:kern w:val="0"/>
          <w:szCs w:val="21"/>
          <w:u w:val="single"/>
        </w:rPr>
        <w:t xml:space="preserve"> </w:t>
      </w:r>
      <w:r>
        <w:rPr>
          <w:rFonts w:hint="eastAsia" w:cs="微软雅黑" w:asciiTheme="majorEastAsia" w:hAnsiTheme="majorEastAsia" w:eastAsiaTheme="majorEastAsia"/>
          <w:kern w:val="0"/>
          <w:szCs w:val="21"/>
          <w:u w:val="single"/>
          <w:lang w:val="en-US" w:eastAsia="zh-CN"/>
        </w:rPr>
        <w:t>20</w:t>
      </w:r>
      <w:r>
        <w:rPr>
          <w:rFonts w:hint="eastAsia" w:cs="微软雅黑" w:asciiTheme="majorEastAsia" w:hAnsiTheme="majorEastAsia" w:eastAsiaTheme="majorEastAsia"/>
          <w:kern w:val="0"/>
          <w:szCs w:val="21"/>
          <w:u w:val="single"/>
        </w:rPr>
        <w:t xml:space="preserve"> </w:t>
      </w:r>
      <w:r>
        <w:rPr>
          <w:rFonts w:hint="eastAsia" w:cs="微软雅黑" w:asciiTheme="majorEastAsia" w:hAnsiTheme="majorEastAsia" w:eastAsiaTheme="majorEastAsia"/>
          <w:spacing w:val="-2"/>
          <w:kern w:val="0"/>
          <w:szCs w:val="21"/>
        </w:rPr>
        <w:t>日</w:t>
      </w:r>
      <w:r>
        <w:rPr>
          <w:rFonts w:hint="eastAsia" w:cs="微软雅黑" w:asciiTheme="majorEastAsia" w:hAnsiTheme="majorEastAsia" w:eastAsiaTheme="majorEastAsia"/>
          <w:spacing w:val="-38"/>
          <w:kern w:val="0"/>
          <w:szCs w:val="21"/>
        </w:rPr>
        <w:t>，</w:t>
      </w:r>
      <w:r>
        <w:rPr>
          <w:rFonts w:hint="eastAsia" w:asciiTheme="majorEastAsia" w:hAnsiTheme="majorEastAsia" w:eastAsiaTheme="majorEastAsia"/>
          <w:szCs w:val="21"/>
        </w:rPr>
        <w:t>每天上午9：00时到12：00 时，下午3：00时到5：00时(北京时间，节假日除外)</w:t>
      </w:r>
      <w:r>
        <w:rPr>
          <w:rFonts w:hint="eastAsia" w:cs="微软雅黑" w:asciiTheme="majorEastAsia" w:hAnsiTheme="majorEastAsia" w:eastAsiaTheme="majorEastAsia"/>
          <w:kern w:val="0"/>
          <w:szCs w:val="21"/>
        </w:rPr>
        <w:t>，</w:t>
      </w:r>
      <w:r>
        <w:rPr>
          <w:rFonts w:hint="eastAsia" w:ascii="宋体" w:hAnsi="宋体" w:cs="宋体"/>
          <w:b/>
          <w:szCs w:val="21"/>
        </w:rPr>
        <w:t>携带</w:t>
      </w:r>
      <w:r>
        <w:rPr>
          <w:rFonts w:hint="eastAsia" w:ascii="宋体" w:hAnsi="宋体"/>
          <w:szCs w:val="21"/>
        </w:rPr>
        <w:t>本人身份证原件或供应商法人委托授权书原件（委托购买）、供应商加盖公</w:t>
      </w:r>
      <w:r>
        <w:rPr>
          <w:rFonts w:hint="eastAsia" w:ascii="宋体" w:hAnsi="宋体" w:cs="微软雅黑"/>
          <w:kern w:val="0"/>
          <w:szCs w:val="21"/>
        </w:rPr>
        <w:t>章的营业执照副本复印件</w:t>
      </w:r>
      <w:r>
        <w:rPr>
          <w:rFonts w:hint="eastAsia" w:ascii="宋体" w:hAnsi="宋体"/>
          <w:szCs w:val="21"/>
        </w:rPr>
        <w:t>到</w:t>
      </w:r>
      <w:r>
        <w:rPr>
          <w:rFonts w:hint="eastAsia" w:ascii="宋体" w:hAnsi="宋体"/>
          <w:szCs w:val="21"/>
          <w:u w:val="single"/>
        </w:rPr>
        <w:t xml:space="preserve">  长沙市芙蓉区马王堆中路248号长沙</w:t>
      </w:r>
      <w:r>
        <w:rPr>
          <w:rFonts w:hint="eastAsia" w:ascii="宋体" w:hAnsi="宋体"/>
          <w:szCs w:val="21"/>
          <w:u w:val="single"/>
          <w:lang w:val="en-US" w:eastAsia="zh-CN"/>
        </w:rPr>
        <w:t>国控集团</w:t>
      </w:r>
      <w:r>
        <w:rPr>
          <w:rFonts w:hint="eastAsia" w:ascii="宋体" w:hAnsi="宋体"/>
          <w:szCs w:val="21"/>
          <w:u w:val="single"/>
        </w:rPr>
        <w:t>2楼 报名</w:t>
      </w:r>
      <w:r>
        <w:rPr>
          <w:rFonts w:hint="eastAsia" w:ascii="宋体" w:hAnsi="宋体" w:cs="微软雅黑"/>
          <w:kern w:val="0"/>
          <w:szCs w:val="21"/>
        </w:rPr>
        <w:t>免费领取招标文件</w:t>
      </w:r>
      <w:r>
        <w:rPr>
          <w:rFonts w:hint="eastAsia" w:ascii="宋体" w:hAnsi="宋体"/>
          <w:szCs w:val="21"/>
        </w:rPr>
        <w:t xml:space="preserve">。 </w:t>
      </w:r>
    </w:p>
    <w:p w14:paraId="6AE719B8">
      <w:pPr>
        <w:adjustRightInd w:val="0"/>
        <w:snapToGrid w:val="0"/>
        <w:spacing w:line="360" w:lineRule="auto"/>
        <w:ind w:firstLine="422" w:firstLineChars="200"/>
        <w:rPr>
          <w:rFonts w:asciiTheme="majorEastAsia" w:hAnsiTheme="majorEastAsia" w:eastAsiaTheme="majorEastAsia"/>
          <w:b/>
          <w:szCs w:val="21"/>
        </w:rPr>
      </w:pPr>
      <w:r>
        <w:rPr>
          <w:rFonts w:hint="eastAsia" w:asciiTheme="majorEastAsia" w:hAnsiTheme="majorEastAsia" w:eastAsiaTheme="majorEastAsia"/>
          <w:b/>
          <w:szCs w:val="21"/>
        </w:rPr>
        <w:t>六、投标截止时间、开标时间及地点</w:t>
      </w:r>
    </w:p>
    <w:p w14:paraId="56CDDE59">
      <w:pPr>
        <w:adjustRightInd w:val="0"/>
        <w:snapToGrid w:val="0"/>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1、提交投标文件的截止时间：</w:t>
      </w:r>
      <w:r>
        <w:rPr>
          <w:rFonts w:hint="eastAsia" w:asciiTheme="majorEastAsia" w:hAnsiTheme="majorEastAsia" w:eastAsiaTheme="majorEastAsia"/>
          <w:szCs w:val="21"/>
          <w:u w:val="single"/>
        </w:rPr>
        <w:t xml:space="preserve"> 2024 </w:t>
      </w:r>
      <w:r>
        <w:rPr>
          <w:rFonts w:hint="eastAsia" w:asciiTheme="majorEastAsia" w:hAnsiTheme="majorEastAsia" w:eastAsiaTheme="majorEastAsia"/>
          <w:szCs w:val="21"/>
        </w:rPr>
        <w:t>年</w:t>
      </w:r>
      <w:r>
        <w:rPr>
          <w:rFonts w:hint="eastAsia" w:asciiTheme="majorEastAsia" w:hAnsiTheme="majorEastAsia" w:eastAsiaTheme="majorEastAsia"/>
          <w:szCs w:val="21"/>
          <w:u w:val="single"/>
        </w:rPr>
        <w:t xml:space="preserve"> </w:t>
      </w:r>
      <w:r>
        <w:rPr>
          <w:rFonts w:hint="eastAsia" w:asciiTheme="majorEastAsia" w:hAnsiTheme="majorEastAsia" w:eastAsiaTheme="majorEastAsia"/>
          <w:szCs w:val="21"/>
          <w:u w:val="single"/>
          <w:lang w:val="en-US" w:eastAsia="zh-CN"/>
        </w:rPr>
        <w:t>9</w:t>
      </w:r>
      <w:r>
        <w:rPr>
          <w:rFonts w:hint="eastAsia" w:asciiTheme="majorEastAsia" w:hAnsiTheme="majorEastAsia" w:eastAsiaTheme="majorEastAsia"/>
          <w:szCs w:val="21"/>
          <w:u w:val="single"/>
        </w:rPr>
        <w:t xml:space="preserve"> </w:t>
      </w:r>
      <w:r>
        <w:rPr>
          <w:rFonts w:hint="eastAsia" w:asciiTheme="majorEastAsia" w:hAnsiTheme="majorEastAsia" w:eastAsiaTheme="majorEastAsia"/>
          <w:szCs w:val="21"/>
        </w:rPr>
        <w:t>月</w:t>
      </w:r>
      <w:r>
        <w:rPr>
          <w:rFonts w:hint="eastAsia" w:asciiTheme="majorEastAsia" w:hAnsiTheme="majorEastAsia" w:eastAsiaTheme="majorEastAsia"/>
          <w:szCs w:val="21"/>
          <w:u w:val="single"/>
        </w:rPr>
        <w:t xml:space="preserve"> </w:t>
      </w:r>
      <w:r>
        <w:rPr>
          <w:rFonts w:hint="eastAsia" w:asciiTheme="majorEastAsia" w:hAnsiTheme="majorEastAsia" w:eastAsiaTheme="majorEastAsia"/>
          <w:szCs w:val="21"/>
          <w:u w:val="single"/>
          <w:lang w:val="en-US" w:eastAsia="zh-CN"/>
        </w:rPr>
        <w:t>30</w:t>
      </w:r>
      <w:r>
        <w:rPr>
          <w:rFonts w:hint="eastAsia" w:asciiTheme="majorEastAsia" w:hAnsiTheme="majorEastAsia" w:eastAsiaTheme="majorEastAsia"/>
          <w:szCs w:val="21"/>
          <w:u w:val="single"/>
        </w:rPr>
        <w:t xml:space="preserve"> </w:t>
      </w:r>
      <w:r>
        <w:rPr>
          <w:rFonts w:hint="eastAsia" w:asciiTheme="majorEastAsia" w:hAnsiTheme="majorEastAsia" w:eastAsiaTheme="majorEastAsia"/>
          <w:szCs w:val="21"/>
        </w:rPr>
        <w:t>日</w:t>
      </w:r>
      <w:r>
        <w:rPr>
          <w:rFonts w:hint="eastAsia" w:asciiTheme="majorEastAsia" w:hAnsiTheme="majorEastAsia" w:eastAsiaTheme="majorEastAsia"/>
          <w:szCs w:val="21"/>
          <w:u w:val="single"/>
        </w:rPr>
        <w:t xml:space="preserve"> </w:t>
      </w:r>
      <w:r>
        <w:rPr>
          <w:rFonts w:hint="eastAsia" w:asciiTheme="majorEastAsia" w:hAnsiTheme="majorEastAsia" w:eastAsiaTheme="majorEastAsia"/>
          <w:szCs w:val="21"/>
          <w:u w:val="single"/>
          <w:lang w:val="en-US" w:eastAsia="zh-CN"/>
        </w:rPr>
        <w:t>15</w:t>
      </w:r>
      <w:r>
        <w:rPr>
          <w:rFonts w:hint="eastAsia" w:asciiTheme="majorEastAsia" w:hAnsiTheme="majorEastAsia" w:eastAsiaTheme="majorEastAsia"/>
          <w:szCs w:val="21"/>
          <w:u w:val="single"/>
        </w:rPr>
        <w:t xml:space="preserve"> </w:t>
      </w:r>
      <w:r>
        <w:rPr>
          <w:rFonts w:hint="eastAsia" w:asciiTheme="majorEastAsia" w:hAnsiTheme="majorEastAsia" w:eastAsiaTheme="majorEastAsia"/>
          <w:szCs w:val="21"/>
        </w:rPr>
        <w:t>时</w:t>
      </w:r>
      <w:r>
        <w:rPr>
          <w:rFonts w:hint="eastAsia" w:asciiTheme="majorEastAsia" w:hAnsiTheme="majorEastAsia" w:eastAsiaTheme="majorEastAsia"/>
          <w:szCs w:val="21"/>
          <w:u w:val="single"/>
        </w:rPr>
        <w:t xml:space="preserve"> </w:t>
      </w:r>
      <w:r>
        <w:rPr>
          <w:rFonts w:hint="eastAsia" w:asciiTheme="majorEastAsia" w:hAnsiTheme="majorEastAsia" w:eastAsiaTheme="majorEastAsia"/>
          <w:szCs w:val="21"/>
          <w:u w:val="single"/>
          <w:lang w:val="en-US" w:eastAsia="zh-CN"/>
        </w:rPr>
        <w:t>3</w:t>
      </w:r>
      <w:r>
        <w:rPr>
          <w:rFonts w:hint="eastAsia" w:asciiTheme="majorEastAsia" w:hAnsiTheme="majorEastAsia" w:eastAsiaTheme="majorEastAsia"/>
          <w:szCs w:val="21"/>
          <w:u w:val="single"/>
        </w:rPr>
        <w:t xml:space="preserve">0 </w:t>
      </w:r>
      <w:r>
        <w:rPr>
          <w:rFonts w:hint="eastAsia" w:asciiTheme="majorEastAsia" w:hAnsiTheme="majorEastAsia" w:eastAsiaTheme="majorEastAsia"/>
          <w:szCs w:val="21"/>
        </w:rPr>
        <w:t>分（北京时间）</w:t>
      </w:r>
    </w:p>
    <w:p w14:paraId="01302BBD">
      <w:pPr>
        <w:adjustRightInd w:val="0"/>
        <w:snapToGrid w:val="0"/>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2、开标时间：</w:t>
      </w:r>
      <w:r>
        <w:rPr>
          <w:rFonts w:hint="eastAsia" w:asciiTheme="majorEastAsia" w:hAnsiTheme="majorEastAsia" w:eastAsiaTheme="majorEastAsia"/>
          <w:szCs w:val="21"/>
          <w:u w:val="single"/>
        </w:rPr>
        <w:t xml:space="preserve"> 2024 </w:t>
      </w:r>
      <w:r>
        <w:rPr>
          <w:rFonts w:hint="eastAsia" w:asciiTheme="majorEastAsia" w:hAnsiTheme="majorEastAsia" w:eastAsiaTheme="majorEastAsia"/>
          <w:szCs w:val="21"/>
        </w:rPr>
        <w:t>年</w:t>
      </w:r>
      <w:r>
        <w:rPr>
          <w:rFonts w:hint="eastAsia" w:asciiTheme="majorEastAsia" w:hAnsiTheme="majorEastAsia" w:eastAsiaTheme="majorEastAsia"/>
          <w:szCs w:val="21"/>
          <w:u w:val="single"/>
        </w:rPr>
        <w:t xml:space="preserve">  </w:t>
      </w:r>
      <w:r>
        <w:rPr>
          <w:rFonts w:hint="eastAsia" w:asciiTheme="majorEastAsia" w:hAnsiTheme="majorEastAsia" w:eastAsiaTheme="majorEastAsia"/>
          <w:szCs w:val="21"/>
          <w:u w:val="single"/>
          <w:lang w:val="en-US" w:eastAsia="zh-CN"/>
        </w:rPr>
        <w:t>9</w:t>
      </w:r>
      <w:r>
        <w:rPr>
          <w:rFonts w:hint="eastAsia" w:asciiTheme="majorEastAsia" w:hAnsiTheme="majorEastAsia" w:eastAsiaTheme="majorEastAsia"/>
          <w:szCs w:val="21"/>
          <w:u w:val="single"/>
        </w:rPr>
        <w:t xml:space="preserve">   </w:t>
      </w:r>
      <w:r>
        <w:rPr>
          <w:rFonts w:hint="eastAsia" w:asciiTheme="majorEastAsia" w:hAnsiTheme="majorEastAsia" w:eastAsiaTheme="majorEastAsia"/>
          <w:szCs w:val="21"/>
        </w:rPr>
        <w:t>月</w:t>
      </w:r>
      <w:r>
        <w:rPr>
          <w:rFonts w:hint="eastAsia" w:asciiTheme="majorEastAsia" w:hAnsiTheme="majorEastAsia" w:eastAsiaTheme="majorEastAsia"/>
          <w:szCs w:val="21"/>
          <w:u w:val="single"/>
        </w:rPr>
        <w:t xml:space="preserve"> </w:t>
      </w:r>
      <w:r>
        <w:rPr>
          <w:rFonts w:hint="eastAsia" w:asciiTheme="majorEastAsia" w:hAnsiTheme="majorEastAsia" w:eastAsiaTheme="majorEastAsia"/>
          <w:szCs w:val="21"/>
          <w:u w:val="single"/>
          <w:lang w:val="en-US" w:eastAsia="zh-CN"/>
        </w:rPr>
        <w:t>30</w:t>
      </w:r>
      <w:r>
        <w:rPr>
          <w:rFonts w:hint="eastAsia" w:asciiTheme="majorEastAsia" w:hAnsiTheme="majorEastAsia" w:eastAsiaTheme="majorEastAsia"/>
          <w:szCs w:val="21"/>
          <w:u w:val="single"/>
        </w:rPr>
        <w:t xml:space="preserve">  </w:t>
      </w:r>
      <w:r>
        <w:rPr>
          <w:rFonts w:hint="eastAsia" w:asciiTheme="majorEastAsia" w:hAnsiTheme="majorEastAsia" w:eastAsiaTheme="majorEastAsia"/>
          <w:szCs w:val="21"/>
        </w:rPr>
        <w:t>日</w:t>
      </w:r>
      <w:r>
        <w:rPr>
          <w:rFonts w:hint="eastAsia" w:asciiTheme="majorEastAsia" w:hAnsiTheme="majorEastAsia" w:eastAsiaTheme="majorEastAsia"/>
          <w:szCs w:val="21"/>
          <w:u w:val="single"/>
        </w:rPr>
        <w:t xml:space="preserve"> </w:t>
      </w:r>
      <w:r>
        <w:rPr>
          <w:rFonts w:hint="eastAsia" w:asciiTheme="majorEastAsia" w:hAnsiTheme="majorEastAsia" w:eastAsiaTheme="majorEastAsia"/>
          <w:szCs w:val="21"/>
          <w:u w:val="single"/>
          <w:lang w:val="en-US" w:eastAsia="zh-CN"/>
        </w:rPr>
        <w:t>15</w:t>
      </w:r>
      <w:r>
        <w:rPr>
          <w:rFonts w:hint="eastAsia" w:asciiTheme="majorEastAsia" w:hAnsiTheme="majorEastAsia" w:eastAsiaTheme="majorEastAsia"/>
          <w:szCs w:val="21"/>
          <w:u w:val="single"/>
        </w:rPr>
        <w:t xml:space="preserve"> </w:t>
      </w:r>
      <w:r>
        <w:rPr>
          <w:rFonts w:hint="eastAsia" w:asciiTheme="majorEastAsia" w:hAnsiTheme="majorEastAsia" w:eastAsiaTheme="majorEastAsia"/>
          <w:szCs w:val="21"/>
        </w:rPr>
        <w:t>时</w:t>
      </w:r>
      <w:r>
        <w:rPr>
          <w:rFonts w:hint="eastAsia" w:asciiTheme="majorEastAsia" w:hAnsiTheme="majorEastAsia" w:eastAsiaTheme="majorEastAsia"/>
          <w:szCs w:val="21"/>
          <w:u w:val="single"/>
        </w:rPr>
        <w:t xml:space="preserve"> </w:t>
      </w:r>
      <w:r>
        <w:rPr>
          <w:rFonts w:hint="eastAsia" w:asciiTheme="majorEastAsia" w:hAnsiTheme="majorEastAsia" w:eastAsiaTheme="majorEastAsia"/>
          <w:szCs w:val="21"/>
          <w:u w:val="single"/>
          <w:lang w:val="en-US" w:eastAsia="zh-CN"/>
        </w:rPr>
        <w:t>3</w:t>
      </w:r>
      <w:r>
        <w:rPr>
          <w:rFonts w:hint="eastAsia" w:asciiTheme="majorEastAsia" w:hAnsiTheme="majorEastAsia" w:eastAsiaTheme="majorEastAsia"/>
          <w:szCs w:val="21"/>
          <w:u w:val="single"/>
        </w:rPr>
        <w:t xml:space="preserve">0 </w:t>
      </w:r>
      <w:r>
        <w:rPr>
          <w:rFonts w:hint="eastAsia" w:asciiTheme="majorEastAsia" w:hAnsiTheme="majorEastAsia" w:eastAsiaTheme="majorEastAsia"/>
          <w:szCs w:val="21"/>
        </w:rPr>
        <w:t xml:space="preserve">分（北京时间） </w:t>
      </w:r>
    </w:p>
    <w:p w14:paraId="7D09B881">
      <w:pPr>
        <w:adjustRightInd w:val="0"/>
        <w:snapToGrid w:val="0"/>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3、开标地点：</w:t>
      </w:r>
      <w:r>
        <w:rPr>
          <w:rFonts w:hint="eastAsia" w:cs="宋体" w:asciiTheme="majorEastAsia" w:hAnsiTheme="majorEastAsia" w:eastAsiaTheme="majorEastAsia"/>
          <w:szCs w:val="21"/>
          <w:u w:val="single"/>
          <w:lang w:eastAsia="zh-CN"/>
        </w:rPr>
        <w:t>长沙市芙蓉区马王堆中路248号长沙国控集团2楼</w:t>
      </w:r>
      <w:r>
        <w:rPr>
          <w:rFonts w:hint="eastAsia" w:cs="宋体" w:asciiTheme="majorEastAsia" w:hAnsiTheme="majorEastAsia" w:eastAsiaTheme="majorEastAsia"/>
          <w:szCs w:val="21"/>
          <w:u w:val="single"/>
        </w:rPr>
        <w:t>开标室</w:t>
      </w:r>
    </w:p>
    <w:p w14:paraId="6677B1E6">
      <w:pPr>
        <w:adjustRightInd w:val="0"/>
        <w:snapToGrid w:val="0"/>
        <w:spacing w:line="360" w:lineRule="auto"/>
        <w:ind w:firstLine="422" w:firstLineChars="200"/>
        <w:rPr>
          <w:rFonts w:asciiTheme="majorEastAsia" w:hAnsiTheme="majorEastAsia" w:eastAsiaTheme="majorEastAsia"/>
          <w:szCs w:val="21"/>
        </w:rPr>
      </w:pPr>
      <w:r>
        <w:rPr>
          <w:rFonts w:hint="eastAsia" w:asciiTheme="majorEastAsia" w:hAnsiTheme="majorEastAsia" w:eastAsiaTheme="majorEastAsia"/>
          <w:b/>
          <w:szCs w:val="21"/>
        </w:rPr>
        <w:t>七、公告期限</w:t>
      </w:r>
      <w:r>
        <w:rPr>
          <w:rFonts w:hint="eastAsia" w:asciiTheme="majorEastAsia" w:hAnsiTheme="majorEastAsia" w:eastAsiaTheme="majorEastAsia"/>
          <w:szCs w:val="21"/>
        </w:rPr>
        <w:t>：</w:t>
      </w:r>
    </w:p>
    <w:p w14:paraId="2FFF0E7B">
      <w:pPr>
        <w:adjustRightInd w:val="0"/>
        <w:snapToGrid w:val="0"/>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1、本招标公告在</w:t>
      </w:r>
      <w:r>
        <w:rPr>
          <w:rFonts w:hint="eastAsia" w:ascii="宋体" w:hAnsi="宋体"/>
          <w:szCs w:val="21"/>
        </w:rPr>
        <w:t>中国政府采购网(</w:t>
      </w:r>
      <w:r>
        <w:rPr>
          <w:rFonts w:ascii="宋体" w:hAnsi="宋体"/>
          <w:szCs w:val="21"/>
        </w:rPr>
        <w:t>http://www.ccgp.gov.cn/</w:t>
      </w:r>
      <w:r>
        <w:rPr>
          <w:rFonts w:hint="eastAsia" w:ascii="宋体" w:hAnsi="宋体"/>
          <w:szCs w:val="21"/>
        </w:rPr>
        <w:t>)、</w:t>
      </w:r>
      <w:r>
        <w:rPr>
          <w:rFonts w:hint="eastAsia" w:ascii="宋体" w:hAnsi="宋体" w:cs="宋体"/>
        </w:rPr>
        <w:t>湖南省药品监督管理局官网：http://mpa.hunan.gov.cn/</w:t>
      </w:r>
      <w:r>
        <w:rPr>
          <w:rFonts w:hint="eastAsia" w:asciiTheme="majorEastAsia" w:hAnsiTheme="majorEastAsia" w:eastAsiaTheme="majorEastAsia"/>
          <w:szCs w:val="21"/>
        </w:rPr>
        <w:t>发布。公告期限从本招标公告发布之日起5个工作日。</w:t>
      </w:r>
    </w:p>
    <w:p w14:paraId="75C1F3FB">
      <w:pPr>
        <w:adjustRightInd w:val="0"/>
        <w:snapToGrid w:val="0"/>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2、在其他媒体发布的招标公告，公告内容以本招标公告指定媒体发布的公告为准；公告期限自本招标公告指定媒体最先发布公告之日起计算。</w:t>
      </w:r>
    </w:p>
    <w:p w14:paraId="76FC55A0">
      <w:pPr>
        <w:adjustRightInd w:val="0"/>
        <w:snapToGrid w:val="0"/>
        <w:spacing w:line="360" w:lineRule="auto"/>
        <w:ind w:firstLine="422" w:firstLineChars="200"/>
        <w:rPr>
          <w:rFonts w:asciiTheme="majorEastAsia" w:hAnsiTheme="majorEastAsia" w:eastAsiaTheme="majorEastAsia"/>
          <w:szCs w:val="21"/>
        </w:rPr>
      </w:pPr>
      <w:r>
        <w:rPr>
          <w:rFonts w:hint="eastAsia" w:asciiTheme="majorEastAsia" w:hAnsiTheme="majorEastAsia" w:eastAsiaTheme="majorEastAsia"/>
          <w:b/>
          <w:szCs w:val="21"/>
        </w:rPr>
        <w:t>八、询问及质疑</w:t>
      </w:r>
      <w:r>
        <w:rPr>
          <w:rFonts w:hint="eastAsia" w:asciiTheme="majorEastAsia" w:hAnsiTheme="majorEastAsia" w:eastAsiaTheme="majorEastAsia"/>
          <w:szCs w:val="21"/>
        </w:rPr>
        <w:t>：</w:t>
      </w:r>
    </w:p>
    <w:p w14:paraId="625C116C">
      <w:pPr>
        <w:adjustRightInd w:val="0"/>
        <w:snapToGrid w:val="0"/>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1、投标人对招标采购活动事项如有疑问的，可以向采购人或者采购代理机构提出询问。采购人或者采购代理机构将在3个工作日内作出答复。</w:t>
      </w:r>
    </w:p>
    <w:p w14:paraId="573153F3">
      <w:pPr>
        <w:adjustRightInd w:val="0"/>
        <w:snapToGrid w:val="0"/>
        <w:spacing w:line="360" w:lineRule="auto"/>
        <w:ind w:firstLine="420" w:firstLineChars="200"/>
        <w:rPr>
          <w:rFonts w:asciiTheme="majorEastAsia" w:hAnsiTheme="majorEastAsia" w:eastAsiaTheme="majorEastAsia"/>
          <w:szCs w:val="21"/>
        </w:rPr>
      </w:pPr>
      <w:r>
        <w:rPr>
          <w:rFonts w:hint="eastAsia" w:asciiTheme="majorEastAsia" w:hAnsiTheme="majorEastAsia" w:eastAsiaTheme="majorEastAsia"/>
          <w:szCs w:val="21"/>
        </w:rPr>
        <w:t>2、潜在投标人认为招标文件或招标公告使自己的合法权益受到损害的，可以在获取招标文件之日或招标公告期限届满之日起7个工作日内，以书面形式向采购人或者采购代理机构提出质疑。</w:t>
      </w:r>
    </w:p>
    <w:p w14:paraId="05AB3720">
      <w:pPr>
        <w:adjustRightInd w:val="0"/>
        <w:snapToGrid w:val="0"/>
        <w:spacing w:line="360" w:lineRule="auto"/>
        <w:ind w:firstLine="422" w:firstLineChars="200"/>
        <w:rPr>
          <w:rFonts w:asciiTheme="majorEastAsia" w:hAnsiTheme="majorEastAsia" w:eastAsiaTheme="majorEastAsia"/>
          <w:b/>
          <w:bCs/>
          <w:szCs w:val="21"/>
        </w:rPr>
      </w:pPr>
      <w:r>
        <w:rPr>
          <w:rFonts w:hint="eastAsia" w:asciiTheme="majorEastAsia" w:hAnsiTheme="majorEastAsia" w:eastAsiaTheme="majorEastAsia"/>
          <w:b/>
          <w:bCs/>
          <w:szCs w:val="21"/>
        </w:rPr>
        <w:t>九、采购人及其委托的采购代理机构的名称、地址和联系方法</w:t>
      </w:r>
    </w:p>
    <w:p w14:paraId="77650860">
      <w:pPr>
        <w:adjustRightInd w:val="0"/>
        <w:snapToGrid w:val="0"/>
        <w:spacing w:line="360" w:lineRule="auto"/>
        <w:ind w:firstLine="413" w:firstLineChars="196"/>
        <w:rPr>
          <w:rFonts w:asciiTheme="majorEastAsia" w:hAnsiTheme="majorEastAsia" w:eastAsiaTheme="majorEastAsia"/>
          <w:b/>
          <w:bCs/>
          <w:szCs w:val="21"/>
        </w:rPr>
      </w:pPr>
      <w:r>
        <w:rPr>
          <w:rFonts w:hint="eastAsia" w:asciiTheme="majorEastAsia" w:hAnsiTheme="majorEastAsia" w:eastAsiaTheme="majorEastAsia"/>
          <w:b/>
          <w:bCs/>
          <w:szCs w:val="21"/>
        </w:rPr>
        <w:t>1</w:t>
      </w:r>
      <w:r>
        <w:rPr>
          <w:rFonts w:hint="eastAsia" w:asciiTheme="majorEastAsia" w:hAnsiTheme="majorEastAsia" w:eastAsiaTheme="majorEastAsia"/>
          <w:szCs w:val="21"/>
        </w:rPr>
        <w:t>、</w:t>
      </w:r>
      <w:r>
        <w:rPr>
          <w:rFonts w:hint="eastAsia" w:asciiTheme="majorEastAsia" w:hAnsiTheme="majorEastAsia" w:eastAsiaTheme="majorEastAsia"/>
          <w:b/>
          <w:bCs/>
          <w:szCs w:val="21"/>
        </w:rPr>
        <w:t>采购人信息</w:t>
      </w:r>
    </w:p>
    <w:p w14:paraId="22BB4360">
      <w:pPr>
        <w:adjustRightInd w:val="0"/>
        <w:snapToGrid w:val="0"/>
        <w:spacing w:line="360" w:lineRule="auto"/>
        <w:ind w:firstLine="840" w:firstLineChars="400"/>
        <w:rPr>
          <w:rFonts w:asciiTheme="majorEastAsia" w:hAnsiTheme="majorEastAsia" w:eastAsiaTheme="majorEastAsia"/>
          <w:szCs w:val="21"/>
        </w:rPr>
      </w:pPr>
      <w:r>
        <w:rPr>
          <w:rFonts w:hint="eastAsia" w:asciiTheme="majorEastAsia" w:hAnsiTheme="majorEastAsia" w:eastAsiaTheme="majorEastAsia"/>
          <w:szCs w:val="21"/>
        </w:rPr>
        <w:t>采</w:t>
      </w:r>
      <w:r>
        <w:rPr>
          <w:rFonts w:asciiTheme="majorEastAsia" w:hAnsiTheme="majorEastAsia" w:eastAsiaTheme="majorEastAsia"/>
          <w:szCs w:val="21"/>
        </w:rPr>
        <w:t xml:space="preserve"> </w:t>
      </w:r>
      <w:r>
        <w:rPr>
          <w:rFonts w:hint="eastAsia" w:asciiTheme="majorEastAsia" w:hAnsiTheme="majorEastAsia" w:eastAsiaTheme="majorEastAsia"/>
          <w:szCs w:val="21"/>
        </w:rPr>
        <w:t>购</w:t>
      </w:r>
      <w:r>
        <w:rPr>
          <w:rFonts w:asciiTheme="majorEastAsia" w:hAnsiTheme="majorEastAsia" w:eastAsiaTheme="majorEastAsia"/>
          <w:szCs w:val="21"/>
        </w:rPr>
        <w:t xml:space="preserve"> </w:t>
      </w:r>
      <w:r>
        <w:rPr>
          <w:rFonts w:hint="eastAsia" w:asciiTheme="majorEastAsia" w:hAnsiTheme="majorEastAsia" w:eastAsiaTheme="majorEastAsia"/>
          <w:szCs w:val="21"/>
        </w:rPr>
        <w:t>人：</w:t>
      </w:r>
      <w:r>
        <w:rPr>
          <w:rFonts w:hint="eastAsia" w:asciiTheme="majorEastAsia" w:hAnsiTheme="majorEastAsia" w:eastAsiaTheme="majorEastAsia"/>
          <w:bCs/>
          <w:szCs w:val="21"/>
        </w:rPr>
        <w:t>湖南省药品监督管理局</w:t>
      </w:r>
    </w:p>
    <w:p w14:paraId="0B5469E7">
      <w:pPr>
        <w:adjustRightInd w:val="0"/>
        <w:snapToGrid w:val="0"/>
        <w:spacing w:line="360" w:lineRule="auto"/>
        <w:ind w:firstLine="840" w:firstLineChars="400"/>
        <w:rPr>
          <w:rFonts w:asciiTheme="majorEastAsia" w:hAnsiTheme="majorEastAsia" w:eastAsiaTheme="majorEastAsia"/>
          <w:szCs w:val="21"/>
        </w:rPr>
      </w:pPr>
      <w:r>
        <w:rPr>
          <w:rFonts w:hint="eastAsia" w:asciiTheme="majorEastAsia" w:hAnsiTheme="majorEastAsia" w:eastAsiaTheme="majorEastAsia"/>
          <w:szCs w:val="21"/>
        </w:rPr>
        <w:t>联</w:t>
      </w:r>
      <w:r>
        <w:rPr>
          <w:rFonts w:asciiTheme="majorEastAsia" w:hAnsiTheme="majorEastAsia" w:eastAsiaTheme="majorEastAsia"/>
          <w:szCs w:val="21"/>
        </w:rPr>
        <w:t xml:space="preserve"> </w:t>
      </w:r>
      <w:r>
        <w:rPr>
          <w:rFonts w:hint="eastAsia" w:asciiTheme="majorEastAsia" w:hAnsiTheme="majorEastAsia" w:eastAsiaTheme="majorEastAsia"/>
          <w:szCs w:val="21"/>
        </w:rPr>
        <w:t>系</w:t>
      </w:r>
      <w:r>
        <w:rPr>
          <w:rFonts w:asciiTheme="majorEastAsia" w:hAnsiTheme="majorEastAsia" w:eastAsiaTheme="majorEastAsia"/>
          <w:szCs w:val="21"/>
        </w:rPr>
        <w:t xml:space="preserve"> </w:t>
      </w:r>
      <w:r>
        <w:rPr>
          <w:rFonts w:hint="eastAsia" w:asciiTheme="majorEastAsia" w:hAnsiTheme="majorEastAsia" w:eastAsiaTheme="majorEastAsia"/>
          <w:szCs w:val="21"/>
        </w:rPr>
        <w:t xml:space="preserve">人：詹先生  </w:t>
      </w:r>
    </w:p>
    <w:p w14:paraId="21510E39">
      <w:pPr>
        <w:adjustRightInd w:val="0"/>
        <w:snapToGrid w:val="0"/>
        <w:spacing w:line="360" w:lineRule="auto"/>
        <w:ind w:firstLine="840" w:firstLineChars="400"/>
        <w:rPr>
          <w:rFonts w:asciiTheme="majorEastAsia" w:hAnsiTheme="majorEastAsia" w:eastAsiaTheme="majorEastAsia"/>
          <w:szCs w:val="21"/>
        </w:rPr>
      </w:pPr>
      <w:r>
        <w:rPr>
          <w:rFonts w:hint="eastAsia" w:asciiTheme="majorEastAsia" w:hAnsiTheme="majorEastAsia" w:eastAsiaTheme="majorEastAsia"/>
          <w:szCs w:val="21"/>
        </w:rPr>
        <w:t>电</w:t>
      </w:r>
      <w:r>
        <w:rPr>
          <w:rFonts w:asciiTheme="majorEastAsia" w:hAnsiTheme="majorEastAsia" w:eastAsiaTheme="majorEastAsia"/>
          <w:szCs w:val="21"/>
        </w:rPr>
        <w:t xml:space="preserve">    </w:t>
      </w:r>
      <w:r>
        <w:rPr>
          <w:rFonts w:hint="eastAsia" w:asciiTheme="majorEastAsia" w:hAnsiTheme="majorEastAsia" w:eastAsiaTheme="majorEastAsia"/>
          <w:szCs w:val="21"/>
        </w:rPr>
        <w:t>话：0731-88633309</w:t>
      </w:r>
    </w:p>
    <w:p w14:paraId="236C6232">
      <w:pPr>
        <w:adjustRightInd w:val="0"/>
        <w:snapToGrid w:val="0"/>
        <w:spacing w:line="360" w:lineRule="auto"/>
        <w:ind w:firstLine="831" w:firstLineChars="396"/>
        <w:rPr>
          <w:rFonts w:asciiTheme="majorEastAsia" w:hAnsiTheme="majorEastAsia" w:eastAsiaTheme="majorEastAsia"/>
          <w:szCs w:val="21"/>
        </w:rPr>
      </w:pPr>
      <w:r>
        <w:rPr>
          <w:rFonts w:hint="eastAsia" w:asciiTheme="majorEastAsia" w:hAnsiTheme="majorEastAsia" w:eastAsiaTheme="majorEastAsia"/>
        </w:rPr>
        <w:t>地</w:t>
      </w:r>
      <w:r>
        <w:rPr>
          <w:rFonts w:asciiTheme="majorEastAsia" w:hAnsiTheme="majorEastAsia" w:eastAsiaTheme="majorEastAsia"/>
        </w:rPr>
        <w:t xml:space="preserve">    </w:t>
      </w:r>
      <w:r>
        <w:rPr>
          <w:rFonts w:hint="eastAsia" w:asciiTheme="majorEastAsia" w:hAnsiTheme="majorEastAsia" w:eastAsiaTheme="majorEastAsia"/>
        </w:rPr>
        <w:t>址：</w:t>
      </w:r>
      <w:r>
        <w:rPr>
          <w:rFonts w:hint="eastAsia" w:asciiTheme="majorEastAsia" w:hAnsiTheme="majorEastAsia" w:eastAsiaTheme="majorEastAsia"/>
          <w:szCs w:val="21"/>
        </w:rPr>
        <w:t>湖南省长沙市河西金星中路469号</w:t>
      </w:r>
    </w:p>
    <w:p w14:paraId="3AFE7511">
      <w:pPr>
        <w:adjustRightInd w:val="0"/>
        <w:snapToGrid w:val="0"/>
        <w:spacing w:line="360" w:lineRule="auto"/>
        <w:ind w:firstLine="422" w:firstLineChars="200"/>
        <w:rPr>
          <w:rFonts w:asciiTheme="majorEastAsia" w:hAnsiTheme="majorEastAsia" w:eastAsiaTheme="majorEastAsia"/>
          <w:b/>
          <w:bCs/>
          <w:szCs w:val="21"/>
        </w:rPr>
      </w:pPr>
      <w:r>
        <w:rPr>
          <w:rFonts w:hint="eastAsia" w:asciiTheme="majorEastAsia" w:hAnsiTheme="majorEastAsia" w:eastAsiaTheme="majorEastAsia"/>
          <w:b/>
          <w:bCs/>
          <w:szCs w:val="21"/>
        </w:rPr>
        <w:t>3</w:t>
      </w:r>
      <w:r>
        <w:rPr>
          <w:rFonts w:hint="eastAsia" w:asciiTheme="majorEastAsia" w:hAnsiTheme="majorEastAsia" w:eastAsiaTheme="majorEastAsia"/>
          <w:szCs w:val="21"/>
        </w:rPr>
        <w:t>、</w:t>
      </w:r>
      <w:r>
        <w:rPr>
          <w:rFonts w:hint="eastAsia" w:asciiTheme="majorEastAsia" w:hAnsiTheme="majorEastAsia" w:eastAsiaTheme="majorEastAsia"/>
          <w:b/>
          <w:bCs/>
          <w:szCs w:val="21"/>
        </w:rPr>
        <w:t>采购代理机构信息</w:t>
      </w:r>
    </w:p>
    <w:p w14:paraId="47045354">
      <w:pPr>
        <w:adjustRightInd w:val="0"/>
        <w:snapToGrid w:val="0"/>
        <w:spacing w:line="360" w:lineRule="auto"/>
        <w:ind w:firstLine="840" w:firstLineChars="400"/>
        <w:rPr>
          <w:rFonts w:hint="eastAsia" w:cs="宋体" w:asciiTheme="majorEastAsia" w:hAnsiTheme="majorEastAsia" w:eastAsiaTheme="majorEastAsia"/>
          <w:szCs w:val="21"/>
          <w:lang w:eastAsia="zh-CN"/>
        </w:rPr>
      </w:pPr>
      <w:r>
        <w:rPr>
          <w:rFonts w:hint="eastAsia" w:asciiTheme="majorEastAsia" w:hAnsiTheme="majorEastAsia" w:eastAsiaTheme="majorEastAsia"/>
          <w:bCs/>
          <w:szCs w:val="21"/>
        </w:rPr>
        <w:t>名  称：</w:t>
      </w:r>
      <w:r>
        <w:rPr>
          <w:rFonts w:hint="eastAsia" w:cs="宋体" w:asciiTheme="majorEastAsia" w:hAnsiTheme="majorEastAsia" w:eastAsiaTheme="majorEastAsia"/>
          <w:szCs w:val="21"/>
          <w:lang w:eastAsia="zh-CN"/>
        </w:rPr>
        <w:t>长沙市招投标有限公司</w:t>
      </w:r>
    </w:p>
    <w:p w14:paraId="1FBE993E">
      <w:pPr>
        <w:adjustRightInd w:val="0"/>
        <w:snapToGrid w:val="0"/>
        <w:spacing w:line="360" w:lineRule="auto"/>
        <w:ind w:firstLine="840" w:firstLineChars="400"/>
        <w:rPr>
          <w:rFonts w:hint="eastAsia" w:asciiTheme="majorEastAsia" w:hAnsiTheme="majorEastAsia" w:eastAsiaTheme="majorEastAsia"/>
          <w:szCs w:val="21"/>
          <w:lang w:eastAsia="zh-CN"/>
        </w:rPr>
      </w:pPr>
      <w:r>
        <w:rPr>
          <w:rFonts w:hint="eastAsia" w:asciiTheme="majorEastAsia" w:hAnsiTheme="majorEastAsia" w:eastAsiaTheme="majorEastAsia"/>
          <w:szCs w:val="21"/>
        </w:rPr>
        <w:t>地  址：</w:t>
      </w:r>
      <w:r>
        <w:rPr>
          <w:rFonts w:hint="eastAsia" w:cs="宋体" w:asciiTheme="majorEastAsia" w:hAnsiTheme="majorEastAsia" w:eastAsiaTheme="majorEastAsia"/>
          <w:szCs w:val="21"/>
          <w:lang w:eastAsia="zh-CN"/>
        </w:rPr>
        <w:t>长沙市芙蓉区马王堆中路248号长沙国控集团2楼</w:t>
      </w:r>
    </w:p>
    <w:p w14:paraId="25BFCEC3">
      <w:pPr>
        <w:adjustRightInd w:val="0"/>
        <w:snapToGrid w:val="0"/>
        <w:spacing w:line="360" w:lineRule="auto"/>
        <w:ind w:firstLine="630" w:firstLineChars="300"/>
        <w:rPr>
          <w:rFonts w:hint="eastAsia" w:asciiTheme="majorEastAsia" w:hAnsiTheme="majorEastAsia" w:eastAsiaTheme="majorEastAsia"/>
          <w:szCs w:val="21"/>
          <w:lang w:eastAsia="zh-CN"/>
        </w:rPr>
      </w:pPr>
      <w:r>
        <w:rPr>
          <w:rFonts w:hint="eastAsia" w:asciiTheme="majorEastAsia" w:hAnsiTheme="majorEastAsia" w:eastAsiaTheme="majorEastAsia"/>
          <w:szCs w:val="21"/>
        </w:rPr>
        <w:t xml:space="preserve">  联系人：</w:t>
      </w:r>
      <w:r>
        <w:rPr>
          <w:rFonts w:hint="eastAsia" w:cs="宋体" w:asciiTheme="majorEastAsia" w:hAnsiTheme="majorEastAsia" w:eastAsiaTheme="majorEastAsia"/>
          <w:szCs w:val="21"/>
          <w:lang w:val="en-US" w:eastAsia="zh-CN"/>
        </w:rPr>
        <w:t>陈女士</w:t>
      </w:r>
    </w:p>
    <w:p w14:paraId="3E4DD6ED">
      <w:pPr>
        <w:adjustRightInd w:val="0"/>
        <w:snapToGrid w:val="0"/>
        <w:spacing w:line="360" w:lineRule="auto"/>
        <w:ind w:firstLine="630" w:firstLineChars="300"/>
        <w:rPr>
          <w:rFonts w:hint="default" w:asciiTheme="majorEastAsia" w:hAnsiTheme="majorEastAsia" w:eastAsiaTheme="majorEastAsia"/>
          <w:szCs w:val="21"/>
          <w:lang w:val="en-US" w:eastAsia="zh-CN"/>
        </w:rPr>
      </w:pPr>
      <w:r>
        <w:rPr>
          <w:rFonts w:hint="eastAsia" w:asciiTheme="majorEastAsia" w:hAnsiTheme="majorEastAsia" w:eastAsiaTheme="majorEastAsia"/>
          <w:szCs w:val="21"/>
        </w:rPr>
        <w:t xml:space="preserve">  电  话：</w:t>
      </w:r>
      <w:r>
        <w:rPr>
          <w:rFonts w:hint="eastAsia" w:cs="宋体" w:asciiTheme="majorEastAsia" w:hAnsiTheme="majorEastAsia" w:eastAsiaTheme="majorEastAsia"/>
          <w:szCs w:val="21"/>
        </w:rPr>
        <w:t>0731-</w:t>
      </w:r>
      <w:r>
        <w:rPr>
          <w:rFonts w:hint="eastAsia" w:cs="宋体" w:asciiTheme="majorEastAsia" w:hAnsiTheme="majorEastAsia" w:eastAsiaTheme="majorEastAsia"/>
          <w:szCs w:val="21"/>
          <w:lang w:val="en-US" w:eastAsia="zh-CN"/>
        </w:rPr>
        <w:t>82710285</w:t>
      </w:r>
    </w:p>
    <w:p w14:paraId="3CB36CC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UwMTBhMjIyZjQzZDhkMjIxYmM2ZDY5ZjMzNzgzODUifQ=="/>
  </w:docVars>
  <w:rsids>
    <w:rsidRoot w:val="12304A1A"/>
    <w:rsid w:val="12304A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Body Text Indent"/>
    <w:basedOn w:val="1"/>
    <w:qFormat/>
    <w:uiPriority w:val="0"/>
    <w:pPr>
      <w:spacing w:after="120"/>
      <w:ind w:left="420" w:leftChars="200"/>
    </w:pPr>
  </w:style>
  <w:style w:type="paragraph" w:styleId="5">
    <w:name w:val="Plain Text"/>
    <w:basedOn w:val="1"/>
    <w:qFormat/>
    <w:uiPriority w:val="0"/>
    <w:rPr>
      <w:rFonts w:ascii="宋体" w:hAnsi="Courier New" w:cs="Courier New"/>
      <w:szCs w:val="21"/>
    </w:rPr>
  </w:style>
  <w:style w:type="paragraph" w:styleId="6">
    <w:name w:val="Body Text First Indent 2"/>
    <w:basedOn w:val="4"/>
    <w:qFormat/>
    <w:uiPriority w:val="0"/>
    <w:pPr>
      <w:ind w:firstLine="420" w:firstLineChars="200"/>
    </w:pPr>
  </w:style>
  <w:style w:type="paragraph" w:customStyle="1" w:styleId="9">
    <w:name w:val="列出段落1"/>
    <w:basedOn w:val="10"/>
    <w:qFormat/>
    <w:uiPriority w:val="99"/>
    <w:pPr>
      <w:ind w:firstLine="420" w:firstLineChars="200"/>
    </w:pPr>
    <w:rPr>
      <w:rFonts w:ascii="Calibri" w:hAnsi="Calibri"/>
    </w:rPr>
  </w:style>
  <w:style w:type="paragraph" w:customStyle="1" w:styleId="10">
    <w:name w:val="正文_0_1"/>
    <w:next w:val="6"/>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2024-09-10T03:45:00Z</dcterms:created>
  <dc:creator>Xxx</dc:creator>
  <cp:lastModifiedBy>Xxx</cp:lastModifiedBy>
  <dcterms:modified xsi:type="dcterms:W3CDTF">2024-09-10T03:46:12Z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4D6A91E82A8440A791A1014AD5E14C81_11</vt:lpwstr>
  </property>
</Properties>
</file>