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4"/>
        <w:widowControl/>
        <w:spacing w:before="0" w:beforeAutospacing="0" w:after="0" w:afterAutospacing="0" w:line="520" w:lineRule="exact"/>
        <w:jc w:val="center"/>
        <w:rPr>
          <w:rFonts w:ascii="sans-serif" w:hAnsi="sans-serif" w:eastAsia="sans-serif" w:cs="sans-serif"/>
          <w:color w:val="000000"/>
        </w:rPr>
      </w:pPr>
      <w:r>
        <w:rPr>
          <w:rFonts w:hint="eastAsia" w:ascii="方正小标宋简体" w:eastAsia="方正小标宋简体"/>
          <w:w w:val="90"/>
          <w:sz w:val="44"/>
          <w:szCs w:val="48"/>
        </w:rPr>
        <w:t>某部公寓楼及库房改造项目</w:t>
      </w:r>
      <w:r>
        <w:rPr>
          <w:rFonts w:hint="eastAsia" w:ascii="方正小标宋简体" w:hAnsi="方正小标宋简体" w:eastAsia="方正小标宋简体" w:cs="方正小标宋简体"/>
          <w:color w:val="000000"/>
          <w:sz w:val="43"/>
          <w:szCs w:val="43"/>
        </w:rPr>
        <w:t>招标公告</w:t>
      </w:r>
    </w:p>
    <w:p>
      <w:pPr>
        <w:pStyle w:val="4"/>
        <w:widowControl/>
        <w:spacing w:before="0" w:beforeAutospacing="0" w:after="0" w:afterAutospacing="0" w:line="520" w:lineRule="exact"/>
        <w:jc w:val="center"/>
        <w:rPr>
          <w:rFonts w:ascii="仿宋_GB2312" w:hAnsi="sans-serif" w:eastAsia="仿宋_GB2312" w:cs="仿宋_GB2312"/>
          <w:sz w:val="31"/>
          <w:szCs w:val="31"/>
        </w:rPr>
      </w:pPr>
      <w:r>
        <w:rPr>
          <w:rFonts w:hint="eastAsia" w:ascii="仿宋_GB2312" w:hAnsi="sans-serif" w:eastAsia="仿宋_GB2312" w:cs="仿宋_GB2312"/>
          <w:sz w:val="31"/>
          <w:szCs w:val="31"/>
        </w:rPr>
        <w:t>（2024-</w:t>
      </w:r>
      <w:r>
        <w:rPr>
          <w:rFonts w:ascii="仿宋_GB2312" w:hAnsi="sans-serif" w:eastAsia="仿宋_GB2312" w:cs="仿宋_GB2312"/>
          <w:sz w:val="31"/>
          <w:szCs w:val="31"/>
        </w:rPr>
        <w:t>JLZLCJ-G</w:t>
      </w:r>
      <w:r>
        <w:rPr>
          <w:rFonts w:hint="eastAsia" w:ascii="仿宋_GB2312" w:hAnsi="sans-serif" w:eastAsia="仿宋_GB2312" w:cs="仿宋_GB2312"/>
          <w:sz w:val="31"/>
          <w:szCs w:val="31"/>
        </w:rPr>
        <w:t>1006</w:t>
      </w:r>
      <w:r>
        <w:rPr>
          <w:rFonts w:ascii="仿宋_GB2312" w:hAnsi="sans-serif" w:eastAsia="仿宋_GB2312" w:cs="仿宋_GB2312"/>
          <w:sz w:val="31"/>
          <w:szCs w:val="31"/>
        </w:rPr>
        <w:t>)</w:t>
      </w:r>
    </w:p>
    <w:p>
      <w:pPr>
        <w:pStyle w:val="4"/>
        <w:widowControl/>
        <w:spacing w:before="0" w:beforeAutospacing="0" w:after="0" w:afterAutospacing="0" w:line="520" w:lineRule="exact"/>
        <w:jc w:val="both"/>
        <w:rPr>
          <w:rFonts w:ascii="仿宋_GB2312" w:hAnsi="sans-serif" w:eastAsia="仿宋_GB2312" w:cs="仿宋_GB2312"/>
          <w:color w:val="000000"/>
          <w:sz w:val="31"/>
          <w:szCs w:val="31"/>
        </w:rPr>
      </w:pPr>
    </w:p>
    <w:p>
      <w:pPr>
        <w:pStyle w:val="4"/>
        <w:widowControl/>
        <w:spacing w:before="0" w:beforeAutospacing="0" w:after="0" w:afterAutospacing="0" w:line="520" w:lineRule="exact"/>
        <w:ind w:firstLine="645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sz w:val="32"/>
          <w:szCs w:val="32"/>
        </w:rPr>
        <w:t>一、项目名称</w:t>
      </w:r>
    </w:p>
    <w:p>
      <w:pPr>
        <w:pStyle w:val="4"/>
        <w:widowControl/>
        <w:spacing w:before="0" w:beforeAutospacing="0" w:after="0" w:afterAutospacing="0" w:line="520" w:lineRule="exact"/>
        <w:ind w:firstLine="645"/>
        <w:rPr>
          <w:rFonts w:ascii="仿宋_GB2312" w:hAnsi="sans-serif" w:eastAsia="仿宋_GB2312" w:cs="仿宋_GB2312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某部公寓楼及库房改造项目</w:t>
      </w:r>
    </w:p>
    <w:p>
      <w:pPr>
        <w:pStyle w:val="4"/>
        <w:widowControl/>
        <w:spacing w:before="0" w:beforeAutospacing="0" w:after="0" w:afterAutospacing="0" w:line="520" w:lineRule="exact"/>
        <w:ind w:firstLine="645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sz w:val="32"/>
          <w:szCs w:val="32"/>
        </w:rPr>
        <w:t>二、项目编号</w:t>
      </w:r>
    </w:p>
    <w:p>
      <w:pPr>
        <w:pStyle w:val="4"/>
        <w:widowControl/>
        <w:spacing w:before="0" w:beforeAutospacing="0" w:after="0" w:afterAutospacing="0" w:line="520" w:lineRule="exact"/>
        <w:ind w:firstLine="645"/>
        <w:rPr>
          <w:rFonts w:ascii="仿宋_GB2312" w:hAnsi="sans-serif" w:eastAsia="仿宋_GB2312" w:cs="仿宋_GB2312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2024-JLZLCJ-G1006</w:t>
      </w:r>
    </w:p>
    <w:p>
      <w:pPr>
        <w:pStyle w:val="4"/>
        <w:widowControl/>
        <w:spacing w:before="0" w:beforeAutospacing="0" w:after="0" w:afterAutospacing="0" w:line="520" w:lineRule="exact"/>
        <w:ind w:firstLine="645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sz w:val="32"/>
          <w:szCs w:val="32"/>
        </w:rPr>
        <w:t>三、项目内容</w:t>
      </w:r>
    </w:p>
    <w:p>
      <w:pPr>
        <w:pStyle w:val="4"/>
        <w:widowControl/>
        <w:spacing w:before="0" w:beforeAutospacing="0" w:after="0" w:afterAutospacing="0" w:line="520" w:lineRule="exact"/>
        <w:ind w:firstLine="645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1.工程名称：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   某部公寓楼及库房改造项目   </w:t>
      </w:r>
    </w:p>
    <w:p>
      <w:pPr>
        <w:pStyle w:val="4"/>
        <w:widowControl/>
        <w:spacing w:before="0" w:beforeAutospacing="0" w:after="0" w:afterAutospacing="0" w:line="520" w:lineRule="exact"/>
        <w:ind w:firstLine="645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2.建设单位名称：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     河南省安阳市     </w:t>
      </w:r>
      <w:r>
        <w:rPr>
          <w:rFonts w:ascii="sans-serif" w:hAnsi="sans-serif" w:eastAsia="sans-serif" w:cs="sans-serif"/>
          <w:color w:val="000000"/>
          <w:sz w:val="32"/>
          <w:szCs w:val="32"/>
          <w:u w:val="single"/>
        </w:rPr>
        <w:t>      </w:t>
      </w:r>
    </w:p>
    <w:p>
      <w:pPr>
        <w:pStyle w:val="4"/>
        <w:widowControl/>
        <w:spacing w:before="0" w:beforeAutospacing="0" w:after="0" w:afterAutospacing="0" w:line="520" w:lineRule="exact"/>
        <w:ind w:firstLine="645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3.拟建工程地点：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　　河南省安阳市           </w:t>
      </w:r>
    </w:p>
    <w:p>
      <w:pPr>
        <w:pStyle w:val="4"/>
        <w:widowControl/>
        <w:spacing w:before="0" w:beforeAutospacing="0" w:after="0" w:afterAutospacing="0" w:line="520" w:lineRule="exact"/>
        <w:ind w:firstLine="645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4.资金来源：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预算金额约96.39万元 ，资金已落实，实际金额以招标文件为准。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仿宋_GB2312" w:hAnsi="sans-serif" w:eastAsia="仿宋_GB2312" w:cs="仿宋_GB2312"/>
          <w:color w:val="000000"/>
          <w:sz w:val="32"/>
          <w:szCs w:val="32"/>
          <w:u w:val="single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5.建设规模：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1.外墙面喷刷真石漆约1150㎡；2.内墙面喷刷乳胶漆涂料约3050㎡；3.拆除原墙面瓷砖约1470㎡；4.铺砖约1170㎡；5.门窗安装约350㎡等。（具体明细以《招标文件》中明确为准）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6.计划工期：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90日历天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7.质量目标：达到国家现行《建筑工程施工质量验收统一标准》合格标准。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仿宋_GB2312" w:hAnsi="sans-serif" w:eastAsia="仿宋_GB2312" w:cs="仿宋_GB2312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8.投标单位：建筑工程施工总承包二级（含以上）且具备建筑装修装饰工程专业承包二级（含以上）资质，并具有有效期内的安全生产许可证。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仿宋_GB2312" w:hAnsi="sans-serif" w:eastAsia="仿宋_GB2312" w:cs="仿宋_GB2312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9.项目经理：二级注册建造师（建筑工程）或以上执业资格和有效期内的安全生产考核合格证书（B本）。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仿宋_GB2312" w:hAnsi="sans-serif" w:eastAsia="仿宋_GB2312" w:cs="仿宋_GB2312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10.中标方式：固定价格，以摇号方式确定中标公司。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sz w:val="32"/>
          <w:szCs w:val="32"/>
        </w:rPr>
        <w:t>四、资格条件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1.符合《中华人民共和国政府采购法》第二十二条资格条件：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1.1具有独立承担民事责任的能力；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1.2具有良好的商业信誉和健全的财务会计制度；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1.3具有履行合同所必需的设备和专业技术能力；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1.4有依法缴纳税收和社会保障资金的良好记录；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1.5参加政府采购活动前3年内，在经营活动中没有重大违法记录；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1.6法律、行政法规规定的其他条件。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2.国有企业；事业单位；军队单位；在中国境内注册且截止于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lang w:eastAsia="zh-CN"/>
        </w:rPr>
        <w:t>报名开始时间之前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成立时间不少于3年(含)的企业法人，且为非外资独资或控股企业。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3.单位负责人为同一人或者存在直接控股、管理关系的不同投标企业，不得同时参加本项目招标活动。企业之间股东（含董事、监事）有关联的，一律视为直接控股、管理关系。投标企业之间有上述关系的，应主动声明，否则将给予列入不良记录，3年内不得参加军队采购和招标活动的处罚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仿宋_GB2312" w:hAnsi="sans-serif" w:eastAsia="仿宋_GB2312" w:cs="仿宋_GB2312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4.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未列入</w:t>
      </w:r>
      <w:r>
        <w:rPr>
          <w:rFonts w:hint="eastAsia" w:ascii="仿宋_GB2312" w:hAnsi="sans-serif" w:eastAsia="仿宋_GB2312" w:cs="仿宋_GB2312"/>
          <w:sz w:val="32"/>
          <w:szCs w:val="32"/>
        </w:rPr>
        <w:t>（www.ccgp.gov.cn）：</w:t>
      </w:r>
      <w:r>
        <w:rPr>
          <w:rStyle w:val="7"/>
          <w:rFonts w:hint="eastAsia" w:ascii="仿宋_GB2312" w:hAnsi="sans-serif" w:eastAsia="仿宋_GB2312" w:cs="仿宋_GB2312"/>
          <w:sz w:val="32"/>
          <w:szCs w:val="32"/>
        </w:rPr>
        <w:t>严重失信行为记录名单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、</w:t>
      </w:r>
      <w:r>
        <w:rPr>
          <w:rFonts w:hint="eastAsia" w:ascii="仿宋_GB2312" w:hAnsi="sans-serif" w:eastAsia="仿宋_GB2312" w:cs="仿宋_GB2312"/>
          <w:b/>
          <w:color w:val="000000"/>
          <w:sz w:val="32"/>
          <w:szCs w:val="32"/>
        </w:rPr>
        <w:t>军队供应商暂停名单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、在</w:t>
      </w:r>
      <w:r>
        <w:rPr>
          <w:rFonts w:hint="eastAsia" w:ascii="仿宋_GB2312" w:hAnsi="sans-serif" w:eastAsia="仿宋_GB2312" w:cs="仿宋_GB2312"/>
          <w:b/>
          <w:color w:val="000000"/>
          <w:sz w:val="32"/>
          <w:szCs w:val="32"/>
        </w:rPr>
        <w:t>军队采购失信名单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禁入处罚期内、被其他军兵种及友邻单位列入禁采对象的单位均不得参与投标。被“信用中国”（www.creditchina.gov.cn）网站列入</w:t>
      </w:r>
      <w:r>
        <w:rPr>
          <w:rFonts w:hint="eastAsia" w:ascii="仿宋_GB2312" w:hAnsi="sans-serif" w:eastAsia="仿宋_GB2312" w:cs="仿宋_GB2312"/>
          <w:b/>
          <w:color w:val="000000"/>
          <w:sz w:val="32"/>
          <w:szCs w:val="32"/>
        </w:rPr>
        <w:t>失信被执行人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、</w:t>
      </w:r>
      <w:r>
        <w:rPr>
          <w:rFonts w:hint="eastAsia" w:ascii="仿宋_GB2312" w:hAnsi="sans-serif" w:eastAsia="仿宋_GB2312" w:cs="仿宋_GB2312"/>
          <w:b/>
          <w:color w:val="000000"/>
          <w:sz w:val="32"/>
          <w:szCs w:val="32"/>
        </w:rPr>
        <w:t>重大税收违法失信主体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、</w:t>
      </w:r>
      <w:r>
        <w:rPr>
          <w:rFonts w:hint="eastAsia" w:ascii="仿宋_GB2312" w:hAnsi="sans-serif" w:eastAsia="仿宋_GB2312" w:cs="仿宋_GB2312"/>
          <w:b/>
          <w:color w:val="000000"/>
          <w:sz w:val="32"/>
          <w:szCs w:val="32"/>
        </w:rPr>
        <w:t>严重失信主体名单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的个人所辖单位不得参与投标。在上述“不得参与本次投标”的单位中担任公司法人、董事、高管的相关人员，不得担任此次投标单位的法人、董事、高管，否则将取消该单位投标资格。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5.本项目招标不接受联合体投标，不允许分包及转包。供应商违规分转包的，依法追究法律责任。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sz w:val="32"/>
          <w:szCs w:val="32"/>
        </w:rPr>
        <w:t>五、报名要求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你公司若对本招标项目有意向，可按以下规定时间报名。若报名后放弃，须向招标单位及时做出回复。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 报名时间：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2024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年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月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  <w:lang w:val="en-US" w:eastAsia="zh-CN"/>
        </w:rPr>
        <w:t>20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日至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月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  <w:lang w:val="en-US" w:eastAsia="zh-CN"/>
        </w:rPr>
        <w:t>24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日每日8时00分至12时00分,15时00分至18时00分。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 报名资料：提交以下资料复印件</w:t>
      </w:r>
      <w:r>
        <w:rPr>
          <w:rFonts w:ascii="楷体_GB2312" w:hAnsi="sans-serif" w:eastAsia="楷体_GB2312" w:cs="楷体_GB2312"/>
          <w:color w:val="000000"/>
          <w:sz w:val="32"/>
          <w:szCs w:val="32"/>
        </w:rPr>
        <w:t>（</w:t>
      </w:r>
      <w:r>
        <w:rPr>
          <w:rFonts w:hint="eastAsia" w:ascii="楷体_GB2312" w:hAnsi="sans-serif" w:eastAsia="楷体_GB2312" w:cs="楷体_GB2312"/>
          <w:color w:val="000000"/>
          <w:sz w:val="32"/>
          <w:szCs w:val="32"/>
        </w:rPr>
        <w:t>1份，按以下顺序胶装，编设目录和页码，每页加盖公章,格式自行拟定不作要求）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进行报名。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2.1.营业执照（彩色复印）；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2.2.法定代表人资格证明书；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2.3.法定代表人授权书</w:t>
      </w:r>
      <w:r>
        <w:rPr>
          <w:rFonts w:hint="eastAsia" w:ascii="楷体_GB2312" w:hAnsi="sans-serif" w:eastAsia="楷体_GB2312" w:cs="楷体_GB2312"/>
          <w:color w:val="000000"/>
          <w:sz w:val="32"/>
          <w:szCs w:val="32"/>
        </w:rPr>
        <w:t>（若法人参加开标，将委托人授权给法人；授权委托人必须为本公司员工，提供为其缴纳报名当月之前4个月内（不含当月）的任意连续3个月社保证明材料）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2.4.具有依法缴纳税收和社会保障资金的良好记录</w:t>
      </w:r>
      <w:r>
        <w:rPr>
          <w:rFonts w:hint="eastAsia" w:ascii="楷体_GB2312" w:hAnsi="sans-serif" w:eastAsia="楷体_GB2312" w:cs="楷体_GB2312"/>
          <w:color w:val="000000"/>
          <w:sz w:val="32"/>
          <w:szCs w:val="32"/>
        </w:rPr>
        <w:t>（提供自2023年以来任意连续六个月的完税证明材料（电子缴款凭证不能作为完税证明材料）和2023年以来任意连续六个月的缴纳社会保障金证明材料）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2.5.具有良好的商业信誉和健全的财务会计制度</w:t>
      </w:r>
      <w:r>
        <w:rPr>
          <w:rFonts w:hint="eastAsia" w:ascii="楷体_GB2312" w:hAnsi="sans-serif" w:eastAsia="楷体_GB2312" w:cs="楷体_GB2312"/>
          <w:color w:val="000000"/>
          <w:sz w:val="32"/>
          <w:szCs w:val="32"/>
        </w:rPr>
        <w:t>（提供202</w:t>
      </w:r>
      <w:r>
        <w:rPr>
          <w:rFonts w:hint="eastAsia" w:ascii="楷体_GB2312" w:hAnsi="sans-serif" w:eastAsia="楷体_GB2312" w:cs="楷体_GB2312"/>
          <w:color w:val="000000"/>
          <w:sz w:val="32"/>
          <w:szCs w:val="32"/>
          <w:lang w:val="en-US" w:eastAsia="zh-CN"/>
        </w:rPr>
        <w:t>2</w:t>
      </w:r>
      <w:r>
        <w:rPr>
          <w:rFonts w:hint="eastAsia" w:ascii="楷体_GB2312" w:hAnsi="sans-serif" w:eastAsia="楷体_GB2312" w:cs="楷体_GB2312"/>
          <w:color w:val="000000"/>
          <w:sz w:val="32"/>
          <w:szCs w:val="32"/>
        </w:rPr>
        <w:t>年以来任意1年会计师事务所出具审计报告，审计报告应当包含报告正文、资产负债表、利润表、现金流量表、附注和会计师事务所营业执照，报告正文应当有会计师事务所公章，2个注册会计师的签字和盖章）；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2.6.具有履行合同所必需的设备和专业技术能力（</w:t>
      </w:r>
      <w:r>
        <w:rPr>
          <w:rFonts w:hint="eastAsia" w:ascii="楷体_GB2312" w:hAnsi="sans-serif" w:eastAsia="楷体_GB2312" w:cs="楷体_GB2312"/>
          <w:color w:val="000000"/>
          <w:sz w:val="32"/>
          <w:szCs w:val="32"/>
        </w:rPr>
        <w:t>承诺书）；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2.7.未被“信用中国”（www.creditchina.gov.cn）：网站列入</w:t>
      </w:r>
      <w:r>
        <w:rPr>
          <w:rStyle w:val="7"/>
          <w:rFonts w:hint="eastAsia" w:ascii="仿宋_GB2312" w:hAnsi="sans-serif" w:eastAsia="仿宋_GB2312" w:cs="仿宋_GB2312"/>
          <w:color w:val="000000"/>
          <w:sz w:val="32"/>
          <w:szCs w:val="32"/>
        </w:rPr>
        <w:t>失信被执行人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、</w:t>
      </w:r>
      <w:r>
        <w:rPr>
          <w:rStyle w:val="7"/>
          <w:rFonts w:hint="eastAsia" w:ascii="仿宋_GB2312" w:hAnsi="sans-serif" w:eastAsia="仿宋_GB2312" w:cs="仿宋_GB2312"/>
          <w:color w:val="000000"/>
          <w:sz w:val="32"/>
          <w:szCs w:val="32"/>
        </w:rPr>
        <w:t>重大税收违法失信主体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、</w:t>
      </w:r>
      <w:r>
        <w:rPr>
          <w:rStyle w:val="7"/>
          <w:rFonts w:hint="eastAsia" w:ascii="仿宋_GB2312" w:hAnsi="sans-serif" w:eastAsia="仿宋_GB2312" w:cs="仿宋_GB2312"/>
          <w:color w:val="000000"/>
          <w:sz w:val="32"/>
          <w:szCs w:val="32"/>
        </w:rPr>
        <w:t>严重失信主体名单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，未被列入政府采购（www.ccgp.gov.cn）：</w:t>
      </w:r>
      <w:r>
        <w:rPr>
          <w:rStyle w:val="7"/>
          <w:rFonts w:hint="eastAsia" w:ascii="仿宋_GB2312" w:hAnsi="sans-serif" w:eastAsia="仿宋_GB2312" w:cs="仿宋_GB2312"/>
          <w:color w:val="000000"/>
          <w:sz w:val="32"/>
          <w:szCs w:val="32"/>
        </w:rPr>
        <w:t>严重失信行为记录名单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；未被军队采购网列入军队</w:t>
      </w:r>
      <w:r>
        <w:rPr>
          <w:rStyle w:val="7"/>
          <w:rFonts w:hint="eastAsia" w:ascii="仿宋_GB2312" w:hAnsi="sans-serif" w:eastAsia="仿宋_GB2312" w:cs="仿宋_GB2312"/>
          <w:color w:val="000000"/>
          <w:sz w:val="32"/>
          <w:szCs w:val="32"/>
        </w:rPr>
        <w:t>供应商暂停名单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、未在军队采购</w:t>
      </w:r>
      <w:r>
        <w:rPr>
          <w:rStyle w:val="7"/>
          <w:rFonts w:hint="eastAsia" w:ascii="仿宋_GB2312" w:hAnsi="sans-serif" w:eastAsia="仿宋_GB2312" w:cs="仿宋_GB2312"/>
          <w:color w:val="000000"/>
          <w:sz w:val="32"/>
          <w:szCs w:val="32"/>
        </w:rPr>
        <w:t>供应商失信名单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禁入处罚期内的查询截图</w:t>
      </w:r>
      <w:r>
        <w:rPr>
          <w:rFonts w:hint="eastAsia" w:ascii="楷体_GB2312" w:hAnsi="sans-serif" w:eastAsia="楷体_GB2312" w:cs="楷体_GB2312"/>
          <w:color w:val="000000"/>
          <w:sz w:val="32"/>
          <w:szCs w:val="32"/>
        </w:rPr>
        <w:t>（查询截图共6张彩印，查询时间需在报名开始时间之后）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2.8.非外资独资或外资控股企业、近3年内无重大违法记录和无重大质量安全事故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lang w:eastAsia="zh-CN"/>
        </w:rPr>
        <w:t>、不分包转包和无围标串标行为的承诺书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2.9.资质证书</w:t>
      </w:r>
      <w:r>
        <w:rPr>
          <w:rFonts w:hint="eastAsia" w:ascii="楷体_GB2312" w:hAnsi="sans-serif" w:eastAsia="楷体_GB2312" w:cs="楷体_GB2312"/>
          <w:color w:val="000000"/>
          <w:sz w:val="32"/>
          <w:szCs w:val="32"/>
        </w:rPr>
        <w:t>（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建筑工程施工总承包二级（含以上）且具备建筑装修装饰工程专业承包二级（含以上）资质，并具有有效期内的安全生产许可证</w:t>
      </w:r>
      <w:r>
        <w:rPr>
          <w:rFonts w:hint="eastAsia" w:ascii="楷体_GB2312" w:hAnsi="sans-serif" w:eastAsia="楷体_GB2312" w:cs="楷体_GB2312"/>
          <w:color w:val="000000"/>
          <w:sz w:val="32"/>
          <w:szCs w:val="32"/>
        </w:rPr>
        <w:t>）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2.10.拟派的项目经理二级注册建造师（建筑工程）或以上资质的相关材料</w:t>
      </w:r>
      <w:r>
        <w:rPr>
          <w:rFonts w:hint="eastAsia" w:ascii="楷体_GB2312" w:hAnsi="sans-serif" w:eastAsia="楷体_GB2312" w:cs="楷体_GB2312"/>
          <w:color w:val="000000"/>
          <w:sz w:val="32"/>
          <w:szCs w:val="32"/>
        </w:rPr>
        <w:t>（1.注册证书，2.有效期内的安全生产考核合格证B本，3.身份证，4.劳务合同，5.2023年以来的任意连续12个月社保缴纳证明材料）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2.11.主要人员</w:t>
      </w:r>
      <w:r>
        <w:rPr>
          <w:rFonts w:hint="eastAsia" w:ascii="楷体_GB2312" w:hAnsi="楷体_GB2312" w:eastAsia="楷体_GB2312" w:cs="楷体_GB2312"/>
          <w:color w:val="000000"/>
          <w:sz w:val="28"/>
          <w:szCs w:val="28"/>
        </w:rPr>
        <w:t>（施工员、质量员、安全员、标准员、材料员、机械员、劳务员、资料员）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的相关材料</w:t>
      </w:r>
      <w:r>
        <w:rPr>
          <w:rFonts w:hint="eastAsia" w:ascii="楷体_GB2312" w:hAnsi="sans-serif" w:eastAsia="楷体_GB2312" w:cs="楷体_GB2312"/>
          <w:color w:val="000000"/>
          <w:sz w:val="32"/>
          <w:szCs w:val="32"/>
        </w:rPr>
        <w:t>（1.岗位证书，2.身份证，3.劳务合同，4.2023年以来的任意连续12个月社保缴纳证明材料）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；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注：供应商参加组织本物资采购站实施的物资工程服务采购活动，必须事先通过军队采购网（互联网：plap.mil.cn）供应商管理信息系统进行注册，实行凡采必入。供应商可先行获取采购文件，但必须在提交投标（报价）文件截止时间前完成注册，未完成的不得参加采购活动（提供注册成功的证明截图或已完成注册的查询截图等证明材料，彩色打印）。</w:t>
      </w:r>
      <w:r>
        <w:rPr>
          <w:rStyle w:val="7"/>
          <w:rFonts w:hint="eastAsia" w:ascii="仿宋_GB2312" w:hAnsi="sans-serif" w:eastAsia="仿宋_GB2312" w:cs="仿宋_GB2312"/>
          <w:color w:val="000000"/>
          <w:sz w:val="32"/>
          <w:szCs w:val="32"/>
        </w:rPr>
        <w:t>该项资料报名时可不提供，但要在开标前完成注册。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sz w:val="32"/>
          <w:szCs w:val="32"/>
        </w:rPr>
        <w:t>六、报名材料递交要求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1.材料统一</w:t>
      </w:r>
      <w:r>
        <w:rPr>
          <w:rStyle w:val="7"/>
          <w:rFonts w:hint="eastAsia" w:ascii="仿宋_GB2312" w:hAnsi="sans-serif" w:eastAsia="仿宋_GB2312" w:cs="仿宋_GB2312"/>
          <w:color w:val="000000"/>
          <w:sz w:val="32"/>
          <w:szCs w:val="32"/>
        </w:rPr>
        <w:t>胶装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装入</w:t>
      </w:r>
      <w:r>
        <w:rPr>
          <w:rStyle w:val="7"/>
          <w:rFonts w:hint="eastAsia" w:ascii="仿宋_GB2312" w:hAnsi="sans-serif" w:eastAsia="仿宋_GB2312" w:cs="仿宋_GB2312"/>
          <w:color w:val="000000"/>
          <w:sz w:val="32"/>
          <w:szCs w:val="32"/>
        </w:rPr>
        <w:t>密封袋内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，封口处应加盖公章，封面上注明项目名称、项目编号、申请人全称，并注明“资格预审材料”字样，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密封袋封面上留好</w:t>
      </w:r>
      <w:r>
        <w:rPr>
          <w:rStyle w:val="7"/>
          <w:rFonts w:hint="eastAsia" w:ascii="仿宋_GB2312" w:hAnsi="sans-serif" w:eastAsia="仿宋_GB2312" w:cs="仿宋_GB2312"/>
          <w:color w:val="000000"/>
          <w:sz w:val="32"/>
          <w:szCs w:val="32"/>
          <w:u w:val="single"/>
          <w:lang w:eastAsia="zh-CN"/>
        </w:rPr>
        <w:t>授权委托人</w:t>
      </w:r>
      <w:r>
        <w:rPr>
          <w:rStyle w:val="7"/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姓名、电话、公司注册地址和电子邮箱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2.报名资料内容应按顺序要求组织胶装，并编设目录和页码；若未按要求提供，将视为无效投标。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仿宋_GB2312" w:hAnsi="sans-serif" w:eastAsia="仿宋_GB2312" w:cs="仿宋_GB2312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3.申请人应当在本公告明确的报名截止时间前，将报名材料送达指定地点，</w:t>
      </w:r>
      <w:r>
        <w:rPr>
          <w:rFonts w:hint="eastAsia" w:ascii="仿宋_GB2312" w:hAnsi="sans-serif" w:eastAsia="仿宋_GB2312" w:cs="仿宋_GB2312"/>
          <w:b/>
          <w:color w:val="000000"/>
          <w:sz w:val="32"/>
          <w:szCs w:val="32"/>
        </w:rPr>
        <w:t>不得以快递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等形式送达。逾期递交的一律拒绝接受。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仿宋_GB2312" w:hAnsi="sans-serif" w:eastAsia="仿宋_GB2312" w:cs="仿宋_GB2312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4.社保证明材料、证书等资料需提供查询网站备查，如发现虚假材料，我部将依规组织处罚。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sz w:val="32"/>
          <w:szCs w:val="32"/>
        </w:rPr>
        <w:t>七、报名开始和截止时间及地点、方式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1.报名开始时间及截止时间：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2024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年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月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  <w:lang w:val="en-US" w:eastAsia="zh-CN"/>
        </w:rPr>
        <w:t>20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日至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月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  <w:lang w:val="en-US" w:eastAsia="zh-CN"/>
        </w:rPr>
        <w:t>24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日每日8时00分至12时00分,15时00分至18时00分。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2.报名地点：河南省安阳市（若有意向参与此项目，请电话联系获取报名地点）。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3.报名方式：申请人应当在本公告明确的报名截止时间前，将报名材料送达指定地点，不得快递等形式送达。逾期递交的一律拒绝接受。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4.报名结束后，待我方组织资格预审后再行电话通知，给资格预审通过的公司发送招标文件。（招标文件免费）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sz w:val="32"/>
          <w:szCs w:val="32"/>
        </w:rPr>
        <w:t>八、投标开始和截止时间及地点、方式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1.投标开始时间及截止时间：《招标文件》中明确为准。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2.投标地点：以《招标文件》中明确为准。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3.投标方式：指定专人递交投标文件，不接受邮寄等其它方式。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sz w:val="32"/>
          <w:szCs w:val="32"/>
        </w:rPr>
        <w:t>九、开标时间、地点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1.开标时间：《招标文件》中明确为准。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2.开标地点：《招标文件》中明确为准。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textAlignment w:val="center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sz w:val="32"/>
          <w:szCs w:val="32"/>
        </w:rPr>
        <w:t>十、招标人联系方式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联 系 人：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                 陈先生                    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rPr>
          <w:rFonts w:ascii="仿宋_GB2312" w:hAnsi="sans-serif" w:eastAsia="仿宋_GB2312" w:cs="仿宋_GB2312"/>
          <w:color w:val="000000"/>
          <w:sz w:val="32"/>
          <w:szCs w:val="32"/>
          <w:u w:val="single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电    话：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       0372-5283438、15331308289  </w:t>
      </w:r>
    </w:p>
    <w:p>
      <w:pPr>
        <w:pStyle w:val="4"/>
        <w:widowControl/>
        <w:spacing w:before="0" w:beforeAutospacing="0" w:after="0" w:afterAutospacing="0" w:line="480" w:lineRule="exact"/>
        <w:ind w:firstLine="2080" w:firstLineChars="650"/>
        <w:rPr>
          <w:rFonts w:ascii="sans-serif" w:hAnsi="sans-serif" w:eastAsia="sans-serif" w:cs="sans-serif"/>
          <w:color w:val="000000"/>
          <w:sz w:val="32"/>
          <w:szCs w:val="32"/>
          <w:u w:val="single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 xml:space="preserve">(如电话不通，请短信告知)            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监 督 人：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                  吴先生                   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 </w:t>
      </w:r>
    </w:p>
    <w:p>
      <w:pPr>
        <w:pStyle w:val="4"/>
        <w:widowControl/>
        <w:spacing w:before="0" w:beforeAutospacing="0" w:after="0" w:afterAutospacing="0" w:line="480" w:lineRule="exact"/>
        <w:ind w:firstLine="640" w:firstLineChars="200"/>
        <w:rPr>
          <w:rFonts w:ascii="sans-serif" w:hAnsi="sans-serif" w:eastAsia="sans-serif" w:cs="sans-serif"/>
          <w:color w:val="000000"/>
          <w:sz w:val="32"/>
          <w:szCs w:val="32"/>
        </w:rPr>
      </w:pPr>
      <w:r>
        <w:rPr>
          <w:rFonts w:hint="eastAsia" w:ascii="仿宋_GB2312" w:hAnsi="sans-serif" w:eastAsia="仿宋_GB2312" w:cs="仿宋_GB2312"/>
          <w:color w:val="000000"/>
          <w:sz w:val="32"/>
          <w:szCs w:val="32"/>
        </w:rPr>
        <w:t>电    话：</w:t>
      </w:r>
      <w:r>
        <w:rPr>
          <w:rFonts w:hint="eastAsia" w:ascii="仿宋_GB2312" w:hAnsi="sans-serif" w:eastAsia="仿宋_GB2312" w:cs="仿宋_GB2312"/>
          <w:color w:val="000000"/>
          <w:sz w:val="32"/>
          <w:szCs w:val="32"/>
          <w:u w:val="single"/>
        </w:rPr>
        <w:t>                15331308396               </w:t>
      </w:r>
    </w:p>
    <w:p>
      <w:bookmarkStart w:id="0" w:name="_GoBack"/>
      <w:bookmarkEnd w:id="0"/>
    </w:p>
    <w:sectPr>
      <w:footerReference r:id="rId3" w:type="default"/>
      <w:pgSz w:w="11906" w:h="16838"/>
      <w:pgMar w:top="2098" w:right="1474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0AFF" w:usb1="00007843" w:usb2="00000001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left" w:pos="1170"/>
        <w:tab w:val="clear" w:pos="4153"/>
        <w:tab w:val="clear" w:pos="8306"/>
      </w:tabs>
      <w:jc w:val="right"/>
    </w:pPr>
    <w:r>
      <w:tab/>
    </w:r>
    <w:r>
      <w:rPr>
        <w:rFonts w:hint="eastAsia"/>
        <w:sz w:val="28"/>
        <w:szCs w:val="28"/>
      </w:rPr>
      <w:t>—</w:t>
    </w:r>
    <w:r>
      <w:rPr>
        <w:rFonts w:hint="eastAsia" w:ascii="宋体" w:hAnsi="宋体"/>
        <w:sz w:val="28"/>
        <w:szCs w:val="28"/>
      </w:rPr>
      <w:t xml:space="preserve"> </w:t>
    </w:r>
    <w:r>
      <w:rPr>
        <w:rFonts w:ascii="宋体" w:hAnsi="宋体"/>
        <w:sz w:val="28"/>
        <w:szCs w:val="28"/>
      </w:rPr>
      <w:fldChar w:fldCharType="begin"/>
    </w:r>
    <w:r>
      <w:rPr>
        <w:rStyle w:val="8"/>
        <w:rFonts w:ascii="宋体" w:hAnsi="宋体"/>
        <w:sz w:val="28"/>
        <w:szCs w:val="28"/>
      </w:rPr>
      <w:instrText xml:space="preserve"> PAGE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8"/>
        <w:rFonts w:ascii="宋体" w:hAnsi="宋体"/>
        <w:sz w:val="28"/>
        <w:szCs w:val="28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2QwYzJiNWNiZmIyOTE1ZDdmYTg2ZGYyNzQwMGI3ZTgifQ=="/>
  </w:docVars>
  <w:rsids>
    <w:rsidRoot w:val="4CC93FDA"/>
    <w:rsid w:val="000152EB"/>
    <w:rsid w:val="0002692D"/>
    <w:rsid w:val="0003128A"/>
    <w:rsid w:val="0005788D"/>
    <w:rsid w:val="000633ED"/>
    <w:rsid w:val="000639E5"/>
    <w:rsid w:val="000640A7"/>
    <w:rsid w:val="00070847"/>
    <w:rsid w:val="00070E71"/>
    <w:rsid w:val="00071671"/>
    <w:rsid w:val="00090C17"/>
    <w:rsid w:val="00093F97"/>
    <w:rsid w:val="000A7DF7"/>
    <w:rsid w:val="000B141A"/>
    <w:rsid w:val="000B3E93"/>
    <w:rsid w:val="000C6FDD"/>
    <w:rsid w:val="000D315D"/>
    <w:rsid w:val="000D4551"/>
    <w:rsid w:val="000D4EA7"/>
    <w:rsid w:val="000E2E4D"/>
    <w:rsid w:val="000E72EC"/>
    <w:rsid w:val="001033A2"/>
    <w:rsid w:val="0011451C"/>
    <w:rsid w:val="00122860"/>
    <w:rsid w:val="0012365B"/>
    <w:rsid w:val="001328DD"/>
    <w:rsid w:val="00140590"/>
    <w:rsid w:val="00141C9C"/>
    <w:rsid w:val="00147467"/>
    <w:rsid w:val="001513D4"/>
    <w:rsid w:val="00151E0C"/>
    <w:rsid w:val="00157890"/>
    <w:rsid w:val="001616D2"/>
    <w:rsid w:val="00190046"/>
    <w:rsid w:val="00197BA5"/>
    <w:rsid w:val="001A25B9"/>
    <w:rsid w:val="001B66A3"/>
    <w:rsid w:val="001B7A08"/>
    <w:rsid w:val="001C29CD"/>
    <w:rsid w:val="001C6D1F"/>
    <w:rsid w:val="001C7972"/>
    <w:rsid w:val="001D40DA"/>
    <w:rsid w:val="001F76DC"/>
    <w:rsid w:val="00205477"/>
    <w:rsid w:val="0020566D"/>
    <w:rsid w:val="0021129D"/>
    <w:rsid w:val="00220A26"/>
    <w:rsid w:val="00225E98"/>
    <w:rsid w:val="002307C2"/>
    <w:rsid w:val="00230AE7"/>
    <w:rsid w:val="00230D63"/>
    <w:rsid w:val="002363B1"/>
    <w:rsid w:val="002621C2"/>
    <w:rsid w:val="00270442"/>
    <w:rsid w:val="00275849"/>
    <w:rsid w:val="00276A52"/>
    <w:rsid w:val="00280551"/>
    <w:rsid w:val="00281ECF"/>
    <w:rsid w:val="002827E1"/>
    <w:rsid w:val="0029551D"/>
    <w:rsid w:val="002975C0"/>
    <w:rsid w:val="00297C75"/>
    <w:rsid w:val="002A31B6"/>
    <w:rsid w:val="002A4CCF"/>
    <w:rsid w:val="002B3172"/>
    <w:rsid w:val="002B4FC4"/>
    <w:rsid w:val="002C0283"/>
    <w:rsid w:val="002C76EE"/>
    <w:rsid w:val="002F06AD"/>
    <w:rsid w:val="002F3330"/>
    <w:rsid w:val="002F4ECE"/>
    <w:rsid w:val="002F631A"/>
    <w:rsid w:val="003104A8"/>
    <w:rsid w:val="00312F04"/>
    <w:rsid w:val="0031552D"/>
    <w:rsid w:val="003529DD"/>
    <w:rsid w:val="00353275"/>
    <w:rsid w:val="00364D69"/>
    <w:rsid w:val="003724B6"/>
    <w:rsid w:val="00385F3F"/>
    <w:rsid w:val="00386BCE"/>
    <w:rsid w:val="003902DF"/>
    <w:rsid w:val="00391058"/>
    <w:rsid w:val="00391066"/>
    <w:rsid w:val="00396ACC"/>
    <w:rsid w:val="00396F88"/>
    <w:rsid w:val="003D0651"/>
    <w:rsid w:val="003D45C2"/>
    <w:rsid w:val="003D7AC8"/>
    <w:rsid w:val="003E0F40"/>
    <w:rsid w:val="003E3113"/>
    <w:rsid w:val="003E6622"/>
    <w:rsid w:val="003E7944"/>
    <w:rsid w:val="003F1896"/>
    <w:rsid w:val="004008B5"/>
    <w:rsid w:val="00400E4C"/>
    <w:rsid w:val="00403F98"/>
    <w:rsid w:val="00417A53"/>
    <w:rsid w:val="00420971"/>
    <w:rsid w:val="004217F0"/>
    <w:rsid w:val="0042745E"/>
    <w:rsid w:val="004403F9"/>
    <w:rsid w:val="00445D2C"/>
    <w:rsid w:val="00447285"/>
    <w:rsid w:val="00450F8B"/>
    <w:rsid w:val="0045212F"/>
    <w:rsid w:val="0045621D"/>
    <w:rsid w:val="0045713F"/>
    <w:rsid w:val="00465807"/>
    <w:rsid w:val="00471314"/>
    <w:rsid w:val="00471401"/>
    <w:rsid w:val="004843D2"/>
    <w:rsid w:val="00485CDC"/>
    <w:rsid w:val="00493D31"/>
    <w:rsid w:val="004A6164"/>
    <w:rsid w:val="004B667D"/>
    <w:rsid w:val="004D3516"/>
    <w:rsid w:val="004D7C91"/>
    <w:rsid w:val="004E3A87"/>
    <w:rsid w:val="004E5D8B"/>
    <w:rsid w:val="004E79E4"/>
    <w:rsid w:val="00505C15"/>
    <w:rsid w:val="0051014B"/>
    <w:rsid w:val="00527E1D"/>
    <w:rsid w:val="00531C40"/>
    <w:rsid w:val="005328E7"/>
    <w:rsid w:val="005479CC"/>
    <w:rsid w:val="00555F23"/>
    <w:rsid w:val="00557909"/>
    <w:rsid w:val="005606AF"/>
    <w:rsid w:val="00566DF9"/>
    <w:rsid w:val="005757A3"/>
    <w:rsid w:val="005859AC"/>
    <w:rsid w:val="00587C3D"/>
    <w:rsid w:val="005A2395"/>
    <w:rsid w:val="005B198A"/>
    <w:rsid w:val="005B3870"/>
    <w:rsid w:val="005B78A3"/>
    <w:rsid w:val="005C16CC"/>
    <w:rsid w:val="005C6D28"/>
    <w:rsid w:val="005D03F9"/>
    <w:rsid w:val="005D289E"/>
    <w:rsid w:val="005D2BF6"/>
    <w:rsid w:val="005E0B59"/>
    <w:rsid w:val="005E7EFC"/>
    <w:rsid w:val="005F2B10"/>
    <w:rsid w:val="005F7958"/>
    <w:rsid w:val="005F7EE3"/>
    <w:rsid w:val="006035D3"/>
    <w:rsid w:val="0060397B"/>
    <w:rsid w:val="00604E62"/>
    <w:rsid w:val="006103AE"/>
    <w:rsid w:val="00613DB6"/>
    <w:rsid w:val="00616BA6"/>
    <w:rsid w:val="006204AA"/>
    <w:rsid w:val="00641A98"/>
    <w:rsid w:val="00642357"/>
    <w:rsid w:val="006522F9"/>
    <w:rsid w:val="00663E04"/>
    <w:rsid w:val="00665C9A"/>
    <w:rsid w:val="00671B91"/>
    <w:rsid w:val="00695F68"/>
    <w:rsid w:val="006A460E"/>
    <w:rsid w:val="006B1379"/>
    <w:rsid w:val="006B7C22"/>
    <w:rsid w:val="006C0123"/>
    <w:rsid w:val="006D03DE"/>
    <w:rsid w:val="006E201B"/>
    <w:rsid w:val="006E3FA3"/>
    <w:rsid w:val="006E7A01"/>
    <w:rsid w:val="006F4056"/>
    <w:rsid w:val="006F6A7B"/>
    <w:rsid w:val="00700E81"/>
    <w:rsid w:val="0070765A"/>
    <w:rsid w:val="00713998"/>
    <w:rsid w:val="00722266"/>
    <w:rsid w:val="007322CA"/>
    <w:rsid w:val="00737C1B"/>
    <w:rsid w:val="007700AB"/>
    <w:rsid w:val="0077169C"/>
    <w:rsid w:val="00773DEF"/>
    <w:rsid w:val="00774D7D"/>
    <w:rsid w:val="007A3B37"/>
    <w:rsid w:val="007B0AC2"/>
    <w:rsid w:val="007B236D"/>
    <w:rsid w:val="007B4B52"/>
    <w:rsid w:val="007B4C89"/>
    <w:rsid w:val="007B7FBD"/>
    <w:rsid w:val="007C693F"/>
    <w:rsid w:val="007D3F15"/>
    <w:rsid w:val="007E23C8"/>
    <w:rsid w:val="007F11DD"/>
    <w:rsid w:val="00802A02"/>
    <w:rsid w:val="0080327B"/>
    <w:rsid w:val="00805047"/>
    <w:rsid w:val="00807AAF"/>
    <w:rsid w:val="00815193"/>
    <w:rsid w:val="00816649"/>
    <w:rsid w:val="008205D9"/>
    <w:rsid w:val="00825EA6"/>
    <w:rsid w:val="00854E19"/>
    <w:rsid w:val="00871E21"/>
    <w:rsid w:val="0087469F"/>
    <w:rsid w:val="00876300"/>
    <w:rsid w:val="0087657C"/>
    <w:rsid w:val="00883357"/>
    <w:rsid w:val="008A129D"/>
    <w:rsid w:val="008A7D79"/>
    <w:rsid w:val="008C58E4"/>
    <w:rsid w:val="008D4A94"/>
    <w:rsid w:val="008D6A0F"/>
    <w:rsid w:val="008E2A8F"/>
    <w:rsid w:val="008E4A83"/>
    <w:rsid w:val="009028AB"/>
    <w:rsid w:val="00913F43"/>
    <w:rsid w:val="00916F99"/>
    <w:rsid w:val="0093137A"/>
    <w:rsid w:val="00950C27"/>
    <w:rsid w:val="00951E24"/>
    <w:rsid w:val="00954160"/>
    <w:rsid w:val="00954FBD"/>
    <w:rsid w:val="00986BF4"/>
    <w:rsid w:val="009C1E02"/>
    <w:rsid w:val="009D48C6"/>
    <w:rsid w:val="009F400B"/>
    <w:rsid w:val="00A05800"/>
    <w:rsid w:val="00A105C9"/>
    <w:rsid w:val="00A16222"/>
    <w:rsid w:val="00A22450"/>
    <w:rsid w:val="00A22506"/>
    <w:rsid w:val="00A301F0"/>
    <w:rsid w:val="00A42FE1"/>
    <w:rsid w:val="00A43874"/>
    <w:rsid w:val="00A529BC"/>
    <w:rsid w:val="00A53E49"/>
    <w:rsid w:val="00A60BC9"/>
    <w:rsid w:val="00A63D29"/>
    <w:rsid w:val="00A70656"/>
    <w:rsid w:val="00A821C3"/>
    <w:rsid w:val="00A82402"/>
    <w:rsid w:val="00A87C08"/>
    <w:rsid w:val="00A91B2A"/>
    <w:rsid w:val="00AA4203"/>
    <w:rsid w:val="00AA610E"/>
    <w:rsid w:val="00AA6E95"/>
    <w:rsid w:val="00AB18CF"/>
    <w:rsid w:val="00AC27E8"/>
    <w:rsid w:val="00AD4273"/>
    <w:rsid w:val="00AE0E5A"/>
    <w:rsid w:val="00AE4674"/>
    <w:rsid w:val="00AF2393"/>
    <w:rsid w:val="00AF253A"/>
    <w:rsid w:val="00AF4329"/>
    <w:rsid w:val="00B13C52"/>
    <w:rsid w:val="00B3013F"/>
    <w:rsid w:val="00B3042E"/>
    <w:rsid w:val="00B33E91"/>
    <w:rsid w:val="00B353FB"/>
    <w:rsid w:val="00B36999"/>
    <w:rsid w:val="00B475FF"/>
    <w:rsid w:val="00B47EF1"/>
    <w:rsid w:val="00B5608F"/>
    <w:rsid w:val="00B6175A"/>
    <w:rsid w:val="00B62C93"/>
    <w:rsid w:val="00B6571A"/>
    <w:rsid w:val="00B73ACA"/>
    <w:rsid w:val="00B9246D"/>
    <w:rsid w:val="00B92C47"/>
    <w:rsid w:val="00BA4D4E"/>
    <w:rsid w:val="00BA71E7"/>
    <w:rsid w:val="00BA7DE2"/>
    <w:rsid w:val="00BB08AD"/>
    <w:rsid w:val="00BB1DFF"/>
    <w:rsid w:val="00BB4869"/>
    <w:rsid w:val="00BD2CFE"/>
    <w:rsid w:val="00BD7AAB"/>
    <w:rsid w:val="00BE4F19"/>
    <w:rsid w:val="00BF6494"/>
    <w:rsid w:val="00C0128A"/>
    <w:rsid w:val="00C12176"/>
    <w:rsid w:val="00C1799D"/>
    <w:rsid w:val="00C2029E"/>
    <w:rsid w:val="00C21B1C"/>
    <w:rsid w:val="00C372CC"/>
    <w:rsid w:val="00C45A2C"/>
    <w:rsid w:val="00C556E3"/>
    <w:rsid w:val="00C71605"/>
    <w:rsid w:val="00C80266"/>
    <w:rsid w:val="00CB2807"/>
    <w:rsid w:val="00CB579B"/>
    <w:rsid w:val="00CB6EB5"/>
    <w:rsid w:val="00CB73D5"/>
    <w:rsid w:val="00CC38DC"/>
    <w:rsid w:val="00CC3A5F"/>
    <w:rsid w:val="00CC5948"/>
    <w:rsid w:val="00CC633B"/>
    <w:rsid w:val="00CD3948"/>
    <w:rsid w:val="00CE0233"/>
    <w:rsid w:val="00CE265A"/>
    <w:rsid w:val="00CE300D"/>
    <w:rsid w:val="00CE48CE"/>
    <w:rsid w:val="00CE6CFC"/>
    <w:rsid w:val="00CF2DB7"/>
    <w:rsid w:val="00CF4C39"/>
    <w:rsid w:val="00CF5D7A"/>
    <w:rsid w:val="00CF7FA0"/>
    <w:rsid w:val="00D069F6"/>
    <w:rsid w:val="00D10F23"/>
    <w:rsid w:val="00D127C6"/>
    <w:rsid w:val="00D12CCC"/>
    <w:rsid w:val="00D12CE3"/>
    <w:rsid w:val="00D138DD"/>
    <w:rsid w:val="00D1647C"/>
    <w:rsid w:val="00D208DD"/>
    <w:rsid w:val="00D20B50"/>
    <w:rsid w:val="00D241B1"/>
    <w:rsid w:val="00D26336"/>
    <w:rsid w:val="00D26AA2"/>
    <w:rsid w:val="00D35BDE"/>
    <w:rsid w:val="00D41D95"/>
    <w:rsid w:val="00D44600"/>
    <w:rsid w:val="00D6053B"/>
    <w:rsid w:val="00D634A3"/>
    <w:rsid w:val="00D661B6"/>
    <w:rsid w:val="00D81022"/>
    <w:rsid w:val="00D82D4B"/>
    <w:rsid w:val="00D833B1"/>
    <w:rsid w:val="00DB3D8A"/>
    <w:rsid w:val="00DB7554"/>
    <w:rsid w:val="00DC4A87"/>
    <w:rsid w:val="00DD50E2"/>
    <w:rsid w:val="00DF24EA"/>
    <w:rsid w:val="00E112D5"/>
    <w:rsid w:val="00E2084D"/>
    <w:rsid w:val="00E46CF1"/>
    <w:rsid w:val="00E47DF4"/>
    <w:rsid w:val="00E50E13"/>
    <w:rsid w:val="00E510A8"/>
    <w:rsid w:val="00E55A6F"/>
    <w:rsid w:val="00E66089"/>
    <w:rsid w:val="00E77B64"/>
    <w:rsid w:val="00EC19F8"/>
    <w:rsid w:val="00EC3F8F"/>
    <w:rsid w:val="00EC45AE"/>
    <w:rsid w:val="00ED0918"/>
    <w:rsid w:val="00ED3825"/>
    <w:rsid w:val="00F00761"/>
    <w:rsid w:val="00F014E7"/>
    <w:rsid w:val="00F06C66"/>
    <w:rsid w:val="00F3372F"/>
    <w:rsid w:val="00F359FF"/>
    <w:rsid w:val="00F4380B"/>
    <w:rsid w:val="00F5588E"/>
    <w:rsid w:val="00F66F06"/>
    <w:rsid w:val="00F705EE"/>
    <w:rsid w:val="00F7361C"/>
    <w:rsid w:val="00F748A4"/>
    <w:rsid w:val="00F92C61"/>
    <w:rsid w:val="00FA2E77"/>
    <w:rsid w:val="00FA6746"/>
    <w:rsid w:val="00FB02FF"/>
    <w:rsid w:val="00FB0A18"/>
    <w:rsid w:val="00FB194B"/>
    <w:rsid w:val="00FB260B"/>
    <w:rsid w:val="00FB49AE"/>
    <w:rsid w:val="00FE4513"/>
    <w:rsid w:val="00FF12A5"/>
    <w:rsid w:val="01654C2D"/>
    <w:rsid w:val="019F4A60"/>
    <w:rsid w:val="05E4640A"/>
    <w:rsid w:val="064000DA"/>
    <w:rsid w:val="064320CB"/>
    <w:rsid w:val="0744356D"/>
    <w:rsid w:val="0A7E56F2"/>
    <w:rsid w:val="0D2D61F4"/>
    <w:rsid w:val="0F837FD5"/>
    <w:rsid w:val="10E068FC"/>
    <w:rsid w:val="115B19A3"/>
    <w:rsid w:val="11F77672"/>
    <w:rsid w:val="133155CB"/>
    <w:rsid w:val="13A05F3F"/>
    <w:rsid w:val="18FD1EA2"/>
    <w:rsid w:val="1AE25008"/>
    <w:rsid w:val="1BC243A0"/>
    <w:rsid w:val="1C6143E0"/>
    <w:rsid w:val="1DE227FB"/>
    <w:rsid w:val="1ECD4423"/>
    <w:rsid w:val="1FC60CFD"/>
    <w:rsid w:val="2182508C"/>
    <w:rsid w:val="24B24385"/>
    <w:rsid w:val="26CB2C87"/>
    <w:rsid w:val="28B50E68"/>
    <w:rsid w:val="28CA35CA"/>
    <w:rsid w:val="2A7F74B2"/>
    <w:rsid w:val="2D2F61C7"/>
    <w:rsid w:val="2F642F4F"/>
    <w:rsid w:val="336E1797"/>
    <w:rsid w:val="38AA7631"/>
    <w:rsid w:val="38EF3094"/>
    <w:rsid w:val="397A100E"/>
    <w:rsid w:val="3C8D4291"/>
    <w:rsid w:val="3D0A3AA2"/>
    <w:rsid w:val="417776EF"/>
    <w:rsid w:val="44E41B45"/>
    <w:rsid w:val="473467DE"/>
    <w:rsid w:val="4BF86A23"/>
    <w:rsid w:val="4C0954EB"/>
    <w:rsid w:val="4CC34A97"/>
    <w:rsid w:val="4CC93FDA"/>
    <w:rsid w:val="4D717072"/>
    <w:rsid w:val="4EF46414"/>
    <w:rsid w:val="4F4157B2"/>
    <w:rsid w:val="4FC0520B"/>
    <w:rsid w:val="526A40BE"/>
    <w:rsid w:val="531D2A01"/>
    <w:rsid w:val="54340D67"/>
    <w:rsid w:val="56AF3D30"/>
    <w:rsid w:val="57AC538C"/>
    <w:rsid w:val="58A15004"/>
    <w:rsid w:val="591568BB"/>
    <w:rsid w:val="59503046"/>
    <w:rsid w:val="5C0C235D"/>
    <w:rsid w:val="60770CBA"/>
    <w:rsid w:val="626F4278"/>
    <w:rsid w:val="637A5AD2"/>
    <w:rsid w:val="64122843"/>
    <w:rsid w:val="652644D5"/>
    <w:rsid w:val="65A32D1F"/>
    <w:rsid w:val="665E7AE8"/>
    <w:rsid w:val="6A6D2C30"/>
    <w:rsid w:val="6B88778A"/>
    <w:rsid w:val="703C6C83"/>
    <w:rsid w:val="729D4F7C"/>
    <w:rsid w:val="73CB7009"/>
    <w:rsid w:val="75BC76E4"/>
    <w:rsid w:val="77E4572A"/>
    <w:rsid w:val="79C01F1C"/>
    <w:rsid w:val="7B737628"/>
    <w:rsid w:val="7D56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7">
    <w:name w:val="Strong"/>
    <w:qFormat/>
    <w:uiPriority w:val="22"/>
    <w:rPr>
      <w:b/>
    </w:rPr>
  </w:style>
  <w:style w:type="character" w:styleId="8">
    <w:name w:val="page number"/>
    <w:basedOn w:val="6"/>
    <w:unhideWhenUsed/>
    <w:qFormat/>
    <w:uiPriority w:val="99"/>
  </w:style>
  <w:style w:type="character" w:customStyle="1" w:styleId="9">
    <w:name w:val="页眉 Char"/>
    <w:link w:val="3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IT</Company>
  <Pages>6</Pages>
  <Words>496</Words>
  <Characters>2828</Characters>
  <Lines>23</Lines>
  <Paragraphs>6</Paragraphs>
  <TotalTime>0</TotalTime>
  <ScaleCrop>false</ScaleCrop>
  <LinksUpToDate>false</LinksUpToDate>
  <CharactersWithSpaces>3318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2024-01-16T01:52:00Z</dcterms:created>
  <dc:creator>Administrator</dc:creator>
  <cp:lastModifiedBy>zbb</cp:lastModifiedBy>
  <cp:lastPrinted>2024-05-16T11:39:00Z</cp:lastPrinted>
  <dcterms:modified xsi:type="dcterms:W3CDTF">2024-05-19T14:22:09Z</dcterms:modified>
  <dc:title>军队采购网信息发布申请表</dc:title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  <property fmtid="{D5CDD505-2E9C-101B-9397-08002B2CF9AE}" pid="3" name="ICV">
    <vt:lpwstr>A5E3CA4BDD954C5DB6EA5F0B1FEBA901_13</vt:lpwstr>
  </property>
</Properties>
</file>