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pageBreakBefore w:val="0"/>
        <w:shd w:val="clear" w:color="auto" w:fill="auto"/>
        <w:kinsoku/>
        <w:wordWrap w:val="0"/>
        <w:overflowPunct/>
        <w:topLinePunct w:val="0"/>
        <w:bidi w:val="0"/>
        <w:spacing w:line="360" w:lineRule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bookmarkStart w:id="0" w:name="_Toc447013589"/>
      <w:bookmarkStart w:id="1" w:name="_Toc92813808"/>
      <w:bookmarkStart w:id="2" w:name="_Toc109383685"/>
      <w:bookmarkStart w:id="3" w:name="_Toc9947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一、</w:t>
      </w:r>
      <w:bookmarkEnd w:id="0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采购项目需求一览表</w:t>
      </w:r>
      <w:bookmarkEnd w:id="1"/>
      <w:bookmarkEnd w:id="2"/>
      <w:bookmarkEnd w:id="3"/>
    </w:p>
    <w:p>
      <w:pPr>
        <w:pageBreakBefore w:val="0"/>
        <w:shd w:val="clear" w:color="auto" w:fill="auto"/>
        <w:kinsoku/>
        <w:wordWrap w:val="0"/>
        <w:overflowPunct/>
        <w:topLinePunct w:val="0"/>
        <w:bidi w:val="0"/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tbl>
      <w:tblPr>
        <w:tblStyle w:val="9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9"/>
        <w:gridCol w:w="1987"/>
        <w:gridCol w:w="1913"/>
        <w:gridCol w:w="1471"/>
        <w:gridCol w:w="14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53" w:type="dxa"/>
            <w:gridSpan w:val="2"/>
            <w:noWrap w:val="0"/>
            <w:vAlign w:val="center"/>
          </w:tcPr>
          <w:p>
            <w:pPr>
              <w:pageBreakBefore w:val="0"/>
              <w:shd w:val="clear" w:color="auto" w:fill="auto"/>
              <w:kinsoku/>
              <w:wordWrap w:val="0"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采购条目名称</w:t>
            </w:r>
          </w:p>
        </w:tc>
        <w:tc>
          <w:tcPr>
            <w:tcW w:w="1946" w:type="dxa"/>
            <w:noWrap w:val="0"/>
            <w:vAlign w:val="center"/>
          </w:tcPr>
          <w:p>
            <w:pPr>
              <w:pageBreakBefore w:val="0"/>
              <w:shd w:val="clear" w:color="auto" w:fill="auto"/>
              <w:kinsoku/>
              <w:wordWrap w:val="0"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进口产品</w:t>
            </w:r>
          </w:p>
          <w:p>
            <w:pPr>
              <w:pageBreakBefore w:val="0"/>
              <w:shd w:val="clear" w:color="auto" w:fill="auto"/>
              <w:kinsoku/>
              <w:wordWrap w:val="0"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（是/否）</w:t>
            </w:r>
          </w:p>
        </w:tc>
        <w:tc>
          <w:tcPr>
            <w:tcW w:w="1493" w:type="dxa"/>
            <w:noWrap w:val="0"/>
            <w:vAlign w:val="center"/>
          </w:tcPr>
          <w:p>
            <w:pPr>
              <w:pageBreakBefore w:val="0"/>
              <w:shd w:val="clear" w:color="auto" w:fill="auto"/>
              <w:kinsoku/>
              <w:wordWrap w:val="0"/>
              <w:overflowPunct/>
              <w:topLinePunct w:val="0"/>
              <w:bidi w:val="0"/>
              <w:spacing w:line="360" w:lineRule="auto"/>
              <w:ind w:firstLine="241" w:firstLineChars="100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493" w:type="dxa"/>
            <w:noWrap w:val="0"/>
            <w:vAlign w:val="center"/>
          </w:tcPr>
          <w:p>
            <w:pPr>
              <w:pageBreakBefore w:val="0"/>
              <w:shd w:val="clear" w:color="auto" w:fill="auto"/>
              <w:kinsoku/>
              <w:wordWrap w:val="0"/>
              <w:overflowPunct/>
              <w:topLinePunct w:val="0"/>
              <w:bidi w:val="0"/>
              <w:spacing w:line="360" w:lineRule="auto"/>
              <w:ind w:firstLine="241" w:firstLineChars="100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53" w:type="dxa"/>
            <w:gridSpan w:val="2"/>
            <w:noWrap w:val="0"/>
            <w:vAlign w:val="top"/>
          </w:tcPr>
          <w:p>
            <w:pPr>
              <w:pageBreakBefore w:val="0"/>
              <w:shd w:val="clear" w:color="auto" w:fill="auto"/>
              <w:kinsoku/>
              <w:wordWrap w:val="0"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江西豫章实业有限公司2024年度增购缝纫机设备项目</w:t>
            </w:r>
          </w:p>
        </w:tc>
        <w:tc>
          <w:tcPr>
            <w:tcW w:w="1946" w:type="dxa"/>
            <w:noWrap w:val="0"/>
            <w:vAlign w:val="center"/>
          </w:tcPr>
          <w:p>
            <w:pPr>
              <w:pageBreakBefore w:val="0"/>
              <w:shd w:val="clear" w:color="auto" w:fill="auto"/>
              <w:kinsoku/>
              <w:wordWrap w:val="0"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1493" w:type="dxa"/>
            <w:noWrap w:val="0"/>
            <w:vAlign w:val="center"/>
          </w:tcPr>
          <w:p>
            <w:pPr>
              <w:pageBreakBefore w:val="0"/>
              <w:shd w:val="clear" w:color="auto" w:fill="auto"/>
              <w:kinsoku/>
              <w:wordWrap w:val="0"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493" w:type="dxa"/>
            <w:noWrap w:val="0"/>
            <w:vAlign w:val="center"/>
          </w:tcPr>
          <w:p>
            <w:pPr>
              <w:pageBreakBefore w:val="0"/>
              <w:shd w:val="clear" w:color="auto" w:fill="auto"/>
              <w:kinsoku/>
              <w:wordWrap w:val="0"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12" w:type="dxa"/>
            <w:noWrap w:val="0"/>
            <w:vAlign w:val="center"/>
          </w:tcPr>
          <w:p>
            <w:pPr>
              <w:pageBreakBefore w:val="0"/>
              <w:shd w:val="clear" w:color="auto" w:fill="auto"/>
              <w:kinsoku/>
              <w:wordWrap w:val="0"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交货时间</w:t>
            </w:r>
          </w:p>
        </w:tc>
        <w:tc>
          <w:tcPr>
            <w:tcW w:w="6973" w:type="dxa"/>
            <w:gridSpan w:val="4"/>
            <w:noWrap w:val="0"/>
            <w:vAlign w:val="top"/>
          </w:tcPr>
          <w:p>
            <w:pPr>
              <w:pageBreakBefore w:val="0"/>
              <w:shd w:val="clear" w:color="auto" w:fill="auto"/>
              <w:kinsoku/>
              <w:wordWrap w:val="0"/>
              <w:overflowPunct/>
              <w:topLinePunct w:val="0"/>
              <w:bidi w:val="0"/>
              <w:spacing w:line="360" w:lineRule="auto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签订《购销合同》时间为成交结果公示期满十天内，缴纳履约保证金后，5个工作日内送货至采购人指定地点。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12" w:type="dxa"/>
            <w:noWrap w:val="0"/>
            <w:vAlign w:val="center"/>
          </w:tcPr>
          <w:p>
            <w:pPr>
              <w:pageBreakBefore w:val="0"/>
              <w:shd w:val="clear" w:color="auto" w:fill="auto"/>
              <w:kinsoku/>
              <w:wordWrap w:val="0"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24"/>
                <w:highlight w:val="none"/>
              </w:rPr>
              <w:t>交货地点</w:t>
            </w:r>
          </w:p>
        </w:tc>
        <w:tc>
          <w:tcPr>
            <w:tcW w:w="6973" w:type="dxa"/>
            <w:gridSpan w:val="4"/>
            <w:noWrap w:val="0"/>
            <w:vAlign w:val="top"/>
          </w:tcPr>
          <w:p>
            <w:pPr>
              <w:pageBreakBefore w:val="0"/>
              <w:shd w:val="clear" w:color="auto" w:fill="auto"/>
              <w:kinsoku/>
              <w:wordWrap w:val="0"/>
              <w:overflowPunct/>
              <w:topLinePunct w:val="0"/>
              <w:bidi w:val="0"/>
              <w:spacing w:line="360" w:lineRule="auto"/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highlight w:val="none"/>
              </w:rPr>
              <w:t>采购人指定地点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12" w:type="dxa"/>
            <w:noWrap w:val="0"/>
            <w:vAlign w:val="center"/>
          </w:tcPr>
          <w:p>
            <w:pPr>
              <w:pageBreakBefore w:val="0"/>
              <w:shd w:val="clear" w:color="auto" w:fill="auto"/>
              <w:kinsoku/>
              <w:wordWrap w:val="0"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备注</w:t>
            </w:r>
          </w:p>
        </w:tc>
        <w:tc>
          <w:tcPr>
            <w:tcW w:w="6973" w:type="dxa"/>
            <w:gridSpan w:val="4"/>
            <w:noWrap w:val="0"/>
            <w:vAlign w:val="top"/>
          </w:tcPr>
          <w:p>
            <w:pPr>
              <w:pageBreakBefore w:val="0"/>
              <w:shd w:val="clear" w:color="auto" w:fill="auto"/>
              <w:kinsoku/>
              <w:wordWrap w:val="0"/>
              <w:overflowPunct/>
              <w:topLinePunct w:val="0"/>
              <w:bidi w:val="0"/>
              <w:spacing w:line="36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无</w:t>
            </w:r>
          </w:p>
        </w:tc>
      </w:tr>
    </w:tbl>
    <w:p>
      <w:pPr>
        <w:pageBreakBefore w:val="0"/>
        <w:shd w:val="clear" w:color="auto" w:fill="auto"/>
        <w:kinsoku/>
        <w:wordWrap w:val="0"/>
        <w:overflowPunct/>
        <w:topLinePunct w:val="0"/>
        <w:bidi w:val="0"/>
        <w:adjustRightInd w:val="0"/>
        <w:spacing w:line="360" w:lineRule="auto"/>
        <w:jc w:val="both"/>
        <w:outlineLvl w:val="9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注：未注明进口产品的，均为国产产品，不允许提供进口产品参与采购活动。</w:t>
      </w:r>
    </w:p>
    <w:p>
      <w:pPr>
        <w:pStyle w:val="8"/>
        <w:pageBreakBefore w:val="0"/>
        <w:shd w:val="clear" w:color="auto" w:fill="auto"/>
        <w:kinsoku/>
        <w:wordWrap w:val="0"/>
        <w:overflowPunct/>
        <w:topLinePunct w:val="0"/>
        <w:bidi w:val="0"/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bookmarkStart w:id="4" w:name="_Toc7072"/>
      <w:bookmarkStart w:id="5" w:name="_Toc31478"/>
      <w:bookmarkStart w:id="6" w:name="_Toc11188"/>
      <w:bookmarkStart w:id="7" w:name="_Toc516065954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采购清单：</w:t>
      </w:r>
      <w:bookmarkEnd w:id="4"/>
      <w:bookmarkEnd w:id="5"/>
      <w:bookmarkEnd w:id="6"/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</w:rPr>
      </w:pPr>
    </w:p>
    <w:bookmarkEnd w:id="7"/>
    <w:tbl>
      <w:tblPr>
        <w:tblStyle w:val="9"/>
        <w:tblW w:w="4953" w:type="pct"/>
        <w:tblInd w:w="8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8"/>
        <w:gridCol w:w="2353"/>
        <w:gridCol w:w="1260"/>
        <w:gridCol w:w="2305"/>
        <w:gridCol w:w="184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402" w:type="pct"/>
            <w:tcBorders>
              <w:top w:val="double" w:color="auto" w:sz="4" w:space="0"/>
            </w:tcBorders>
            <w:shd w:val="clear" w:color="auto" w:fill="D9D9D9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871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序号</w:t>
            </w:r>
          </w:p>
        </w:tc>
        <w:tc>
          <w:tcPr>
            <w:tcW w:w="1394" w:type="pct"/>
            <w:tcBorders>
              <w:top w:val="double" w:color="auto" w:sz="4" w:space="0"/>
            </w:tcBorders>
            <w:shd w:val="clear" w:color="auto" w:fill="D9D9D9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871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746" w:type="pct"/>
            <w:tcBorders>
              <w:top w:val="double" w:color="auto" w:sz="4" w:space="0"/>
            </w:tcBorders>
            <w:shd w:val="clear" w:color="auto" w:fill="D9D9D9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871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数量/单位</w:t>
            </w:r>
          </w:p>
        </w:tc>
        <w:tc>
          <w:tcPr>
            <w:tcW w:w="1365" w:type="pct"/>
            <w:tcBorders>
              <w:top w:val="double" w:color="auto" w:sz="4" w:space="0"/>
            </w:tcBorders>
            <w:shd w:val="clear" w:color="auto" w:fill="D9D9D9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871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最高控制单价（元）</w:t>
            </w:r>
          </w:p>
        </w:tc>
        <w:tc>
          <w:tcPr>
            <w:tcW w:w="1090" w:type="pct"/>
            <w:tcBorders>
              <w:top w:val="double" w:color="auto" w:sz="4" w:space="0"/>
            </w:tcBorders>
            <w:shd w:val="clear" w:color="auto" w:fill="D9D9D9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871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预计金额（元）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678" w:type="dxa"/>
            <w:noWrap/>
            <w:vAlign w:val="center"/>
          </w:tcPr>
          <w:p>
            <w:pPr>
              <w:tabs>
                <w:tab w:val="left" w:pos="8715"/>
              </w:tabs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2352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22kW螺杆空气压缩机</w:t>
            </w:r>
          </w:p>
        </w:tc>
        <w:tc>
          <w:tcPr>
            <w:tcW w:w="1259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3台</w:t>
            </w:r>
          </w:p>
        </w:tc>
        <w:tc>
          <w:tcPr>
            <w:tcW w:w="2304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16800</w:t>
            </w:r>
          </w:p>
        </w:tc>
        <w:tc>
          <w:tcPr>
            <w:tcW w:w="1844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50400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678" w:type="dxa"/>
            <w:noWrap/>
            <w:vAlign w:val="center"/>
          </w:tcPr>
          <w:p>
            <w:pPr>
              <w:tabs>
                <w:tab w:val="left" w:pos="8715"/>
              </w:tabs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2352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37kW螺杆空气压缩机</w:t>
            </w:r>
          </w:p>
        </w:tc>
        <w:tc>
          <w:tcPr>
            <w:tcW w:w="1259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1台</w:t>
            </w:r>
          </w:p>
        </w:tc>
        <w:tc>
          <w:tcPr>
            <w:tcW w:w="2304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45500</w:t>
            </w:r>
          </w:p>
        </w:tc>
        <w:tc>
          <w:tcPr>
            <w:tcW w:w="1844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45500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678" w:type="dxa"/>
            <w:noWrap/>
            <w:vAlign w:val="center"/>
          </w:tcPr>
          <w:p>
            <w:pPr>
              <w:tabs>
                <w:tab w:val="left" w:pos="8715"/>
              </w:tabs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2352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22kW冷冻式空气干燥机及组件</w:t>
            </w:r>
          </w:p>
        </w:tc>
        <w:tc>
          <w:tcPr>
            <w:tcW w:w="1259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3套</w:t>
            </w:r>
          </w:p>
        </w:tc>
        <w:tc>
          <w:tcPr>
            <w:tcW w:w="2304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7600</w:t>
            </w:r>
          </w:p>
        </w:tc>
        <w:tc>
          <w:tcPr>
            <w:tcW w:w="1844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22800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678" w:type="dxa"/>
            <w:noWrap/>
            <w:vAlign w:val="center"/>
          </w:tcPr>
          <w:p>
            <w:pPr>
              <w:tabs>
                <w:tab w:val="left" w:pos="8715"/>
              </w:tabs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4</w:t>
            </w:r>
          </w:p>
        </w:tc>
        <w:tc>
          <w:tcPr>
            <w:tcW w:w="2352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37kW冷冻式空气干燥机及组件</w:t>
            </w:r>
          </w:p>
        </w:tc>
        <w:tc>
          <w:tcPr>
            <w:tcW w:w="1259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1套</w:t>
            </w:r>
          </w:p>
        </w:tc>
        <w:tc>
          <w:tcPr>
            <w:tcW w:w="2304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9800</w:t>
            </w:r>
          </w:p>
        </w:tc>
        <w:tc>
          <w:tcPr>
            <w:tcW w:w="1844" w:type="dxa"/>
            <w:noWrap/>
            <w:vAlign w:val="center"/>
          </w:tcPr>
          <w:p>
            <w:pPr>
              <w:pStyle w:val="2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 xml:space="preserve">     </w:t>
            </w:r>
            <w:r>
              <w:rPr>
                <w:rFonts w:hint="eastAsia" w:ascii="宋体" w:hAnsi="宋体" w:cs="宋体"/>
                <w:sz w:val="24"/>
                <w:szCs w:val="24"/>
              </w:rPr>
              <w:t>9800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678" w:type="dxa"/>
            <w:noWrap/>
            <w:vAlign w:val="center"/>
          </w:tcPr>
          <w:p>
            <w:pPr>
              <w:tabs>
                <w:tab w:val="left" w:pos="8715"/>
              </w:tabs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5</w:t>
            </w:r>
          </w:p>
        </w:tc>
        <w:tc>
          <w:tcPr>
            <w:tcW w:w="2352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储气罐（1立方米/0.8MPa）</w:t>
            </w:r>
          </w:p>
        </w:tc>
        <w:tc>
          <w:tcPr>
            <w:tcW w:w="1259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5台</w:t>
            </w:r>
          </w:p>
        </w:tc>
        <w:tc>
          <w:tcPr>
            <w:tcW w:w="2304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2600</w:t>
            </w:r>
          </w:p>
        </w:tc>
        <w:tc>
          <w:tcPr>
            <w:tcW w:w="1844" w:type="dxa"/>
            <w:noWrap/>
            <w:vAlign w:val="center"/>
          </w:tcPr>
          <w:p>
            <w:pPr>
              <w:pStyle w:val="2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13000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678" w:type="dxa"/>
            <w:noWrap/>
            <w:vAlign w:val="center"/>
          </w:tcPr>
          <w:p>
            <w:pPr>
              <w:tabs>
                <w:tab w:val="left" w:pos="8715"/>
              </w:tabs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6</w:t>
            </w:r>
          </w:p>
        </w:tc>
        <w:tc>
          <w:tcPr>
            <w:tcW w:w="2352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电脑带刀平缝机</w:t>
            </w:r>
          </w:p>
        </w:tc>
        <w:tc>
          <w:tcPr>
            <w:tcW w:w="1259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11套</w:t>
            </w:r>
          </w:p>
        </w:tc>
        <w:tc>
          <w:tcPr>
            <w:tcW w:w="2304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5500</w:t>
            </w:r>
          </w:p>
        </w:tc>
        <w:tc>
          <w:tcPr>
            <w:tcW w:w="1844" w:type="dxa"/>
            <w:noWrap/>
            <w:vAlign w:val="center"/>
          </w:tcPr>
          <w:p>
            <w:pPr>
              <w:pStyle w:val="2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60500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678" w:type="dxa"/>
            <w:noWrap/>
            <w:vAlign w:val="center"/>
          </w:tcPr>
          <w:p>
            <w:pPr>
              <w:tabs>
                <w:tab w:val="left" w:pos="8715"/>
              </w:tabs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7</w:t>
            </w:r>
          </w:p>
        </w:tc>
        <w:tc>
          <w:tcPr>
            <w:tcW w:w="2352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蒸汽烫台</w:t>
            </w:r>
          </w:p>
        </w:tc>
        <w:tc>
          <w:tcPr>
            <w:tcW w:w="1259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21台</w:t>
            </w:r>
          </w:p>
        </w:tc>
        <w:tc>
          <w:tcPr>
            <w:tcW w:w="2304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2300</w:t>
            </w:r>
          </w:p>
        </w:tc>
        <w:tc>
          <w:tcPr>
            <w:tcW w:w="1844" w:type="dxa"/>
            <w:noWrap/>
            <w:vAlign w:val="center"/>
          </w:tcPr>
          <w:p>
            <w:pPr>
              <w:pStyle w:val="2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48300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678" w:type="dxa"/>
            <w:noWrap/>
            <w:vAlign w:val="center"/>
          </w:tcPr>
          <w:p>
            <w:pPr>
              <w:tabs>
                <w:tab w:val="left" w:pos="8715"/>
              </w:tabs>
              <w:spacing w:line="44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8</w:t>
            </w:r>
          </w:p>
        </w:tc>
        <w:tc>
          <w:tcPr>
            <w:tcW w:w="2352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小型蒸汽发生器</w:t>
            </w:r>
          </w:p>
        </w:tc>
        <w:tc>
          <w:tcPr>
            <w:tcW w:w="1259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9台</w:t>
            </w:r>
          </w:p>
        </w:tc>
        <w:tc>
          <w:tcPr>
            <w:tcW w:w="2304" w:type="dxa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2850</w:t>
            </w:r>
          </w:p>
        </w:tc>
        <w:tc>
          <w:tcPr>
            <w:tcW w:w="1844" w:type="dxa"/>
            <w:noWrap/>
            <w:vAlign w:val="center"/>
          </w:tcPr>
          <w:p>
            <w:pPr>
              <w:pStyle w:val="2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25650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5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12" w:lineRule="auto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备注：此批货物均含所有配套部件。</w:t>
            </w:r>
          </w:p>
        </w:tc>
      </w:tr>
    </w:tbl>
    <w:p>
      <w:pPr>
        <w:pStyle w:val="2"/>
        <w:rPr>
          <w:rFonts w:hint="eastAsia" w:ascii="宋体" w:hAnsi="宋体" w:eastAsia="宋体" w:cs="宋体"/>
        </w:rPr>
      </w:pPr>
    </w:p>
    <w:p>
      <w:pPr>
        <w:pStyle w:val="8"/>
        <w:pageBreakBefore w:val="0"/>
        <w:shd w:val="clear" w:color="auto" w:fill="auto"/>
        <w:kinsoku/>
        <w:wordWrap w:val="0"/>
        <w:overflowPunct/>
        <w:topLinePunct w:val="0"/>
        <w:bidi w:val="0"/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bookmarkStart w:id="8" w:name="_Toc92813809"/>
      <w:bookmarkStart w:id="9" w:name="_Toc109383686"/>
      <w:bookmarkStart w:id="10" w:name="_Toc15797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三、技术要求</w:t>
      </w:r>
      <w:bookmarkEnd w:id="8"/>
      <w:bookmarkEnd w:id="9"/>
      <w:bookmarkEnd w:id="10"/>
    </w:p>
    <w:tbl>
      <w:tblPr>
        <w:tblStyle w:val="9"/>
        <w:tblW w:w="4963" w:type="pct"/>
        <w:tblInd w:w="66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6"/>
        <w:gridCol w:w="1267"/>
        <w:gridCol w:w="6437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446" w:type="pct"/>
            <w:tcBorders>
              <w:top w:val="double" w:color="auto" w:sz="4" w:space="0"/>
            </w:tcBorders>
            <w:shd w:val="clear" w:color="auto" w:fill="D9D9D9"/>
            <w:noWrap/>
            <w:vAlign w:val="center"/>
          </w:tcPr>
          <w:p>
            <w:pPr>
              <w:tabs>
                <w:tab w:val="left" w:pos="8715"/>
              </w:tabs>
              <w:spacing w:line="30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748" w:type="pct"/>
            <w:tcBorders>
              <w:top w:val="double" w:color="auto" w:sz="4" w:space="0"/>
            </w:tcBorders>
            <w:shd w:val="clear" w:color="auto" w:fill="D9D9D9"/>
            <w:noWrap/>
            <w:vAlign w:val="center"/>
          </w:tcPr>
          <w:p>
            <w:pPr>
              <w:tabs>
                <w:tab w:val="left" w:pos="8715"/>
              </w:tabs>
              <w:spacing w:line="30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货物名称</w:t>
            </w:r>
          </w:p>
        </w:tc>
        <w:tc>
          <w:tcPr>
            <w:tcW w:w="3804" w:type="pct"/>
            <w:tcBorders>
              <w:top w:val="double" w:color="auto" w:sz="4" w:space="0"/>
            </w:tcBorders>
            <w:shd w:val="clear" w:color="auto" w:fill="D9D9D9"/>
            <w:noWrap/>
            <w:vAlign w:val="center"/>
          </w:tcPr>
          <w:p>
            <w:pPr>
              <w:tabs>
                <w:tab w:val="left" w:pos="8715"/>
              </w:tabs>
              <w:spacing w:line="30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技术参数要求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446" w:type="pct"/>
            <w:noWrap/>
            <w:vAlign w:val="center"/>
          </w:tcPr>
          <w:p>
            <w:pPr>
              <w:tabs>
                <w:tab w:val="left" w:pos="8715"/>
              </w:tabs>
              <w:spacing w:line="30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748" w:type="pct"/>
            <w:noWrap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22KV螺杆空气压缩机</w:t>
            </w:r>
          </w:p>
        </w:tc>
        <w:tc>
          <w:tcPr>
            <w:tcW w:w="3804" w:type="pct"/>
            <w:noWrap/>
            <w:vAlign w:val="center"/>
          </w:tcPr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1.排气量：3.5㎥/Min；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2.排气温度：≤环境温度＋15℃；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3.润滑油量：18L；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4.功率：22kW；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5.冷却方式：风冷；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6.工作压力：0.8Mpa；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7.电压：380V。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446" w:type="pct"/>
            <w:noWrap/>
            <w:vAlign w:val="center"/>
          </w:tcPr>
          <w:p>
            <w:pPr>
              <w:tabs>
                <w:tab w:val="left" w:pos="8715"/>
              </w:tabs>
              <w:spacing w:line="30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48" w:type="pct"/>
            <w:noWrap/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37KV螺杆空气压缩机</w:t>
            </w:r>
          </w:p>
        </w:tc>
        <w:tc>
          <w:tcPr>
            <w:tcW w:w="3804" w:type="pct"/>
            <w:noWrap/>
            <w:vAlign w:val="center"/>
          </w:tcPr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1.排气量：6.3㎥/Min；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2.排气温度：≤环境温度＋15℃；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3.润滑油量：18L；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4.功率：37kW；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5.冷却方式：风冷；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6.工作压力：0.8Mpa；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7.电压：380V。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446" w:type="pct"/>
            <w:noWrap/>
            <w:vAlign w:val="center"/>
          </w:tcPr>
          <w:p>
            <w:pPr>
              <w:tabs>
                <w:tab w:val="left" w:pos="8715"/>
              </w:tabs>
              <w:spacing w:line="30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748" w:type="pct"/>
            <w:noWrap/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22KV冷冻式空气干燥机及组件</w:t>
            </w:r>
          </w:p>
        </w:tc>
        <w:tc>
          <w:tcPr>
            <w:tcW w:w="3804" w:type="pct"/>
            <w:noWrap/>
            <w:vAlign w:val="center"/>
          </w:tcPr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1.额定处理量：3.8㎥/min；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2.压缩机功率：</w:t>
            </w:r>
            <w:r>
              <w:rPr>
                <w:rFonts w:ascii="宋体" w:hAnsi="宋体"/>
                <w:sz w:val="24"/>
                <w:szCs w:val="24"/>
              </w:rPr>
              <w:t>1.25</w:t>
            </w:r>
            <w:r>
              <w:rPr>
                <w:rFonts w:hint="eastAsia" w:ascii="宋体" w:hAnsi="宋体"/>
                <w:sz w:val="24"/>
                <w:szCs w:val="24"/>
              </w:rPr>
              <w:t>kW；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3.进气温度：≤80℃；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4.进气压力：0.4-1.6Mpa；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5.压力损失：≤0.03Mpa；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6.压力露点：2-10℃；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7.冷却方式：风冷；</w:t>
            </w:r>
          </w:p>
          <w:p>
            <w:pPr>
              <w:pStyle w:val="2"/>
            </w:pPr>
            <w:r>
              <w:rPr>
                <w:rFonts w:hint="eastAsia" w:ascii="宋体" w:hAnsi="宋体"/>
                <w:sz w:val="24"/>
                <w:szCs w:val="24"/>
              </w:rPr>
              <w:t>8.配套过滤器3支。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446" w:type="pct"/>
            <w:noWrap/>
            <w:vAlign w:val="center"/>
          </w:tcPr>
          <w:p>
            <w:pPr>
              <w:tabs>
                <w:tab w:val="left" w:pos="8715"/>
              </w:tabs>
              <w:spacing w:line="30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4</w:t>
            </w:r>
          </w:p>
        </w:tc>
        <w:tc>
          <w:tcPr>
            <w:tcW w:w="748" w:type="pct"/>
            <w:noWrap/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37KV冷冻式空气干燥机及组件</w:t>
            </w:r>
          </w:p>
        </w:tc>
        <w:tc>
          <w:tcPr>
            <w:tcW w:w="3804" w:type="pct"/>
            <w:noWrap/>
            <w:vAlign w:val="center"/>
          </w:tcPr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1.额定处理量：6.5㎥/min；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2.压缩机功率：1.57kW；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3.进气温度：≤80℃；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4.进气压力：0.4-1.6Mpa；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5.压力损失：≤0.03Mpa；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6.压力露点：2-10℃；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7.冷却方式：风冷；</w:t>
            </w:r>
          </w:p>
          <w:p>
            <w:pPr>
              <w:pStyle w:val="2"/>
              <w:rPr>
                <w:rFonts w:hint="eastAsia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8.配套过滤器3支。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446" w:type="pct"/>
            <w:noWrap/>
            <w:vAlign w:val="center"/>
          </w:tcPr>
          <w:p>
            <w:pPr>
              <w:tabs>
                <w:tab w:val="left" w:pos="8715"/>
              </w:tabs>
              <w:spacing w:line="30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5</w:t>
            </w:r>
          </w:p>
        </w:tc>
        <w:tc>
          <w:tcPr>
            <w:tcW w:w="748" w:type="pct"/>
            <w:noWrap/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储气罐（1立方米/MPa）</w:t>
            </w:r>
          </w:p>
        </w:tc>
        <w:tc>
          <w:tcPr>
            <w:tcW w:w="3804" w:type="pct"/>
            <w:noWrap/>
            <w:vAlign w:val="center"/>
          </w:tcPr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1.容积：1m³；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2.工作压力：0.8Mpa；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3.设计温度：110℃；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4.进气口：DN40；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5.出气口：DN40；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6.安全阀接口：RP1；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7.排污阀接口：RP1/2。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446" w:type="pct"/>
            <w:noWrap/>
            <w:vAlign w:val="center"/>
          </w:tcPr>
          <w:p>
            <w:pPr>
              <w:tabs>
                <w:tab w:val="left" w:pos="8715"/>
              </w:tabs>
              <w:spacing w:line="30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6</w:t>
            </w:r>
          </w:p>
        </w:tc>
        <w:tc>
          <w:tcPr>
            <w:tcW w:w="748" w:type="pct"/>
            <w:noWrap/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电脑带刀平缝机</w:t>
            </w:r>
          </w:p>
        </w:tc>
        <w:tc>
          <w:tcPr>
            <w:tcW w:w="3804" w:type="pct"/>
            <w:noWrap/>
            <w:vAlign w:val="center"/>
          </w:tcPr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1.最高转速：≥4000转/分；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2.针迹长度：≤5mm；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3.压脚提升高度：4mm-13mm；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4.一体式内置直驱马达；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5.具有自动剪线；自动倒回缝；自动夹线；内置自动抬压脚；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6.具有自锁式针距旋钮；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7.具有切刀离合装置。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446" w:type="pct"/>
            <w:noWrap/>
            <w:vAlign w:val="center"/>
          </w:tcPr>
          <w:p>
            <w:pPr>
              <w:tabs>
                <w:tab w:val="left" w:pos="8715"/>
              </w:tabs>
              <w:spacing w:line="30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7</w:t>
            </w:r>
          </w:p>
        </w:tc>
        <w:tc>
          <w:tcPr>
            <w:tcW w:w="748" w:type="pct"/>
            <w:noWrap/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蒸汽烫台</w:t>
            </w:r>
          </w:p>
        </w:tc>
        <w:tc>
          <w:tcPr>
            <w:tcW w:w="3804" w:type="pct"/>
            <w:noWrap/>
            <w:vAlign w:val="center"/>
          </w:tcPr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1.马达功率：750W；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2.工作范围：1.5×0.8m；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3.电压：220V；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4.排风方式：上排风。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446" w:type="pct"/>
            <w:noWrap/>
            <w:vAlign w:val="center"/>
          </w:tcPr>
          <w:p>
            <w:pPr>
              <w:tabs>
                <w:tab w:val="left" w:pos="8715"/>
              </w:tabs>
              <w:spacing w:line="30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8</w:t>
            </w:r>
          </w:p>
        </w:tc>
        <w:tc>
          <w:tcPr>
            <w:tcW w:w="748" w:type="pct"/>
            <w:noWrap/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小型蒸汽发生器</w:t>
            </w:r>
          </w:p>
        </w:tc>
        <w:tc>
          <w:tcPr>
            <w:tcW w:w="3804" w:type="pct"/>
            <w:noWrap/>
            <w:vAlign w:val="center"/>
          </w:tcPr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1.额定功率：4KW-5kW；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2.蒸发量：6.7L/h；</w:t>
            </w:r>
          </w:p>
          <w:p>
            <w:pPr>
              <w:spacing w:line="30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3.电压：380V；+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4.配烫斗：1个，烫1 管2根。</w:t>
            </w:r>
          </w:p>
        </w:tc>
      </w:tr>
    </w:tbl>
    <w:p>
      <w:bookmarkStart w:id="11" w:name="_GoBack"/>
      <w:bookmarkEnd w:id="1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YyZDA3ZmZlY2YxMGQ3M2YxNmJlNzQ2MTJiMGU3ZjYifQ=="/>
  </w:docVars>
  <w:rsids>
    <w:rsidRoot w:val="5318732D"/>
    <w:rsid w:val="016912A5"/>
    <w:rsid w:val="04531FA4"/>
    <w:rsid w:val="076A59FA"/>
    <w:rsid w:val="08297021"/>
    <w:rsid w:val="0B4F3EF2"/>
    <w:rsid w:val="0C347916"/>
    <w:rsid w:val="0FBE4BA7"/>
    <w:rsid w:val="1739450B"/>
    <w:rsid w:val="2B1E71B6"/>
    <w:rsid w:val="2C92725E"/>
    <w:rsid w:val="323F3DA7"/>
    <w:rsid w:val="32C5650F"/>
    <w:rsid w:val="3C0336DE"/>
    <w:rsid w:val="3E5D6B7A"/>
    <w:rsid w:val="5318732D"/>
    <w:rsid w:val="54AE557B"/>
    <w:rsid w:val="560409EA"/>
    <w:rsid w:val="61525C94"/>
    <w:rsid w:val="63842DA5"/>
    <w:rsid w:val="63E72851"/>
    <w:rsid w:val="6F331CC0"/>
    <w:rsid w:val="78376E67"/>
    <w:rsid w:val="79F707EE"/>
    <w:rsid w:val="7AFC5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3">
    <w:name w:val="heading 1"/>
    <w:basedOn w:val="1"/>
    <w:link w:val="11"/>
    <w:autoRedefine/>
    <w:qFormat/>
    <w:uiPriority w:val="0"/>
    <w:pPr>
      <w:keepNext/>
      <w:keepLines/>
      <w:spacing w:before="120" w:after="120" w:line="360" w:lineRule="auto"/>
      <w:jc w:val="center"/>
      <w:outlineLvl w:val="0"/>
    </w:pPr>
    <w:rPr>
      <w:rFonts w:ascii="Times New Roman" w:hAnsi="Times New Roman" w:eastAsia="宋体"/>
      <w:b/>
      <w:bCs/>
      <w:kern w:val="44"/>
      <w:sz w:val="32"/>
      <w:szCs w:val="32"/>
    </w:rPr>
  </w:style>
  <w:style w:type="paragraph" w:styleId="4">
    <w:name w:val="heading 2"/>
    <w:basedOn w:val="1"/>
    <w:next w:val="1"/>
    <w:link w:val="13"/>
    <w:autoRedefine/>
    <w:semiHidden/>
    <w:unhideWhenUsed/>
    <w:qFormat/>
    <w:uiPriority w:val="0"/>
    <w:pPr>
      <w:keepNext/>
      <w:keepLines/>
      <w:jc w:val="center"/>
      <w:outlineLvl w:val="1"/>
    </w:pPr>
    <w:rPr>
      <w:rFonts w:ascii="Arial" w:hAnsi="Arial" w:eastAsia="宋体"/>
      <w:b/>
      <w:bCs/>
      <w:kern w:val="0"/>
      <w:sz w:val="32"/>
      <w:szCs w:val="44"/>
    </w:rPr>
  </w:style>
  <w:style w:type="paragraph" w:styleId="5">
    <w:name w:val="heading 3"/>
    <w:basedOn w:val="1"/>
    <w:next w:val="1"/>
    <w:link w:val="12"/>
    <w:autoRedefine/>
    <w:semiHidden/>
    <w:unhideWhenUsed/>
    <w:qFormat/>
    <w:uiPriority w:val="0"/>
    <w:pPr>
      <w:keepNext/>
      <w:keepLines/>
      <w:spacing w:line="360" w:lineRule="auto"/>
      <w:ind w:left="0" w:firstLine="0"/>
      <w:jc w:val="center"/>
      <w:outlineLvl w:val="2"/>
    </w:pPr>
    <w:rPr>
      <w:rFonts w:ascii="黑体" w:hAnsi="黑体" w:eastAsia="黑体"/>
      <w:b/>
      <w:bCs/>
      <w:color w:val="000000"/>
      <w:sz w:val="32"/>
      <w:szCs w:val="30"/>
    </w:rPr>
  </w:style>
  <w:style w:type="paragraph" w:styleId="6">
    <w:name w:val="heading 4"/>
    <w:basedOn w:val="1"/>
    <w:next w:val="1"/>
    <w:link w:val="14"/>
    <w:autoRedefine/>
    <w:semiHidden/>
    <w:unhideWhenUsed/>
    <w:qFormat/>
    <w:uiPriority w:val="0"/>
    <w:pPr>
      <w:keepNext/>
      <w:keepLines/>
      <w:spacing w:before="120" w:after="120" w:line="360" w:lineRule="auto"/>
      <w:jc w:val="left"/>
      <w:outlineLvl w:val="3"/>
    </w:pPr>
    <w:rPr>
      <w:rFonts w:ascii="Arial" w:hAnsi="Arial" w:eastAsia="黑体"/>
      <w:b/>
      <w:bCs/>
      <w:sz w:val="21"/>
      <w:szCs w:val="28"/>
    </w:rPr>
  </w:style>
  <w:style w:type="paragraph" w:styleId="7">
    <w:name w:val="heading 5"/>
    <w:basedOn w:val="1"/>
    <w:next w:val="1"/>
    <w:link w:val="15"/>
    <w:semiHidden/>
    <w:unhideWhenUsed/>
    <w:qFormat/>
    <w:uiPriority w:val="0"/>
    <w:pPr>
      <w:keepNext/>
      <w:jc w:val="center"/>
      <w:outlineLvl w:val="4"/>
    </w:pPr>
    <w:rPr>
      <w:rFonts w:ascii="宋体" w:hAnsi="宋体" w:eastAsia="宋体"/>
      <w:b/>
      <w:bCs/>
      <w:sz w:val="30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1"/>
    <w:rPr>
      <w:sz w:val="21"/>
      <w:szCs w:val="21"/>
    </w:rPr>
  </w:style>
  <w:style w:type="paragraph" w:styleId="8">
    <w:name w:val="Subtitle"/>
    <w:basedOn w:val="1"/>
    <w:next w:val="1"/>
    <w:qFormat/>
    <w:uiPriority w:val="11"/>
    <w:pPr>
      <w:spacing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11">
    <w:name w:val="标题 1 Char"/>
    <w:link w:val="3"/>
    <w:qFormat/>
    <w:uiPriority w:val="9"/>
    <w:rPr>
      <w:rFonts w:ascii="Times New Roman" w:hAnsi="Times New Roman" w:eastAsia="宋体"/>
      <w:b/>
      <w:bCs/>
      <w:kern w:val="44"/>
      <w:sz w:val="32"/>
      <w:szCs w:val="32"/>
    </w:rPr>
  </w:style>
  <w:style w:type="character" w:customStyle="1" w:styleId="12">
    <w:name w:val="标题 3 Char1"/>
    <w:link w:val="5"/>
    <w:autoRedefine/>
    <w:qFormat/>
    <w:uiPriority w:val="9"/>
    <w:rPr>
      <w:rFonts w:ascii="黑体" w:hAnsi="黑体" w:eastAsia="黑体"/>
      <w:b/>
      <w:bCs/>
      <w:color w:val="000000"/>
      <w:kern w:val="2"/>
      <w:sz w:val="32"/>
      <w:szCs w:val="30"/>
    </w:rPr>
  </w:style>
  <w:style w:type="character" w:customStyle="1" w:styleId="13">
    <w:name w:val="标题 2 Char"/>
    <w:link w:val="4"/>
    <w:autoRedefine/>
    <w:qFormat/>
    <w:uiPriority w:val="0"/>
    <w:rPr>
      <w:rFonts w:ascii="Arial" w:hAnsi="Arial" w:eastAsia="宋体"/>
      <w:b/>
      <w:bCs/>
      <w:sz w:val="32"/>
      <w:szCs w:val="44"/>
    </w:rPr>
  </w:style>
  <w:style w:type="character" w:customStyle="1" w:styleId="14">
    <w:name w:val="标题 4 Char"/>
    <w:link w:val="6"/>
    <w:autoRedefine/>
    <w:qFormat/>
    <w:uiPriority w:val="9"/>
    <w:rPr>
      <w:rFonts w:ascii="Arial" w:hAnsi="Arial" w:eastAsia="黑体"/>
      <w:b/>
      <w:bCs/>
      <w:kern w:val="2"/>
      <w:sz w:val="21"/>
      <w:szCs w:val="28"/>
    </w:rPr>
  </w:style>
  <w:style w:type="character" w:customStyle="1" w:styleId="15">
    <w:name w:val="标题 5 Char"/>
    <w:link w:val="7"/>
    <w:autoRedefine/>
    <w:qFormat/>
    <w:uiPriority w:val="9"/>
    <w:rPr>
      <w:rFonts w:ascii="宋体" w:hAnsi="宋体" w:eastAsia="宋体"/>
      <w:b/>
      <w:bCs/>
      <w:kern w:val="2"/>
      <w:sz w:val="30"/>
    </w:rPr>
  </w:style>
  <w:style w:type="paragraph" w:customStyle="1" w:styleId="16">
    <w:name w:val="表格"/>
    <w:basedOn w:val="1"/>
    <w:autoRedefine/>
    <w:qFormat/>
    <w:uiPriority w:val="0"/>
    <w:pPr>
      <w:widowControl/>
      <w:wordWrap w:val="0"/>
      <w:ind w:firstLine="0" w:firstLineChars="0"/>
      <w:jc w:val="left"/>
      <w:textAlignment w:val="center"/>
    </w:pPr>
    <w:rPr>
      <w:rFonts w:hint="eastAsia" w:ascii="宋体" w:hAnsi="宋体" w:cs="宋体"/>
      <w:color w:val="000000"/>
      <w:kern w:val="0"/>
      <w:sz w:val="21"/>
      <w:u w:val="none"/>
      <w:lang w:bidi="ar"/>
    </w:rPr>
  </w:style>
  <w:style w:type="paragraph" w:customStyle="1" w:styleId="17">
    <w:name w:val="表格3"/>
    <w:basedOn w:val="1"/>
    <w:autoRedefine/>
    <w:qFormat/>
    <w:uiPriority w:val="0"/>
    <w:pPr>
      <w:spacing w:line="240" w:lineRule="auto"/>
      <w:jc w:val="center"/>
    </w:pPr>
    <w:rPr>
      <w:rFonts w:ascii="Arial" w:hAnsi="Arial"/>
      <w:sz w:val="24"/>
      <w:szCs w:val="22"/>
    </w:rPr>
  </w:style>
  <w:style w:type="paragraph" w:customStyle="1" w:styleId="18">
    <w:name w:val="列表1"/>
    <w:basedOn w:val="1"/>
    <w:link w:val="19"/>
    <w:autoRedefine/>
    <w:qFormat/>
    <w:uiPriority w:val="34"/>
    <w:pPr>
      <w:widowControl/>
      <w:ind w:left="0"/>
      <w:contextualSpacing/>
      <w:jc w:val="center"/>
    </w:pPr>
    <w:rPr>
      <w:rFonts w:ascii="Times New Roman" w:hAnsi="Times New Roman" w:eastAsia="宋体"/>
      <w:kern w:val="0"/>
      <w:sz w:val="24"/>
      <w:szCs w:val="24"/>
    </w:rPr>
  </w:style>
  <w:style w:type="character" w:customStyle="1" w:styleId="19">
    <w:name w:val="列表段落 字符"/>
    <w:link w:val="18"/>
    <w:qFormat/>
    <w:uiPriority w:val="34"/>
    <w:rPr>
      <w:rFonts w:ascii="Times New Roman" w:hAnsi="Times New Roman" w:eastAsia="宋体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2024-07-18T02:05:00Z</dcterms:created>
  <dc:creator>we1</dc:creator>
  <cp:lastModifiedBy>we1</cp:lastModifiedBy>
  <dcterms:modified xsi:type="dcterms:W3CDTF">2024-07-18T02:06:01Z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32267699BA864927BE773F7E15D5DDBC_11</vt:lpwstr>
  </property>
</Properties>
</file>