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版本号：N511781202500023020251118001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保洁服务采购项目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N5117812025000230</w:t>
      </w:r>
    </w:p>
    <w:p>
      <w:pPr>
        <w:pStyle w:val="null3"/>
        <w:jc w:val="left"/>
        <w:outlineLvl w:val="2"/>
      </w:pPr>
      <w:r>
        <w:rPr>
          <w:rFonts w:ascii="仿宋_GB2312" w:hAnsi="仿宋_GB2312" w:cs="仿宋_GB2312" w:eastAsia="仿宋_GB2312"/>
          <w:sz w:val="28"/>
          <w:b/>
        </w:rPr>
        <w:t>万源市人民医院</w:t>
      </w:r>
    </w:p>
    <w:p>
      <w:pPr>
        <w:pStyle w:val="null3"/>
        <w:jc w:val="center"/>
        <w:outlineLvl w:val="2"/>
      </w:pPr>
      <w:r>
        <w:rPr>
          <w:rFonts w:ascii="仿宋_GB2312" w:hAnsi="仿宋_GB2312" w:cs="仿宋_GB2312" w:eastAsia="仿宋_GB2312"/>
          <w:sz w:val="28"/>
          <w:b/>
        </w:rPr>
        <w:t>万源市人民政府采购中心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2025年12月08日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万源市人民政府采购中心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万源市人民医院</w:t>
      </w:r>
      <w:r>
        <w:rPr>
          <w:rFonts w:ascii="仿宋_GB2312" w:hAnsi="仿宋_GB2312" w:cs="仿宋_GB2312" w:eastAsia="仿宋_GB2312"/>
        </w:rPr>
        <w:t xml:space="preserve"> 委托，拟对 </w:t>
      </w:r>
      <w:r>
        <w:rPr>
          <w:rFonts w:ascii="仿宋_GB2312" w:hAnsi="仿宋_GB2312" w:cs="仿宋_GB2312" w:eastAsia="仿宋_GB2312"/>
        </w:rPr>
        <w:t>保洁服务采购项目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达州市万源市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N5117812025000230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保洁服务采购项目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）本采购文件涉及【询问、质疑回复】均以此为准：</w:t>
      </w:r>
      <w:r>
        <w:rPr>
          <w:rFonts w:ascii="仿宋_GB2312" w:hAnsi="仿宋_GB2312" w:cs="仿宋_GB2312" w:eastAsia="仿宋_GB2312"/>
          <w:sz w:val="21"/>
        </w:rPr>
        <w:t>①采购文件中采购需求和采购实施计划的询问、质疑：采购人；②除采购需求和采购实施计划外的采购文件的询问、质疑：采购代理机构；③采购过程、采购结果的询问、质疑：采购代理机构。</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万源市人民医院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四川省万源市古东关街道罗家湾路139号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636350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14781882205</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万源市人民政府采购中心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四川省达州市万源市河西政务大楼七楼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636350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万源市人民政府采购中心</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0818-8508896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采购包1：1,800,000.00元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万源市人民医院</w:t>
      </w:r>
      <w:r>
        <w:rPr>
          <w:rFonts w:ascii="仿宋_GB2312" w:hAnsi="仿宋_GB2312" w:cs="仿宋_GB2312" w:eastAsia="仿宋_GB2312"/>
        </w:rPr>
        <w:t xml:space="preserve"> 和 </w:t>
      </w:r>
      <w:r>
        <w:rPr>
          <w:rFonts w:ascii="仿宋_GB2312" w:hAnsi="仿宋_GB2312" w:cs="仿宋_GB2312" w:eastAsia="仿宋_GB2312"/>
        </w:rPr>
        <w:t>万源市人民政府采购中心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万源市人民医院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万源市人民政府采购中心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磋商文件、投标（响应）文件、合同等规定的内容及要求。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磋商文件、投标（响应）文件、合同等规定的内容及要求。</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采购人在接到通知后5日内组织履约验收。（2）本项目的采购文件（招标文件、磋商文件、谈判文件、询价通知书、洽谈文件）、中标（成交）供应商投标（响应）文件、政府采购合同、实物样品（如有）、法律法规及政策的强制性规定。（3）履约过程中，甲方和乙方应做出详尽的现场记录，或由甲乙双方签署备忘录，此现场记录或备忘录可用作补充、缺失和整改的有效证据，由此产生的时间延误与有关费用由乙方承担，验收期限相应顺延。（4）项目验收结果合格的，供应商凭验收合格证明书至采购人处办理采购资金支付；验收结果不合格的，将不予支付剩余采购资金。（5）其他未尽事宜严格执行《政府采购需求管理办法》（财库〔2021〕22号）、《财政部关于进一步加强政府采购需求和履约验收管理的指导意见》（财库〔2016〕205号）。</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（1）供应商报价中应报包含本项目涉及运输费、转运费、人工费、税费等完成本项目的全部费用。（2）供应商在项目实施过程中不得以各种理由向使用方收取任何费用。</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万源市人民医院</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万源市人民政府采购中心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万源市人民政府采购中心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联系人：王女士</w:t>
      </w:r>
    </w:p>
    <w:p>
      <w:pPr>
        <w:pStyle w:val="null3"/>
        <w:jc w:val="left"/>
      </w:pPr>
      <w:r>
        <w:rPr>
          <w:rFonts w:ascii="仿宋_GB2312" w:hAnsi="仿宋_GB2312" w:cs="仿宋_GB2312" w:eastAsia="仿宋_GB2312"/>
        </w:rPr>
        <w:t>联系电话：14781882205</w:t>
      </w:r>
    </w:p>
    <w:p>
      <w:pPr>
        <w:pStyle w:val="null3"/>
        <w:jc w:val="left"/>
      </w:pPr>
      <w:r>
        <w:rPr>
          <w:rFonts w:ascii="仿宋_GB2312" w:hAnsi="仿宋_GB2312" w:cs="仿宋_GB2312" w:eastAsia="仿宋_GB2312"/>
        </w:rPr>
        <w:t>地址：四川省万源市古东关街道罗家湾路139号</w:t>
      </w:r>
    </w:p>
    <w:p>
      <w:pPr>
        <w:pStyle w:val="null3"/>
        <w:jc w:val="left"/>
      </w:pPr>
      <w:r>
        <w:rPr>
          <w:rFonts w:ascii="仿宋_GB2312" w:hAnsi="仿宋_GB2312" w:cs="仿宋_GB2312" w:eastAsia="仿宋_GB2312"/>
        </w:rPr>
        <w:t>邮编：636350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1,800,000.00</w:t>
      </w:r>
    </w:p>
    <w:p>
      <w:pPr>
        <w:pStyle w:val="null3"/>
        <w:jc w:val="left"/>
      </w:pPr>
      <w:r>
        <w:rPr>
          <w:rFonts w:ascii="仿宋_GB2312" w:hAnsi="仿宋_GB2312" w:cs="仿宋_GB2312" w:eastAsia="仿宋_GB2312"/>
        </w:rPr>
        <w:t>采购包最高限价（元）: 1,766,900.00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C21040000 物业管理服务</w:t>
            </w:r>
          </w:p>
        </w:tc>
        <w:tc>
          <w:tcPr>
            <w:tcW w:type="dxa" w:w="821"/>
          </w:tcPr>
          <w:p>
            <w:pPr>
              <w:pStyle w:val="null3"/>
              <w:jc w:val="left"/>
            </w:pPr>
            <w:r>
              <w:rPr>
                <w:rFonts w:ascii="仿宋_GB2312" w:hAnsi="仿宋_GB2312" w:cs="仿宋_GB2312" w:eastAsia="仿宋_GB2312"/>
              </w:rPr>
              <w:t>万源市人民医院保洁服务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1,766,900.00</w:t>
            </w:r>
          </w:p>
        </w:tc>
        <w:tc>
          <w:tcPr>
            <w:tcW w:type="dxa" w:w="821"/>
          </w:tcPr>
          <w:p>
            <w:pPr>
              <w:pStyle w:val="null3"/>
              <w:jc w:val="left"/>
            </w:pPr>
            <w:r>
              <w:rPr>
                <w:rFonts w:ascii="仿宋_GB2312" w:hAnsi="仿宋_GB2312" w:cs="仿宋_GB2312" w:eastAsia="仿宋_GB2312"/>
              </w:rPr>
              <w:t>物业管理</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万源市人民医院保洁服务采购项目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1,766,900.00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标的名称：万源市人民医院保洁服务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、服务规范及要求</w:t>
            </w:r>
          </w:p>
          <w:p>
            <w:pPr>
              <w:pStyle w:val="null3"/>
              <w:jc w:val="both"/>
            </w:pPr>
            <w:r>
              <w:rPr>
                <w:rFonts w:ascii="仿宋_GB2312" w:hAnsi="仿宋_GB2312" w:cs="仿宋_GB2312" w:eastAsia="仿宋_GB2312"/>
                <w:sz w:val="21"/>
                <w:b/>
              </w:rPr>
              <w:t>（一）服务范围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）卫生保洁服务</w:t>
            </w:r>
            <w:r>
              <w:rPr>
                <w:rFonts w:ascii="仿宋_GB2312" w:hAnsi="仿宋_GB2312" w:cs="仿宋_GB2312" w:eastAsia="仿宋_GB2312"/>
                <w:sz w:val="21"/>
              </w:rPr>
              <w:t>:</w:t>
            </w:r>
            <w:r>
              <w:rPr>
                <w:rFonts w:ascii="仿宋_GB2312" w:hAnsi="仿宋_GB2312" w:cs="仿宋_GB2312" w:eastAsia="仿宋_GB2312"/>
                <w:sz w:val="21"/>
              </w:rPr>
              <w:t>包括万源市人民医院所有办公室、会议室、诊室、病房、值班室、卫生间及院内公共区域、设备间、配电间、发电机房、停车场等生产、生活区域的地面、墙面、天棚、门窗的卫生保洁和消毒，床单元、陪护椅、电梯、扶梯、消防设施的保洁与消毒，以及每日更换病房床头垃圾袋，垃圾清运至院内指定的垃圾库；院坝、道路、园林绿化区域的卫生保洁，绿化修剪、施肥、杀虫、除草、日常养护工作等；公共区域栏杆、玻璃、环境清洁、楼顶清洁，下水道清理、疏通；保洁和消毒、消杀及记录；手术室、重症医学科；其他临时性的卫生保洁（如：创卫、各种检查、节日等特殊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医疗危险废物收集与暂存：负责医疗危险废物的收集并转运至指定医疗危险废物暂存间，同时上传收集实时数据和作好医疗废物登记；医疗危险废物处理公司按时到暂存点收取，作好双方的交接，并签字记录完整完善。</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）生活垃圾的分类收集与处置：负责将服务范围内的生活垃圾进行分类收集到指定地点，交生活垃圾处置公司处理。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）可回收废物的分类与处置：负责将可回收的空针输液瓶（袋）、血透室空塑胶壶和玻璃瓶等可回收物资收集到指定位置交处置公司回收处理。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）将可回收的纸板、饮料瓶等生活垃圾分类收集、运输至指定地点暂存、管理。</w:t>
            </w:r>
          </w:p>
          <w:p>
            <w:pPr>
              <w:pStyle w:val="null3"/>
              <w:jc w:val="both"/>
            </w:pPr>
            <w:r>
              <w:rPr>
                <w:rFonts w:ascii="仿宋_GB2312" w:hAnsi="仿宋_GB2312" w:cs="仿宋_GB2312" w:eastAsia="仿宋_GB2312"/>
                <w:sz w:val="21"/>
                <w:b/>
              </w:rPr>
              <w:t>（二）工作人员的工作流程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）每日</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前准时换好工作装上岗。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）每日</w:t>
            </w:r>
            <w:r>
              <w:rPr>
                <w:rFonts w:ascii="仿宋_GB2312" w:hAnsi="仿宋_GB2312" w:cs="仿宋_GB2312" w:eastAsia="仿宋_GB2312"/>
                <w:sz w:val="21"/>
              </w:rPr>
              <w:t>6:30-7:35</w:t>
            </w:r>
            <w:r>
              <w:rPr>
                <w:rFonts w:ascii="仿宋_GB2312" w:hAnsi="仿宋_GB2312" w:cs="仿宋_GB2312" w:eastAsia="仿宋_GB2312"/>
                <w:sz w:val="21"/>
              </w:rPr>
              <w:t>收大小垃圾桶的医疗废物和生活垃圾，清扫环境、分担区内病房、卫生间、洗漱间、走廊、中厅、楼梯、电梯内外、门、柜、窗台、镜面等，清扫、湿拖后再干拖，保持无水迹、污渍、杂物、浮尘、镜面光洁，私人及清扫工作放置隐蔽、整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）每日</w:t>
            </w:r>
            <w:r>
              <w:rPr>
                <w:rFonts w:ascii="仿宋_GB2312" w:hAnsi="仿宋_GB2312" w:cs="仿宋_GB2312" w:eastAsia="仿宋_GB2312"/>
                <w:sz w:val="21"/>
              </w:rPr>
              <w:t>8:00-8:30</w:t>
            </w:r>
            <w:r>
              <w:rPr>
                <w:rFonts w:ascii="仿宋_GB2312" w:hAnsi="仿宋_GB2312" w:cs="仿宋_GB2312" w:eastAsia="仿宋_GB2312"/>
                <w:sz w:val="21"/>
              </w:rPr>
              <w:t>按消毒标准浸泡消毒毛巾等保洁用具并进行保洁巡视；保持地面无水迹、污渍、杂物。</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）每日</w:t>
            </w:r>
            <w:r>
              <w:rPr>
                <w:rFonts w:ascii="仿宋_GB2312" w:hAnsi="仿宋_GB2312" w:cs="仿宋_GB2312" w:eastAsia="仿宋_GB2312"/>
                <w:sz w:val="21"/>
              </w:rPr>
              <w:t>8:30-9:30</w:t>
            </w:r>
            <w:r>
              <w:rPr>
                <w:rFonts w:ascii="仿宋_GB2312" w:hAnsi="仿宋_GB2312" w:cs="仿宋_GB2312" w:eastAsia="仿宋_GB2312"/>
                <w:sz w:val="21"/>
              </w:rPr>
              <w:t>擦拭所有病房病床、床头柜、氧气带、灯开关、门把手、窗台、窗槽、护栏等；确保无灰尘、无污渍，清洁卫生。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）每日</w:t>
            </w:r>
            <w:r>
              <w:rPr>
                <w:rFonts w:ascii="仿宋_GB2312" w:hAnsi="仿宋_GB2312" w:cs="仿宋_GB2312" w:eastAsia="仿宋_GB2312"/>
                <w:sz w:val="21"/>
              </w:rPr>
              <w:t>09:30-10:30</w:t>
            </w:r>
            <w:r>
              <w:rPr>
                <w:rFonts w:ascii="仿宋_GB2312" w:hAnsi="仿宋_GB2312" w:cs="仿宋_GB2312" w:eastAsia="仿宋_GB2312"/>
                <w:sz w:val="21"/>
              </w:rPr>
              <w:t>冲洗卫生间、卫生间墙面及水池，消毒处理，在消毒记录本上做好记录；保持卫生间地面无积水、无异味；收大小垃圾桶的生活垃圾。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）每日</w:t>
            </w:r>
            <w:r>
              <w:rPr>
                <w:rFonts w:ascii="仿宋_GB2312" w:hAnsi="仿宋_GB2312" w:cs="仿宋_GB2312" w:eastAsia="仿宋_GB2312"/>
                <w:sz w:val="21"/>
              </w:rPr>
              <w:t>10:30-11:30</w:t>
            </w:r>
            <w:r>
              <w:rPr>
                <w:rFonts w:ascii="仿宋_GB2312" w:hAnsi="仿宋_GB2312" w:cs="仿宋_GB2312" w:eastAsia="仿宋_GB2312"/>
                <w:sz w:val="21"/>
              </w:rPr>
              <w:t>整体维护保洁，处理地角边及墙面污渍，巡视保洁；确保地面光亮清洁无尘，墙面清洁无尘、无污渍。</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）每日</w:t>
            </w:r>
            <w:r>
              <w:rPr>
                <w:rFonts w:ascii="仿宋_GB2312" w:hAnsi="仿宋_GB2312" w:cs="仿宋_GB2312" w:eastAsia="仿宋_GB2312"/>
                <w:sz w:val="21"/>
              </w:rPr>
              <w:t>11:30-13:30</w:t>
            </w:r>
            <w:r>
              <w:rPr>
                <w:rFonts w:ascii="仿宋_GB2312" w:hAnsi="仿宋_GB2312" w:cs="仿宋_GB2312" w:eastAsia="仿宋_GB2312"/>
                <w:sz w:val="21"/>
              </w:rPr>
              <w:t>巡视保洁，确保各区域地面无垃圾、无积水、清洁无尘。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）每日</w:t>
            </w:r>
            <w:r>
              <w:rPr>
                <w:rFonts w:ascii="仿宋_GB2312" w:hAnsi="仿宋_GB2312" w:cs="仿宋_GB2312" w:eastAsia="仿宋_GB2312"/>
                <w:sz w:val="21"/>
              </w:rPr>
              <w:t>13:30-14:30</w:t>
            </w:r>
            <w:r>
              <w:rPr>
                <w:rFonts w:ascii="仿宋_GB2312" w:hAnsi="仿宋_GB2312" w:cs="仿宋_GB2312" w:eastAsia="仿宋_GB2312"/>
                <w:sz w:val="21"/>
              </w:rPr>
              <w:t>清扫分担区内病房、卫生间、洗漱间、走廊、中厅、楼梯、电梯等区域地面等，清扫、湿拖后再干拖，保持地面无污渍、水迹及杂物；收大小垃圾桶的生活垃圾。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）每日</w:t>
            </w:r>
            <w:r>
              <w:rPr>
                <w:rFonts w:ascii="仿宋_GB2312" w:hAnsi="仿宋_GB2312" w:cs="仿宋_GB2312" w:eastAsia="仿宋_GB2312"/>
                <w:sz w:val="21"/>
              </w:rPr>
              <w:t>14:30-15:30</w:t>
            </w:r>
            <w:r>
              <w:rPr>
                <w:rFonts w:ascii="仿宋_GB2312" w:hAnsi="仿宋_GB2312" w:cs="仿宋_GB2312" w:eastAsia="仿宋_GB2312"/>
                <w:sz w:val="21"/>
              </w:rPr>
              <w:t>清扫卫生间、洗漱间地面、墙面、隔断、便池、水槽、拖布池、门、柜、窗台、镜面等，无污渍、杂物、浮尘、镜面光洁。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）每日</w:t>
            </w:r>
            <w:r>
              <w:rPr>
                <w:rFonts w:ascii="仿宋_GB2312" w:hAnsi="仿宋_GB2312" w:cs="仿宋_GB2312" w:eastAsia="仿宋_GB2312"/>
                <w:sz w:val="21"/>
              </w:rPr>
              <w:t>15:30-16:30</w:t>
            </w:r>
            <w:r>
              <w:rPr>
                <w:rFonts w:ascii="仿宋_GB2312" w:hAnsi="仿宋_GB2312" w:cs="仿宋_GB2312" w:eastAsia="仿宋_GB2312"/>
                <w:sz w:val="21"/>
              </w:rPr>
              <w:t>擦拭分担区内墙角线，保证无痰迹、无污渍。</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）每日</w:t>
            </w:r>
            <w:r>
              <w:rPr>
                <w:rFonts w:ascii="仿宋_GB2312" w:hAnsi="仿宋_GB2312" w:cs="仿宋_GB2312" w:eastAsia="仿宋_GB2312"/>
                <w:sz w:val="21"/>
              </w:rPr>
              <w:t>16:30-18:00</w:t>
            </w:r>
            <w:r>
              <w:rPr>
                <w:rFonts w:ascii="仿宋_GB2312" w:hAnsi="仿宋_GB2312" w:cs="仿宋_GB2312" w:eastAsia="仿宋_GB2312"/>
                <w:sz w:val="21"/>
              </w:rPr>
              <w:t>巡视保洁，干或半干推地面；各科室医疗废物和生活垃圾收集及清运。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）每日</w:t>
            </w: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00</w:t>
            </w:r>
            <w:r>
              <w:rPr>
                <w:rFonts w:ascii="仿宋_GB2312" w:hAnsi="仿宋_GB2312" w:cs="仿宋_GB2312" w:eastAsia="仿宋_GB2312"/>
                <w:sz w:val="21"/>
              </w:rPr>
              <w:t>收大小垃圾桶的生活垃圾，巡视保洁。</w:t>
            </w:r>
          </w:p>
          <w:p>
            <w:pPr>
              <w:pStyle w:val="null3"/>
              <w:jc w:val="both"/>
            </w:pPr>
            <w:r>
              <w:rPr>
                <w:rFonts w:ascii="仿宋_GB2312" w:hAnsi="仿宋_GB2312" w:cs="仿宋_GB2312" w:eastAsia="仿宋_GB2312"/>
                <w:sz w:val="21"/>
                <w:b/>
              </w:rPr>
              <w:t>（三）物耗材料、工器具配置</w:t>
            </w:r>
          </w:p>
          <w:p>
            <w:pPr>
              <w:pStyle w:val="null3"/>
              <w:jc w:val="both"/>
            </w:pPr>
            <w:r>
              <w:rPr>
                <w:rFonts w:ascii="仿宋_GB2312" w:hAnsi="仿宋_GB2312" w:cs="仿宋_GB2312" w:eastAsia="仿宋_GB2312"/>
                <w:sz w:val="21"/>
              </w:rPr>
              <w:t>供应商应配置本项目开展工作所必需的药剂、工具、日常办公用品、垃圾袋、服装等一切物耗材料及工器具。</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）供应商须自备：电脑、打印机等办公设备和耗材。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）供应商须配置项目相关管理人员、值班人员的通讯装备，并负责此类设备所产生的费用。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）供应商须统一配备各岗位员工工服。</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）供应商须自行解决保洁作业机具和劳防用品且必须符合国家相关安全法规的要求。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）供应商负责</w:t>
            </w:r>
            <w:r>
              <w:rPr>
                <w:rFonts w:ascii="仿宋_GB2312" w:hAnsi="仿宋_GB2312" w:cs="仿宋_GB2312" w:eastAsia="仿宋_GB2312"/>
                <w:sz w:val="21"/>
              </w:rPr>
              <w:t>：</w:t>
            </w:r>
            <w:r>
              <w:rPr>
                <w:rFonts w:ascii="仿宋_GB2312" w:hAnsi="仿宋_GB2312" w:cs="仿宋_GB2312" w:eastAsia="仿宋_GB2312"/>
                <w:sz w:val="21"/>
              </w:rPr>
              <w:t>所有有关环境保洁所需的清洁和洗涤药剂；地面养护材料和保洁工具及耗材；医废收集所需的专用袋子（黄色垃圾袋）和生活收集的袋子（黑色垃圾袋）（按规范）。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）供应商所配置的保洁设备（专用的洗地机、自动洗地吸水机、垃圾车、吸尘器等）的一切维修、维护费用由供应商承担。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）供应商负责消杀的酒精、泡腾片、次氯酸等含氯试剂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）供应商负责绿化修剪、施肥、杀虫、除草、日常养护工作等所需肥料、杀虫剂、除草药品。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）本项目开展工作所必需的其他用品（包括危险废物垃圾袋、生活垃圾袋、可回收物品收集编织袋）。</w:t>
            </w:r>
          </w:p>
          <w:p>
            <w:pPr>
              <w:pStyle w:val="null3"/>
              <w:jc w:val="both"/>
            </w:pPr>
            <w:r>
              <w:rPr>
                <w:rFonts w:ascii="仿宋_GB2312" w:hAnsi="仿宋_GB2312" w:cs="仿宋_GB2312" w:eastAsia="仿宋_GB2312"/>
                <w:sz w:val="21"/>
                <w:b/>
              </w:rPr>
              <w:t>（四）</w:t>
            </w:r>
            <w:r>
              <w:rPr>
                <w:rFonts w:ascii="仿宋_GB2312" w:hAnsi="仿宋_GB2312" w:cs="仿宋_GB2312" w:eastAsia="仿宋_GB2312"/>
                <w:sz w:val="21"/>
                <w:b/>
              </w:rPr>
              <w:t>质量要求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）保洁范围内天棚、墙角、墙壁等无蜘蛛网、无灰尘，墙上不乱挂物品。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）窗台、窗框无灰尘，玻璃明亮。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）病区地面每日至少清理清扫</w:t>
            </w:r>
            <w:r>
              <w:rPr>
                <w:rFonts w:ascii="仿宋_GB2312" w:hAnsi="仿宋_GB2312" w:cs="仿宋_GB2312" w:eastAsia="仿宋_GB2312"/>
                <w:sz w:val="21"/>
              </w:rPr>
              <w:t>2</w:t>
            </w:r>
            <w:r>
              <w:rPr>
                <w:rFonts w:ascii="仿宋_GB2312" w:hAnsi="仿宋_GB2312" w:cs="仿宋_GB2312" w:eastAsia="仿宋_GB2312"/>
                <w:sz w:val="21"/>
              </w:rPr>
              <w:t>次，湿式拖地</w:t>
            </w:r>
            <w:r>
              <w:rPr>
                <w:rFonts w:ascii="仿宋_GB2312" w:hAnsi="仿宋_GB2312" w:cs="仿宋_GB2312" w:eastAsia="仿宋_GB2312"/>
                <w:sz w:val="21"/>
              </w:rPr>
              <w:t>1</w:t>
            </w:r>
            <w:r>
              <w:rPr>
                <w:rFonts w:ascii="仿宋_GB2312" w:hAnsi="仿宋_GB2312" w:cs="仿宋_GB2312" w:eastAsia="仿宋_GB2312"/>
                <w:sz w:val="21"/>
              </w:rPr>
              <w:t>次（有特殊污物时及时按规范清理），确保地面干净无污渍、无烟蒂。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）办公区、值班室、走廊、楼梯等地面每日至少清理清扫</w:t>
            </w:r>
            <w:r>
              <w:rPr>
                <w:rFonts w:ascii="仿宋_GB2312" w:hAnsi="仿宋_GB2312" w:cs="仿宋_GB2312" w:eastAsia="仿宋_GB2312"/>
                <w:sz w:val="21"/>
              </w:rPr>
              <w:t>2</w:t>
            </w:r>
            <w:r>
              <w:rPr>
                <w:rFonts w:ascii="仿宋_GB2312" w:hAnsi="仿宋_GB2312" w:cs="仿宋_GB2312" w:eastAsia="仿宋_GB2312"/>
                <w:sz w:val="21"/>
              </w:rPr>
              <w:t>次，湿式拖地</w:t>
            </w:r>
            <w:r>
              <w:rPr>
                <w:rFonts w:ascii="仿宋_GB2312" w:hAnsi="仿宋_GB2312" w:cs="仿宋_GB2312" w:eastAsia="仿宋_GB2312"/>
                <w:sz w:val="21"/>
              </w:rPr>
              <w:t>1</w:t>
            </w:r>
            <w:r>
              <w:rPr>
                <w:rFonts w:ascii="仿宋_GB2312" w:hAnsi="仿宋_GB2312" w:cs="仿宋_GB2312" w:eastAsia="仿宋_GB2312"/>
                <w:sz w:val="21"/>
              </w:rPr>
              <w:t>次，确保地面干净无污渍、无烟蒂。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）纸篓、垃圾桶摆放整齐，容器干净、无污水、无异味。</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）床单元、陪护椅等病区内设施按要求擦拭、消毒，达院感标准。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）办公桌面、会议室桌椅、护士站吧台、公共区域座椅等整洁。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）公共卫生间每日多次冲洗，确保无异味。</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）会议室根据使用情况清洁保洁，未用时至少每周清扫一次，使用后及时清洁和消毒。</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）室外广场、道路、绿化等每日至少二次清扫，垃圾、烟蒂随时清理。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）垃圾分类收集、运输、暂存，符合医院管理规定，记录分类收集垃圾种类及重量。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）遵照医院要求，特殊区域、大厅、电梯等处日常规范消杀；特殊时期全院清洁消杀等。</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定时清扫屋顶、阳台及设备房、电梯机房、新风机房，停车场（地上和地下）要求该区域无垃圾、地面干净。</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）电梯轿厢内地面干净、轿厢四周墙面干净无污渍；扶梯栏杆干净卫生，梯步干净无垃圾、无杂质。</w:t>
            </w:r>
          </w:p>
          <w:p>
            <w:pPr>
              <w:pStyle w:val="null3"/>
              <w:jc w:val="both"/>
            </w:pPr>
            <w:r>
              <w:rPr>
                <w:rFonts w:ascii="仿宋_GB2312" w:hAnsi="仿宋_GB2312" w:cs="仿宋_GB2312" w:eastAsia="仿宋_GB2312"/>
                <w:sz w:val="21"/>
                <w:b/>
              </w:rPr>
              <w:t>（五）其他要求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）为提高抗风险能力，使采购人免受连带责任或损失，供应商中标后必须为本项目所有员工购买公众责任险和人身意外保险。相应保单复印件盖供应商公章供采购人备案。</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）供应商必须负责所有服务人员每年</w:t>
            </w:r>
            <w:r>
              <w:rPr>
                <w:rFonts w:ascii="仿宋_GB2312" w:hAnsi="仿宋_GB2312" w:cs="仿宋_GB2312" w:eastAsia="仿宋_GB2312"/>
                <w:sz w:val="21"/>
              </w:rPr>
              <w:t>1</w:t>
            </w:r>
            <w:r>
              <w:rPr>
                <w:rFonts w:ascii="仿宋_GB2312" w:hAnsi="仿宋_GB2312" w:cs="仿宋_GB2312" w:eastAsia="仿宋_GB2312"/>
                <w:sz w:val="21"/>
              </w:rPr>
              <w:t>次健康体检。</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）供应商须与医院签订《安全生产协议》，并严格遵照国家及地方相关安全法规，因违反安全协议所产生的相关安全责任均由中标方承担。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）供应商要自觉遵守国家相关法律法规，不得泄露患者、医疗方面的相关信息；不得倒卖逝者及家属信息；不得收取患者及家属红包、额外赠品；不得参与、介绍、推荐殡仪服务等与保洁无关的工作。</w:t>
            </w:r>
          </w:p>
          <w:p>
            <w:pPr>
              <w:pStyle w:val="null3"/>
              <w:jc w:val="both"/>
            </w:pPr>
            <w:r>
              <w:rPr>
                <w:rFonts w:ascii="仿宋_GB2312" w:hAnsi="仿宋_GB2312" w:cs="仿宋_GB2312" w:eastAsia="仿宋_GB2312"/>
                <w:sz w:val="21"/>
                <w:b/>
              </w:rPr>
              <w:t>（六）医院保洁服务规范及作业量</w:t>
            </w:r>
          </w:p>
          <w:tbl>
            <w:tblPr>
              <w:tblBorders>
                <w:top w:val="none" w:color="000000" w:sz="4"/>
                <w:left w:val="none" w:color="000000" w:sz="4"/>
                <w:bottom w:val="none" w:color="000000" w:sz="4"/>
                <w:right w:val="none" w:color="000000" w:sz="4"/>
                <w:insideH w:val="none"/>
                <w:insideV w:val="none"/>
              </w:tblBorders>
            </w:tblPr>
            <w:tblGrid>
              <w:gridCol w:w="245"/>
              <w:gridCol w:w="2648"/>
              <w:gridCol w:w="473"/>
            </w:tblGrid>
            <w:tr>
              <w:tc>
                <w:tcPr>
                  <w:tcW w:type="dxa" w:w="245"/>
                  <w:vMerge w:val="restart"/>
                  <w:tcBorders>
                    <w:top w:val="single" w:color="000000" w:sz="4"/>
                    <w:left w:val="single" w:color="000000" w:sz="4"/>
                    <w:bottom w:val="non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万源市人民医院</w:t>
                  </w:r>
                </w:p>
              </w:tc>
              <w:tc>
                <w:tcPr>
                  <w:tcW w:type="dxa" w:w="264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收集区域内垃圾、更换垃圾袋</w:t>
                  </w:r>
                </w:p>
              </w:tc>
              <w:tc>
                <w:tcPr>
                  <w:tcW w:type="dxa" w:w="47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每日</w:t>
                  </w:r>
                  <w:r>
                    <w:rPr>
                      <w:rFonts w:ascii="仿宋_GB2312" w:hAnsi="仿宋_GB2312" w:cs="仿宋_GB2312" w:eastAsia="仿宋_GB2312"/>
                      <w:sz w:val="18"/>
                    </w:rPr>
                    <w:t>3</w:t>
                  </w:r>
                  <w:r>
                    <w:rPr>
                      <w:rFonts w:ascii="仿宋_GB2312" w:hAnsi="仿宋_GB2312" w:cs="仿宋_GB2312" w:eastAsia="仿宋_GB2312"/>
                      <w:sz w:val="18"/>
                    </w:rPr>
                    <w:t>次</w:t>
                  </w:r>
                </w:p>
              </w:tc>
            </w:tr>
            <w:tr>
              <w:tc>
                <w:tcPr>
                  <w:tcW w:type="dxa" w:w="245"/>
                  <w:vMerge/>
                  <w:tcBorders>
                    <w:top w:val="single" w:color="000000" w:sz="4"/>
                    <w:left w:val="single" w:color="000000" w:sz="4"/>
                    <w:bottom w:val="none" w:color="000000" w:sz="4"/>
                    <w:right w:val="single" w:color="000000" w:sz="4"/>
                  </w:tcBorders>
                </w:tc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区域内地面除尘（无扬尘干扫）</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每日</w:t>
                  </w:r>
                  <w:r>
                    <w:rPr>
                      <w:rFonts w:ascii="仿宋_GB2312" w:hAnsi="仿宋_GB2312" w:cs="仿宋_GB2312" w:eastAsia="仿宋_GB2312"/>
                      <w:sz w:val="18"/>
                    </w:rPr>
                    <w:t>3</w:t>
                  </w:r>
                  <w:r>
                    <w:rPr>
                      <w:rFonts w:ascii="仿宋_GB2312" w:hAnsi="仿宋_GB2312" w:cs="仿宋_GB2312" w:eastAsia="仿宋_GB2312"/>
                      <w:sz w:val="18"/>
                    </w:rPr>
                    <w:t>次</w:t>
                  </w:r>
                </w:p>
              </w:tc>
            </w:tr>
            <w:tr>
              <w:tc>
                <w:tcPr>
                  <w:tcW w:type="dxa" w:w="245"/>
                  <w:vMerge/>
                  <w:tcBorders>
                    <w:top w:val="single" w:color="000000" w:sz="4"/>
                    <w:left w:val="single" w:color="000000" w:sz="4"/>
                    <w:bottom w:val="none" w:color="000000" w:sz="4"/>
                    <w:right w:val="single" w:color="000000" w:sz="4"/>
                  </w:tcBorders>
                </w:tc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区域内地面湿拖（进行地面消毒、清洁）</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每日</w:t>
                  </w:r>
                  <w:r>
                    <w:rPr>
                      <w:rFonts w:ascii="仿宋_GB2312" w:hAnsi="仿宋_GB2312" w:cs="仿宋_GB2312" w:eastAsia="仿宋_GB2312"/>
                      <w:sz w:val="18"/>
                    </w:rPr>
                    <w:t>2</w:t>
                  </w:r>
                  <w:r>
                    <w:rPr>
                      <w:rFonts w:ascii="仿宋_GB2312" w:hAnsi="仿宋_GB2312" w:cs="仿宋_GB2312" w:eastAsia="仿宋_GB2312"/>
                      <w:sz w:val="18"/>
                    </w:rPr>
                    <w:t>次</w:t>
                  </w:r>
                </w:p>
              </w:tc>
            </w:tr>
            <w:tr>
              <w:tc>
                <w:tcPr>
                  <w:tcW w:type="dxa" w:w="245"/>
                  <w:vMerge/>
                  <w:tcBorders>
                    <w:top w:val="single" w:color="000000" w:sz="4"/>
                    <w:left w:val="single" w:color="000000" w:sz="4"/>
                    <w:bottom w:val="none" w:color="000000" w:sz="4"/>
                    <w:right w:val="single" w:color="000000" w:sz="4"/>
                  </w:tcBorders>
                </w:tc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区域内家具（桌椅、橱柜等）、办公用品（含病历牌）台面擦拭</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每日</w:t>
                  </w:r>
                  <w:r>
                    <w:rPr>
                      <w:rFonts w:ascii="仿宋_GB2312" w:hAnsi="仿宋_GB2312" w:cs="仿宋_GB2312" w:eastAsia="仿宋_GB2312"/>
                      <w:sz w:val="18"/>
                    </w:rPr>
                    <w:t>2</w:t>
                  </w:r>
                  <w:r>
                    <w:rPr>
                      <w:rFonts w:ascii="仿宋_GB2312" w:hAnsi="仿宋_GB2312" w:cs="仿宋_GB2312" w:eastAsia="仿宋_GB2312"/>
                      <w:sz w:val="18"/>
                    </w:rPr>
                    <w:t>次</w:t>
                  </w:r>
                </w:p>
              </w:tc>
            </w:tr>
            <w:tr>
              <w:tc>
                <w:tcPr>
                  <w:tcW w:type="dxa" w:w="245"/>
                  <w:vMerge/>
                  <w:tcBorders>
                    <w:top w:val="single" w:color="000000" w:sz="4"/>
                    <w:left w:val="single" w:color="000000" w:sz="4"/>
                    <w:bottom w:val="none" w:color="000000" w:sz="4"/>
                    <w:right w:val="single" w:color="000000" w:sz="4"/>
                  </w:tcBorders>
                </w:tc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区域内电脑、电话、仪器（含各种医用器材）、器械（治疗车、病历架等）、床单位、低处电器表面清洗或擦拭</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每日</w:t>
                  </w:r>
                  <w:r>
                    <w:rPr>
                      <w:rFonts w:ascii="仿宋_GB2312" w:hAnsi="仿宋_GB2312" w:cs="仿宋_GB2312" w:eastAsia="仿宋_GB2312"/>
                      <w:sz w:val="18"/>
                    </w:rPr>
                    <w:t>1</w:t>
                  </w:r>
                  <w:r>
                    <w:rPr>
                      <w:rFonts w:ascii="仿宋_GB2312" w:hAnsi="仿宋_GB2312" w:cs="仿宋_GB2312" w:eastAsia="仿宋_GB2312"/>
                      <w:sz w:val="18"/>
                    </w:rPr>
                    <w:t>次</w:t>
                  </w:r>
                </w:p>
              </w:tc>
            </w:tr>
            <w:tr>
              <w:tc>
                <w:tcPr>
                  <w:tcW w:type="dxa" w:w="245"/>
                  <w:vMerge/>
                  <w:tcBorders>
                    <w:top w:val="single" w:color="000000" w:sz="4"/>
                    <w:left w:val="single" w:color="000000" w:sz="4"/>
                    <w:bottom w:val="none" w:color="000000" w:sz="4"/>
                    <w:right w:val="single" w:color="000000" w:sz="4"/>
                  </w:tcBorders>
                </w:tc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区域内洗手池、水池、水龙头、皂盒清洗、擦拭</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每日</w:t>
                  </w:r>
                  <w:r>
                    <w:rPr>
                      <w:rFonts w:ascii="仿宋_GB2312" w:hAnsi="仿宋_GB2312" w:cs="仿宋_GB2312" w:eastAsia="仿宋_GB2312"/>
                      <w:sz w:val="18"/>
                    </w:rPr>
                    <w:t>2</w:t>
                  </w:r>
                  <w:r>
                    <w:rPr>
                      <w:rFonts w:ascii="仿宋_GB2312" w:hAnsi="仿宋_GB2312" w:cs="仿宋_GB2312" w:eastAsia="仿宋_GB2312"/>
                      <w:sz w:val="18"/>
                    </w:rPr>
                    <w:t>次</w:t>
                  </w:r>
                </w:p>
              </w:tc>
            </w:tr>
            <w:tr>
              <w:tc>
                <w:tcPr>
                  <w:tcW w:type="dxa" w:w="245"/>
                  <w:vMerge/>
                  <w:tcBorders>
                    <w:top w:val="single" w:color="000000" w:sz="4"/>
                    <w:left w:val="single" w:color="000000" w:sz="4"/>
                    <w:bottom w:val="none" w:color="000000" w:sz="4"/>
                    <w:right w:val="single" w:color="000000" w:sz="4"/>
                  </w:tcBorders>
                </w:tc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卫生间（含镜子、水龙头、脸盆、台面、毛巾架、马桶、沐浴器、地面）开水间冲洗、擦拭、消毒</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每日</w:t>
                  </w:r>
                  <w:r>
                    <w:rPr>
                      <w:rFonts w:ascii="仿宋_GB2312" w:hAnsi="仿宋_GB2312" w:cs="仿宋_GB2312" w:eastAsia="仿宋_GB2312"/>
                      <w:sz w:val="18"/>
                    </w:rPr>
                    <w:t>3</w:t>
                  </w:r>
                  <w:r>
                    <w:rPr>
                      <w:rFonts w:ascii="仿宋_GB2312" w:hAnsi="仿宋_GB2312" w:cs="仿宋_GB2312" w:eastAsia="仿宋_GB2312"/>
                      <w:sz w:val="18"/>
                    </w:rPr>
                    <w:t>次</w:t>
                  </w:r>
                </w:p>
              </w:tc>
            </w:tr>
            <w:tr>
              <w:tc>
                <w:tcPr>
                  <w:tcW w:type="dxa" w:w="245"/>
                  <w:vMerge/>
                  <w:tcBorders>
                    <w:top w:val="single" w:color="000000" w:sz="4"/>
                    <w:left w:val="single" w:color="000000" w:sz="4"/>
                    <w:bottom w:val="none" w:color="000000" w:sz="4"/>
                    <w:right w:val="single" w:color="000000" w:sz="4"/>
                  </w:tcBorders>
                </w:tc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区域内窗台、阳台、把手、栏杆、花瓶、花盆、开关盒、接线盒、各类地处标牌、垃圾桶擦拭</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每日</w:t>
                  </w:r>
                  <w:r>
                    <w:rPr>
                      <w:rFonts w:ascii="仿宋_GB2312" w:hAnsi="仿宋_GB2312" w:cs="仿宋_GB2312" w:eastAsia="仿宋_GB2312"/>
                      <w:sz w:val="18"/>
                    </w:rPr>
                    <w:t>1</w:t>
                  </w:r>
                  <w:r>
                    <w:rPr>
                      <w:rFonts w:ascii="仿宋_GB2312" w:hAnsi="仿宋_GB2312" w:cs="仿宋_GB2312" w:eastAsia="仿宋_GB2312"/>
                      <w:sz w:val="18"/>
                    </w:rPr>
                    <w:t>次</w:t>
                  </w:r>
                </w:p>
              </w:tc>
            </w:tr>
            <w:tr>
              <w:tc>
                <w:tcPr>
                  <w:tcW w:type="dxa" w:w="245"/>
                  <w:vMerge/>
                  <w:tcBorders>
                    <w:top w:val="single" w:color="000000" w:sz="4"/>
                    <w:left w:val="single" w:color="000000" w:sz="4"/>
                    <w:bottom w:val="none" w:color="000000" w:sz="4"/>
                    <w:right w:val="single" w:color="000000" w:sz="4"/>
                  </w:tcBorders>
                </w:tc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床单位终末消毒</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随时</w:t>
                  </w:r>
                </w:p>
              </w:tc>
            </w:tr>
            <w:tr>
              <w:tc>
                <w:tcPr>
                  <w:tcW w:type="dxa" w:w="245"/>
                  <w:vMerge/>
                  <w:tcBorders>
                    <w:top w:val="single" w:color="000000" w:sz="4"/>
                    <w:left w:val="single" w:color="000000" w:sz="4"/>
                    <w:bottom w:val="none" w:color="000000" w:sz="4"/>
                    <w:right w:val="single" w:color="000000" w:sz="4"/>
                  </w:tcBorders>
                </w:tc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消防栓、消防器材擦拭、饮水机、冰箱外部清洗</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每周</w:t>
                  </w:r>
                  <w:r>
                    <w:rPr>
                      <w:rFonts w:ascii="仿宋_GB2312" w:hAnsi="仿宋_GB2312" w:cs="仿宋_GB2312" w:eastAsia="仿宋_GB2312"/>
                      <w:sz w:val="18"/>
                    </w:rPr>
                    <w:t>1</w:t>
                  </w:r>
                  <w:r>
                    <w:rPr>
                      <w:rFonts w:ascii="仿宋_GB2312" w:hAnsi="仿宋_GB2312" w:cs="仿宋_GB2312" w:eastAsia="仿宋_GB2312"/>
                      <w:sz w:val="18"/>
                    </w:rPr>
                    <w:t>次</w:t>
                  </w:r>
                </w:p>
              </w:tc>
            </w:tr>
            <w:tr>
              <w:tc>
                <w:tcPr>
                  <w:tcW w:type="dxa" w:w="245"/>
                  <w:vMerge/>
                  <w:tcBorders>
                    <w:top w:val="single" w:color="000000" w:sz="4"/>
                    <w:left w:val="single" w:color="000000" w:sz="4"/>
                    <w:bottom w:val="none" w:color="000000" w:sz="4"/>
                    <w:right w:val="single" w:color="000000" w:sz="4"/>
                  </w:tcBorders>
                </w:tc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门、门框、窗框、玻璃</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每周</w:t>
                  </w:r>
                  <w:r>
                    <w:rPr>
                      <w:rFonts w:ascii="仿宋_GB2312" w:hAnsi="仿宋_GB2312" w:cs="仿宋_GB2312" w:eastAsia="仿宋_GB2312"/>
                      <w:sz w:val="18"/>
                    </w:rPr>
                    <w:t>1</w:t>
                  </w:r>
                  <w:r>
                    <w:rPr>
                      <w:rFonts w:ascii="仿宋_GB2312" w:hAnsi="仿宋_GB2312" w:cs="仿宋_GB2312" w:eastAsia="仿宋_GB2312"/>
                      <w:sz w:val="18"/>
                    </w:rPr>
                    <w:t>次</w:t>
                  </w:r>
                </w:p>
              </w:tc>
            </w:tr>
            <w:tr>
              <w:tc>
                <w:tcPr>
                  <w:tcW w:type="dxa" w:w="245"/>
                  <w:vMerge/>
                  <w:tcBorders>
                    <w:top w:val="single" w:color="000000" w:sz="4"/>
                    <w:left w:val="single" w:color="000000" w:sz="4"/>
                    <w:bottom w:val="none" w:color="000000" w:sz="4"/>
                    <w:right w:val="single" w:color="000000" w:sz="4"/>
                  </w:tcBorders>
                </w:tc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地处墙面静电除尘、落地瓷砖、踢脚板、地角、地处管道擦拭</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每周</w:t>
                  </w:r>
                  <w:r>
                    <w:rPr>
                      <w:rFonts w:ascii="仿宋_GB2312" w:hAnsi="仿宋_GB2312" w:cs="仿宋_GB2312" w:eastAsia="仿宋_GB2312"/>
                      <w:sz w:val="18"/>
                    </w:rPr>
                    <w:t>1</w:t>
                  </w:r>
                  <w:r>
                    <w:rPr>
                      <w:rFonts w:ascii="仿宋_GB2312" w:hAnsi="仿宋_GB2312" w:cs="仿宋_GB2312" w:eastAsia="仿宋_GB2312"/>
                      <w:sz w:val="18"/>
                    </w:rPr>
                    <w:t>次</w:t>
                  </w:r>
                </w:p>
              </w:tc>
            </w:tr>
            <w:tr>
              <w:tc>
                <w:tcPr>
                  <w:tcW w:type="dxa" w:w="245"/>
                  <w:vMerge/>
                  <w:tcBorders>
                    <w:top w:val="single" w:color="000000" w:sz="4"/>
                    <w:left w:val="single" w:color="000000" w:sz="4"/>
                    <w:bottom w:val="none" w:color="000000" w:sz="4"/>
                    <w:right w:val="single" w:color="000000" w:sz="4"/>
                  </w:tcBorders>
                </w:tc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非医疗不锈钢物体表面闪钢擦拭</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每周</w:t>
                  </w:r>
                  <w:r>
                    <w:rPr>
                      <w:rFonts w:ascii="仿宋_GB2312" w:hAnsi="仿宋_GB2312" w:cs="仿宋_GB2312" w:eastAsia="仿宋_GB2312"/>
                      <w:sz w:val="18"/>
                    </w:rPr>
                    <w:t>3</w:t>
                  </w:r>
                  <w:r>
                    <w:rPr>
                      <w:rFonts w:ascii="仿宋_GB2312" w:hAnsi="仿宋_GB2312" w:cs="仿宋_GB2312" w:eastAsia="仿宋_GB2312"/>
                      <w:sz w:val="18"/>
                    </w:rPr>
                    <w:t>次</w:t>
                  </w:r>
                </w:p>
              </w:tc>
            </w:tr>
            <w:tr>
              <w:tc>
                <w:tcPr>
                  <w:tcW w:type="dxa" w:w="245"/>
                  <w:vMerge/>
                  <w:tcBorders>
                    <w:top w:val="single" w:color="000000" w:sz="4"/>
                    <w:left w:val="single" w:color="000000" w:sz="4"/>
                    <w:bottom w:val="none" w:color="000000" w:sz="4"/>
                    <w:right w:val="single" w:color="000000" w:sz="4"/>
                  </w:tcBorders>
                </w:tc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高处标牌、壁挂物擦拭</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每周</w:t>
                  </w:r>
                  <w:r>
                    <w:rPr>
                      <w:rFonts w:ascii="仿宋_GB2312" w:hAnsi="仿宋_GB2312" w:cs="仿宋_GB2312" w:eastAsia="仿宋_GB2312"/>
                      <w:sz w:val="18"/>
                    </w:rPr>
                    <w:t>1</w:t>
                  </w:r>
                  <w:r>
                    <w:rPr>
                      <w:rFonts w:ascii="仿宋_GB2312" w:hAnsi="仿宋_GB2312" w:cs="仿宋_GB2312" w:eastAsia="仿宋_GB2312"/>
                      <w:sz w:val="18"/>
                    </w:rPr>
                    <w:t>次</w:t>
                  </w:r>
                </w:p>
              </w:tc>
            </w:tr>
            <w:tr>
              <w:tc>
                <w:tcPr>
                  <w:tcW w:type="dxa" w:w="245"/>
                  <w:vMerge/>
                  <w:tcBorders>
                    <w:top w:val="single" w:color="000000" w:sz="4"/>
                    <w:left w:val="single" w:color="000000" w:sz="4"/>
                    <w:bottom w:val="none" w:color="000000" w:sz="4"/>
                    <w:right w:val="single" w:color="000000" w:sz="4"/>
                  </w:tcBorders>
                </w:tc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高处（含天花板、高处墙面、梁、窗帘及架等）除尘</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每月</w:t>
                  </w:r>
                  <w:r>
                    <w:rPr>
                      <w:rFonts w:ascii="仿宋_GB2312" w:hAnsi="仿宋_GB2312" w:cs="仿宋_GB2312" w:eastAsia="仿宋_GB2312"/>
                      <w:sz w:val="18"/>
                    </w:rPr>
                    <w:t>1</w:t>
                  </w:r>
                  <w:r>
                    <w:rPr>
                      <w:rFonts w:ascii="仿宋_GB2312" w:hAnsi="仿宋_GB2312" w:cs="仿宋_GB2312" w:eastAsia="仿宋_GB2312"/>
                      <w:sz w:val="18"/>
                    </w:rPr>
                    <w:t>次</w:t>
                  </w:r>
                </w:p>
              </w:tc>
            </w:tr>
            <w:tr>
              <w:tc>
                <w:tcPr>
                  <w:tcW w:type="dxa" w:w="245"/>
                  <w:vMerge/>
                  <w:tcBorders>
                    <w:top w:val="single" w:color="000000" w:sz="4"/>
                    <w:left w:val="single" w:color="000000" w:sz="4"/>
                    <w:bottom w:val="none" w:color="000000" w:sz="4"/>
                    <w:right w:val="single" w:color="000000" w:sz="4"/>
                  </w:tcBorders>
                </w:tc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灯具、烟感、监视器、通风口、排气扇、空调、风扇等高处设备擦洗</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每月</w:t>
                  </w:r>
                  <w:r>
                    <w:rPr>
                      <w:rFonts w:ascii="仿宋_GB2312" w:hAnsi="仿宋_GB2312" w:cs="仿宋_GB2312" w:eastAsia="仿宋_GB2312"/>
                      <w:sz w:val="18"/>
                    </w:rPr>
                    <w:t>1</w:t>
                  </w:r>
                  <w:r>
                    <w:rPr>
                      <w:rFonts w:ascii="仿宋_GB2312" w:hAnsi="仿宋_GB2312" w:cs="仿宋_GB2312" w:eastAsia="仿宋_GB2312"/>
                      <w:sz w:val="18"/>
                    </w:rPr>
                    <w:t>次</w:t>
                  </w:r>
                </w:p>
              </w:tc>
            </w:tr>
            <w:tr>
              <w:tc>
                <w:tcPr>
                  <w:tcW w:type="dxa" w:w="245"/>
                  <w:vMerge/>
                  <w:tcBorders>
                    <w:top w:val="single" w:color="000000" w:sz="4"/>
                    <w:left w:val="single" w:color="000000" w:sz="4"/>
                    <w:bottom w:val="none" w:color="000000" w:sz="4"/>
                    <w:right w:val="single" w:color="000000" w:sz="4"/>
                  </w:tcBorders>
                </w:tc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地面机洗</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每周</w:t>
                  </w:r>
                  <w:r>
                    <w:rPr>
                      <w:rFonts w:ascii="仿宋_GB2312" w:hAnsi="仿宋_GB2312" w:cs="仿宋_GB2312" w:eastAsia="仿宋_GB2312"/>
                      <w:sz w:val="18"/>
                    </w:rPr>
                    <w:t>1</w:t>
                  </w:r>
                  <w:r>
                    <w:rPr>
                      <w:rFonts w:ascii="仿宋_GB2312" w:hAnsi="仿宋_GB2312" w:cs="仿宋_GB2312" w:eastAsia="仿宋_GB2312"/>
                      <w:sz w:val="18"/>
                    </w:rPr>
                    <w:t>次</w:t>
                  </w:r>
                </w:p>
              </w:tc>
            </w:tr>
            <w:tr>
              <w:tc>
                <w:tcPr>
                  <w:tcW w:type="dxa" w:w="245"/>
                  <w:vMerge/>
                  <w:tcBorders>
                    <w:top w:val="single" w:color="000000" w:sz="4"/>
                    <w:left w:val="single" w:color="000000" w:sz="4"/>
                    <w:bottom w:val="none" w:color="000000" w:sz="4"/>
                    <w:right w:val="single" w:color="000000" w:sz="4"/>
                  </w:tcBorders>
                </w:tc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打蜡、晶面处理或保养</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每月</w:t>
                  </w:r>
                  <w:r>
                    <w:rPr>
                      <w:rFonts w:ascii="仿宋_GB2312" w:hAnsi="仿宋_GB2312" w:cs="仿宋_GB2312" w:eastAsia="仿宋_GB2312"/>
                      <w:sz w:val="18"/>
                    </w:rPr>
                    <w:t>1</w:t>
                  </w:r>
                  <w:r>
                    <w:rPr>
                      <w:rFonts w:ascii="仿宋_GB2312" w:hAnsi="仿宋_GB2312" w:cs="仿宋_GB2312" w:eastAsia="仿宋_GB2312"/>
                      <w:sz w:val="18"/>
                    </w:rPr>
                    <w:t>次</w:t>
                  </w:r>
                </w:p>
              </w:tc>
            </w:tr>
            <w:tr>
              <w:tc>
                <w:tcPr>
                  <w:tcW w:type="dxa" w:w="245"/>
                  <w:vMerge/>
                  <w:tcBorders>
                    <w:top w:val="single" w:color="000000" w:sz="4"/>
                    <w:left w:val="single" w:color="000000" w:sz="4"/>
                    <w:bottom w:val="none" w:color="000000" w:sz="4"/>
                    <w:right w:val="single" w:color="000000" w:sz="4"/>
                  </w:tcBorders>
                </w:tc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空调滤网清洗</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半年</w:t>
                  </w:r>
                  <w:r>
                    <w:rPr>
                      <w:rFonts w:ascii="仿宋_GB2312" w:hAnsi="仿宋_GB2312" w:cs="仿宋_GB2312" w:eastAsia="仿宋_GB2312"/>
                      <w:sz w:val="18"/>
                    </w:rPr>
                    <w:t>1</w:t>
                  </w:r>
                  <w:r>
                    <w:rPr>
                      <w:rFonts w:ascii="仿宋_GB2312" w:hAnsi="仿宋_GB2312" w:cs="仿宋_GB2312" w:eastAsia="仿宋_GB2312"/>
                      <w:sz w:val="18"/>
                    </w:rPr>
                    <w:t>次</w:t>
                  </w:r>
                </w:p>
              </w:tc>
            </w:tr>
            <w:tr>
              <w:tc>
                <w:tcPr>
                  <w:tcW w:type="dxa" w:w="245"/>
                  <w:vMerge/>
                  <w:tcBorders>
                    <w:top w:val="single" w:color="000000" w:sz="4"/>
                    <w:left w:val="single" w:color="000000" w:sz="4"/>
                    <w:bottom w:val="none" w:color="000000" w:sz="4"/>
                    <w:right w:val="single" w:color="000000" w:sz="4"/>
                  </w:tcBorders>
                </w:tc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窗帘撤换</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半年</w:t>
                  </w:r>
                  <w:r>
                    <w:rPr>
                      <w:rFonts w:ascii="仿宋_GB2312" w:hAnsi="仿宋_GB2312" w:cs="仿宋_GB2312" w:eastAsia="仿宋_GB2312"/>
                      <w:sz w:val="18"/>
                    </w:rPr>
                    <w:t>1</w:t>
                  </w:r>
                  <w:r>
                    <w:rPr>
                      <w:rFonts w:ascii="仿宋_GB2312" w:hAnsi="仿宋_GB2312" w:cs="仿宋_GB2312" w:eastAsia="仿宋_GB2312"/>
                      <w:sz w:val="18"/>
                    </w:rPr>
                    <w:t>次</w:t>
                  </w:r>
                </w:p>
              </w:tc>
            </w:tr>
            <w:tr>
              <w:tc>
                <w:tcPr>
                  <w:tcW w:type="dxa" w:w="245"/>
                  <w:vMerge/>
                  <w:tcBorders>
                    <w:top w:val="single" w:color="000000" w:sz="4"/>
                    <w:left w:val="single" w:color="000000" w:sz="4"/>
                    <w:bottom w:val="none" w:color="000000" w:sz="4"/>
                    <w:right w:val="single" w:color="000000" w:sz="4"/>
                  </w:tcBorders>
                </w:tc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巡视保洁、消毒毛巾</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随时</w:t>
                  </w:r>
                </w:p>
              </w:tc>
            </w:tr>
            <w:tr>
              <w:tc>
                <w:tcPr>
                  <w:tcW w:type="dxa" w:w="245"/>
                  <w:vMerge/>
                  <w:tcBorders>
                    <w:top w:val="single" w:color="000000" w:sz="4"/>
                    <w:left w:val="single" w:color="000000" w:sz="4"/>
                    <w:bottom w:val="none" w:color="000000" w:sz="4"/>
                    <w:right w:val="single" w:color="000000" w:sz="4"/>
                  </w:tcBorders>
                </w:tc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公共区域照明灯得日常管理（开、关）</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随时</w:t>
                  </w:r>
                </w:p>
              </w:tc>
            </w:tr>
            <w:tr>
              <w:tc>
                <w:tcPr>
                  <w:tcW w:type="dxa" w:w="245"/>
                  <w:vMerge w:val="restart"/>
                  <w:tcBorders>
                    <w:top w:val="none" w:color="000000" w:sz="4"/>
                    <w:left w:val="single" w:color="000000" w:sz="4"/>
                    <w:bottom w:val="non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行政办公区、会议室等</w:t>
                  </w: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收集区域内垃圾、更换垃圾袋</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随时</w:t>
                  </w:r>
                </w:p>
              </w:tc>
            </w:tr>
            <w:tr>
              <w:tc>
                <w:tcPr>
                  <w:tcW w:type="dxa" w:w="245"/>
                  <w:vMerge/>
                  <w:tcBorders>
                    <w:top w:val="none" w:color="000000" w:sz="4"/>
                    <w:left w:val="single" w:color="000000" w:sz="4"/>
                    <w:bottom w:val="none" w:color="000000" w:sz="4"/>
                    <w:right w:val="single" w:color="000000" w:sz="4"/>
                  </w:tcBorders>
                </w:tc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区域内地面扫尘（无扬尘干扫）</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开会前</w:t>
                  </w:r>
                </w:p>
              </w:tc>
            </w:tr>
            <w:tr>
              <w:tc>
                <w:tcPr>
                  <w:tcW w:type="dxa" w:w="245"/>
                  <w:vMerge/>
                  <w:tcBorders>
                    <w:top w:val="none" w:color="000000" w:sz="4"/>
                    <w:left w:val="single" w:color="000000" w:sz="4"/>
                    <w:bottom w:val="none" w:color="000000" w:sz="4"/>
                    <w:right w:val="single" w:color="000000" w:sz="4"/>
                  </w:tcBorders>
                </w:tc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区域内地面湿拖（进行地面消毒、清洁）</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开会前</w:t>
                  </w:r>
                </w:p>
              </w:tc>
            </w:tr>
            <w:tr>
              <w:tc>
                <w:tcPr>
                  <w:tcW w:type="dxa" w:w="245"/>
                  <w:vMerge/>
                  <w:tcBorders>
                    <w:top w:val="none" w:color="000000" w:sz="4"/>
                    <w:left w:val="single" w:color="000000" w:sz="4"/>
                    <w:bottom w:val="none" w:color="000000" w:sz="4"/>
                    <w:right w:val="single" w:color="000000" w:sz="4"/>
                  </w:tcBorders>
                </w:tc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区域内家具（桌椅、橱柜等）、台面擦拭</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随时</w:t>
                  </w:r>
                </w:p>
              </w:tc>
            </w:tr>
            <w:tr>
              <w:tc>
                <w:tcPr>
                  <w:tcW w:type="dxa" w:w="245"/>
                  <w:vMerge/>
                  <w:tcBorders>
                    <w:top w:val="none" w:color="000000" w:sz="4"/>
                    <w:left w:val="single" w:color="000000" w:sz="4"/>
                    <w:bottom w:val="none" w:color="000000" w:sz="4"/>
                    <w:right w:val="single" w:color="000000" w:sz="4"/>
                  </w:tcBorders>
                </w:tc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区域内电脑、电话、仪器、低处电器表面清洗或擦拭</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开会前</w:t>
                  </w:r>
                </w:p>
              </w:tc>
            </w:tr>
            <w:tr>
              <w:tc>
                <w:tcPr>
                  <w:tcW w:type="dxa" w:w="245"/>
                  <w:vMerge/>
                  <w:tcBorders>
                    <w:top w:val="none" w:color="000000" w:sz="4"/>
                    <w:left w:val="single" w:color="000000" w:sz="4"/>
                    <w:bottom w:val="none" w:color="000000" w:sz="4"/>
                    <w:right w:val="single" w:color="000000" w:sz="4"/>
                  </w:tcBorders>
                </w:tc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区域内洗手池、水池、水龙头、皂盒清洗、擦拭</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随时</w:t>
                  </w:r>
                </w:p>
              </w:tc>
            </w:tr>
            <w:tr>
              <w:tc>
                <w:tcPr>
                  <w:tcW w:type="dxa" w:w="245"/>
                  <w:vMerge/>
                  <w:tcBorders>
                    <w:top w:val="none" w:color="000000" w:sz="4"/>
                    <w:left w:val="single" w:color="000000" w:sz="4"/>
                    <w:bottom w:val="none" w:color="000000" w:sz="4"/>
                    <w:right w:val="single" w:color="000000" w:sz="4"/>
                  </w:tcBorders>
                </w:tc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卫生间（含镜子、水龙头、脸盆、台面、毛巾架、马桶、沐浴器、地面）开水间冲洗、擦拭、消毒</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会前会后</w:t>
                  </w:r>
                </w:p>
              </w:tc>
            </w:tr>
            <w:tr>
              <w:tc>
                <w:tcPr>
                  <w:tcW w:type="dxa" w:w="245"/>
                  <w:vMerge/>
                  <w:tcBorders>
                    <w:top w:val="none" w:color="000000" w:sz="4"/>
                    <w:left w:val="single" w:color="000000" w:sz="4"/>
                    <w:bottom w:val="none" w:color="000000" w:sz="4"/>
                    <w:right w:val="single" w:color="000000" w:sz="4"/>
                  </w:tcBorders>
                </w:tc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区域内窗台、花瓶、花盆、开关盒、接线盒、各类地处标牌、垃圾桶擦拭</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会前会后</w:t>
                  </w:r>
                </w:p>
              </w:tc>
            </w:tr>
            <w:tr>
              <w:tc>
                <w:tcPr>
                  <w:tcW w:type="dxa" w:w="245"/>
                  <w:vMerge/>
                  <w:tcBorders>
                    <w:top w:val="none" w:color="000000" w:sz="4"/>
                    <w:left w:val="single" w:color="000000" w:sz="4"/>
                    <w:bottom w:val="none" w:color="000000" w:sz="4"/>
                    <w:right w:val="single" w:color="000000" w:sz="4"/>
                  </w:tcBorders>
                </w:tc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消防栓、消防器擦拭、开水机清洗</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每周</w:t>
                  </w:r>
                  <w:r>
                    <w:rPr>
                      <w:rFonts w:ascii="仿宋_GB2312" w:hAnsi="仿宋_GB2312" w:cs="仿宋_GB2312" w:eastAsia="仿宋_GB2312"/>
                      <w:sz w:val="18"/>
                    </w:rPr>
                    <w:t>1</w:t>
                  </w:r>
                  <w:r>
                    <w:rPr>
                      <w:rFonts w:ascii="仿宋_GB2312" w:hAnsi="仿宋_GB2312" w:cs="仿宋_GB2312" w:eastAsia="仿宋_GB2312"/>
                      <w:sz w:val="18"/>
                    </w:rPr>
                    <w:t>次</w:t>
                  </w:r>
                </w:p>
              </w:tc>
            </w:tr>
            <w:tr>
              <w:tc>
                <w:tcPr>
                  <w:tcW w:type="dxa" w:w="245"/>
                  <w:vMerge/>
                  <w:tcBorders>
                    <w:top w:val="none" w:color="000000" w:sz="4"/>
                    <w:left w:val="single" w:color="000000" w:sz="4"/>
                    <w:bottom w:val="none" w:color="000000" w:sz="4"/>
                    <w:right w:val="single" w:color="000000" w:sz="4"/>
                  </w:tcBorders>
                </w:tc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门、门框、窗框、玻璃</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每周</w:t>
                  </w:r>
                  <w:r>
                    <w:rPr>
                      <w:rFonts w:ascii="仿宋_GB2312" w:hAnsi="仿宋_GB2312" w:cs="仿宋_GB2312" w:eastAsia="仿宋_GB2312"/>
                      <w:sz w:val="18"/>
                    </w:rPr>
                    <w:t>1</w:t>
                  </w:r>
                  <w:r>
                    <w:rPr>
                      <w:rFonts w:ascii="仿宋_GB2312" w:hAnsi="仿宋_GB2312" w:cs="仿宋_GB2312" w:eastAsia="仿宋_GB2312"/>
                      <w:sz w:val="18"/>
                    </w:rPr>
                    <w:t>次</w:t>
                  </w:r>
                </w:p>
              </w:tc>
            </w:tr>
            <w:tr>
              <w:tc>
                <w:tcPr>
                  <w:tcW w:type="dxa" w:w="245"/>
                  <w:vMerge/>
                  <w:tcBorders>
                    <w:top w:val="none" w:color="000000" w:sz="4"/>
                    <w:left w:val="single" w:color="000000" w:sz="4"/>
                    <w:bottom w:val="none" w:color="000000" w:sz="4"/>
                    <w:right w:val="single" w:color="000000" w:sz="4"/>
                  </w:tcBorders>
                </w:tc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地处墙面静电除尘、落地瓷砖、踢脚板、地角、地处管道擦拭</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每周</w:t>
                  </w:r>
                  <w:r>
                    <w:rPr>
                      <w:rFonts w:ascii="仿宋_GB2312" w:hAnsi="仿宋_GB2312" w:cs="仿宋_GB2312" w:eastAsia="仿宋_GB2312"/>
                      <w:sz w:val="18"/>
                    </w:rPr>
                    <w:t>1</w:t>
                  </w:r>
                  <w:r>
                    <w:rPr>
                      <w:rFonts w:ascii="仿宋_GB2312" w:hAnsi="仿宋_GB2312" w:cs="仿宋_GB2312" w:eastAsia="仿宋_GB2312"/>
                      <w:sz w:val="18"/>
                    </w:rPr>
                    <w:t>次</w:t>
                  </w:r>
                </w:p>
              </w:tc>
            </w:tr>
            <w:tr>
              <w:tc>
                <w:tcPr>
                  <w:tcW w:type="dxa" w:w="245"/>
                  <w:vMerge/>
                  <w:tcBorders>
                    <w:top w:val="none" w:color="000000" w:sz="4"/>
                    <w:left w:val="single" w:color="000000" w:sz="4"/>
                    <w:bottom w:val="none" w:color="000000" w:sz="4"/>
                    <w:right w:val="single" w:color="000000" w:sz="4"/>
                  </w:tcBorders>
                </w:tc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非医疗不锈钢物体表面闪钢擦拭</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每周</w:t>
                  </w:r>
                  <w:r>
                    <w:rPr>
                      <w:rFonts w:ascii="仿宋_GB2312" w:hAnsi="仿宋_GB2312" w:cs="仿宋_GB2312" w:eastAsia="仿宋_GB2312"/>
                      <w:sz w:val="18"/>
                    </w:rPr>
                    <w:t>1</w:t>
                  </w:r>
                  <w:r>
                    <w:rPr>
                      <w:rFonts w:ascii="仿宋_GB2312" w:hAnsi="仿宋_GB2312" w:cs="仿宋_GB2312" w:eastAsia="仿宋_GB2312"/>
                      <w:sz w:val="18"/>
                    </w:rPr>
                    <w:t>次</w:t>
                  </w:r>
                </w:p>
              </w:tc>
            </w:tr>
            <w:tr>
              <w:tc>
                <w:tcPr>
                  <w:tcW w:type="dxa" w:w="245"/>
                  <w:vMerge/>
                  <w:tcBorders>
                    <w:top w:val="none" w:color="000000" w:sz="4"/>
                    <w:left w:val="single" w:color="000000" w:sz="4"/>
                    <w:bottom w:val="none" w:color="000000" w:sz="4"/>
                    <w:right w:val="single" w:color="000000" w:sz="4"/>
                  </w:tcBorders>
                </w:tc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高处标牌、壁挂物擦拭</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每周</w:t>
                  </w:r>
                  <w:r>
                    <w:rPr>
                      <w:rFonts w:ascii="仿宋_GB2312" w:hAnsi="仿宋_GB2312" w:cs="仿宋_GB2312" w:eastAsia="仿宋_GB2312"/>
                      <w:sz w:val="18"/>
                    </w:rPr>
                    <w:t>1</w:t>
                  </w:r>
                  <w:r>
                    <w:rPr>
                      <w:rFonts w:ascii="仿宋_GB2312" w:hAnsi="仿宋_GB2312" w:cs="仿宋_GB2312" w:eastAsia="仿宋_GB2312"/>
                      <w:sz w:val="18"/>
                    </w:rPr>
                    <w:t>次</w:t>
                  </w:r>
                </w:p>
              </w:tc>
            </w:tr>
            <w:tr>
              <w:tc>
                <w:tcPr>
                  <w:tcW w:type="dxa" w:w="245"/>
                  <w:vMerge/>
                  <w:tcBorders>
                    <w:top w:val="none" w:color="000000" w:sz="4"/>
                    <w:left w:val="single" w:color="000000" w:sz="4"/>
                    <w:bottom w:val="none" w:color="000000" w:sz="4"/>
                    <w:right w:val="single" w:color="000000" w:sz="4"/>
                  </w:tcBorders>
                </w:tc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高处（含天花板、高处墙面、梁、窗帘及架等）除尘</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每月</w:t>
                  </w:r>
                  <w:r>
                    <w:rPr>
                      <w:rFonts w:ascii="仿宋_GB2312" w:hAnsi="仿宋_GB2312" w:cs="仿宋_GB2312" w:eastAsia="仿宋_GB2312"/>
                      <w:sz w:val="18"/>
                    </w:rPr>
                    <w:t>1</w:t>
                  </w:r>
                  <w:r>
                    <w:rPr>
                      <w:rFonts w:ascii="仿宋_GB2312" w:hAnsi="仿宋_GB2312" w:cs="仿宋_GB2312" w:eastAsia="仿宋_GB2312"/>
                      <w:sz w:val="18"/>
                    </w:rPr>
                    <w:t>次</w:t>
                  </w:r>
                </w:p>
              </w:tc>
            </w:tr>
            <w:tr>
              <w:tc>
                <w:tcPr>
                  <w:tcW w:type="dxa" w:w="245"/>
                  <w:vMerge/>
                  <w:tcBorders>
                    <w:top w:val="none" w:color="000000" w:sz="4"/>
                    <w:left w:val="single" w:color="000000" w:sz="4"/>
                    <w:bottom w:val="none" w:color="000000" w:sz="4"/>
                    <w:right w:val="single" w:color="000000" w:sz="4"/>
                  </w:tcBorders>
                </w:tc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窗帘撤换</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每年</w:t>
                  </w:r>
                  <w:r>
                    <w:rPr>
                      <w:rFonts w:ascii="仿宋_GB2312" w:hAnsi="仿宋_GB2312" w:cs="仿宋_GB2312" w:eastAsia="仿宋_GB2312"/>
                      <w:sz w:val="18"/>
                    </w:rPr>
                    <w:t>1</w:t>
                  </w:r>
                  <w:r>
                    <w:rPr>
                      <w:rFonts w:ascii="仿宋_GB2312" w:hAnsi="仿宋_GB2312" w:cs="仿宋_GB2312" w:eastAsia="仿宋_GB2312"/>
                      <w:sz w:val="18"/>
                    </w:rPr>
                    <w:t>次</w:t>
                  </w:r>
                </w:p>
              </w:tc>
            </w:tr>
            <w:tr>
              <w:tc>
                <w:tcPr>
                  <w:tcW w:type="dxa" w:w="245"/>
                  <w:vMerge/>
                  <w:tcBorders>
                    <w:top w:val="none" w:color="000000" w:sz="4"/>
                    <w:left w:val="single" w:color="000000" w:sz="4"/>
                    <w:bottom w:val="none" w:color="000000" w:sz="4"/>
                    <w:right w:val="single" w:color="000000" w:sz="4"/>
                  </w:tcBorders>
                </w:tc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灯具、烟感、监视器、通风口、排气扇、空调、风扇等高处设备擦洗</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每月</w:t>
                  </w:r>
                  <w:r>
                    <w:rPr>
                      <w:rFonts w:ascii="仿宋_GB2312" w:hAnsi="仿宋_GB2312" w:cs="仿宋_GB2312" w:eastAsia="仿宋_GB2312"/>
                      <w:sz w:val="18"/>
                    </w:rPr>
                    <w:t>1</w:t>
                  </w:r>
                  <w:r>
                    <w:rPr>
                      <w:rFonts w:ascii="仿宋_GB2312" w:hAnsi="仿宋_GB2312" w:cs="仿宋_GB2312" w:eastAsia="仿宋_GB2312"/>
                      <w:sz w:val="18"/>
                    </w:rPr>
                    <w:t>次</w:t>
                  </w:r>
                </w:p>
              </w:tc>
            </w:tr>
            <w:tr>
              <w:tc>
                <w:tcPr>
                  <w:tcW w:type="dxa" w:w="245"/>
                  <w:vMerge/>
                  <w:tcBorders>
                    <w:top w:val="none" w:color="000000" w:sz="4"/>
                    <w:left w:val="single" w:color="000000" w:sz="4"/>
                    <w:bottom w:val="none" w:color="000000" w:sz="4"/>
                    <w:right w:val="single" w:color="000000" w:sz="4"/>
                  </w:tcBorders>
                </w:tc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地面机洗、打蜡、晶面处理或保养</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每月</w:t>
                  </w:r>
                  <w:r>
                    <w:rPr>
                      <w:rFonts w:ascii="仿宋_GB2312" w:hAnsi="仿宋_GB2312" w:cs="仿宋_GB2312" w:eastAsia="仿宋_GB2312"/>
                      <w:sz w:val="18"/>
                    </w:rPr>
                    <w:t>1</w:t>
                  </w:r>
                  <w:r>
                    <w:rPr>
                      <w:rFonts w:ascii="仿宋_GB2312" w:hAnsi="仿宋_GB2312" w:cs="仿宋_GB2312" w:eastAsia="仿宋_GB2312"/>
                      <w:sz w:val="18"/>
                    </w:rPr>
                    <w:t>次</w:t>
                  </w:r>
                </w:p>
              </w:tc>
            </w:tr>
            <w:tr>
              <w:tc>
                <w:tcPr>
                  <w:tcW w:type="dxa" w:w="245"/>
                  <w:vMerge w:val="restart"/>
                  <w:tcBorders>
                    <w:top w:val="none" w:color="000000" w:sz="4"/>
                    <w:left w:val="single" w:color="000000" w:sz="4"/>
                    <w:bottom w:val="non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其他公共区域</w:t>
                  </w: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收集区域内垃圾、更换垃圾袋</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每日</w:t>
                  </w:r>
                  <w:r>
                    <w:rPr>
                      <w:rFonts w:ascii="仿宋_GB2312" w:hAnsi="仿宋_GB2312" w:cs="仿宋_GB2312" w:eastAsia="仿宋_GB2312"/>
                      <w:sz w:val="18"/>
                    </w:rPr>
                    <w:t>2</w:t>
                  </w:r>
                  <w:r>
                    <w:rPr>
                      <w:rFonts w:ascii="仿宋_GB2312" w:hAnsi="仿宋_GB2312" w:cs="仿宋_GB2312" w:eastAsia="仿宋_GB2312"/>
                      <w:sz w:val="18"/>
                    </w:rPr>
                    <w:t>次</w:t>
                  </w:r>
                </w:p>
              </w:tc>
            </w:tr>
            <w:tr>
              <w:tc>
                <w:tcPr>
                  <w:tcW w:type="dxa" w:w="245"/>
                  <w:vMerge/>
                  <w:tcBorders>
                    <w:top w:val="none" w:color="000000" w:sz="4"/>
                    <w:left w:val="single" w:color="000000" w:sz="4"/>
                    <w:bottom w:val="none" w:color="000000" w:sz="4"/>
                    <w:right w:val="single" w:color="000000" w:sz="4"/>
                  </w:tcBorders>
                </w:tc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区域内地面扫尘</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每日</w:t>
                  </w:r>
                  <w:r>
                    <w:rPr>
                      <w:rFonts w:ascii="仿宋_GB2312" w:hAnsi="仿宋_GB2312" w:cs="仿宋_GB2312" w:eastAsia="仿宋_GB2312"/>
                      <w:sz w:val="18"/>
                    </w:rPr>
                    <w:t>3</w:t>
                  </w:r>
                  <w:r>
                    <w:rPr>
                      <w:rFonts w:ascii="仿宋_GB2312" w:hAnsi="仿宋_GB2312" w:cs="仿宋_GB2312" w:eastAsia="仿宋_GB2312"/>
                      <w:sz w:val="18"/>
                    </w:rPr>
                    <w:t>次</w:t>
                  </w:r>
                </w:p>
              </w:tc>
            </w:tr>
            <w:tr>
              <w:tc>
                <w:tcPr>
                  <w:tcW w:type="dxa" w:w="245"/>
                  <w:vMerge/>
                  <w:tcBorders>
                    <w:top w:val="none" w:color="000000" w:sz="4"/>
                    <w:left w:val="single" w:color="000000" w:sz="4"/>
                    <w:bottom w:val="none" w:color="000000" w:sz="4"/>
                    <w:right w:val="single" w:color="000000" w:sz="4"/>
                  </w:tcBorders>
                </w:tc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区域内洗手池、水池、水龙头清洗、擦拭</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每日</w:t>
                  </w:r>
                  <w:r>
                    <w:rPr>
                      <w:rFonts w:ascii="仿宋_GB2312" w:hAnsi="仿宋_GB2312" w:cs="仿宋_GB2312" w:eastAsia="仿宋_GB2312"/>
                      <w:sz w:val="18"/>
                    </w:rPr>
                    <w:t>2</w:t>
                  </w:r>
                  <w:r>
                    <w:rPr>
                      <w:rFonts w:ascii="仿宋_GB2312" w:hAnsi="仿宋_GB2312" w:cs="仿宋_GB2312" w:eastAsia="仿宋_GB2312"/>
                      <w:sz w:val="18"/>
                    </w:rPr>
                    <w:t>次</w:t>
                  </w:r>
                </w:p>
              </w:tc>
            </w:tr>
            <w:tr>
              <w:tc>
                <w:tcPr>
                  <w:tcW w:type="dxa" w:w="245"/>
                  <w:vMerge/>
                  <w:tcBorders>
                    <w:top w:val="none" w:color="000000" w:sz="4"/>
                    <w:left w:val="single" w:color="000000" w:sz="4"/>
                    <w:bottom w:val="none" w:color="000000" w:sz="4"/>
                    <w:right w:val="single" w:color="000000" w:sz="4"/>
                  </w:tcBorders>
                </w:tc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卫生间（含镜子、水龙头、脸盆、台面、马桶、地面）开水间冲洗、擦拭、消毒</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每日</w:t>
                  </w:r>
                  <w:r>
                    <w:rPr>
                      <w:rFonts w:ascii="仿宋_GB2312" w:hAnsi="仿宋_GB2312" w:cs="仿宋_GB2312" w:eastAsia="仿宋_GB2312"/>
                      <w:sz w:val="18"/>
                    </w:rPr>
                    <w:t>3</w:t>
                  </w:r>
                  <w:r>
                    <w:rPr>
                      <w:rFonts w:ascii="仿宋_GB2312" w:hAnsi="仿宋_GB2312" w:cs="仿宋_GB2312" w:eastAsia="仿宋_GB2312"/>
                      <w:sz w:val="18"/>
                    </w:rPr>
                    <w:t>次</w:t>
                  </w:r>
                </w:p>
              </w:tc>
            </w:tr>
            <w:tr>
              <w:tc>
                <w:tcPr>
                  <w:tcW w:type="dxa" w:w="245"/>
                  <w:vMerge/>
                  <w:tcBorders>
                    <w:top w:val="none" w:color="000000" w:sz="4"/>
                    <w:left w:val="single" w:color="000000" w:sz="4"/>
                    <w:bottom w:val="none" w:color="000000" w:sz="4"/>
                    <w:right w:val="single" w:color="000000" w:sz="4"/>
                  </w:tcBorders>
                </w:tc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区域内把手、栏杆、花瓶、花盆、开关盒、接线盒、各类地处标牌垃圾桶擦拭</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每日</w:t>
                  </w:r>
                  <w:r>
                    <w:rPr>
                      <w:rFonts w:ascii="仿宋_GB2312" w:hAnsi="仿宋_GB2312" w:cs="仿宋_GB2312" w:eastAsia="仿宋_GB2312"/>
                      <w:sz w:val="18"/>
                    </w:rPr>
                    <w:t>1</w:t>
                  </w:r>
                  <w:r>
                    <w:rPr>
                      <w:rFonts w:ascii="仿宋_GB2312" w:hAnsi="仿宋_GB2312" w:cs="仿宋_GB2312" w:eastAsia="仿宋_GB2312"/>
                      <w:sz w:val="18"/>
                    </w:rPr>
                    <w:t>次</w:t>
                  </w:r>
                </w:p>
              </w:tc>
            </w:tr>
            <w:tr>
              <w:tc>
                <w:tcPr>
                  <w:tcW w:type="dxa" w:w="245"/>
                  <w:vMerge/>
                  <w:tcBorders>
                    <w:top w:val="none" w:color="000000" w:sz="4"/>
                    <w:left w:val="single" w:color="000000" w:sz="4"/>
                    <w:bottom w:val="none" w:color="000000" w:sz="4"/>
                    <w:right w:val="single" w:color="000000" w:sz="4"/>
                  </w:tcBorders>
                </w:tc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消防栓、消防器擦拭、清洗</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每周</w:t>
                  </w:r>
                  <w:r>
                    <w:rPr>
                      <w:rFonts w:ascii="仿宋_GB2312" w:hAnsi="仿宋_GB2312" w:cs="仿宋_GB2312" w:eastAsia="仿宋_GB2312"/>
                      <w:sz w:val="18"/>
                    </w:rPr>
                    <w:t>1</w:t>
                  </w:r>
                  <w:r>
                    <w:rPr>
                      <w:rFonts w:ascii="仿宋_GB2312" w:hAnsi="仿宋_GB2312" w:cs="仿宋_GB2312" w:eastAsia="仿宋_GB2312"/>
                      <w:sz w:val="18"/>
                    </w:rPr>
                    <w:t>次</w:t>
                  </w:r>
                </w:p>
              </w:tc>
            </w:tr>
            <w:tr>
              <w:tc>
                <w:tcPr>
                  <w:tcW w:type="dxa" w:w="245"/>
                  <w:vMerge/>
                  <w:tcBorders>
                    <w:top w:val="none" w:color="000000" w:sz="4"/>
                    <w:left w:val="single" w:color="000000" w:sz="4"/>
                    <w:bottom w:val="none" w:color="000000" w:sz="4"/>
                    <w:right w:val="single" w:color="000000" w:sz="4"/>
                  </w:tcBorders>
                </w:tc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玻璃</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每周</w:t>
                  </w:r>
                  <w:r>
                    <w:rPr>
                      <w:rFonts w:ascii="仿宋_GB2312" w:hAnsi="仿宋_GB2312" w:cs="仿宋_GB2312" w:eastAsia="仿宋_GB2312"/>
                      <w:sz w:val="18"/>
                    </w:rPr>
                    <w:t>1</w:t>
                  </w:r>
                  <w:r>
                    <w:rPr>
                      <w:rFonts w:ascii="仿宋_GB2312" w:hAnsi="仿宋_GB2312" w:cs="仿宋_GB2312" w:eastAsia="仿宋_GB2312"/>
                      <w:sz w:val="18"/>
                    </w:rPr>
                    <w:t>次</w:t>
                  </w:r>
                </w:p>
              </w:tc>
            </w:tr>
            <w:tr>
              <w:tc>
                <w:tcPr>
                  <w:tcW w:type="dxa" w:w="245"/>
                  <w:vMerge/>
                  <w:tcBorders>
                    <w:top w:val="none" w:color="000000" w:sz="4"/>
                    <w:left w:val="single" w:color="000000" w:sz="4"/>
                    <w:bottom w:val="none" w:color="000000" w:sz="4"/>
                    <w:right w:val="single" w:color="000000" w:sz="4"/>
                  </w:tcBorders>
                </w:tc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非医疗不锈钢物体表面闪钢保养</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每周</w:t>
                  </w:r>
                  <w:r>
                    <w:rPr>
                      <w:rFonts w:ascii="仿宋_GB2312" w:hAnsi="仿宋_GB2312" w:cs="仿宋_GB2312" w:eastAsia="仿宋_GB2312"/>
                      <w:sz w:val="18"/>
                    </w:rPr>
                    <w:t>1</w:t>
                  </w:r>
                  <w:r>
                    <w:rPr>
                      <w:rFonts w:ascii="仿宋_GB2312" w:hAnsi="仿宋_GB2312" w:cs="仿宋_GB2312" w:eastAsia="仿宋_GB2312"/>
                      <w:sz w:val="18"/>
                    </w:rPr>
                    <w:t>次</w:t>
                  </w:r>
                </w:p>
              </w:tc>
            </w:tr>
            <w:tr>
              <w:tc>
                <w:tcPr>
                  <w:tcW w:type="dxa" w:w="245"/>
                  <w:vMerge/>
                  <w:tcBorders>
                    <w:top w:val="none" w:color="000000" w:sz="4"/>
                    <w:left w:val="single" w:color="000000" w:sz="4"/>
                    <w:bottom w:val="none" w:color="000000" w:sz="4"/>
                    <w:right w:val="single" w:color="000000" w:sz="4"/>
                  </w:tcBorders>
                </w:tc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高处标牌、壁挂物擦拭</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每周</w:t>
                  </w:r>
                  <w:r>
                    <w:rPr>
                      <w:rFonts w:ascii="仿宋_GB2312" w:hAnsi="仿宋_GB2312" w:cs="仿宋_GB2312" w:eastAsia="仿宋_GB2312"/>
                      <w:sz w:val="18"/>
                    </w:rPr>
                    <w:t>1</w:t>
                  </w:r>
                  <w:r>
                    <w:rPr>
                      <w:rFonts w:ascii="仿宋_GB2312" w:hAnsi="仿宋_GB2312" w:cs="仿宋_GB2312" w:eastAsia="仿宋_GB2312"/>
                      <w:sz w:val="18"/>
                    </w:rPr>
                    <w:t>次</w:t>
                  </w:r>
                </w:p>
              </w:tc>
            </w:tr>
            <w:tr>
              <w:tc>
                <w:tcPr>
                  <w:tcW w:type="dxa" w:w="245"/>
                  <w:vMerge/>
                  <w:tcBorders>
                    <w:top w:val="none" w:color="000000" w:sz="4"/>
                    <w:left w:val="single" w:color="000000" w:sz="4"/>
                    <w:bottom w:val="none" w:color="000000" w:sz="4"/>
                    <w:right w:val="single" w:color="000000" w:sz="4"/>
                  </w:tcBorders>
                </w:tc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高处（含天花板、高处墙面、梁等）除尘</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每月</w:t>
                  </w:r>
                  <w:r>
                    <w:rPr>
                      <w:rFonts w:ascii="仿宋_GB2312" w:hAnsi="仿宋_GB2312" w:cs="仿宋_GB2312" w:eastAsia="仿宋_GB2312"/>
                      <w:sz w:val="18"/>
                    </w:rPr>
                    <w:t>1</w:t>
                  </w:r>
                  <w:r>
                    <w:rPr>
                      <w:rFonts w:ascii="仿宋_GB2312" w:hAnsi="仿宋_GB2312" w:cs="仿宋_GB2312" w:eastAsia="仿宋_GB2312"/>
                      <w:sz w:val="18"/>
                    </w:rPr>
                    <w:t>次</w:t>
                  </w:r>
                </w:p>
              </w:tc>
            </w:tr>
            <w:tr>
              <w:tc>
                <w:tcPr>
                  <w:tcW w:type="dxa" w:w="245"/>
                  <w:vMerge/>
                  <w:tcBorders>
                    <w:top w:val="none" w:color="000000" w:sz="4"/>
                    <w:left w:val="single" w:color="000000" w:sz="4"/>
                    <w:bottom w:val="none" w:color="000000" w:sz="4"/>
                    <w:right w:val="single" w:color="000000" w:sz="4"/>
                  </w:tcBorders>
                </w:tc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庭院灯、烟感、监视器等高处设备擦洗</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每月</w:t>
                  </w:r>
                  <w:r>
                    <w:rPr>
                      <w:rFonts w:ascii="仿宋_GB2312" w:hAnsi="仿宋_GB2312" w:cs="仿宋_GB2312" w:eastAsia="仿宋_GB2312"/>
                      <w:sz w:val="18"/>
                    </w:rPr>
                    <w:t>1</w:t>
                  </w:r>
                  <w:r>
                    <w:rPr>
                      <w:rFonts w:ascii="仿宋_GB2312" w:hAnsi="仿宋_GB2312" w:cs="仿宋_GB2312" w:eastAsia="仿宋_GB2312"/>
                      <w:sz w:val="18"/>
                    </w:rPr>
                    <w:t>次</w:t>
                  </w:r>
                </w:p>
              </w:tc>
            </w:tr>
            <w:tr>
              <w:tc>
                <w:tcPr>
                  <w:tcW w:type="dxa" w:w="245"/>
                  <w:vMerge/>
                  <w:tcBorders>
                    <w:top w:val="none" w:color="000000" w:sz="4"/>
                    <w:left w:val="single" w:color="000000" w:sz="4"/>
                    <w:bottom w:val="none" w:color="000000" w:sz="4"/>
                    <w:right w:val="single" w:color="000000" w:sz="4"/>
                  </w:tcBorders>
                </w:tc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地面清洗</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每月</w:t>
                  </w:r>
                  <w:r>
                    <w:rPr>
                      <w:rFonts w:ascii="仿宋_GB2312" w:hAnsi="仿宋_GB2312" w:cs="仿宋_GB2312" w:eastAsia="仿宋_GB2312"/>
                      <w:sz w:val="18"/>
                    </w:rPr>
                    <w:t>1</w:t>
                  </w:r>
                  <w:r>
                    <w:rPr>
                      <w:rFonts w:ascii="仿宋_GB2312" w:hAnsi="仿宋_GB2312" w:cs="仿宋_GB2312" w:eastAsia="仿宋_GB2312"/>
                      <w:sz w:val="18"/>
                    </w:rPr>
                    <w:t>次</w:t>
                  </w:r>
                </w:p>
              </w:tc>
            </w:tr>
            <w:tr>
              <w:tc>
                <w:tcPr>
                  <w:tcW w:type="dxa" w:w="245"/>
                  <w:vMerge/>
                  <w:tcBorders>
                    <w:top w:val="none" w:color="000000" w:sz="4"/>
                    <w:left w:val="single" w:color="000000" w:sz="4"/>
                    <w:bottom w:val="none" w:color="000000" w:sz="4"/>
                    <w:right w:val="single" w:color="000000" w:sz="4"/>
                  </w:tcBorders>
                </w:tc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窗帘撤换</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每年</w:t>
                  </w:r>
                  <w:r>
                    <w:rPr>
                      <w:rFonts w:ascii="仿宋_GB2312" w:hAnsi="仿宋_GB2312" w:cs="仿宋_GB2312" w:eastAsia="仿宋_GB2312"/>
                      <w:sz w:val="18"/>
                    </w:rPr>
                    <w:t>1</w:t>
                  </w:r>
                  <w:r>
                    <w:rPr>
                      <w:rFonts w:ascii="仿宋_GB2312" w:hAnsi="仿宋_GB2312" w:cs="仿宋_GB2312" w:eastAsia="仿宋_GB2312"/>
                      <w:sz w:val="18"/>
                    </w:rPr>
                    <w:t>次</w:t>
                  </w:r>
                </w:p>
              </w:tc>
            </w:tr>
            <w:tr>
              <w:tc>
                <w:tcPr>
                  <w:tcW w:type="dxa" w:w="245"/>
                  <w:vMerge/>
                  <w:tcBorders>
                    <w:top w:val="none" w:color="000000" w:sz="4"/>
                    <w:left w:val="single" w:color="000000" w:sz="4"/>
                    <w:bottom w:val="none" w:color="000000" w:sz="4"/>
                    <w:right w:val="single" w:color="000000" w:sz="4"/>
                  </w:tcBorders>
                </w:tc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巡逻保洁</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随时</w:t>
                  </w:r>
                </w:p>
              </w:tc>
            </w:tr>
            <w:tr>
              <w:tc>
                <w:tcPr>
                  <w:tcW w:type="dxa" w:w="245"/>
                  <w:vMerge/>
                  <w:tcBorders>
                    <w:top w:val="none" w:color="000000" w:sz="4"/>
                    <w:left w:val="single" w:color="000000" w:sz="4"/>
                    <w:bottom w:val="none" w:color="000000" w:sz="4"/>
                    <w:right w:val="single" w:color="000000" w:sz="4"/>
                  </w:tcBorders>
                </w:tc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办公楼、放疗中心、门急诊楼、住院大楼所有玻璃与（顶）棚清洗</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每日</w:t>
                  </w:r>
                  <w:r>
                    <w:rPr>
                      <w:rFonts w:ascii="仿宋_GB2312" w:hAnsi="仿宋_GB2312" w:cs="仿宋_GB2312" w:eastAsia="仿宋_GB2312"/>
                      <w:sz w:val="18"/>
                    </w:rPr>
                    <w:t>2</w:t>
                  </w:r>
                  <w:r>
                    <w:rPr>
                      <w:rFonts w:ascii="仿宋_GB2312" w:hAnsi="仿宋_GB2312" w:cs="仿宋_GB2312" w:eastAsia="仿宋_GB2312"/>
                      <w:sz w:val="18"/>
                    </w:rPr>
                    <w:t>次</w:t>
                  </w:r>
                </w:p>
              </w:tc>
            </w:tr>
            <w:tr>
              <w:tc>
                <w:tcPr>
                  <w:tcW w:type="dxa" w:w="245"/>
                  <w:vMerge/>
                  <w:tcBorders>
                    <w:top w:val="none" w:color="000000" w:sz="4"/>
                    <w:left w:val="single" w:color="000000" w:sz="4"/>
                    <w:bottom w:val="none" w:color="000000" w:sz="4"/>
                    <w:right w:val="single" w:color="000000" w:sz="4"/>
                  </w:tcBorders>
                </w:tc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公共区域照明灯的日常管理（开、关）</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随时</w:t>
                  </w:r>
                </w:p>
              </w:tc>
            </w:tr>
            <w:tr>
              <w:tc>
                <w:tcPr>
                  <w:tcW w:type="dxa" w:w="245"/>
                  <w:tcBorders>
                    <w:top w:val="none" w:color="000000" w:sz="4"/>
                    <w:left w:val="single" w:color="000000" w:sz="4"/>
                    <w:bottom w:val="none" w:color="000000" w:sz="4"/>
                    <w:right w:val="single" w:color="000000" w:sz="4"/>
                  </w:tcBorders>
                  <w:tcMar>
                    <w:top w:type="dxa" w:w="15"/>
                    <w:left w:type="dxa" w:w="15"/>
                    <w:bottom w:type="dxa" w:w="0"/>
                    <w:right w:type="dxa" w:w="15"/>
                  </w:tcMar>
                  <w:vAlign w:val="top"/>
                </w:tcPr>
                <w:p>
                  <w:pPr>
                    <w:pStyle w:val="null3"/>
                    <w:jc w:val="left"/>
                  </w:p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屋顶、设备房、电梯机房、新风机房</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每周</w:t>
                  </w:r>
                  <w:r>
                    <w:rPr>
                      <w:rFonts w:ascii="仿宋_GB2312" w:hAnsi="仿宋_GB2312" w:cs="仿宋_GB2312" w:eastAsia="仿宋_GB2312"/>
                      <w:sz w:val="18"/>
                    </w:rPr>
                    <w:t>1</w:t>
                  </w:r>
                  <w:r>
                    <w:rPr>
                      <w:rFonts w:ascii="仿宋_GB2312" w:hAnsi="仿宋_GB2312" w:cs="仿宋_GB2312" w:eastAsia="仿宋_GB2312"/>
                      <w:sz w:val="18"/>
                    </w:rPr>
                    <w:t>次</w:t>
                  </w:r>
                </w:p>
              </w:tc>
            </w:tr>
            <w:tr>
              <w:tc>
                <w:tcPr>
                  <w:tcW w:type="dxa" w:w="245"/>
                  <w:tcBorders>
                    <w:top w:val="none" w:color="000000" w:sz="4"/>
                    <w:left w:val="single" w:color="000000" w:sz="4"/>
                    <w:bottom w:val="none" w:color="000000" w:sz="4"/>
                    <w:right w:val="single" w:color="000000" w:sz="4"/>
                  </w:tcBorders>
                  <w:tcMar>
                    <w:top w:type="dxa" w:w="15"/>
                    <w:left w:type="dxa" w:w="15"/>
                    <w:bottom w:type="dxa" w:w="0"/>
                    <w:right w:type="dxa" w:w="15"/>
                  </w:tcMar>
                  <w:vAlign w:val="top"/>
                </w:tcPr>
                <w:p>
                  <w:pPr>
                    <w:pStyle w:val="null3"/>
                    <w:jc w:val="left"/>
                  </w:p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地上、地下停车场</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每日</w:t>
                  </w:r>
                  <w:r>
                    <w:rPr>
                      <w:rFonts w:ascii="仿宋_GB2312" w:hAnsi="仿宋_GB2312" w:cs="仿宋_GB2312" w:eastAsia="仿宋_GB2312"/>
                      <w:sz w:val="18"/>
                    </w:rPr>
                    <w:t>2</w:t>
                  </w:r>
                  <w:r>
                    <w:rPr>
                      <w:rFonts w:ascii="仿宋_GB2312" w:hAnsi="仿宋_GB2312" w:cs="仿宋_GB2312" w:eastAsia="仿宋_GB2312"/>
                      <w:sz w:val="18"/>
                    </w:rPr>
                    <w:t>次</w:t>
                  </w:r>
                </w:p>
              </w:tc>
            </w:tr>
            <w:tr>
              <w:tc>
                <w:tcPr>
                  <w:tcW w:type="dxa" w:w="24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p>
              </w:tc>
              <w:tc>
                <w:tcPr>
                  <w:tcW w:type="dxa" w:w="26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电梯、扶梯</w:t>
                  </w:r>
                </w:p>
              </w:tc>
              <w:tc>
                <w:tcPr>
                  <w:tcW w:type="dxa" w:w="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每日</w:t>
                  </w:r>
                  <w:r>
                    <w:rPr>
                      <w:rFonts w:ascii="仿宋_GB2312" w:hAnsi="仿宋_GB2312" w:cs="仿宋_GB2312" w:eastAsia="仿宋_GB2312"/>
                      <w:sz w:val="18"/>
                    </w:rPr>
                    <w:t>2</w:t>
                  </w:r>
                  <w:r>
                    <w:rPr>
                      <w:rFonts w:ascii="仿宋_GB2312" w:hAnsi="仿宋_GB2312" w:cs="仿宋_GB2312" w:eastAsia="仿宋_GB2312"/>
                      <w:sz w:val="18"/>
                    </w:rPr>
                    <w:t>次</w:t>
                  </w:r>
                </w:p>
              </w:tc>
            </w:tr>
          </w:tbl>
          <w:p>
            <w:pPr>
              <w:pStyle w:val="null3"/>
              <w:jc w:val="both"/>
            </w:pPr>
            <w:r>
              <w:rPr>
                <w:rFonts w:ascii="仿宋_GB2312" w:hAnsi="仿宋_GB2312" w:cs="仿宋_GB2312" w:eastAsia="仿宋_GB2312"/>
                <w:sz w:val="21"/>
                <w:b/>
              </w:rPr>
              <w:t>（七）保洁服务管理要求及人员配置</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管理要求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）供应商应严格遵守国家有关的法律、法规及行业标准。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）供应商须具有相关的标准化操作程序、完善的人员培训体系和安全质量控制体系，并能严格按照实施，由专人负责检查监督并记录，确保项目安全、高效、有序进行。</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）供应商须对所有服务人员</w:t>
            </w:r>
            <w:r>
              <w:rPr>
                <w:rFonts w:ascii="仿宋_GB2312" w:hAnsi="仿宋_GB2312" w:cs="仿宋_GB2312" w:eastAsia="仿宋_GB2312"/>
                <w:sz w:val="21"/>
              </w:rPr>
              <w:t>100%</w:t>
            </w:r>
            <w:r>
              <w:rPr>
                <w:rFonts w:ascii="仿宋_GB2312" w:hAnsi="仿宋_GB2312" w:cs="仿宋_GB2312" w:eastAsia="仿宋_GB2312"/>
                <w:sz w:val="21"/>
              </w:rPr>
              <w:t>培训后上岗。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）供应商有责任配合医院接受上级领导部门的监督、检查，提供必须的资料。</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）供应商对医院内发生的一般突发性事件及突发卫生应急工作有相应的应对措施。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）供应商应积极配合院方做好精神文明调查、节能降耗、环保、创建文明城市、安全生产等相关工作。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）供应商的人员在工作期间造成的他人或自身的伤害、损失等由供应商独立承担法律责任和经济赔偿，与医院无关</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）供应商需依法处理好其工作人员的保险及报酬，并提供相应的劳动保护，费用由公司负责，公司人员与我院不发生任何人事隶属关</w:t>
            </w:r>
            <w:r>
              <w:rPr>
                <w:rFonts w:ascii="仿宋_GB2312" w:hAnsi="仿宋_GB2312" w:cs="仿宋_GB2312" w:eastAsia="仿宋_GB2312"/>
                <w:sz w:val="21"/>
              </w:rPr>
              <w:t>系。</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）医院不提供保洁人员食宿。</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人员要求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）供应商须针对医院实际现状及服务要求，根据自身业务胜任能力拟定配备员工人数，但不低于拟配置工作人员的人数要求（拟配置人数见下表）。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）员工相对固定，避免经常更换，每月替换人员数量须</w:t>
            </w:r>
            <w:r>
              <w:rPr>
                <w:rFonts w:ascii="仿宋_GB2312" w:hAnsi="仿宋_GB2312" w:cs="仿宋_GB2312" w:eastAsia="仿宋_GB2312"/>
                <w:sz w:val="21"/>
              </w:rPr>
              <w:t>≤</w:t>
            </w:r>
            <w:r>
              <w:rPr>
                <w:rFonts w:ascii="仿宋_GB2312" w:hAnsi="仿宋_GB2312" w:cs="仿宋_GB2312" w:eastAsia="仿宋_GB2312"/>
                <w:sz w:val="21"/>
              </w:rPr>
              <w:t>实际服务人数的</w:t>
            </w:r>
            <w:r>
              <w:rPr>
                <w:rFonts w:ascii="仿宋_GB2312" w:hAnsi="仿宋_GB2312" w:cs="仿宋_GB2312" w:eastAsia="仿宋_GB2312"/>
                <w:sz w:val="21"/>
              </w:rPr>
              <w:t>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）供应商所提供的服务人员须：</w:t>
            </w:r>
            <w:r>
              <w:rPr>
                <w:rFonts w:ascii="仿宋_GB2312" w:hAnsi="仿宋_GB2312" w:cs="仿宋_GB2312" w:eastAsia="仿宋_GB2312"/>
                <w:sz w:val="21"/>
              </w:rPr>
              <w:t>①</w:t>
            </w:r>
            <w:r>
              <w:rPr>
                <w:rFonts w:ascii="仿宋_GB2312" w:hAnsi="仿宋_GB2312" w:cs="仿宋_GB2312" w:eastAsia="仿宋_GB2312"/>
                <w:sz w:val="21"/>
              </w:rPr>
              <w:t>身体健康、无犯罪前科、适应医院工作环境，经过岗前或在岗培训，能独立上岗。女性年龄小于</w:t>
            </w:r>
            <w:r>
              <w:rPr>
                <w:rFonts w:ascii="仿宋_GB2312" w:hAnsi="仿宋_GB2312" w:cs="仿宋_GB2312" w:eastAsia="仿宋_GB2312"/>
                <w:sz w:val="21"/>
              </w:rPr>
              <w:t>55</w:t>
            </w:r>
            <w:r>
              <w:rPr>
                <w:rFonts w:ascii="仿宋_GB2312" w:hAnsi="仿宋_GB2312" w:cs="仿宋_GB2312" w:eastAsia="仿宋_GB2312"/>
                <w:sz w:val="21"/>
              </w:rPr>
              <w:t>岁、男性小于</w:t>
            </w:r>
            <w:r>
              <w:rPr>
                <w:rFonts w:ascii="仿宋_GB2312" w:hAnsi="仿宋_GB2312" w:cs="仿宋_GB2312" w:eastAsia="仿宋_GB2312"/>
                <w:sz w:val="21"/>
              </w:rPr>
              <w:t>60</w:t>
            </w:r>
            <w:r>
              <w:rPr>
                <w:rFonts w:ascii="仿宋_GB2312" w:hAnsi="仿宋_GB2312" w:cs="仿宋_GB2312" w:eastAsia="仿宋_GB2312"/>
                <w:sz w:val="21"/>
              </w:rPr>
              <w:t>岁的服务人员占供应商为医院配置的所有服务人员的比例不低于</w:t>
            </w:r>
            <w:r>
              <w:rPr>
                <w:rFonts w:ascii="仿宋_GB2312" w:hAnsi="仿宋_GB2312" w:cs="仿宋_GB2312" w:eastAsia="仿宋_GB2312"/>
                <w:sz w:val="21"/>
              </w:rPr>
              <w:t>60%</w:t>
            </w:r>
            <w:r>
              <w:rPr>
                <w:rFonts w:ascii="仿宋_GB2312" w:hAnsi="仿宋_GB2312" w:cs="仿宋_GB2312" w:eastAsia="仿宋_GB2312"/>
                <w:sz w:val="21"/>
              </w:rPr>
              <w:t>。</w:t>
            </w:r>
            <w:r>
              <w:rPr>
                <w:rFonts w:ascii="仿宋_GB2312" w:hAnsi="仿宋_GB2312" w:cs="仿宋_GB2312" w:eastAsia="仿宋_GB2312"/>
                <w:sz w:val="21"/>
              </w:rPr>
              <w:t>②</w:t>
            </w:r>
            <w:r>
              <w:rPr>
                <w:rFonts w:ascii="仿宋_GB2312" w:hAnsi="仿宋_GB2312" w:cs="仿宋_GB2312" w:eastAsia="仿宋_GB2312"/>
                <w:sz w:val="21"/>
              </w:rPr>
              <w:t>着装整洁，仪表端正，挂牌上岗，礼貌用语，微笑服务，规范操作。严禁大声喧哗、嬉闹闲聊、收受患者及家属物品、私自买卖医院物品等</w:t>
            </w:r>
            <w:r>
              <w:rPr>
                <w:rFonts w:ascii="仿宋_GB2312" w:hAnsi="仿宋_GB2312" w:cs="仿宋_GB2312" w:eastAsia="仿宋_GB2312"/>
                <w:sz w:val="21"/>
              </w:rPr>
              <w:t>。</w:t>
            </w:r>
            <w:r>
              <w:rPr>
                <w:rFonts w:ascii="仿宋_GB2312" w:hAnsi="仿宋_GB2312" w:cs="仿宋_GB2312" w:eastAsia="仿宋_GB2312"/>
                <w:sz w:val="21"/>
              </w:rPr>
              <w:t>③</w:t>
            </w:r>
            <w:r>
              <w:rPr>
                <w:rFonts w:ascii="仿宋_GB2312" w:hAnsi="仿宋_GB2312" w:cs="仿宋_GB2312" w:eastAsia="仿宋_GB2312"/>
                <w:sz w:val="21"/>
              </w:rPr>
              <w:t>遵守院规院纪，爱护院内设备设施，损坏物资由中标人照价赔偿。</w:t>
            </w:r>
            <w:r>
              <w:rPr>
                <w:rFonts w:ascii="仿宋_GB2312" w:hAnsi="仿宋_GB2312" w:cs="仿宋_GB2312" w:eastAsia="仿宋_GB2312"/>
                <w:sz w:val="21"/>
              </w:rPr>
              <w:t>④</w:t>
            </w:r>
            <w:r>
              <w:rPr>
                <w:rFonts w:ascii="仿宋_GB2312" w:hAnsi="仿宋_GB2312" w:cs="仿宋_GB2312" w:eastAsia="仿宋_GB2312"/>
                <w:sz w:val="21"/>
              </w:rPr>
              <w:t>服从院方布置的临时、应急任务。</w:t>
            </w:r>
            <w:r>
              <w:rPr>
                <w:rFonts w:ascii="仿宋_GB2312" w:hAnsi="仿宋_GB2312" w:cs="仿宋_GB2312" w:eastAsia="仿宋_GB2312"/>
                <w:sz w:val="21"/>
              </w:rPr>
              <w:t>⑤</w:t>
            </w:r>
            <w:r>
              <w:rPr>
                <w:rFonts w:ascii="仿宋_GB2312" w:hAnsi="仿宋_GB2312" w:cs="仿宋_GB2312" w:eastAsia="仿宋_GB2312"/>
                <w:sz w:val="21"/>
              </w:rPr>
              <w:t>现场管理人员在接到服务要求后工作时间内</w:t>
            </w:r>
            <w:r>
              <w:rPr>
                <w:rFonts w:ascii="仿宋_GB2312" w:hAnsi="仿宋_GB2312" w:cs="仿宋_GB2312" w:eastAsia="仿宋_GB2312"/>
                <w:sz w:val="21"/>
              </w:rPr>
              <w:t>20</w:t>
            </w:r>
            <w:r>
              <w:rPr>
                <w:rFonts w:ascii="仿宋_GB2312" w:hAnsi="仿宋_GB2312" w:cs="仿宋_GB2312" w:eastAsia="仿宋_GB2312"/>
                <w:sz w:val="21"/>
              </w:rPr>
              <w:t>分钟，工作时间外</w:t>
            </w:r>
            <w:r>
              <w:rPr>
                <w:rFonts w:ascii="仿宋_GB2312" w:hAnsi="仿宋_GB2312" w:cs="仿宋_GB2312" w:eastAsia="仿宋_GB2312"/>
                <w:sz w:val="21"/>
              </w:rPr>
              <w:t>1</w:t>
            </w:r>
            <w:r>
              <w:rPr>
                <w:rFonts w:ascii="仿宋_GB2312" w:hAnsi="仿宋_GB2312" w:cs="仿宋_GB2312" w:eastAsia="仿宋_GB2312"/>
                <w:sz w:val="21"/>
              </w:rPr>
              <w:t>小时赶到现场进行服务要求对接。</w:t>
            </w:r>
            <w:r>
              <w:rPr>
                <w:rFonts w:ascii="仿宋_GB2312" w:hAnsi="仿宋_GB2312" w:cs="仿宋_GB2312" w:eastAsia="仿宋_GB2312"/>
                <w:sz w:val="21"/>
              </w:rPr>
              <w:t>⑥</w:t>
            </w:r>
            <w:r>
              <w:rPr>
                <w:rFonts w:ascii="仿宋_GB2312" w:hAnsi="仿宋_GB2312" w:cs="仿宋_GB2312" w:eastAsia="仿宋_GB2312"/>
                <w:sz w:val="21"/>
              </w:rPr>
              <w:t>供应商每一位员工发现设施设备故障、安全隐患和发生安全不良事件均有义务及时上报护士长或科室负责人和公司现场主管，主管上报至院方管理人。</w:t>
            </w:r>
          </w:p>
          <w:tbl>
            <w:tblPr>
              <w:tblBorders>
                <w:top w:val="none" w:color="000000" w:sz="4"/>
                <w:left w:val="none" w:color="000000" w:sz="4"/>
                <w:bottom w:val="none" w:color="000000" w:sz="4"/>
                <w:right w:val="none" w:color="000000" w:sz="4"/>
                <w:insideH w:val="none"/>
                <w:insideV w:val="none"/>
              </w:tblBorders>
            </w:tblPr>
            <w:tblGrid>
              <w:gridCol w:w="870"/>
              <w:gridCol w:w="3120"/>
              <w:gridCol w:w="660"/>
              <w:gridCol w:w="780"/>
            </w:tblGrid>
            <w:tr>
              <w:tc>
                <w:tcPr>
                  <w:tcW w:type="dxa" w:w="8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楼层</w:t>
                  </w:r>
                </w:p>
              </w:tc>
              <w:tc>
                <w:tcPr>
                  <w:tcW w:type="dxa" w:w="3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科室</w:t>
                  </w:r>
                </w:p>
              </w:tc>
              <w:tc>
                <w:tcPr>
                  <w:tcW w:type="dxa" w:w="6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区域</w:t>
                  </w:r>
                </w:p>
              </w:tc>
              <w:tc>
                <w:tcPr>
                  <w:tcW w:type="dxa" w:w="7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保洁人员数量</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眼科</w:t>
                  </w:r>
                  <w:r>
                    <w:rPr>
                      <w:rFonts w:ascii="仿宋_GB2312" w:hAnsi="仿宋_GB2312" w:cs="仿宋_GB2312" w:eastAsia="仿宋_GB2312"/>
                      <w:sz w:val="18"/>
                    </w:rPr>
                    <w:t>耳鼻咽喉科</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科内</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康复医学科</w:t>
                  </w:r>
                  <w:r>
                    <w:rPr>
                      <w:rFonts w:ascii="仿宋_GB2312" w:hAnsi="仿宋_GB2312" w:cs="仿宋_GB2312" w:eastAsia="仿宋_GB2312"/>
                      <w:sz w:val="18"/>
                    </w:rPr>
                    <w:t>老年医学科</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科内</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泌尿外科</w:t>
                  </w:r>
                  <w:r>
                    <w:rPr>
                      <w:rFonts w:ascii="仿宋_GB2312" w:hAnsi="仿宋_GB2312" w:cs="仿宋_GB2312" w:eastAsia="仿宋_GB2312"/>
                      <w:sz w:val="18"/>
                    </w:rPr>
                    <w:t>(</w:t>
                  </w:r>
                  <w:r>
                    <w:rPr>
                      <w:rFonts w:ascii="仿宋_GB2312" w:hAnsi="仿宋_GB2312" w:cs="仿宋_GB2312" w:eastAsia="仿宋_GB2312"/>
                      <w:sz w:val="18"/>
                    </w:rPr>
                    <w:t>小儿外科生物咬蛰伤</w:t>
                  </w:r>
                  <w:r>
                    <w:rPr>
                      <w:rFonts w:ascii="仿宋_GB2312" w:hAnsi="仿宋_GB2312" w:cs="仿宋_GB2312" w:eastAsia="仿宋_GB2312"/>
                      <w:sz w:val="18"/>
                    </w:rPr>
                    <w:t>)</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科内</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肾病</w:t>
                  </w:r>
                  <w:r>
                    <w:rPr>
                      <w:rFonts w:ascii="仿宋_GB2312" w:hAnsi="仿宋_GB2312" w:cs="仿宋_GB2312" w:eastAsia="仿宋_GB2312"/>
                      <w:sz w:val="18"/>
                    </w:rPr>
                    <w:t>内分泌科</w:t>
                  </w:r>
                  <w:r>
                    <w:rPr>
                      <w:rFonts w:ascii="仿宋_GB2312" w:hAnsi="仿宋_GB2312" w:cs="仿宋_GB2312" w:eastAsia="仿宋_GB2312"/>
                      <w:sz w:val="18"/>
                    </w:rPr>
                    <w:t>(</w:t>
                  </w:r>
                  <w:r>
                    <w:rPr>
                      <w:rFonts w:ascii="仿宋_GB2312" w:hAnsi="仿宋_GB2312" w:cs="仿宋_GB2312" w:eastAsia="仿宋_GB2312"/>
                      <w:sz w:val="18"/>
                    </w:rPr>
                    <w:t>风湿免疫</w:t>
                  </w:r>
                  <w:r>
                    <w:rPr>
                      <w:rFonts w:ascii="仿宋_GB2312" w:hAnsi="仿宋_GB2312" w:cs="仿宋_GB2312" w:eastAsia="仿宋_GB2312"/>
                      <w:sz w:val="18"/>
                    </w:rPr>
                    <w:t>)</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科内</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12.13.</w:t>
                  </w:r>
                  <w:r>
                    <w:rPr>
                      <w:rFonts w:ascii="仿宋_GB2312" w:hAnsi="仿宋_GB2312" w:cs="仿宋_GB2312" w:eastAsia="仿宋_GB2312"/>
                      <w:sz w:val="18"/>
                    </w:rPr>
                    <w:t>屋顶</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包括公区楼梯间、公共楼梯、电梯间、屋顶</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公共区域</w:t>
                  </w:r>
                </w:p>
              </w:tc>
              <w:tc>
                <w:tcPr>
                  <w:tcW w:type="dxa" w:w="78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普外科</w:t>
                  </w:r>
                  <w:r>
                    <w:rPr>
                      <w:rFonts w:ascii="仿宋_GB2312" w:hAnsi="仿宋_GB2312" w:cs="仿宋_GB2312" w:eastAsia="仿宋_GB2312"/>
                      <w:sz w:val="18"/>
                    </w:rPr>
                    <w:t>(</w:t>
                  </w:r>
                  <w:r>
                    <w:rPr>
                      <w:rFonts w:ascii="仿宋_GB2312" w:hAnsi="仿宋_GB2312" w:cs="仿宋_GB2312" w:eastAsia="仿宋_GB2312"/>
                      <w:sz w:val="18"/>
                    </w:rPr>
                    <w:t>肝胆胃肛肠</w:t>
                  </w:r>
                  <w:r>
                    <w:rPr>
                      <w:rFonts w:ascii="仿宋_GB2312" w:hAnsi="仿宋_GB2312" w:cs="仿宋_GB2312" w:eastAsia="仿宋_GB2312"/>
                      <w:sz w:val="18"/>
                    </w:rPr>
                    <w:t>)</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消化内科</w:t>
                  </w:r>
                  <w:r>
                    <w:rPr>
                      <w:rFonts w:ascii="仿宋_GB2312" w:hAnsi="仿宋_GB2312" w:cs="仿宋_GB2312" w:eastAsia="仿宋_GB2312"/>
                      <w:sz w:val="18"/>
                    </w:rPr>
                    <w:t>(</w:t>
                  </w:r>
                  <w:r>
                    <w:rPr>
                      <w:rFonts w:ascii="仿宋_GB2312" w:hAnsi="仿宋_GB2312" w:cs="仿宋_GB2312" w:eastAsia="仿宋_GB2312"/>
                      <w:sz w:val="18"/>
                    </w:rPr>
                    <w:t>中毒</w:t>
                  </w:r>
                  <w:r>
                    <w:rPr>
                      <w:rFonts w:ascii="仿宋_GB2312" w:hAnsi="仿宋_GB2312" w:cs="仿宋_GB2312" w:eastAsia="仿宋_GB2312"/>
                      <w:sz w:val="18"/>
                    </w:rPr>
                    <w:t>)</w:t>
                  </w:r>
                  <w:r>
                    <w:rPr>
                      <w:rFonts w:ascii="仿宋_GB2312" w:hAnsi="仿宋_GB2312" w:cs="仿宋_GB2312" w:eastAsia="仿宋_GB2312"/>
                      <w:sz w:val="18"/>
                    </w:rPr>
                    <w:t>血液科</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骨科</w:t>
                  </w:r>
                  <w:r>
                    <w:rPr>
                      <w:rFonts w:ascii="仿宋_GB2312" w:hAnsi="仿宋_GB2312" w:cs="仿宋_GB2312" w:eastAsia="仿宋_GB2312"/>
                      <w:sz w:val="18"/>
                    </w:rPr>
                    <w:t>烧伤科</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心血管内科</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胸心外科</w:t>
                  </w:r>
                  <w:r>
                    <w:rPr>
                      <w:rFonts w:ascii="仿宋_GB2312" w:hAnsi="仿宋_GB2312" w:cs="仿宋_GB2312" w:eastAsia="仿宋_GB2312"/>
                      <w:sz w:val="18"/>
                    </w:rPr>
                    <w:t>(</w:t>
                  </w:r>
                  <w:r>
                    <w:rPr>
                      <w:rFonts w:ascii="仿宋_GB2312" w:hAnsi="仿宋_GB2312" w:cs="仿宋_GB2312" w:eastAsia="仿宋_GB2312"/>
                      <w:sz w:val="18"/>
                    </w:rPr>
                    <w:t>胸外 甲乳</w:t>
                  </w:r>
                  <w:r>
                    <w:rPr>
                      <w:rFonts w:ascii="仿宋_GB2312" w:hAnsi="仿宋_GB2312" w:cs="仿宋_GB2312" w:eastAsia="仿宋_GB2312"/>
                      <w:sz w:val="18"/>
                    </w:rPr>
                    <w:t>)</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呼吸与危重症医学科</w:t>
                  </w:r>
                  <w:r>
                    <w:rPr>
                      <w:rFonts w:ascii="仿宋_GB2312" w:hAnsi="仿宋_GB2312" w:cs="仿宋_GB2312" w:eastAsia="仿宋_GB2312"/>
                      <w:sz w:val="18"/>
                    </w:rPr>
                    <w:t>肿瘤科</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9.10.11</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包括公区楼梯间、公共楼梯、电梯间</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公共区域</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神经外科</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神经内科</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儿科</w:t>
                  </w:r>
                  <w:r>
                    <w:rPr>
                      <w:rFonts w:ascii="仿宋_GB2312" w:hAnsi="仿宋_GB2312" w:cs="仿宋_GB2312" w:eastAsia="仿宋_GB2312"/>
                      <w:sz w:val="18"/>
                    </w:rPr>
                    <w:t>(</w:t>
                  </w:r>
                  <w:r>
                    <w:rPr>
                      <w:rFonts w:ascii="仿宋_GB2312" w:hAnsi="仿宋_GB2312" w:cs="仿宋_GB2312" w:eastAsia="仿宋_GB2312"/>
                      <w:sz w:val="18"/>
                    </w:rPr>
                    <w:t>普儿病区 新生儿病区</w:t>
                  </w:r>
                  <w:r>
                    <w:rPr>
                      <w:rFonts w:ascii="仿宋_GB2312" w:hAnsi="仿宋_GB2312" w:cs="仿宋_GB2312" w:eastAsia="仿宋_GB2312"/>
                      <w:sz w:val="18"/>
                    </w:rPr>
                    <w:t>)</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妇科</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产科</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6.7.8</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包括公区楼梯间、公共楼梯、电梯间</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公共区域</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本层所有区域、包括楼梯间</w:t>
                  </w:r>
                  <w:r>
                    <w:rPr>
                      <w:rFonts w:ascii="仿宋_GB2312" w:hAnsi="仿宋_GB2312" w:cs="仿宋_GB2312" w:eastAsia="仿宋_GB2312"/>
                      <w:sz w:val="18"/>
                    </w:rPr>
                    <w:t>7</w:t>
                  </w:r>
                  <w:r>
                    <w:rPr>
                      <w:rFonts w:ascii="仿宋_GB2312" w:hAnsi="仿宋_GB2312" w:cs="仿宋_GB2312" w:eastAsia="仿宋_GB2312"/>
                      <w:sz w:val="18"/>
                    </w:rPr>
                    <w:t>个、电梯间。</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手术麻醉科</w:t>
                  </w:r>
                  <w:r>
                    <w:rPr>
                      <w:rFonts w:ascii="仿宋_GB2312" w:hAnsi="仿宋_GB2312" w:cs="仿宋_GB2312" w:eastAsia="仿宋_GB2312"/>
                      <w:sz w:val="18"/>
                    </w:rPr>
                    <w:t>(</w:t>
                  </w:r>
                  <w:r>
                    <w:rPr>
                      <w:rFonts w:ascii="仿宋_GB2312" w:hAnsi="仿宋_GB2312" w:cs="仿宋_GB2312" w:eastAsia="仿宋_GB2312"/>
                      <w:sz w:val="18"/>
                    </w:rPr>
                    <w:t>微创介入中心</w:t>
                  </w:r>
                  <w:r>
                    <w:rPr>
                      <w:rFonts w:ascii="仿宋_GB2312" w:hAnsi="仿宋_GB2312" w:cs="仿宋_GB2312" w:eastAsia="仿宋_GB2312"/>
                      <w:sz w:val="18"/>
                    </w:rPr>
                    <w:t>)</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重症医学科消毒供应中心</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外科门诊</w:t>
                  </w:r>
                  <w:r>
                    <w:rPr>
                      <w:rFonts w:ascii="仿宋_GB2312" w:hAnsi="仿宋_GB2312" w:cs="仿宋_GB2312" w:eastAsia="仿宋_GB2312"/>
                      <w:sz w:val="18"/>
                    </w:rPr>
                    <w:t>|</w:t>
                  </w:r>
                  <w:r>
                    <w:rPr>
                      <w:rFonts w:ascii="仿宋_GB2312" w:hAnsi="仿宋_GB2312" w:cs="仿宋_GB2312" w:eastAsia="仿宋_GB2312"/>
                      <w:sz w:val="18"/>
                    </w:rPr>
                    <w:t>眼科门诊 耳鼻咽喉科门诊内镜中心</w:t>
                  </w:r>
                  <w:r>
                    <w:rPr>
                      <w:rFonts w:ascii="仿宋_GB2312" w:hAnsi="仿宋_GB2312" w:cs="仿宋_GB2312" w:eastAsia="仿宋_GB2312"/>
                      <w:sz w:val="18"/>
                    </w:rPr>
                    <w:t>|</w:t>
                  </w:r>
                  <w:r>
                    <w:rPr>
                      <w:rFonts w:ascii="仿宋_GB2312" w:hAnsi="仿宋_GB2312" w:cs="仿宋_GB2312" w:eastAsia="仿宋_GB2312"/>
                      <w:sz w:val="18"/>
                    </w:rPr>
                    <w:t>孕妇学校</w:t>
                  </w:r>
                  <w:r>
                    <w:rPr>
                      <w:rFonts w:ascii="仿宋_GB2312" w:hAnsi="仿宋_GB2312" w:cs="仿宋_GB2312" w:eastAsia="仿宋_GB2312"/>
                      <w:sz w:val="18"/>
                    </w:rPr>
                    <w:t>|</w:t>
                  </w:r>
                  <w:r>
                    <w:rPr>
                      <w:rFonts w:ascii="仿宋_GB2312" w:hAnsi="仿宋_GB2312" w:cs="仿宋_GB2312" w:eastAsia="仿宋_GB2312"/>
                      <w:sz w:val="18"/>
                    </w:rPr>
                    <w:t>产科门诊内镜中心</w:t>
                  </w:r>
                  <w:r>
                    <w:rPr>
                      <w:rFonts w:ascii="仿宋_GB2312" w:hAnsi="仿宋_GB2312" w:cs="仿宋_GB2312" w:eastAsia="仿宋_GB2312"/>
                      <w:sz w:val="18"/>
                    </w:rPr>
                    <w:t>|</w:t>
                  </w:r>
                  <w:r>
                    <w:rPr>
                      <w:rFonts w:ascii="仿宋_GB2312" w:hAnsi="仿宋_GB2312" w:cs="仿宋_GB2312" w:eastAsia="仿宋_GB2312"/>
                      <w:sz w:val="18"/>
                    </w:rPr>
                    <w:t>孕妇学校</w:t>
                  </w:r>
                  <w:r>
                    <w:rPr>
                      <w:rFonts w:ascii="仿宋_GB2312" w:hAnsi="仿宋_GB2312" w:cs="仿宋_GB2312" w:eastAsia="仿宋_GB2312"/>
                      <w:sz w:val="18"/>
                    </w:rPr>
                    <w:t>|</w:t>
                  </w:r>
                  <w:r>
                    <w:rPr>
                      <w:rFonts w:ascii="仿宋_GB2312" w:hAnsi="仿宋_GB2312" w:cs="仿宋_GB2312" w:eastAsia="仿宋_GB2312"/>
                      <w:sz w:val="18"/>
                    </w:rPr>
                    <w:t>产科门诊妇科门诊</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血液透析中心</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口腔科门诊</w:t>
                  </w:r>
                  <w:r>
                    <w:rPr>
                      <w:rFonts w:ascii="仿宋_GB2312" w:hAnsi="仿宋_GB2312" w:cs="仿宋_GB2312" w:eastAsia="仿宋_GB2312"/>
                      <w:sz w:val="18"/>
                    </w:rPr>
                    <w:t>|</w:t>
                  </w:r>
                  <w:r>
                    <w:rPr>
                      <w:rFonts w:ascii="仿宋_GB2312" w:hAnsi="仿宋_GB2312" w:cs="仿宋_GB2312" w:eastAsia="仿宋_GB2312"/>
                      <w:sz w:val="18"/>
                    </w:rPr>
                    <w:t>中医科门诊</w:t>
                  </w:r>
                  <w:r>
                    <w:rPr>
                      <w:rFonts w:ascii="仿宋_GB2312" w:hAnsi="仿宋_GB2312" w:cs="仿宋_GB2312" w:eastAsia="仿宋_GB2312"/>
                      <w:sz w:val="18"/>
                    </w:rPr>
                    <w:t>|</w:t>
                  </w:r>
                  <w:r>
                    <w:rPr>
                      <w:rFonts w:ascii="仿宋_GB2312" w:hAnsi="仿宋_GB2312" w:cs="仿宋_GB2312" w:eastAsia="仿宋_GB2312"/>
                      <w:sz w:val="18"/>
                    </w:rPr>
                    <w:t>康复医学科</w:t>
                  </w:r>
                  <w:r>
                    <w:rPr>
                      <w:rFonts w:ascii="仿宋_GB2312" w:hAnsi="仿宋_GB2312" w:cs="仿宋_GB2312" w:eastAsia="仿宋_GB2312"/>
                      <w:sz w:val="18"/>
                    </w:rPr>
                    <w:t>|</w:t>
                  </w:r>
                  <w:r>
                    <w:rPr>
                      <w:rFonts w:ascii="仿宋_GB2312" w:hAnsi="仿宋_GB2312" w:cs="仿宋_GB2312" w:eastAsia="仿宋_GB2312"/>
                      <w:sz w:val="18"/>
                    </w:rPr>
                    <w:t>中药房</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医学检验科</w:t>
                  </w:r>
                  <w:r>
                    <w:rPr>
                      <w:rFonts w:ascii="仿宋_GB2312" w:hAnsi="仿宋_GB2312" w:cs="仿宋_GB2312" w:eastAsia="仿宋_GB2312"/>
                      <w:sz w:val="18"/>
                    </w:rPr>
                    <w:t>输血科</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内科门诊</w:t>
                  </w:r>
                  <w:r>
                    <w:rPr>
                      <w:rFonts w:ascii="仿宋_GB2312" w:hAnsi="仿宋_GB2312" w:cs="仿宋_GB2312" w:eastAsia="仿宋_GB2312"/>
                      <w:sz w:val="18"/>
                    </w:rPr>
                    <w:t>|</w:t>
                  </w:r>
                  <w:r>
                    <w:rPr>
                      <w:rFonts w:ascii="仿宋_GB2312" w:hAnsi="仿宋_GB2312" w:cs="仿宋_GB2312" w:eastAsia="仿宋_GB2312"/>
                      <w:sz w:val="18"/>
                    </w:rPr>
                    <w:t>专家门诊</w:t>
                  </w:r>
                  <w:r>
                    <w:rPr>
                      <w:rFonts w:ascii="仿宋_GB2312" w:hAnsi="仿宋_GB2312" w:cs="仿宋_GB2312" w:eastAsia="仿宋_GB2312"/>
                      <w:sz w:val="18"/>
                    </w:rPr>
                    <w:t>|</w:t>
                  </w:r>
                  <w:r>
                    <w:rPr>
                      <w:rFonts w:ascii="仿宋_GB2312" w:hAnsi="仿宋_GB2312" w:cs="仿宋_GB2312" w:eastAsia="仿宋_GB2312"/>
                      <w:sz w:val="18"/>
                    </w:rPr>
                    <w:t>超声医学科</w:t>
                  </w:r>
                  <w:r>
                    <w:rPr>
                      <w:rFonts w:ascii="仿宋_GB2312" w:hAnsi="仿宋_GB2312" w:cs="仿宋_GB2312" w:eastAsia="仿宋_GB2312"/>
                      <w:sz w:val="18"/>
                    </w:rPr>
                    <w:t>|</w:t>
                  </w:r>
                  <w:r>
                    <w:rPr>
                      <w:rFonts w:ascii="仿宋_GB2312" w:hAnsi="仿宋_GB2312" w:cs="仿宋_GB2312" w:eastAsia="仿宋_GB2312"/>
                      <w:sz w:val="18"/>
                    </w:rPr>
                    <w:t>心电图室</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2.3.4</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包括公区楼梯间、公共楼梯、电梯间</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急诊科、医学美容科</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大厅及公共区域</w:t>
                  </w:r>
                </w:p>
              </w:tc>
              <w:tc>
                <w:tcPr>
                  <w:tcW w:type="dxa" w:w="66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78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2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健康管理中心</w:t>
                  </w:r>
                  <w:r>
                    <w:rPr>
                      <w:rFonts w:ascii="仿宋_GB2312" w:hAnsi="仿宋_GB2312" w:cs="仿宋_GB2312" w:eastAsia="仿宋_GB2312"/>
                      <w:sz w:val="18"/>
                    </w:rPr>
                    <w:t>|</w:t>
                  </w:r>
                  <w:r>
                    <w:rPr>
                      <w:rFonts w:ascii="仿宋_GB2312" w:hAnsi="仿宋_GB2312" w:cs="仿宋_GB2312" w:eastAsia="仿宋_GB2312"/>
                      <w:sz w:val="18"/>
                    </w:rPr>
                    <w:t>儿科门诊</w:t>
                  </w:r>
                  <w:r>
                    <w:rPr>
                      <w:rFonts w:ascii="仿宋_GB2312" w:hAnsi="仿宋_GB2312" w:cs="仿宋_GB2312" w:eastAsia="仿宋_GB2312"/>
                      <w:sz w:val="18"/>
                    </w:rPr>
                    <w:t>|</w:t>
                  </w:r>
                  <w:r>
                    <w:rPr>
                      <w:rFonts w:ascii="仿宋_GB2312" w:hAnsi="仿宋_GB2312" w:cs="仿宋_GB2312" w:eastAsia="仿宋_GB2312"/>
                      <w:sz w:val="18"/>
                    </w:rPr>
                    <w:t>儿童保健科</w:t>
                  </w:r>
                  <w:r>
                    <w:rPr>
                      <w:rFonts w:ascii="仿宋_GB2312" w:hAnsi="仿宋_GB2312" w:cs="仿宋_GB2312" w:eastAsia="仿宋_GB2312"/>
                      <w:sz w:val="18"/>
                    </w:rPr>
                    <w:t>|</w:t>
                  </w:r>
                  <w:r>
                    <w:rPr>
                      <w:rFonts w:ascii="仿宋_GB2312" w:hAnsi="仿宋_GB2312" w:cs="仿宋_GB2312" w:eastAsia="仿宋_GB2312"/>
                      <w:sz w:val="18"/>
                    </w:rPr>
                    <w:t>西药房</w:t>
                  </w:r>
                </w:p>
              </w:tc>
              <w:tc>
                <w:tcPr>
                  <w:tcW w:type="dxa" w:w="6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负一楼</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放射科</w:t>
                  </w:r>
                  <w:r>
                    <w:rPr>
                      <w:rFonts w:ascii="仿宋_GB2312" w:hAnsi="仿宋_GB2312" w:cs="仿宋_GB2312" w:eastAsia="仿宋_GB2312"/>
                      <w:sz w:val="18"/>
                    </w:rPr>
                    <w:t>|</w:t>
                  </w:r>
                  <w:r>
                    <w:rPr>
                      <w:rFonts w:ascii="仿宋_GB2312" w:hAnsi="仿宋_GB2312" w:cs="仿宋_GB2312" w:eastAsia="仿宋_GB2312"/>
                      <w:sz w:val="18"/>
                    </w:rPr>
                    <w:t>消防控制室</w:t>
                  </w:r>
                  <w:r>
                    <w:rPr>
                      <w:rFonts w:ascii="仿宋_GB2312" w:hAnsi="仿宋_GB2312" w:cs="仿宋_GB2312" w:eastAsia="仿宋_GB2312"/>
                      <w:sz w:val="18"/>
                    </w:rPr>
                    <w:t>|</w:t>
                  </w:r>
                  <w:r>
                    <w:rPr>
                      <w:rFonts w:ascii="仿宋_GB2312" w:hAnsi="仿宋_GB2312" w:cs="仿宋_GB2312" w:eastAsia="仿宋_GB2312"/>
                      <w:sz w:val="18"/>
                    </w:rPr>
                    <w:t>地下一层停车场及公共区域、楼梯间、卫生间</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负二楼</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消防水泵房</w:t>
                  </w:r>
                  <w:r>
                    <w:rPr>
                      <w:rFonts w:ascii="仿宋_GB2312" w:hAnsi="仿宋_GB2312" w:cs="仿宋_GB2312" w:eastAsia="仿宋_GB2312"/>
                      <w:sz w:val="18"/>
                    </w:rPr>
                    <w:t>|</w:t>
                  </w:r>
                  <w:r>
                    <w:rPr>
                      <w:rFonts w:ascii="仿宋_GB2312" w:hAnsi="仿宋_GB2312" w:cs="仿宋_GB2312" w:eastAsia="仿宋_GB2312"/>
                      <w:sz w:val="18"/>
                    </w:rPr>
                    <w:t>污物暂存间</w:t>
                  </w:r>
                  <w:r>
                    <w:rPr>
                      <w:rFonts w:ascii="仿宋_GB2312" w:hAnsi="仿宋_GB2312" w:cs="仿宋_GB2312" w:eastAsia="仿宋_GB2312"/>
                      <w:sz w:val="18"/>
                    </w:rPr>
                    <w:t>|</w:t>
                  </w:r>
                  <w:r>
                    <w:rPr>
                      <w:rFonts w:ascii="仿宋_GB2312" w:hAnsi="仿宋_GB2312" w:cs="仿宋_GB2312" w:eastAsia="仿宋_GB2312"/>
                      <w:sz w:val="18"/>
                    </w:rPr>
                    <w:t>地下二层停车场、楼梯间、电梯间、配电房、设备房、隔油间、发电机房</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设备操作员</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外围</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传染病区</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医废收集</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w:t>
                  </w:r>
                  <w:r>
                    <w:rPr>
                      <w:rFonts w:ascii="仿宋_GB2312" w:hAnsi="仿宋_GB2312" w:cs="仿宋_GB2312" w:eastAsia="仿宋_GB2312"/>
                      <w:sz w:val="18"/>
                    </w:rPr>
                    <w:t>小时值班</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管理人员</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物资搬运</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老园区</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合计</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52</w:t>
                  </w:r>
                </w:p>
              </w:tc>
            </w:tr>
          </w:tbl>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本项目从业人员不低于</w:t>
            </w:r>
            <w:r>
              <w:rPr>
                <w:rFonts w:ascii="仿宋_GB2312" w:hAnsi="仿宋_GB2312" w:cs="仿宋_GB2312" w:eastAsia="仿宋_GB2312"/>
                <w:sz w:val="21"/>
              </w:rPr>
              <w:t>52</w:t>
            </w:r>
            <w:r>
              <w:rPr>
                <w:rFonts w:ascii="仿宋_GB2312" w:hAnsi="仿宋_GB2312" w:cs="仿宋_GB2312" w:eastAsia="仿宋_GB2312"/>
                <w:sz w:val="21"/>
              </w:rPr>
              <w:t>人（含管理人员</w:t>
            </w:r>
            <w:r>
              <w:rPr>
                <w:rFonts w:ascii="仿宋_GB2312" w:hAnsi="仿宋_GB2312" w:cs="仿宋_GB2312" w:eastAsia="仿宋_GB2312"/>
                <w:sz w:val="21"/>
              </w:rPr>
              <w:t>1</w:t>
            </w:r>
            <w:r>
              <w:rPr>
                <w:rFonts w:ascii="仿宋_GB2312" w:hAnsi="仿宋_GB2312" w:cs="仿宋_GB2312" w:eastAsia="仿宋_GB2312"/>
                <w:sz w:val="21"/>
              </w:rPr>
              <w:t>人）。</w:t>
            </w:r>
          </w:p>
          <w:p>
            <w:pPr>
              <w:pStyle w:val="null3"/>
              <w:jc w:val="both"/>
            </w:pPr>
            <w:r>
              <w:rPr>
                <w:rFonts w:ascii="仿宋_GB2312" w:hAnsi="仿宋_GB2312" w:cs="仿宋_GB2312" w:eastAsia="仿宋_GB2312"/>
                <w:sz w:val="21"/>
                <w:b/>
              </w:rPr>
              <w:t>（八）项目考核方法和考核标准</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处罚管理标准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）处罚类别分为一般警告、警告、严重警告、开除四类，同时予以金额不等的经济处罚</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）有下列事实之一者，给予一般警告并扣罚</w:t>
            </w:r>
            <w:r>
              <w:rPr>
                <w:rFonts w:ascii="仿宋_GB2312" w:hAnsi="仿宋_GB2312" w:cs="仿宋_GB2312" w:eastAsia="仿宋_GB2312"/>
                <w:sz w:val="21"/>
              </w:rPr>
              <w:t>5.00</w:t>
            </w:r>
            <w:r>
              <w:rPr>
                <w:rFonts w:ascii="仿宋_GB2312" w:hAnsi="仿宋_GB2312" w:cs="仿宋_GB2312" w:eastAsia="仿宋_GB2312"/>
                <w:sz w:val="21"/>
              </w:rPr>
              <w:t>元</w:t>
            </w:r>
            <w:r>
              <w:rPr>
                <w:rFonts w:ascii="仿宋_GB2312" w:hAnsi="仿宋_GB2312" w:cs="仿宋_GB2312" w:eastAsia="仿宋_GB2312"/>
                <w:sz w:val="21"/>
              </w:rPr>
              <w:t>-20.00</w:t>
            </w:r>
            <w:r>
              <w:rPr>
                <w:rFonts w:ascii="仿宋_GB2312" w:hAnsi="仿宋_GB2312" w:cs="仿宋_GB2312" w:eastAsia="仿宋_GB2312"/>
                <w:sz w:val="21"/>
              </w:rPr>
              <w:t>元</w:t>
            </w:r>
            <w:r>
              <w:rPr>
                <w:rFonts w:ascii="仿宋_GB2312" w:hAnsi="仿宋_GB2312" w:cs="仿宋_GB2312" w:eastAsia="仿宋_GB2312"/>
                <w:sz w:val="21"/>
              </w:rPr>
              <w:t>/</w:t>
            </w:r>
            <w:r>
              <w:rPr>
                <w:rFonts w:ascii="仿宋_GB2312" w:hAnsi="仿宋_GB2312" w:cs="仿宋_GB2312" w:eastAsia="仿宋_GB2312"/>
                <w:sz w:val="21"/>
              </w:rPr>
              <w:t>次</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违反操作规程的</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②</w:t>
            </w:r>
            <w:r>
              <w:rPr>
                <w:rFonts w:ascii="仿宋_GB2312" w:hAnsi="仿宋_GB2312" w:cs="仿宋_GB2312" w:eastAsia="仿宋_GB2312"/>
                <w:sz w:val="21"/>
              </w:rPr>
              <w:t>在工作区域内大声喧哗的</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③</w:t>
            </w:r>
            <w:r>
              <w:rPr>
                <w:rFonts w:ascii="仿宋_GB2312" w:hAnsi="仿宋_GB2312" w:cs="仿宋_GB2312" w:eastAsia="仿宋_GB2312"/>
                <w:sz w:val="21"/>
              </w:rPr>
              <w:t>在工作时间内吃东西、聊天、干私活、串岗等情形之一的；</w:t>
            </w:r>
          </w:p>
          <w:p>
            <w:pPr>
              <w:pStyle w:val="null3"/>
              <w:jc w:val="both"/>
            </w:pPr>
            <w:r>
              <w:rPr>
                <w:rFonts w:ascii="仿宋_GB2312" w:hAnsi="仿宋_GB2312" w:cs="仿宋_GB2312" w:eastAsia="仿宋_GB2312"/>
                <w:sz w:val="21"/>
              </w:rPr>
              <w:t>④</w:t>
            </w:r>
            <w:r>
              <w:rPr>
                <w:rFonts w:ascii="仿宋_GB2312" w:hAnsi="仿宋_GB2312" w:cs="仿宋_GB2312" w:eastAsia="仿宋_GB2312"/>
                <w:sz w:val="21"/>
              </w:rPr>
              <w:t>用具清洁度不达标或不按规定摆放用具的；</w:t>
            </w:r>
          </w:p>
          <w:p>
            <w:pPr>
              <w:pStyle w:val="null3"/>
              <w:jc w:val="both"/>
            </w:pPr>
            <w:r>
              <w:rPr>
                <w:rFonts w:ascii="仿宋_GB2312" w:hAnsi="仿宋_GB2312" w:cs="仿宋_GB2312" w:eastAsia="仿宋_GB2312"/>
                <w:sz w:val="21"/>
              </w:rPr>
              <w:t>⑤</w:t>
            </w:r>
            <w:r>
              <w:rPr>
                <w:rFonts w:ascii="仿宋_GB2312" w:hAnsi="仿宋_GB2312" w:cs="仿宋_GB2312" w:eastAsia="仿宋_GB2312"/>
                <w:sz w:val="21"/>
              </w:rPr>
              <w:t>不按规定着装或工作服严重破损的；</w:t>
            </w:r>
          </w:p>
          <w:p>
            <w:pPr>
              <w:pStyle w:val="null3"/>
              <w:jc w:val="both"/>
            </w:pPr>
            <w:r>
              <w:rPr>
                <w:rFonts w:ascii="仿宋_GB2312" w:hAnsi="仿宋_GB2312" w:cs="仿宋_GB2312" w:eastAsia="仿宋_GB2312"/>
                <w:sz w:val="21"/>
              </w:rPr>
              <w:t>⑥</w:t>
            </w:r>
            <w:r>
              <w:rPr>
                <w:rFonts w:ascii="仿宋_GB2312" w:hAnsi="仿宋_GB2312" w:cs="仿宋_GB2312" w:eastAsia="仿宋_GB2312"/>
                <w:sz w:val="21"/>
              </w:rPr>
              <w:t>在工作区域内逗留或看电视的；</w:t>
            </w:r>
          </w:p>
          <w:p>
            <w:pPr>
              <w:pStyle w:val="null3"/>
              <w:jc w:val="both"/>
            </w:pPr>
            <w:r>
              <w:rPr>
                <w:rFonts w:ascii="仿宋_GB2312" w:hAnsi="仿宋_GB2312" w:cs="仿宋_GB2312" w:eastAsia="仿宋_GB2312"/>
                <w:sz w:val="21"/>
              </w:rPr>
              <w:t>⑦</w:t>
            </w:r>
            <w:r>
              <w:rPr>
                <w:rFonts w:ascii="仿宋_GB2312" w:hAnsi="仿宋_GB2312" w:cs="仿宋_GB2312" w:eastAsia="仿宋_GB2312"/>
                <w:sz w:val="21"/>
              </w:rPr>
              <w:t>在工作岗位上与患者争吵，情节轻微的；</w:t>
            </w:r>
          </w:p>
          <w:p>
            <w:pPr>
              <w:pStyle w:val="null3"/>
              <w:jc w:val="both"/>
            </w:pPr>
            <w:r>
              <w:rPr>
                <w:rFonts w:ascii="仿宋_GB2312" w:hAnsi="仿宋_GB2312" w:cs="仿宋_GB2312" w:eastAsia="仿宋_GB2312"/>
                <w:sz w:val="21"/>
              </w:rPr>
              <w:t>⑧</w:t>
            </w:r>
            <w:r>
              <w:rPr>
                <w:rFonts w:ascii="仿宋_GB2312" w:hAnsi="仿宋_GB2312" w:cs="仿宋_GB2312" w:eastAsia="仿宋_GB2312"/>
                <w:sz w:val="21"/>
              </w:rPr>
              <w:t>违反其它制度情节轻微的。</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）有下列事实之一者给予警告并扣罚</w:t>
            </w:r>
            <w:r>
              <w:rPr>
                <w:rFonts w:ascii="仿宋_GB2312" w:hAnsi="仿宋_GB2312" w:cs="仿宋_GB2312" w:eastAsia="仿宋_GB2312"/>
                <w:sz w:val="21"/>
              </w:rPr>
              <w:t>20.00</w:t>
            </w:r>
            <w:r>
              <w:rPr>
                <w:rFonts w:ascii="仿宋_GB2312" w:hAnsi="仿宋_GB2312" w:cs="仿宋_GB2312" w:eastAsia="仿宋_GB2312"/>
                <w:sz w:val="21"/>
              </w:rPr>
              <w:t>元</w:t>
            </w:r>
            <w:r>
              <w:rPr>
                <w:rFonts w:ascii="仿宋_GB2312" w:hAnsi="仿宋_GB2312" w:cs="仿宋_GB2312" w:eastAsia="仿宋_GB2312"/>
                <w:sz w:val="21"/>
              </w:rPr>
              <w:t>-50.00</w:t>
            </w:r>
            <w:r>
              <w:rPr>
                <w:rFonts w:ascii="仿宋_GB2312" w:hAnsi="仿宋_GB2312" w:cs="仿宋_GB2312" w:eastAsia="仿宋_GB2312"/>
                <w:sz w:val="21"/>
              </w:rPr>
              <w:t>元</w:t>
            </w:r>
            <w:r>
              <w:rPr>
                <w:rFonts w:ascii="仿宋_GB2312" w:hAnsi="仿宋_GB2312" w:cs="仿宋_GB2312" w:eastAsia="仿宋_GB2312"/>
                <w:sz w:val="21"/>
              </w:rPr>
              <w:t>/</w:t>
            </w:r>
            <w:r>
              <w:rPr>
                <w:rFonts w:ascii="仿宋_GB2312" w:hAnsi="仿宋_GB2312" w:cs="仿宋_GB2312" w:eastAsia="仿宋_GB2312"/>
                <w:sz w:val="21"/>
              </w:rPr>
              <w:t>次</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违反医院有关规定的；</w:t>
            </w:r>
          </w:p>
          <w:p>
            <w:pPr>
              <w:pStyle w:val="null3"/>
              <w:jc w:val="both"/>
            </w:pPr>
            <w:r>
              <w:rPr>
                <w:rFonts w:ascii="仿宋_GB2312" w:hAnsi="仿宋_GB2312" w:cs="仿宋_GB2312" w:eastAsia="仿宋_GB2312"/>
                <w:sz w:val="21"/>
              </w:rPr>
              <w:t>②</w:t>
            </w:r>
            <w:r>
              <w:rPr>
                <w:rFonts w:ascii="仿宋_GB2312" w:hAnsi="仿宋_GB2312" w:cs="仿宋_GB2312" w:eastAsia="仿宋_GB2312"/>
                <w:sz w:val="21"/>
              </w:rPr>
              <w:t>同医院工作人员发生冲突的；</w:t>
            </w:r>
          </w:p>
          <w:p>
            <w:pPr>
              <w:pStyle w:val="null3"/>
              <w:jc w:val="both"/>
            </w:pPr>
            <w:r>
              <w:rPr>
                <w:rFonts w:ascii="仿宋_GB2312" w:hAnsi="仿宋_GB2312" w:cs="仿宋_GB2312" w:eastAsia="仿宋_GB2312"/>
                <w:sz w:val="21"/>
              </w:rPr>
              <w:t>③</w:t>
            </w:r>
            <w:r>
              <w:rPr>
                <w:rFonts w:ascii="仿宋_GB2312" w:hAnsi="仿宋_GB2312" w:cs="仿宋_GB2312" w:eastAsia="仿宋_GB2312"/>
                <w:sz w:val="21"/>
              </w:rPr>
              <w:t>造谣生事，传播是非的；</w:t>
            </w:r>
          </w:p>
          <w:p>
            <w:pPr>
              <w:pStyle w:val="null3"/>
              <w:jc w:val="both"/>
            </w:pPr>
            <w:r>
              <w:rPr>
                <w:rFonts w:ascii="仿宋_GB2312" w:hAnsi="仿宋_GB2312" w:cs="仿宋_GB2312" w:eastAsia="仿宋_GB2312"/>
                <w:sz w:val="21"/>
              </w:rPr>
              <w:t>④</w:t>
            </w:r>
            <w:r>
              <w:rPr>
                <w:rFonts w:ascii="仿宋_GB2312" w:hAnsi="仿宋_GB2312" w:cs="仿宋_GB2312" w:eastAsia="仿宋_GB2312"/>
                <w:sz w:val="21"/>
              </w:rPr>
              <w:t>拉帮结派，影响团结的；</w:t>
            </w:r>
          </w:p>
          <w:p>
            <w:pPr>
              <w:pStyle w:val="null3"/>
              <w:jc w:val="both"/>
            </w:pPr>
            <w:r>
              <w:rPr>
                <w:rFonts w:ascii="仿宋_GB2312" w:hAnsi="仿宋_GB2312" w:cs="仿宋_GB2312" w:eastAsia="仿宋_GB2312"/>
                <w:sz w:val="21"/>
              </w:rPr>
              <w:t>⑤</w:t>
            </w:r>
            <w:r>
              <w:rPr>
                <w:rFonts w:ascii="仿宋_GB2312" w:hAnsi="仿宋_GB2312" w:cs="仿宋_GB2312" w:eastAsia="仿宋_GB2312"/>
                <w:sz w:val="21"/>
              </w:rPr>
              <w:t>无故顶撞领导，造成较坏影响的；</w:t>
            </w:r>
          </w:p>
          <w:p>
            <w:pPr>
              <w:pStyle w:val="null3"/>
              <w:jc w:val="both"/>
            </w:pPr>
            <w:r>
              <w:rPr>
                <w:rFonts w:ascii="仿宋_GB2312" w:hAnsi="仿宋_GB2312" w:cs="仿宋_GB2312" w:eastAsia="仿宋_GB2312"/>
                <w:sz w:val="21"/>
              </w:rPr>
              <w:t>⑥</w:t>
            </w:r>
            <w:r>
              <w:rPr>
                <w:rFonts w:ascii="仿宋_GB2312" w:hAnsi="仿宋_GB2312" w:cs="仿宋_GB2312" w:eastAsia="仿宋_GB2312"/>
                <w:sz w:val="21"/>
              </w:rPr>
              <w:t>不注意安全防护，屡教不改的；</w:t>
            </w:r>
          </w:p>
          <w:p>
            <w:pPr>
              <w:pStyle w:val="null3"/>
              <w:jc w:val="both"/>
            </w:pPr>
            <w:r>
              <w:rPr>
                <w:rFonts w:ascii="仿宋_GB2312" w:hAnsi="仿宋_GB2312" w:cs="仿宋_GB2312" w:eastAsia="仿宋_GB2312"/>
                <w:sz w:val="21"/>
              </w:rPr>
              <w:t>⑦</w:t>
            </w:r>
            <w:r>
              <w:rPr>
                <w:rFonts w:ascii="仿宋_GB2312" w:hAnsi="仿宋_GB2312" w:cs="仿宋_GB2312" w:eastAsia="仿宋_GB2312"/>
                <w:sz w:val="21"/>
              </w:rPr>
              <w:t>酗酒闹事或在工作区内吸烟的；</w:t>
            </w:r>
          </w:p>
          <w:p>
            <w:pPr>
              <w:pStyle w:val="null3"/>
              <w:jc w:val="both"/>
            </w:pPr>
            <w:r>
              <w:rPr>
                <w:rFonts w:ascii="仿宋_GB2312" w:hAnsi="仿宋_GB2312" w:cs="仿宋_GB2312" w:eastAsia="仿宋_GB2312"/>
                <w:sz w:val="21"/>
              </w:rPr>
              <w:t>⑧</w:t>
            </w:r>
            <w:r>
              <w:rPr>
                <w:rFonts w:ascii="仿宋_GB2312" w:hAnsi="仿宋_GB2312" w:cs="仿宋_GB2312" w:eastAsia="仿宋_GB2312"/>
                <w:sz w:val="21"/>
              </w:rPr>
              <w:t>违反有关安全事故等重要规定；</w:t>
            </w:r>
          </w:p>
          <w:p>
            <w:pPr>
              <w:pStyle w:val="null3"/>
              <w:jc w:val="both"/>
            </w:pPr>
            <w:r>
              <w:rPr>
                <w:rFonts w:ascii="仿宋_GB2312" w:hAnsi="仿宋_GB2312" w:cs="仿宋_GB2312" w:eastAsia="仿宋_GB2312"/>
                <w:sz w:val="21"/>
              </w:rPr>
              <w:t>⑨</w:t>
            </w:r>
            <w:r>
              <w:rPr>
                <w:rFonts w:ascii="仿宋_GB2312" w:hAnsi="仿宋_GB2312" w:cs="仿宋_GB2312" w:eastAsia="仿宋_GB2312"/>
                <w:sz w:val="21"/>
              </w:rPr>
              <w:t>同医院工作人员拉关系影响工作的；</w:t>
            </w:r>
          </w:p>
          <w:p>
            <w:pPr>
              <w:pStyle w:val="null3"/>
              <w:jc w:val="both"/>
            </w:pPr>
            <w:r>
              <w:rPr>
                <w:rFonts w:ascii="仿宋_GB2312" w:hAnsi="仿宋_GB2312" w:cs="仿宋_GB2312" w:eastAsia="仿宋_GB2312"/>
                <w:sz w:val="21"/>
              </w:rPr>
              <w:t>⑩</w:t>
            </w:r>
            <w:r>
              <w:rPr>
                <w:rFonts w:ascii="仿宋_GB2312" w:hAnsi="仿宋_GB2312" w:cs="仿宋_GB2312" w:eastAsia="仿宋_GB2312"/>
                <w:sz w:val="21"/>
              </w:rPr>
              <w:t>医院卫生检查未通过的；</w:t>
            </w:r>
          </w:p>
          <w:p>
            <w:pPr>
              <w:pStyle w:val="null3"/>
              <w:jc w:val="both"/>
            </w:pPr>
            <w:r>
              <w:rPr>
                <w:rFonts w:ascii="仿宋_GB2312" w:hAnsi="仿宋_GB2312" w:cs="仿宋_GB2312" w:eastAsia="仿宋_GB2312"/>
                <w:sz w:val="21"/>
              </w:rPr>
              <w:t>⑪</w:t>
            </w:r>
            <w:r>
              <w:rPr>
                <w:rFonts w:ascii="仿宋_GB2312" w:hAnsi="仿宋_GB2312" w:cs="仿宋_GB2312" w:eastAsia="仿宋_GB2312"/>
                <w:sz w:val="21"/>
              </w:rPr>
              <w:t>无故旷工者；</w:t>
            </w:r>
          </w:p>
          <w:p>
            <w:pPr>
              <w:pStyle w:val="null3"/>
              <w:jc w:val="both"/>
            </w:pPr>
            <w:r>
              <w:rPr>
                <w:rFonts w:ascii="仿宋_GB2312" w:hAnsi="仿宋_GB2312" w:cs="仿宋_GB2312" w:eastAsia="仿宋_GB2312"/>
                <w:sz w:val="21"/>
              </w:rPr>
              <w:t>⑫</w:t>
            </w:r>
            <w:r>
              <w:rPr>
                <w:rFonts w:ascii="仿宋_GB2312" w:hAnsi="仿宋_GB2312" w:cs="仿宋_GB2312" w:eastAsia="仿宋_GB2312"/>
                <w:sz w:val="21"/>
              </w:rPr>
              <w:t>有其它严重违规者。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）有下列事实之一者，给予严重警告并扣罚</w:t>
            </w:r>
            <w:r>
              <w:rPr>
                <w:rFonts w:ascii="仿宋_GB2312" w:hAnsi="仿宋_GB2312" w:cs="仿宋_GB2312" w:eastAsia="仿宋_GB2312"/>
                <w:sz w:val="21"/>
              </w:rPr>
              <w:t>50.00</w:t>
            </w:r>
            <w:r>
              <w:rPr>
                <w:rFonts w:ascii="仿宋_GB2312" w:hAnsi="仿宋_GB2312" w:cs="仿宋_GB2312" w:eastAsia="仿宋_GB2312"/>
                <w:sz w:val="21"/>
              </w:rPr>
              <w:t>元</w:t>
            </w:r>
            <w:r>
              <w:rPr>
                <w:rFonts w:ascii="仿宋_GB2312" w:hAnsi="仿宋_GB2312" w:cs="仿宋_GB2312" w:eastAsia="仿宋_GB2312"/>
                <w:sz w:val="21"/>
              </w:rPr>
              <w:t>-100.00</w:t>
            </w:r>
            <w:r>
              <w:rPr>
                <w:rFonts w:ascii="仿宋_GB2312" w:hAnsi="仿宋_GB2312" w:cs="仿宋_GB2312" w:eastAsia="仿宋_GB2312"/>
                <w:sz w:val="21"/>
              </w:rPr>
              <w:t>元</w:t>
            </w:r>
            <w:r>
              <w:rPr>
                <w:rFonts w:ascii="仿宋_GB2312" w:hAnsi="仿宋_GB2312" w:cs="仿宋_GB2312" w:eastAsia="仿宋_GB2312"/>
                <w:sz w:val="21"/>
              </w:rPr>
              <w:t>/</w:t>
            </w:r>
            <w:r>
              <w:rPr>
                <w:rFonts w:ascii="仿宋_GB2312" w:hAnsi="仿宋_GB2312" w:cs="仿宋_GB2312" w:eastAsia="仿宋_GB2312"/>
                <w:sz w:val="21"/>
              </w:rPr>
              <w:t>次</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不服从医院的领导，屡教不听者；</w:t>
            </w:r>
          </w:p>
          <w:p>
            <w:pPr>
              <w:pStyle w:val="null3"/>
              <w:jc w:val="both"/>
            </w:pPr>
            <w:r>
              <w:rPr>
                <w:rFonts w:ascii="仿宋_GB2312" w:hAnsi="仿宋_GB2312" w:cs="仿宋_GB2312" w:eastAsia="仿宋_GB2312"/>
                <w:sz w:val="21"/>
              </w:rPr>
              <w:t>②</w:t>
            </w:r>
            <w:r>
              <w:rPr>
                <w:rFonts w:ascii="仿宋_GB2312" w:hAnsi="仿宋_GB2312" w:cs="仿宋_GB2312" w:eastAsia="仿宋_GB2312"/>
                <w:sz w:val="21"/>
              </w:rPr>
              <w:t>无故带头、煽动员工罢工，给医院造成影响极坏的；</w:t>
            </w:r>
          </w:p>
          <w:p>
            <w:pPr>
              <w:pStyle w:val="null3"/>
              <w:jc w:val="both"/>
            </w:pPr>
            <w:r>
              <w:rPr>
                <w:rFonts w:ascii="仿宋_GB2312" w:hAnsi="仿宋_GB2312" w:cs="仿宋_GB2312" w:eastAsia="仿宋_GB2312"/>
                <w:sz w:val="21"/>
              </w:rPr>
              <w:t>③</w:t>
            </w:r>
            <w:r>
              <w:rPr>
                <w:rFonts w:ascii="仿宋_GB2312" w:hAnsi="仿宋_GB2312" w:cs="仿宋_GB2312" w:eastAsia="仿宋_GB2312"/>
                <w:sz w:val="21"/>
              </w:rPr>
              <w:t>有其它重大违规者。</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考核奖惩细则</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）考核实行定期检查和不定期检查；</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）定期检查由万源市人民医院相关部门人员、成交供应商常驻代表参加，每周考核检查一次。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）考核标准实行百分制，以定期和不定期检查结果为考核依据，各个部门的总分为</w:t>
            </w:r>
            <w:r>
              <w:rPr>
                <w:rFonts w:ascii="仿宋_GB2312" w:hAnsi="仿宋_GB2312" w:cs="仿宋_GB2312" w:eastAsia="仿宋_GB2312"/>
                <w:sz w:val="21"/>
              </w:rPr>
              <w:t>100</w:t>
            </w:r>
            <w:r>
              <w:rPr>
                <w:rFonts w:ascii="仿宋_GB2312" w:hAnsi="仿宋_GB2312" w:cs="仿宋_GB2312" w:eastAsia="仿宋_GB2312"/>
                <w:sz w:val="21"/>
              </w:rPr>
              <w:t>分，其中临床科室</w:t>
            </w:r>
            <w:r>
              <w:rPr>
                <w:rFonts w:ascii="仿宋_GB2312" w:hAnsi="仿宋_GB2312" w:cs="仿宋_GB2312" w:eastAsia="仿宋_GB2312"/>
                <w:sz w:val="21"/>
              </w:rPr>
              <w:t>40%</w:t>
            </w:r>
            <w:r>
              <w:rPr>
                <w:rFonts w:ascii="仿宋_GB2312" w:hAnsi="仿宋_GB2312" w:cs="仿宋_GB2312" w:eastAsia="仿宋_GB2312"/>
                <w:sz w:val="21"/>
              </w:rPr>
              <w:t>、院感科</w:t>
            </w:r>
            <w:r>
              <w:rPr>
                <w:rFonts w:ascii="仿宋_GB2312" w:hAnsi="仿宋_GB2312" w:cs="仿宋_GB2312" w:eastAsia="仿宋_GB2312"/>
                <w:sz w:val="21"/>
              </w:rPr>
              <w:t>25%</w:t>
            </w:r>
            <w:r>
              <w:rPr>
                <w:rFonts w:ascii="仿宋_GB2312" w:hAnsi="仿宋_GB2312" w:cs="仿宋_GB2312" w:eastAsia="仿宋_GB2312"/>
                <w:sz w:val="21"/>
              </w:rPr>
              <w:t>、后勤保障科</w:t>
            </w:r>
            <w:r>
              <w:rPr>
                <w:rFonts w:ascii="仿宋_GB2312" w:hAnsi="仿宋_GB2312" w:cs="仿宋_GB2312" w:eastAsia="仿宋_GB2312"/>
                <w:sz w:val="21"/>
              </w:rPr>
              <w:t>20%</w:t>
            </w:r>
            <w:r>
              <w:rPr>
                <w:rFonts w:ascii="仿宋_GB2312" w:hAnsi="仿宋_GB2312" w:cs="仿宋_GB2312" w:eastAsia="仿宋_GB2312"/>
                <w:sz w:val="21"/>
              </w:rPr>
              <w:t>、护理占</w:t>
            </w:r>
            <w:r>
              <w:rPr>
                <w:rFonts w:ascii="仿宋_GB2312" w:hAnsi="仿宋_GB2312" w:cs="仿宋_GB2312" w:eastAsia="仿宋_GB2312"/>
                <w:sz w:val="21"/>
              </w:rPr>
              <w:t>10%</w:t>
            </w:r>
            <w:r>
              <w:rPr>
                <w:rFonts w:ascii="仿宋_GB2312" w:hAnsi="仿宋_GB2312" w:cs="仿宋_GB2312" w:eastAsia="仿宋_GB2312"/>
                <w:sz w:val="21"/>
              </w:rPr>
              <w:t>、主管部门占</w:t>
            </w:r>
            <w:r>
              <w:rPr>
                <w:rFonts w:ascii="仿宋_GB2312" w:hAnsi="仿宋_GB2312" w:cs="仿宋_GB2312" w:eastAsia="仿宋_GB2312"/>
                <w:sz w:val="21"/>
              </w:rPr>
              <w:t>5%</w:t>
            </w:r>
            <w:r>
              <w:rPr>
                <w:rFonts w:ascii="仿宋_GB2312" w:hAnsi="仿宋_GB2312" w:cs="仿宋_GB2312" w:eastAsia="仿宋_GB2312"/>
                <w:sz w:val="21"/>
              </w:rPr>
              <w:t>。保洁服务质量评分</w:t>
            </w:r>
            <w:r>
              <w:rPr>
                <w:rFonts w:ascii="仿宋_GB2312" w:hAnsi="仿宋_GB2312" w:cs="仿宋_GB2312" w:eastAsia="仿宋_GB2312"/>
                <w:sz w:val="21"/>
              </w:rPr>
              <w:t>90</w:t>
            </w:r>
            <w:r>
              <w:rPr>
                <w:rFonts w:ascii="仿宋_GB2312" w:hAnsi="仿宋_GB2312" w:cs="仿宋_GB2312" w:eastAsia="仿宋_GB2312"/>
                <w:sz w:val="21"/>
              </w:rPr>
              <w:t>分以下（不含</w:t>
            </w:r>
            <w:r>
              <w:rPr>
                <w:rFonts w:ascii="仿宋_GB2312" w:hAnsi="仿宋_GB2312" w:cs="仿宋_GB2312" w:eastAsia="仿宋_GB2312"/>
                <w:sz w:val="21"/>
              </w:rPr>
              <w:t>90</w:t>
            </w:r>
            <w:r>
              <w:rPr>
                <w:rFonts w:ascii="仿宋_GB2312" w:hAnsi="仿宋_GB2312" w:cs="仿宋_GB2312" w:eastAsia="仿宋_GB2312"/>
                <w:sz w:val="21"/>
              </w:rPr>
              <w:t>分）为不合格。</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）医院每次支付合同费用时，必须提供考核结果，并严格按照考核标准扣除当月处罚金额。</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）考核总分低于</w:t>
            </w:r>
            <w:r>
              <w:rPr>
                <w:rFonts w:ascii="仿宋_GB2312" w:hAnsi="仿宋_GB2312" w:cs="仿宋_GB2312" w:eastAsia="仿宋_GB2312"/>
                <w:sz w:val="21"/>
              </w:rPr>
              <w:t>95</w:t>
            </w:r>
            <w:r>
              <w:rPr>
                <w:rFonts w:ascii="仿宋_GB2312" w:hAnsi="仿宋_GB2312" w:cs="仿宋_GB2312" w:eastAsia="仿宋_GB2312"/>
                <w:sz w:val="21"/>
              </w:rPr>
              <w:t>分实行惩罚，每分按每月服务费用的</w:t>
            </w:r>
            <w:r>
              <w:rPr>
                <w:rFonts w:ascii="仿宋_GB2312" w:hAnsi="仿宋_GB2312" w:cs="仿宋_GB2312" w:eastAsia="仿宋_GB2312"/>
                <w:sz w:val="21"/>
              </w:rPr>
              <w:t>1%</w:t>
            </w:r>
            <w:r>
              <w:rPr>
                <w:rFonts w:ascii="仿宋_GB2312" w:hAnsi="仿宋_GB2312" w:cs="仿宋_GB2312" w:eastAsia="仿宋_GB2312"/>
                <w:sz w:val="21"/>
              </w:rPr>
              <w:t>计算实行惩罚。</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）如果有投诉的经查实情况，有责的直接处罚</w:t>
            </w:r>
            <w:r>
              <w:rPr>
                <w:rFonts w:ascii="仿宋_GB2312" w:hAnsi="仿宋_GB2312" w:cs="仿宋_GB2312" w:eastAsia="仿宋_GB2312"/>
                <w:sz w:val="21"/>
              </w:rPr>
              <w:t>100</w:t>
            </w:r>
            <w:r>
              <w:rPr>
                <w:rFonts w:ascii="仿宋_GB2312" w:hAnsi="仿宋_GB2312" w:cs="仿宋_GB2312" w:eastAsia="仿宋_GB2312"/>
                <w:sz w:val="21"/>
              </w:rPr>
              <w:t>元，在每月服务费用中扣除。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）不服从医院安排，违反医院有关规定的，直接处罚</w:t>
            </w:r>
            <w:r>
              <w:rPr>
                <w:rFonts w:ascii="仿宋_GB2312" w:hAnsi="仿宋_GB2312" w:cs="仿宋_GB2312" w:eastAsia="仿宋_GB2312"/>
                <w:sz w:val="21"/>
              </w:rPr>
              <w:t>200</w:t>
            </w:r>
            <w:r>
              <w:rPr>
                <w:rFonts w:ascii="仿宋_GB2312" w:hAnsi="仿宋_GB2312" w:cs="仿宋_GB2312" w:eastAsia="仿宋_GB2312"/>
                <w:sz w:val="21"/>
              </w:rPr>
              <w:t>元，在每月服务费用中扣除。</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保洁考核标准</w:t>
            </w:r>
          </w:p>
          <w:tbl>
            <w:tblPr>
              <w:tblBorders>
                <w:top w:val="none" w:color="000000" w:sz="4"/>
                <w:left w:val="none" w:color="000000" w:sz="4"/>
                <w:bottom w:val="none" w:color="000000" w:sz="4"/>
                <w:right w:val="none" w:color="000000" w:sz="4"/>
                <w:insideH w:val="none"/>
                <w:insideV w:val="none"/>
              </w:tblBorders>
            </w:tblPr>
            <w:tblGrid>
              <w:gridCol w:w="810"/>
              <w:gridCol w:w="3225"/>
              <w:gridCol w:w="525"/>
              <w:gridCol w:w="915"/>
            </w:tblGrid>
            <w:tr>
              <w:tc>
                <w:tcPr>
                  <w:tcW w:type="dxa" w:w="8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范围</w:t>
                  </w:r>
                </w:p>
              </w:tc>
              <w:tc>
                <w:tcPr>
                  <w:tcW w:type="dxa" w:w="32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质量标准</w:t>
                  </w:r>
                </w:p>
              </w:tc>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分值</w:t>
                  </w:r>
                </w:p>
              </w:tc>
              <w:tc>
                <w:tcPr>
                  <w:tcW w:type="dxa" w:w="9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扣分标准</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病室</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、天花板、四壁无积尘、无蛛网。</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、门、窗玻璃擦试干净，无积尘、无污迹。</w:t>
                  </w:r>
                </w:p>
                <w:p>
                  <w:pPr>
                    <w:pStyle w:val="null3"/>
                    <w:jc w:val="left"/>
                  </w:pPr>
                  <w:r>
                    <w:rPr>
                      <w:rFonts w:ascii="仿宋_GB2312" w:hAnsi="仿宋_GB2312" w:cs="仿宋_GB2312" w:eastAsia="仿宋_GB2312"/>
                      <w:sz w:val="18"/>
                    </w:rPr>
                    <w:t>3</w:t>
                  </w:r>
                  <w:r>
                    <w:rPr>
                      <w:rFonts w:ascii="仿宋_GB2312" w:hAnsi="仿宋_GB2312" w:cs="仿宋_GB2312" w:eastAsia="仿宋_GB2312"/>
                      <w:sz w:val="18"/>
                    </w:rPr>
                    <w:t>、灯罩、空调、电器开关、各种管道外壁干净卫生。</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、地面无痰迹、污垢、烟头、纸屑、果皮、积水，清洁卫生。</w:t>
                  </w:r>
                </w:p>
                <w:p>
                  <w:pPr>
                    <w:pStyle w:val="null3"/>
                    <w:jc w:val="left"/>
                  </w:pPr>
                  <w:r>
                    <w:rPr>
                      <w:rFonts w:ascii="仿宋_GB2312" w:hAnsi="仿宋_GB2312" w:cs="仿宋_GB2312" w:eastAsia="仿宋_GB2312"/>
                      <w:sz w:val="18"/>
                    </w:rPr>
                    <w:t>5</w:t>
                  </w:r>
                  <w:r>
                    <w:rPr>
                      <w:rFonts w:ascii="仿宋_GB2312" w:hAnsi="仿宋_GB2312" w:cs="仿宋_GB2312" w:eastAsia="仿宋_GB2312"/>
                      <w:sz w:val="18"/>
                    </w:rPr>
                    <w:t>、墙角及踢脚线清洁卫生现本色。</w:t>
                  </w:r>
                </w:p>
                <w:p>
                  <w:pPr>
                    <w:pStyle w:val="null3"/>
                    <w:jc w:val="left"/>
                  </w:pPr>
                  <w:r>
                    <w:rPr>
                      <w:rFonts w:ascii="仿宋_GB2312" w:hAnsi="仿宋_GB2312" w:cs="仿宋_GB2312" w:eastAsia="仿宋_GB2312"/>
                      <w:sz w:val="18"/>
                    </w:rPr>
                    <w:t>6</w:t>
                  </w:r>
                  <w:r>
                    <w:rPr>
                      <w:rFonts w:ascii="仿宋_GB2312" w:hAnsi="仿宋_GB2312" w:cs="仿宋_GB2312" w:eastAsia="仿宋_GB2312"/>
                      <w:sz w:val="18"/>
                    </w:rPr>
                    <w:t>、卫生间便池、地面、洗手池、管道、灯具、电器开关、四壁及顶棚干净卫生。地面无积水，下水道不堵塞。便池无垢，无蛆蝇，无臭味。</w:t>
                  </w:r>
                </w:p>
                <w:p>
                  <w:pPr>
                    <w:pStyle w:val="null3"/>
                    <w:jc w:val="left"/>
                  </w:pPr>
                  <w:r>
                    <w:rPr>
                      <w:rFonts w:ascii="仿宋_GB2312" w:hAnsi="仿宋_GB2312" w:cs="仿宋_GB2312" w:eastAsia="仿宋_GB2312"/>
                      <w:sz w:val="18"/>
                    </w:rPr>
                    <w:t>7</w:t>
                  </w:r>
                  <w:r>
                    <w:rPr>
                      <w:rFonts w:ascii="仿宋_GB2312" w:hAnsi="仿宋_GB2312" w:cs="仿宋_GB2312" w:eastAsia="仿宋_GB2312"/>
                      <w:sz w:val="18"/>
                    </w:rPr>
                    <w:t>、病床、床头柜、椅子保持清洁，并每月集中消毒一次；便器每天清洁消毒；脸盆干净卫生。</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一项不达标扣</w:t>
                  </w:r>
                  <w:r>
                    <w:rPr>
                      <w:rFonts w:ascii="仿宋_GB2312" w:hAnsi="仿宋_GB2312" w:cs="仿宋_GB2312" w:eastAsia="仿宋_GB2312"/>
                      <w:sz w:val="18"/>
                    </w:rPr>
                    <w:t>1.5</w:t>
                  </w:r>
                  <w:r>
                    <w:rPr>
                      <w:rFonts w:ascii="仿宋_GB2312" w:hAnsi="仿宋_GB2312" w:cs="仿宋_GB2312" w:eastAsia="仿宋_GB2312"/>
                      <w:sz w:val="18"/>
                    </w:rPr>
                    <w:t>分</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护士站</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、与病室相同项目，其卫生标准同病室要求一样。</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、各种大桶外壳清洁。</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一次不达标扣</w:t>
                  </w:r>
                  <w:r>
                    <w:rPr>
                      <w:rFonts w:ascii="仿宋_GB2312" w:hAnsi="仿宋_GB2312" w:cs="仿宋_GB2312" w:eastAsia="仿宋_GB2312"/>
                      <w:sz w:val="18"/>
                    </w:rPr>
                    <w:t>0.5</w:t>
                  </w:r>
                  <w:r>
                    <w:rPr>
                      <w:rFonts w:ascii="仿宋_GB2312" w:hAnsi="仿宋_GB2312" w:cs="仿宋_GB2312" w:eastAsia="仿宋_GB2312"/>
                      <w:sz w:val="18"/>
                    </w:rPr>
                    <w:t>分</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病区过道</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、与病室相同项目，其卫生标准同病室要求一样。</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、宣传栏无尘、无迹，干净卫生。</w:t>
                  </w:r>
                </w:p>
                <w:p>
                  <w:pPr>
                    <w:pStyle w:val="null3"/>
                    <w:jc w:val="left"/>
                  </w:pPr>
                  <w:r>
                    <w:rPr>
                      <w:rFonts w:ascii="仿宋_GB2312" w:hAnsi="仿宋_GB2312" w:cs="仿宋_GB2312" w:eastAsia="仿宋_GB2312"/>
                      <w:sz w:val="18"/>
                    </w:rPr>
                    <w:t>3</w:t>
                  </w:r>
                  <w:r>
                    <w:rPr>
                      <w:rFonts w:ascii="仿宋_GB2312" w:hAnsi="仿宋_GB2312" w:cs="仿宋_GB2312" w:eastAsia="仿宋_GB2312"/>
                      <w:sz w:val="18"/>
                    </w:rPr>
                    <w:t>、应急灯、呼叫显示屏无尘，干净卫生。</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一次不达标扣</w:t>
                  </w:r>
                  <w:r>
                    <w:rPr>
                      <w:rFonts w:ascii="仿宋_GB2312" w:hAnsi="仿宋_GB2312" w:cs="仿宋_GB2312" w:eastAsia="仿宋_GB2312"/>
                      <w:sz w:val="18"/>
                    </w:rPr>
                    <w:t>1</w:t>
                  </w:r>
                  <w:r>
                    <w:rPr>
                      <w:rFonts w:ascii="仿宋_GB2312" w:hAnsi="仿宋_GB2312" w:cs="仿宋_GB2312" w:eastAsia="仿宋_GB2312"/>
                      <w:sz w:val="18"/>
                    </w:rPr>
                    <w:t>分</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大厅及楼梯间</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、与病室相同项目，其卫生标准同病室要求一样。</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、宣传栏、标识牌、警示牌等无尘无迹，干净卫生。</w:t>
                  </w:r>
                </w:p>
                <w:p>
                  <w:pPr>
                    <w:pStyle w:val="null3"/>
                    <w:jc w:val="left"/>
                  </w:pPr>
                  <w:r>
                    <w:rPr>
                      <w:rFonts w:ascii="仿宋_GB2312" w:hAnsi="仿宋_GB2312" w:cs="仿宋_GB2312" w:eastAsia="仿宋_GB2312"/>
                      <w:sz w:val="18"/>
                    </w:rPr>
                    <w:t>3</w:t>
                  </w:r>
                  <w:r>
                    <w:rPr>
                      <w:rFonts w:ascii="仿宋_GB2312" w:hAnsi="仿宋_GB2312" w:cs="仿宋_GB2312" w:eastAsia="仿宋_GB2312"/>
                      <w:sz w:val="18"/>
                    </w:rPr>
                    <w:t>、楼梯扶手、梯步干净卫生。</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一次不达标扣</w:t>
                  </w:r>
                  <w:r>
                    <w:rPr>
                      <w:rFonts w:ascii="仿宋_GB2312" w:hAnsi="仿宋_GB2312" w:cs="仿宋_GB2312" w:eastAsia="仿宋_GB2312"/>
                      <w:sz w:val="18"/>
                    </w:rPr>
                    <w:t>1</w:t>
                  </w:r>
                  <w:r>
                    <w:rPr>
                      <w:rFonts w:ascii="仿宋_GB2312" w:hAnsi="仿宋_GB2312" w:cs="仿宋_GB2312" w:eastAsia="仿宋_GB2312"/>
                      <w:sz w:val="18"/>
                    </w:rPr>
                    <w:t>分</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洗漱间</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、与病室相同项目，其卫生标准同病室要求一样。</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、洗手池卫生，不堵塞、下水道畅通。</w:t>
                  </w:r>
                </w:p>
                <w:p>
                  <w:pPr>
                    <w:pStyle w:val="null3"/>
                    <w:jc w:val="left"/>
                  </w:pPr>
                  <w:r>
                    <w:rPr>
                      <w:rFonts w:ascii="仿宋_GB2312" w:hAnsi="仿宋_GB2312" w:cs="仿宋_GB2312" w:eastAsia="仿宋_GB2312"/>
                      <w:sz w:val="18"/>
                    </w:rPr>
                    <w:t>3</w:t>
                  </w:r>
                  <w:r>
                    <w:rPr>
                      <w:rFonts w:ascii="仿宋_GB2312" w:hAnsi="仿宋_GB2312" w:cs="仿宋_GB2312" w:eastAsia="仿宋_GB2312"/>
                      <w:sz w:val="18"/>
                    </w:rPr>
                    <w:t>、大、小便器无污垢、清洁卫生。</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、开水器保持清洁卫生。</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一次不达标扣</w:t>
                  </w:r>
                  <w:r>
                    <w:rPr>
                      <w:rFonts w:ascii="仿宋_GB2312" w:hAnsi="仿宋_GB2312" w:cs="仿宋_GB2312" w:eastAsia="仿宋_GB2312"/>
                      <w:sz w:val="18"/>
                    </w:rPr>
                    <w:t>1</w:t>
                  </w:r>
                  <w:r>
                    <w:rPr>
                      <w:rFonts w:ascii="仿宋_GB2312" w:hAnsi="仿宋_GB2312" w:cs="仿宋_GB2312" w:eastAsia="仿宋_GB2312"/>
                      <w:sz w:val="18"/>
                    </w:rPr>
                    <w:t>分</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污洗室</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、与病室相同项目，其卫生标准同病室要求一样。</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、垃圾桶每天倾倒，在特殊情况下，垃圾桶已满时应及时倾倒，外壳清洁，无蛆蝇，无异味。</w:t>
                  </w:r>
                </w:p>
                <w:p>
                  <w:pPr>
                    <w:pStyle w:val="null3"/>
                    <w:jc w:val="left"/>
                  </w:pPr>
                  <w:r>
                    <w:rPr>
                      <w:rFonts w:ascii="仿宋_GB2312" w:hAnsi="仿宋_GB2312" w:cs="仿宋_GB2312" w:eastAsia="仿宋_GB2312"/>
                      <w:sz w:val="18"/>
                    </w:rPr>
                    <w:t>3</w:t>
                  </w:r>
                  <w:r>
                    <w:rPr>
                      <w:rFonts w:ascii="仿宋_GB2312" w:hAnsi="仿宋_GB2312" w:cs="仿宋_GB2312" w:eastAsia="仿宋_GB2312"/>
                      <w:sz w:val="18"/>
                    </w:rPr>
                    <w:t>、医用垃圾和生活垃圾严格分类装袋，并每天送往垃圾站及焚化室。当天产生的垃圾不得在污物间过夜，在清运过途中不得遗漏，乱丢乱放。</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、拖布池清洁卫生，无污垢。拖布挂置规范，扫把、撮箕等清洁工具摆放有序并隐藏存放。</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一次不达标扣</w:t>
                  </w:r>
                  <w:r>
                    <w:rPr>
                      <w:rFonts w:ascii="仿宋_GB2312" w:hAnsi="仿宋_GB2312" w:cs="仿宋_GB2312" w:eastAsia="仿宋_GB2312"/>
                      <w:sz w:val="18"/>
                    </w:rPr>
                    <w:t>1</w:t>
                  </w:r>
                  <w:r>
                    <w:rPr>
                      <w:rFonts w:ascii="仿宋_GB2312" w:hAnsi="仿宋_GB2312" w:cs="仿宋_GB2312" w:eastAsia="仿宋_GB2312"/>
                      <w:sz w:val="18"/>
                    </w:rPr>
                    <w:t>分</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公用卫生间</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、与病室相同项目，其卫生标准同病室要求一样。</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、卫生间门不得上锁，随时保证病员、陪伴和医护人员使用。</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一次不达标扣</w:t>
                  </w:r>
                  <w:r>
                    <w:rPr>
                      <w:rFonts w:ascii="仿宋_GB2312" w:hAnsi="仿宋_GB2312" w:cs="仿宋_GB2312" w:eastAsia="仿宋_GB2312"/>
                      <w:sz w:val="18"/>
                    </w:rPr>
                    <w:t>1</w:t>
                  </w:r>
                  <w:r>
                    <w:rPr>
                      <w:rFonts w:ascii="仿宋_GB2312" w:hAnsi="仿宋_GB2312" w:cs="仿宋_GB2312" w:eastAsia="仿宋_GB2312"/>
                      <w:sz w:val="18"/>
                    </w:rPr>
                    <w:t>分</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公区过道及玻璃</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无灰尘、无印迹、清洁干净</w:t>
                  </w:r>
                  <w:r>
                    <w:rPr>
                      <w:rFonts w:ascii="仿宋_GB2312" w:hAnsi="仿宋_GB2312" w:cs="仿宋_GB2312" w:eastAsia="仿宋_GB2312"/>
                      <w:sz w:val="18"/>
                    </w:rPr>
                    <w:t>。</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一次不达标扣</w:t>
                  </w:r>
                  <w:r>
                    <w:rPr>
                      <w:rFonts w:ascii="仿宋_GB2312" w:hAnsi="仿宋_GB2312" w:cs="仿宋_GB2312" w:eastAsia="仿宋_GB2312"/>
                      <w:sz w:val="18"/>
                    </w:rPr>
                    <w:t>0.5</w:t>
                  </w:r>
                  <w:r>
                    <w:rPr>
                      <w:rFonts w:ascii="仿宋_GB2312" w:hAnsi="仿宋_GB2312" w:cs="仿宋_GB2312" w:eastAsia="仿宋_GB2312"/>
                      <w:sz w:val="18"/>
                    </w:rPr>
                    <w:t>分</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公共区域</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（电梯、扶梯、屋顶、设备间、电梯机房、停车场等）无灰尘、无印迹、清洁干净</w:t>
                  </w:r>
                  <w:r>
                    <w:rPr>
                      <w:rFonts w:ascii="仿宋_GB2312" w:hAnsi="仿宋_GB2312" w:cs="仿宋_GB2312" w:eastAsia="仿宋_GB2312"/>
                      <w:sz w:val="18"/>
                    </w:rPr>
                    <w:t>。</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一次不达标扣</w:t>
                  </w:r>
                  <w:r>
                    <w:rPr>
                      <w:rFonts w:ascii="仿宋_GB2312" w:hAnsi="仿宋_GB2312" w:cs="仿宋_GB2312" w:eastAsia="仿宋_GB2312"/>
                      <w:sz w:val="18"/>
                    </w:rPr>
                    <w:t>0.5</w:t>
                  </w:r>
                  <w:r>
                    <w:rPr>
                      <w:rFonts w:ascii="仿宋_GB2312" w:hAnsi="仿宋_GB2312" w:cs="仿宋_GB2312" w:eastAsia="仿宋_GB2312"/>
                      <w:sz w:val="18"/>
                    </w:rPr>
                    <w:t>分</w:t>
                  </w:r>
                </w:p>
              </w:tc>
            </w:tr>
          </w:tbl>
          <w:p>
            <w:pPr>
              <w:pStyle w:val="null3"/>
              <w:jc w:val="left"/>
            </w:pPr>
            <w:r>
              <w:rPr>
                <w:rFonts w:ascii="仿宋_GB2312" w:hAnsi="仿宋_GB2312" w:cs="仿宋_GB2312" w:eastAsia="仿宋_GB2312"/>
                <w:sz w:val="21"/>
              </w:rPr>
              <w:t>【备注：</w:t>
            </w:r>
            <w:r>
              <w:rPr>
                <w:rFonts w:ascii="仿宋_GB2312" w:hAnsi="仿宋_GB2312" w:cs="仿宋_GB2312" w:eastAsia="仿宋_GB2312"/>
                <w:sz w:val="21"/>
              </w:rPr>
              <w:t>①</w:t>
            </w:r>
            <w:r>
              <w:rPr>
                <w:rFonts w:ascii="仿宋_GB2312" w:hAnsi="仿宋_GB2312" w:cs="仿宋_GB2312" w:eastAsia="仿宋_GB2312"/>
                <w:sz w:val="21"/>
              </w:rPr>
              <w:t>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要求为实质性要求，供应商必须进行实质性响应，不允许负偏离，否则作无效响应处理；带</w:t>
            </w:r>
            <w:r>
              <w:rPr>
                <w:rFonts w:ascii="仿宋_GB2312" w:hAnsi="仿宋_GB2312" w:cs="仿宋_GB2312" w:eastAsia="仿宋_GB2312"/>
                <w:sz w:val="21"/>
              </w:rPr>
              <w:t>“▲”</w:t>
            </w:r>
            <w:r>
              <w:rPr>
                <w:rFonts w:ascii="仿宋_GB2312" w:hAnsi="仿宋_GB2312" w:cs="仿宋_GB2312" w:eastAsia="仿宋_GB2312"/>
                <w:sz w:val="21"/>
              </w:rPr>
              <w:t>要求为重要性要求，供应商结合实际进行响应；其他的为一般性要求，供应商结合实际进行响应。</w:t>
            </w:r>
            <w:r>
              <w:rPr>
                <w:rFonts w:ascii="仿宋_GB2312" w:hAnsi="仿宋_GB2312" w:cs="仿宋_GB2312" w:eastAsia="仿宋_GB2312"/>
                <w:sz w:val="21"/>
              </w:rPr>
              <w:t>②</w:t>
            </w:r>
            <w:r>
              <w:rPr>
                <w:rFonts w:ascii="仿宋_GB2312" w:hAnsi="仿宋_GB2312" w:cs="仿宋_GB2312" w:eastAsia="仿宋_GB2312"/>
                <w:sz w:val="21"/>
              </w:rPr>
              <w:t>本采购文件以此为准：引用相关标准</w:t>
            </w:r>
            <w:r>
              <w:rPr>
                <w:rFonts w:ascii="仿宋_GB2312" w:hAnsi="仿宋_GB2312" w:cs="仿宋_GB2312" w:eastAsia="仿宋_GB2312"/>
                <w:sz w:val="21"/>
              </w:rPr>
              <w:t>/</w:t>
            </w:r>
            <w:r>
              <w:rPr>
                <w:rFonts w:ascii="仿宋_GB2312" w:hAnsi="仿宋_GB2312" w:cs="仿宋_GB2312" w:eastAsia="仿宋_GB2312"/>
                <w:sz w:val="21"/>
              </w:rPr>
              <w:t>规范</w:t>
            </w:r>
            <w:r>
              <w:rPr>
                <w:rFonts w:ascii="仿宋_GB2312" w:hAnsi="仿宋_GB2312" w:cs="仿宋_GB2312" w:eastAsia="仿宋_GB2312"/>
                <w:sz w:val="21"/>
              </w:rPr>
              <w:t>/</w:t>
            </w:r>
            <w:r>
              <w:rPr>
                <w:rFonts w:ascii="仿宋_GB2312" w:hAnsi="仿宋_GB2312" w:cs="仿宋_GB2312" w:eastAsia="仿宋_GB2312"/>
                <w:sz w:val="21"/>
              </w:rPr>
              <w:t>依据已失效</w:t>
            </w:r>
            <w:r>
              <w:rPr>
                <w:rFonts w:ascii="仿宋_GB2312" w:hAnsi="仿宋_GB2312" w:cs="仿宋_GB2312" w:eastAsia="仿宋_GB2312"/>
                <w:sz w:val="21"/>
              </w:rPr>
              <w:t>/</w:t>
            </w:r>
            <w:r>
              <w:rPr>
                <w:rFonts w:ascii="仿宋_GB2312" w:hAnsi="仿宋_GB2312" w:cs="仿宋_GB2312" w:eastAsia="仿宋_GB2312"/>
                <w:sz w:val="21"/>
              </w:rPr>
              <w:t>废除的，以最新有效标准</w:t>
            </w:r>
            <w:r>
              <w:rPr>
                <w:rFonts w:ascii="仿宋_GB2312" w:hAnsi="仿宋_GB2312" w:cs="仿宋_GB2312" w:eastAsia="仿宋_GB2312"/>
                <w:sz w:val="21"/>
              </w:rPr>
              <w:t>/</w:t>
            </w:r>
            <w:r>
              <w:rPr>
                <w:rFonts w:ascii="仿宋_GB2312" w:hAnsi="仿宋_GB2312" w:cs="仿宋_GB2312" w:eastAsia="仿宋_GB2312"/>
                <w:sz w:val="21"/>
              </w:rPr>
              <w:t>规范</w:t>
            </w:r>
            <w:r>
              <w:rPr>
                <w:rFonts w:ascii="仿宋_GB2312" w:hAnsi="仿宋_GB2312" w:cs="仿宋_GB2312" w:eastAsia="仿宋_GB2312"/>
                <w:sz w:val="21"/>
              </w:rPr>
              <w:t>/</w:t>
            </w:r>
            <w:r>
              <w:rPr>
                <w:rFonts w:ascii="仿宋_GB2312" w:hAnsi="仿宋_GB2312" w:cs="仿宋_GB2312" w:eastAsia="仿宋_GB2312"/>
                <w:sz w:val="21"/>
              </w:rPr>
              <w:t>依据为准；若无最新有效标准</w:t>
            </w:r>
            <w:r>
              <w:rPr>
                <w:rFonts w:ascii="仿宋_GB2312" w:hAnsi="仿宋_GB2312" w:cs="仿宋_GB2312" w:eastAsia="仿宋_GB2312"/>
                <w:sz w:val="21"/>
              </w:rPr>
              <w:t>/</w:t>
            </w:r>
            <w:r>
              <w:rPr>
                <w:rFonts w:ascii="仿宋_GB2312" w:hAnsi="仿宋_GB2312" w:cs="仿宋_GB2312" w:eastAsia="仿宋_GB2312"/>
                <w:sz w:val="21"/>
              </w:rPr>
              <w:t>规范</w:t>
            </w:r>
            <w:r>
              <w:rPr>
                <w:rFonts w:ascii="仿宋_GB2312" w:hAnsi="仿宋_GB2312" w:cs="仿宋_GB2312" w:eastAsia="仿宋_GB2312"/>
                <w:sz w:val="21"/>
              </w:rPr>
              <w:t>/</w:t>
            </w:r>
            <w:r>
              <w:rPr>
                <w:rFonts w:ascii="仿宋_GB2312" w:hAnsi="仿宋_GB2312" w:cs="仿宋_GB2312" w:eastAsia="仿宋_GB2312"/>
                <w:sz w:val="21"/>
              </w:rPr>
              <w:t>依据的，则不执行已失效</w:t>
            </w:r>
            <w:r>
              <w:rPr>
                <w:rFonts w:ascii="仿宋_GB2312" w:hAnsi="仿宋_GB2312" w:cs="仿宋_GB2312" w:eastAsia="仿宋_GB2312"/>
                <w:sz w:val="21"/>
              </w:rPr>
              <w:t>/</w:t>
            </w:r>
            <w:r>
              <w:rPr>
                <w:rFonts w:ascii="仿宋_GB2312" w:hAnsi="仿宋_GB2312" w:cs="仿宋_GB2312" w:eastAsia="仿宋_GB2312"/>
                <w:sz w:val="21"/>
              </w:rPr>
              <w:t>废除的相关标准</w:t>
            </w:r>
            <w:r>
              <w:rPr>
                <w:rFonts w:ascii="仿宋_GB2312" w:hAnsi="仿宋_GB2312" w:cs="仿宋_GB2312" w:eastAsia="仿宋_GB2312"/>
                <w:sz w:val="21"/>
              </w:rPr>
              <w:t>/</w:t>
            </w:r>
            <w:r>
              <w:rPr>
                <w:rFonts w:ascii="仿宋_GB2312" w:hAnsi="仿宋_GB2312" w:cs="仿宋_GB2312" w:eastAsia="仿宋_GB2312"/>
                <w:sz w:val="21"/>
              </w:rPr>
              <w:t>规范</w:t>
            </w:r>
            <w:r>
              <w:rPr>
                <w:rFonts w:ascii="仿宋_GB2312" w:hAnsi="仿宋_GB2312" w:cs="仿宋_GB2312" w:eastAsia="仿宋_GB2312"/>
                <w:sz w:val="21"/>
              </w:rPr>
              <w:t>/</w:t>
            </w:r>
            <w:r>
              <w:rPr>
                <w:rFonts w:ascii="仿宋_GB2312" w:hAnsi="仿宋_GB2312" w:cs="仿宋_GB2312" w:eastAsia="仿宋_GB2312"/>
                <w:sz w:val="21"/>
              </w:rPr>
              <w:t>依据；本次采购项目涉及到</w:t>
            </w:r>
            <w:r>
              <w:rPr>
                <w:rFonts w:ascii="仿宋_GB2312" w:hAnsi="仿宋_GB2312" w:cs="仿宋_GB2312" w:eastAsia="仿宋_GB2312"/>
                <w:sz w:val="21"/>
              </w:rPr>
              <w:t>CCC</w:t>
            </w:r>
            <w:r>
              <w:rPr>
                <w:rFonts w:ascii="仿宋_GB2312" w:hAnsi="仿宋_GB2312" w:cs="仿宋_GB2312" w:eastAsia="仿宋_GB2312"/>
                <w:sz w:val="21"/>
              </w:rPr>
              <w:t>认证、强制性等规定以及最新规定的，则从其规定执行】</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过渡期服务</w:t>
            </w:r>
          </w:p>
        </w:tc>
        <w:tc>
          <w:tcPr>
            <w:tcW w:type="dxa" w:w="5814"/>
          </w:tcPr>
          <w:p>
            <w:pPr>
              <w:pStyle w:val="null3"/>
              <w:jc w:val="left"/>
            </w:pPr>
            <w:r>
              <w:rPr>
                <w:rFonts w:ascii="仿宋_GB2312" w:hAnsi="仿宋_GB2312" w:cs="仿宋_GB2312" w:eastAsia="仿宋_GB2312"/>
                <w:sz w:val="21"/>
              </w:rPr>
              <w:t>服务期满但还未产生新的合同，则按照本项目采购合同执行过渡期服务直至新的合同产生，否则视为本项目供应商违约并承担相应的责任。</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安全、涉密</w:t>
            </w:r>
          </w:p>
        </w:tc>
        <w:tc>
          <w:tcPr>
            <w:tcW w:type="dxa" w:w="5814"/>
          </w:tcPr>
          <w:p>
            <w:pPr>
              <w:pStyle w:val="null3"/>
              <w:jc w:val="left"/>
            </w:pPr>
            <w:r>
              <w:rPr>
                <w:rFonts w:ascii="仿宋_GB2312" w:hAnsi="仿宋_GB2312" w:cs="仿宋_GB2312" w:eastAsia="仿宋_GB2312"/>
                <w:sz w:val="21"/>
              </w:rPr>
              <w:t>本项目履约和售后服务过程中发生的一切安全责任均由供应商承担，与采购人无关。本项目所涉及的秘密，供应商均按照保密有关的法律法规执行，不得外泄，否则依法追究责任。</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本次采购结果签订的合同期限为一年，待一个服务年限结束后，采购人视供应商服务质量决定是否续签合同，合同一年一签，续签年限不超过两年。</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万源市人民医院及本项目应当涉及到的地点。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采购人在接到通知后5日内组织履约验收。（2）本项目的采购文件（招标文件、磋商文件、谈判文件、询价通知书、洽谈文件）、中标（成交）供应商投标（响应）文件、政府采购合同、实物样品（如有）、法律法规及政策的强制性规定。（3）履约过程中，甲方和乙方应做出详尽的现场记录，或由甲乙双方签署备忘录，此现场记录或备忘录可用作补充、缺失和整改的有效证据，由此产生的时间延误与有关费用由乙方承担，验收期限相应顺延。（4）项目验收结果合格的，供应商凭验收合格证明书至采购人处办理采购资金支付；验收结果不合格的，将不予支付剩余采购资金。（5）其他未尽事宜严格执行《政府采购需求管理办法》（财库〔2021〕22号）、《财政部关于进一步加强政府采购需求和履约验收管理的指导意见》（财库〔2016〕205号）。</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1、合同生效后，采购人每月验收考核，严格按照考核标准扣除当月处罚金额后作为当月实际支付金额，达到付款条件起30日内，支付合同总金额的100.00%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因本合同及合同有关事项发生的争议，由甲乙双方友好协商解决。协商不成时，可以向有关组织申请调解。合同一方或双方不愿调解或调解不成的，可以通过仲裁或诉讼的方式解决争议。如甲乙双方有争议的事项不影响合同其他部分的履行，在争议解决期间，合同其他部分应当继续履行。</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人员配置要求</w:t>
            </w:r>
          </w:p>
        </w:tc>
        <w:tc>
          <w:tcPr>
            <w:tcW w:type="dxa" w:w="5814"/>
          </w:tcPr>
          <w:p>
            <w:pPr>
              <w:pStyle w:val="null3"/>
              <w:jc w:val="left"/>
            </w:pPr>
            <w:r>
              <w:rPr>
                <w:rFonts w:ascii="仿宋_GB2312" w:hAnsi="仿宋_GB2312" w:cs="仿宋_GB2312" w:eastAsia="仿宋_GB2312"/>
              </w:rPr>
              <w:t>按照本项目要求和相关法律法规及政策的规定执行。</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设施设备配置要求</w:t>
            </w:r>
          </w:p>
        </w:tc>
        <w:tc>
          <w:tcPr>
            <w:tcW w:type="dxa" w:w="5814"/>
          </w:tcPr>
          <w:p>
            <w:pPr>
              <w:pStyle w:val="null3"/>
              <w:jc w:val="left"/>
            </w:pPr>
            <w:r>
              <w:rPr>
                <w:rFonts w:ascii="仿宋_GB2312" w:hAnsi="仿宋_GB2312" w:cs="仿宋_GB2312" w:eastAsia="仿宋_GB2312"/>
              </w:rPr>
              <w:t>按照本项目要求和相关法律法规及政策的规定执行。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经采购人代表确认，</w:t>
      </w:r>
      <w:r>
        <w:rPr>
          <w:rFonts w:ascii="仿宋_GB2312" w:hAnsi="仿宋_GB2312" w:cs="仿宋_GB2312" w:eastAsia="仿宋_GB2312"/>
          <w:sz w:val="21"/>
        </w:rPr>
        <w:t>可以根据采购文件和磋商情况实质性变动。</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sz w:val="21"/>
        </w:rPr>
        <w:t>经采购人代表确认，</w:t>
      </w:r>
      <w:r>
        <w:rPr>
          <w:rFonts w:ascii="仿宋_GB2312" w:hAnsi="仿宋_GB2312" w:cs="仿宋_GB2312" w:eastAsia="仿宋_GB2312"/>
          <w:sz w:val="21"/>
        </w:rPr>
        <w:t>可以根据采购文件和磋商情况实质性变动。</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按需要具备下列之一：（1）供应商提供2023年或2024年经审计的财务报告（包含审计报告和审计报告中所涉及的财务报表和报表附注）或者提供截至投标（响应）文件提交截止之日前一年内银行出具的资信证明。（2）供应商提供截至投标（响应）文件提交截止之日前一年内未经审计的提供财务报告（包括资产负债表、利润表、现金流量表、所有者权益变动表及其附注）。（3）供应商注册时间截至投标（响应）文件提交截止之日前不足一年的，也可提供在相关主管部门备案的公司章程等证明材料。注：供应商需在使用投标(响应)客户端编制响应文件时按要求上传相应证明材料并进行电子签章。</w:t>
            </w:r>
          </w:p>
        </w:tc>
        <w:tc>
          <w:tcPr>
            <w:tcW w:type="dxa" w:w="1910"/>
          </w:tcPr>
          <w:p>
            <w:pPr>
              <w:pStyle w:val="null3"/>
              <w:jc w:val="left"/>
            </w:pPr>
            <w:r>
              <w:rPr>
                <w:rFonts w:ascii="仿宋_GB2312" w:hAnsi="仿宋_GB2312" w:cs="仿宋_GB2312" w:eastAsia="仿宋_GB2312"/>
              </w:rPr>
              <w:t>供应商应提交的相关证明材料,具有健全财务会计制度的证明材料</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供应商结合自身实际，按照采购文件要求和关联格式要求，提供《中小企业声明函》，残疾人福利性单位提供《残疾人福利性单位声明函》，监狱企业提供由省级以上监狱管理局、戒毒管理局（含新疆生产建设兵团）出具的属于监狱企业的证明文件。</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技术、服务及其他要求</w:t>
            </w:r>
          </w:p>
        </w:tc>
        <w:tc>
          <w:tcPr>
            <w:tcW w:type="dxa" w:w="3322"/>
          </w:tcPr>
          <w:p>
            <w:pPr>
              <w:pStyle w:val="null3"/>
              <w:jc w:val="left"/>
            </w:pPr>
            <w:r>
              <w:rPr>
                <w:rFonts w:ascii="仿宋_GB2312" w:hAnsi="仿宋_GB2312" w:cs="仿宋_GB2312" w:eastAsia="仿宋_GB2312"/>
              </w:rPr>
              <w:t>1.本采购文件“技术、服务及其他要求”：带“★”要求为实质性要求，供应商必须进行实质性响应，不允许负偏离，否则作无效响应处理；带“▲”要求为重要性要求，供应商结合实际进行响应；其他的为一般性要求，供应商结合实际进行响应。</w:t>
            </w:r>
          </w:p>
        </w:tc>
        <w:tc>
          <w:tcPr>
            <w:tcW w:type="dxa" w:w="1910"/>
          </w:tcPr>
          <w:p>
            <w:pPr>
              <w:pStyle w:val="null3"/>
              <w:jc w:val="left"/>
            </w:pPr>
            <w:r>
              <w:rPr>
                <w:rFonts w:ascii="仿宋_GB2312" w:hAnsi="仿宋_GB2312" w:cs="仿宋_GB2312" w:eastAsia="仿宋_GB2312"/>
              </w:rPr>
              <w:t>技术、服务及其他要求∕产品技术参数响应表.docx,服务应答表,供应商认为应提交的其他相关证明材料.docx</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授权</w:t>
            </w:r>
          </w:p>
        </w:tc>
        <w:tc>
          <w:tcPr>
            <w:tcW w:type="dxa" w:w="3322"/>
          </w:tcPr>
          <w:p>
            <w:pPr>
              <w:pStyle w:val="null3"/>
              <w:jc w:val="left"/>
            </w:pPr>
            <w:r>
              <w:rPr>
                <w:rFonts w:ascii="仿宋_GB2312" w:hAnsi="仿宋_GB2312" w:cs="仿宋_GB2312" w:eastAsia="仿宋_GB2312"/>
              </w:rPr>
              <w:t>非法定代表人（负责人）参与采购活动时提供。并进行电子签章。</w:t>
            </w:r>
          </w:p>
        </w:tc>
        <w:tc>
          <w:tcPr>
            <w:tcW w:type="dxa" w:w="1910"/>
          </w:tcPr>
          <w:p>
            <w:pPr>
              <w:pStyle w:val="null3"/>
              <w:jc w:val="left"/>
            </w:pPr>
            <w:r>
              <w:rPr>
                <w:rFonts w:ascii="仿宋_GB2312" w:hAnsi="仿宋_GB2312" w:cs="仿宋_GB2312" w:eastAsia="仿宋_GB2312"/>
              </w:rPr>
              <w:t>响应文件封面,法定代表人（负责人）授权书.docx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见第三章</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1】总体服务方案，包括：项目理解及特殊性、项目地理位置及点位布控、组织运行及流程、重点关键点位服务及措施、资源配置及保障、服务时效及质量、用电用水及交通部署、人员上岗培训及跟踪落实、岗位职责及执行、考核办法及执行、遵守医院制度及保障、医院保洁服务风险及建议。以上各项内容完全满足采购项目需求且能完成的得36分；每缺一项扣3分，每存在一处内容缺陷的扣1.5分（缺陷指下列情形之一：内容与本项目需求无关或不适用项目实际情況、内容表述歧义或错误、 内容前后表达矛盾或不一致、内容缺失或不可执行、仅有框架或标题、复制或套用其他项目、项目基本信息歧义或错误、逻辑错误或原理错误、数据不真实或不合理、错误引用或不符合本项目涉及的规范或标准或法律法规政策）。该大项分值扣完为止。 【2】安全、环保及文明作业，包括：安全生产管理范围及目标、安全保证体系及制度、安全作业资源配置及保障、文明作业内容及措施、废弃物污染控制及处置、环境保护内容及措施、突发事件处置预案。以上各项内容完全满足采购项目需求且能完成的得21分；每缺一项扣3分，每存在一处内容缺陷的扣1.5分（缺陷指下列情形之一：内容与本项目需求无关或不适用项目实际情況、内容表述歧义或错误、 内容前后表达矛盾或不一致、内容缺失或不可执行、仅有框架或标题、复制或套用其他项目、项目基本信息歧义或错误、逻辑错误或原理错误、数据不真实或不合理、错误引用或不符合本项目涉及的规范或标准或法律法规政策）。该大项分值扣完为止。</w:t>
            </w:r>
          </w:p>
        </w:tc>
        <w:tc>
          <w:tcPr>
            <w:tcW w:type="dxa" w:w="831"/>
          </w:tcPr>
          <w:p>
            <w:pPr>
              <w:pStyle w:val="null3"/>
              <w:jc w:val="center"/>
            </w:pPr>
            <w:r>
              <w:rPr>
                <w:rFonts w:ascii="仿宋_GB2312" w:hAnsi="仿宋_GB2312" w:cs="仿宋_GB2312" w:eastAsia="仿宋_GB2312"/>
              </w:rPr>
              <w:t>57.0000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供应商认为应提交的其他相关证明材料.docx</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供应商具有类似业绩（类似业绩指：医院物业管理类项目或医院保洁服务类项目），提供合同、中标（成交）通知书的原件扫描件，每满足1个业绩得3 分、本项最多得3分，否则不得分。</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供应商认为应提交的其他相关证明材料.docx</w:t>
            </w:r>
          </w:p>
          <w:p>
            <w:pPr>
              <w:pStyle w:val="null3"/>
              <w:jc w:val="left"/>
            </w:pPr>
            <w:r>
              <w:rPr>
                <w:rFonts w:ascii="仿宋_GB2312" w:hAnsi="仿宋_GB2312" w:cs="仿宋_GB2312" w:eastAsia="仿宋_GB2312"/>
              </w:rPr>
              <w:t>业绩一览表.docx</w:t>
            </w:r>
          </w:p>
        </w:tc>
      </w:tr>
      <w:tr>
        <w:tc>
          <w:tcPr>
            <w:tcW w:type="dxa" w:w="831"/>
            <w:vMerge/>
          </w:tcPr>
          <w:p/>
        </w:tc>
        <w:tc>
          <w:tcPr>
            <w:tcW w:type="dxa" w:w="1661"/>
          </w:tcPr>
          <w:p>
            <w:pPr>
              <w:pStyle w:val="null3"/>
              <w:jc w:val="left"/>
            </w:pPr>
            <w:r>
              <w:rPr>
                <w:rFonts w:ascii="仿宋_GB2312" w:hAnsi="仿宋_GB2312" w:cs="仿宋_GB2312" w:eastAsia="仿宋_GB2312"/>
              </w:rPr>
              <w:t>项目实施保障</w:t>
            </w:r>
          </w:p>
        </w:tc>
        <w:tc>
          <w:tcPr>
            <w:tcW w:type="dxa" w:w="2575"/>
          </w:tcPr>
          <w:p>
            <w:pPr>
              <w:pStyle w:val="null3"/>
              <w:jc w:val="left"/>
            </w:pPr>
            <w:r>
              <w:rPr>
                <w:rFonts w:ascii="仿宋_GB2312" w:hAnsi="仿宋_GB2312" w:cs="仿宋_GB2312" w:eastAsia="仿宋_GB2312"/>
              </w:rPr>
              <w:t>【1】拟投入本项目的负责人或项目经理具备全国物业管理企业经理或物业管理师或物业项目经理，提供合法有效的所在单位证明和证书复印件加盖供应商公章，满足得3分，否则不得分。 【2】拟投入本项目的服务人员中具有特种设备安全管理和作业人员，提供合法有效的所在单位证明和证书复印件加盖供应商公章，满足得2分，否则不得分。 【3】拟投入本项目的服务人员中具有固废处理工专业，提供合法有效的所在单位证明和证书复印件加盖供应商公章，满足得3分，否则不得分。 【4】拟投入本项目的服务人员中具有高处作业类别，提供所在单位证明和证书复印件加盖供应商公章，满足得2分，否则不得分。 【注：①以上人员不得重复和不重复加分；②未按要求提供证明材料的不得分；③中标（成交）后必须至少按照供应商配置的以上人员执行，其他人员以满足本项目需要为准】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供应商认为应提交的其他相关证明材料.docx</w:t>
            </w:r>
          </w:p>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1.经评审小组评审，通过资格和符合性审查，且投标（响应）报价最低值作为评审基准价。2.报价得分=评审基准价／投标（响应）报价×30。</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详见附件：法定代表人（负责人）授权书.docx</w:t>
      </w:r>
    </w:p>
    <w:p>
      <w:pPr>
        <w:pStyle w:val="null3"/>
        <w:ind w:firstLine="960"/>
        <w:jc w:val="left"/>
      </w:pPr>
      <w:r>
        <w:rPr>
          <w:rFonts w:ascii="仿宋_GB2312" w:hAnsi="仿宋_GB2312" w:cs="仿宋_GB2312" w:eastAsia="仿宋_GB2312"/>
        </w:rPr>
        <w:t>详见附件：供应商认为应提交的其他相关证明材料.docx</w:t>
      </w:r>
    </w:p>
    <w:p>
      <w:pPr>
        <w:pStyle w:val="null3"/>
        <w:ind w:firstLine="960"/>
        <w:jc w:val="left"/>
      </w:pPr>
      <w:r>
        <w:rPr>
          <w:rFonts w:ascii="仿宋_GB2312" w:hAnsi="仿宋_GB2312" w:cs="仿宋_GB2312" w:eastAsia="仿宋_GB2312"/>
        </w:rPr>
        <w:t>详见附件：技术、服务及其他要求∕产品技术参数响应表.docx</w:t>
      </w:r>
    </w:p>
    <w:p>
      <w:pPr>
        <w:pStyle w:val="null3"/>
        <w:ind w:firstLine="960"/>
        <w:jc w:val="left"/>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