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967D7">
      <w:pPr>
        <w:tabs>
          <w:tab w:val="center" w:pos="4153"/>
          <w:tab w:val="left" w:pos="6960"/>
        </w:tabs>
        <w:jc w:val="center"/>
        <w:rPr>
          <w:rFonts w:hint="eastAsia" w:ascii="仿宋" w:hAnsi="仿宋" w:eastAsia="仿宋" w:cs="仿宋"/>
          <w:b/>
          <w:color w:val="auto"/>
          <w:sz w:val="72"/>
          <w:szCs w:val="72"/>
          <w:highlight w:val="none"/>
        </w:rPr>
      </w:pPr>
      <w:bookmarkStart w:id="0" w:name="_GoBack"/>
      <w:bookmarkEnd w:id="0"/>
    </w:p>
    <w:p w14:paraId="09175989">
      <w:pPr>
        <w:tabs>
          <w:tab w:val="center" w:pos="4153"/>
          <w:tab w:val="left" w:pos="6960"/>
        </w:tabs>
        <w:jc w:val="center"/>
        <w:rPr>
          <w:rFonts w:hint="eastAsia" w:ascii="仿宋" w:hAnsi="仿宋" w:eastAsia="仿宋" w:cs="仿宋"/>
          <w:b/>
          <w:color w:val="auto"/>
          <w:sz w:val="72"/>
          <w:szCs w:val="72"/>
          <w:highlight w:val="none"/>
        </w:rPr>
      </w:pPr>
    </w:p>
    <w:p w14:paraId="2111C778">
      <w:pPr>
        <w:tabs>
          <w:tab w:val="center" w:pos="4153"/>
          <w:tab w:val="left" w:pos="6960"/>
        </w:tabs>
        <w:jc w:val="center"/>
        <w:rPr>
          <w:rFonts w:hint="eastAsia" w:ascii="仿宋" w:hAnsi="仿宋" w:eastAsia="仿宋" w:cs="仿宋"/>
          <w:b/>
          <w:color w:val="auto"/>
          <w:sz w:val="72"/>
          <w:szCs w:val="72"/>
          <w:highlight w:val="none"/>
        </w:rPr>
      </w:pPr>
      <w:r>
        <w:rPr>
          <w:rFonts w:hint="eastAsia" w:ascii="仿宋" w:hAnsi="仿宋" w:eastAsia="仿宋" w:cs="仿宋"/>
          <w:b/>
          <w:color w:val="auto"/>
          <w:sz w:val="72"/>
          <w:szCs w:val="72"/>
          <w:highlight w:val="none"/>
        </w:rPr>
        <w:t>四川省交通医院</w:t>
      </w:r>
    </w:p>
    <w:p w14:paraId="3C5E5BDC">
      <w:pPr>
        <w:keepNext w:val="0"/>
        <w:keepLines w:val="0"/>
        <w:widowControl/>
        <w:suppressLineNumbers w:val="0"/>
        <w:jc w:val="center"/>
        <w:rPr>
          <w:rFonts w:hint="eastAsia" w:ascii="仿宋" w:hAnsi="仿宋" w:eastAsia="仿宋" w:cs="仿宋"/>
          <w:b/>
          <w:bCs/>
          <w:sz w:val="72"/>
          <w:szCs w:val="72"/>
          <w:highlight w:val="none"/>
        </w:rPr>
      </w:pPr>
      <w:r>
        <w:rPr>
          <w:rFonts w:hint="eastAsia" w:ascii="仿宋" w:hAnsi="仿宋" w:eastAsia="仿宋" w:cs="仿宋"/>
          <w:b/>
          <w:bCs w:val="0"/>
          <w:color w:val="000000"/>
          <w:sz w:val="72"/>
          <w:szCs w:val="72"/>
          <w:highlight w:val="none"/>
          <w:u w:val="none"/>
          <w:lang w:val="en-US" w:eastAsia="zh-CN"/>
        </w:rPr>
        <w:t>XXX</w:t>
      </w:r>
      <w:r>
        <w:rPr>
          <w:rFonts w:hint="eastAsia" w:ascii="仿宋" w:hAnsi="仿宋" w:eastAsia="仿宋" w:cs="仿宋"/>
          <w:b/>
          <w:bCs/>
          <w:color w:val="000000"/>
          <w:kern w:val="0"/>
          <w:sz w:val="72"/>
          <w:szCs w:val="72"/>
          <w:highlight w:val="none"/>
          <w:lang w:val="en-US" w:eastAsia="zh-CN" w:bidi="ar"/>
        </w:rPr>
        <w:t>采购项目</w:t>
      </w:r>
    </w:p>
    <w:p w14:paraId="4170A485">
      <w:pPr>
        <w:tabs>
          <w:tab w:val="center" w:pos="4153"/>
          <w:tab w:val="left" w:pos="6960"/>
        </w:tabs>
        <w:jc w:val="center"/>
        <w:rPr>
          <w:rFonts w:hint="eastAsia" w:ascii="仿宋" w:hAnsi="仿宋" w:eastAsia="仿宋" w:cs="仿宋"/>
          <w:b/>
          <w:color w:val="auto"/>
          <w:sz w:val="72"/>
          <w:szCs w:val="72"/>
          <w:highlight w:val="none"/>
        </w:rPr>
      </w:pPr>
    </w:p>
    <w:p w14:paraId="11E394AE">
      <w:pPr>
        <w:spacing w:before="149" w:line="223" w:lineRule="auto"/>
        <w:ind w:firstLine="2162" w:firstLineChars="300"/>
        <w:jc w:val="both"/>
        <w:rPr>
          <w:rFonts w:hint="eastAsia" w:ascii="仿宋" w:hAnsi="仿宋" w:eastAsia="仿宋" w:cs="仿宋"/>
          <w:b/>
          <w:bCs/>
          <w:spacing w:val="-1"/>
          <w:sz w:val="72"/>
          <w:szCs w:val="72"/>
          <w:highlight w:val="none"/>
        </w:rPr>
      </w:pPr>
      <w:r>
        <w:rPr>
          <w:rFonts w:hint="eastAsia" w:ascii="仿宋" w:hAnsi="仿宋" w:eastAsia="仿宋" w:cs="仿宋"/>
          <w:b/>
          <w:bCs/>
          <w:spacing w:val="-1"/>
          <w:sz w:val="72"/>
          <w:szCs w:val="72"/>
          <w:highlight w:val="none"/>
        </w:rPr>
        <w:t>政府采购合同</w:t>
      </w:r>
    </w:p>
    <w:p w14:paraId="214AD6A4">
      <w:pPr>
        <w:spacing w:line="440" w:lineRule="exact"/>
        <w:rPr>
          <w:rFonts w:hint="eastAsia" w:ascii="仿宋" w:hAnsi="仿宋" w:eastAsia="仿宋" w:cs="仿宋"/>
          <w:sz w:val="28"/>
          <w:szCs w:val="28"/>
          <w:highlight w:val="none"/>
          <w:lang w:val="en-US" w:eastAsia="zh-CN"/>
        </w:rPr>
      </w:pPr>
    </w:p>
    <w:p w14:paraId="099ED3DB">
      <w:pPr>
        <w:spacing w:line="440" w:lineRule="exact"/>
        <w:rPr>
          <w:rFonts w:hint="eastAsia" w:ascii="仿宋" w:hAnsi="仿宋" w:eastAsia="仿宋" w:cs="仿宋"/>
          <w:sz w:val="28"/>
          <w:szCs w:val="28"/>
          <w:highlight w:val="none"/>
          <w:lang w:val="en-US" w:eastAsia="zh-CN"/>
        </w:rPr>
      </w:pPr>
    </w:p>
    <w:p w14:paraId="7750723D">
      <w:pPr>
        <w:spacing w:line="440" w:lineRule="exact"/>
        <w:rPr>
          <w:rFonts w:hint="eastAsia" w:ascii="仿宋" w:hAnsi="仿宋" w:eastAsia="仿宋" w:cs="仿宋"/>
          <w:sz w:val="28"/>
          <w:szCs w:val="28"/>
          <w:highlight w:val="none"/>
          <w:lang w:val="en-US" w:eastAsia="zh-CN"/>
        </w:rPr>
      </w:pPr>
    </w:p>
    <w:p w14:paraId="36C80693">
      <w:pPr>
        <w:spacing w:line="440" w:lineRule="exact"/>
        <w:rPr>
          <w:rFonts w:hint="eastAsia" w:ascii="仿宋" w:hAnsi="仿宋" w:eastAsia="仿宋" w:cs="仿宋"/>
          <w:sz w:val="28"/>
          <w:szCs w:val="28"/>
          <w:highlight w:val="none"/>
          <w:lang w:val="en-US" w:eastAsia="zh-CN"/>
        </w:rPr>
      </w:pPr>
    </w:p>
    <w:p w14:paraId="0DE4C727">
      <w:pPr>
        <w:spacing w:line="440" w:lineRule="exact"/>
        <w:rPr>
          <w:rFonts w:hint="eastAsia" w:ascii="仿宋" w:hAnsi="仿宋" w:eastAsia="仿宋" w:cs="仿宋"/>
          <w:sz w:val="28"/>
          <w:szCs w:val="28"/>
          <w:highlight w:val="none"/>
          <w:lang w:val="en-US" w:eastAsia="zh-CN"/>
        </w:rPr>
      </w:pPr>
    </w:p>
    <w:p w14:paraId="6E978F66">
      <w:pPr>
        <w:spacing w:line="440" w:lineRule="exact"/>
        <w:rPr>
          <w:rFonts w:hint="eastAsia" w:ascii="仿宋" w:hAnsi="仿宋" w:eastAsia="仿宋" w:cs="仿宋"/>
          <w:sz w:val="28"/>
          <w:szCs w:val="28"/>
          <w:highlight w:val="none"/>
          <w:lang w:val="en-US" w:eastAsia="zh-CN"/>
        </w:rPr>
      </w:pPr>
    </w:p>
    <w:p w14:paraId="45CA7EF2">
      <w:pPr>
        <w:spacing w:line="440" w:lineRule="exact"/>
        <w:rPr>
          <w:rFonts w:hint="eastAsia" w:ascii="仿宋" w:hAnsi="仿宋" w:eastAsia="仿宋" w:cs="仿宋"/>
          <w:sz w:val="28"/>
          <w:szCs w:val="28"/>
          <w:highlight w:val="none"/>
          <w:lang w:val="en-US" w:eastAsia="zh-CN"/>
        </w:rPr>
      </w:pPr>
    </w:p>
    <w:p w14:paraId="1A78D786">
      <w:pPr>
        <w:spacing w:line="440" w:lineRule="exact"/>
        <w:rPr>
          <w:rFonts w:hint="eastAsia" w:ascii="仿宋" w:hAnsi="仿宋" w:eastAsia="仿宋" w:cs="仿宋"/>
          <w:sz w:val="28"/>
          <w:szCs w:val="28"/>
          <w:highlight w:val="none"/>
          <w:lang w:val="en-US" w:eastAsia="zh-CN"/>
        </w:rPr>
      </w:pPr>
    </w:p>
    <w:p w14:paraId="3B37477D">
      <w:pPr>
        <w:spacing w:line="440" w:lineRule="exact"/>
        <w:rPr>
          <w:rFonts w:hint="eastAsia" w:ascii="仿宋" w:hAnsi="仿宋" w:eastAsia="仿宋" w:cs="仿宋"/>
          <w:sz w:val="28"/>
          <w:szCs w:val="28"/>
          <w:highlight w:val="none"/>
          <w:lang w:val="en-US" w:eastAsia="zh-CN"/>
        </w:rPr>
      </w:pPr>
    </w:p>
    <w:p w14:paraId="3608A439">
      <w:pPr>
        <w:spacing w:line="440" w:lineRule="exact"/>
        <w:rPr>
          <w:rFonts w:hint="default" w:ascii="仿宋" w:hAnsi="仿宋" w:eastAsia="仿宋" w:cs="仿宋"/>
          <w:color w:val="auto"/>
          <w:sz w:val="28"/>
          <w:szCs w:val="28"/>
          <w:highlight w:val="none"/>
          <w:lang w:val="en-US" w:eastAsia="zh-CN"/>
        </w:rPr>
      </w:pPr>
      <w:r>
        <w:rPr>
          <w:rFonts w:hint="eastAsia" w:ascii="仿宋" w:hAnsi="仿宋" w:eastAsia="仿宋" w:cs="仿宋"/>
          <w:sz w:val="28"/>
          <w:szCs w:val="28"/>
          <w:highlight w:val="none"/>
          <w:lang w:val="en-US" w:eastAsia="zh-CN"/>
        </w:rPr>
        <w:t>合同编号：</w:t>
      </w:r>
    </w:p>
    <w:p w14:paraId="3B843405">
      <w:pPr>
        <w:spacing w:line="44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签订地点：四川省交通医院行政办公区</w:t>
      </w:r>
    </w:p>
    <w:p w14:paraId="10EDA400">
      <w:pPr>
        <w:spacing w:line="44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签订时间：    年    月    日</w:t>
      </w:r>
    </w:p>
    <w:p w14:paraId="45370F23">
      <w:pPr>
        <w:keepNext w:val="0"/>
        <w:keepLines w:val="0"/>
        <w:pageBreakBefore w:val="0"/>
        <w:pBdr>
          <w:top w:val="none" w:color="auto" w:sz="0" w:space="1"/>
          <w:left w:val="none" w:color="auto" w:sz="0" w:space="4"/>
          <w:bottom w:val="none" w:color="auto" w:sz="0" w:space="1"/>
          <w:right w:val="none" w:color="auto" w:sz="0" w:space="4"/>
          <w:between w:val="none" w:color="auto" w:sz="0" w:space="0"/>
        </w:pBdr>
        <w:tabs>
          <w:tab w:val="left" w:pos="8200"/>
        </w:tabs>
        <w:kinsoku/>
        <w:wordWrap/>
        <w:overflowPunct/>
        <w:topLinePunct w:val="0"/>
        <w:autoSpaceDE/>
        <w:autoSpaceDN/>
        <w:bidi w:val="0"/>
        <w:adjustRightInd/>
        <w:snapToGrid/>
        <w:spacing w:before="48" w:line="300" w:lineRule="exact"/>
        <w:ind w:left="124" w:right="106" w:rightChars="0" w:firstLine="420"/>
        <w:jc w:val="both"/>
        <w:textAlignment w:val="auto"/>
        <w:rPr>
          <w:rFonts w:hint="eastAsia" w:ascii="仿宋" w:hAnsi="仿宋" w:eastAsia="仿宋" w:cs="仿宋"/>
          <w:color w:val="auto"/>
          <w:spacing w:val="0"/>
          <w:sz w:val="21"/>
          <w:szCs w:val="21"/>
          <w:highlight w:val="none"/>
          <w:shd w:val="clear" w:color="auto" w:fill="auto"/>
        </w:rPr>
      </w:pPr>
    </w:p>
    <w:p w14:paraId="74A2B409">
      <w:pPr>
        <w:keepNext w:val="0"/>
        <w:keepLines w:val="0"/>
        <w:pageBreakBefore w:val="0"/>
        <w:pBdr>
          <w:top w:val="none" w:color="auto" w:sz="0" w:space="1"/>
          <w:left w:val="none" w:color="auto" w:sz="0" w:space="4"/>
          <w:bottom w:val="none" w:color="auto" w:sz="0" w:space="1"/>
          <w:right w:val="none" w:color="auto" w:sz="0" w:space="4"/>
          <w:between w:val="none" w:color="auto" w:sz="0" w:space="0"/>
        </w:pBdr>
        <w:tabs>
          <w:tab w:val="left" w:pos="8200"/>
        </w:tabs>
        <w:kinsoku/>
        <w:wordWrap/>
        <w:overflowPunct/>
        <w:topLinePunct w:val="0"/>
        <w:autoSpaceDE/>
        <w:autoSpaceDN/>
        <w:bidi w:val="0"/>
        <w:adjustRightInd/>
        <w:snapToGrid/>
        <w:spacing w:before="48" w:line="300" w:lineRule="exact"/>
        <w:ind w:left="124" w:right="106" w:rightChars="0" w:firstLine="420"/>
        <w:jc w:val="both"/>
        <w:textAlignment w:val="auto"/>
        <w:rPr>
          <w:rFonts w:hint="eastAsia" w:ascii="仿宋" w:hAnsi="仿宋" w:eastAsia="仿宋" w:cs="仿宋"/>
          <w:color w:val="auto"/>
          <w:spacing w:val="0"/>
          <w:sz w:val="21"/>
          <w:szCs w:val="21"/>
          <w:highlight w:val="none"/>
          <w:shd w:val="clear" w:color="auto" w:fill="auto"/>
        </w:rPr>
      </w:pPr>
    </w:p>
    <w:p w14:paraId="10B3EC03">
      <w:pPr>
        <w:keepNext w:val="0"/>
        <w:keepLines w:val="0"/>
        <w:pageBreakBefore w:val="0"/>
        <w:pBdr>
          <w:top w:val="none" w:color="auto" w:sz="0" w:space="1"/>
          <w:left w:val="none" w:color="auto" w:sz="0" w:space="4"/>
          <w:bottom w:val="none" w:color="auto" w:sz="0" w:space="1"/>
          <w:right w:val="none" w:color="auto" w:sz="0" w:space="4"/>
          <w:between w:val="none" w:color="auto" w:sz="0" w:space="0"/>
        </w:pBdr>
        <w:tabs>
          <w:tab w:val="left" w:pos="8200"/>
        </w:tabs>
        <w:kinsoku/>
        <w:wordWrap/>
        <w:overflowPunct/>
        <w:topLinePunct w:val="0"/>
        <w:autoSpaceDE/>
        <w:autoSpaceDN/>
        <w:bidi w:val="0"/>
        <w:adjustRightInd/>
        <w:snapToGrid/>
        <w:spacing w:before="48" w:line="300" w:lineRule="exact"/>
        <w:ind w:left="124" w:right="106" w:rightChars="0" w:firstLine="420"/>
        <w:jc w:val="both"/>
        <w:textAlignment w:val="auto"/>
        <w:rPr>
          <w:rFonts w:hint="eastAsia" w:ascii="仿宋" w:hAnsi="仿宋" w:eastAsia="仿宋" w:cs="仿宋"/>
          <w:color w:val="auto"/>
          <w:spacing w:val="0"/>
          <w:sz w:val="21"/>
          <w:szCs w:val="21"/>
          <w:highlight w:val="none"/>
          <w:shd w:val="clear" w:color="auto" w:fill="auto"/>
        </w:rPr>
        <w:sectPr>
          <w:pgSz w:w="11906" w:h="16838"/>
          <w:pgMar w:top="1440" w:right="1800" w:bottom="1440" w:left="1800" w:header="851" w:footer="992" w:gutter="0"/>
          <w:pgBorders>
            <w:top w:val="none" w:sz="0" w:space="0"/>
            <w:left w:val="none" w:sz="0" w:space="0"/>
            <w:bottom w:val="none" w:sz="0" w:space="0"/>
            <w:right w:val="none" w:sz="0" w:space="0"/>
          </w:pgBorders>
          <w:cols w:space="720" w:num="1"/>
          <w:rtlGutter w:val="0"/>
          <w:docGrid w:type="lines" w:linePitch="312" w:charSpace="0"/>
        </w:sectPr>
      </w:pPr>
    </w:p>
    <w:p w14:paraId="3A72BF08">
      <w:pPr>
        <w:pBdr>
          <w:top w:val="none" w:color="auto" w:sz="0" w:space="1"/>
          <w:left w:val="none" w:color="auto" w:sz="0" w:space="4"/>
          <w:bottom w:val="none" w:color="auto" w:sz="0" w:space="1"/>
          <w:right w:val="none" w:color="auto" w:sz="0" w:space="4"/>
          <w:between w:val="none" w:color="auto" w:sz="0" w:space="0"/>
        </w:pBdr>
        <w:tabs>
          <w:tab w:val="left" w:pos="8200"/>
        </w:tabs>
        <w:spacing w:before="48" w:line="300" w:lineRule="exact"/>
        <w:ind w:left="124" w:right="106" w:firstLine="42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采购人（甲方）：四川省交通医院</w:t>
      </w:r>
    </w:p>
    <w:p w14:paraId="6083B564">
      <w:pPr>
        <w:pBdr>
          <w:top w:val="none" w:color="auto" w:sz="0" w:space="1"/>
          <w:left w:val="none" w:color="auto" w:sz="0" w:space="4"/>
          <w:bottom w:val="none" w:color="auto" w:sz="0" w:space="1"/>
          <w:right w:val="none" w:color="auto" w:sz="0" w:space="4"/>
          <w:between w:val="none" w:color="auto" w:sz="0" w:space="0"/>
        </w:pBdr>
        <w:tabs>
          <w:tab w:val="left" w:pos="8200"/>
        </w:tabs>
        <w:spacing w:before="48" w:line="300" w:lineRule="exact"/>
        <w:ind w:left="124" w:right="106" w:firstLine="420"/>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法定代表人：刘易其</w:t>
      </w:r>
    </w:p>
    <w:p w14:paraId="566DDCAC">
      <w:pPr>
        <w:pBdr>
          <w:top w:val="none" w:color="auto" w:sz="0" w:space="1"/>
          <w:left w:val="none" w:color="auto" w:sz="0" w:space="4"/>
          <w:bottom w:val="none" w:color="auto" w:sz="0" w:space="1"/>
          <w:right w:val="none" w:color="auto" w:sz="0" w:space="4"/>
          <w:between w:val="none" w:color="auto" w:sz="0" w:space="0"/>
        </w:pBdr>
        <w:tabs>
          <w:tab w:val="left" w:pos="8200"/>
        </w:tabs>
        <w:spacing w:before="48" w:line="300" w:lineRule="exact"/>
        <w:ind w:left="124" w:right="106" w:firstLine="42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地址：四川省成都市郫都区犀浦街道恒山北街139号</w:t>
      </w:r>
    </w:p>
    <w:p w14:paraId="6EDF4333">
      <w:pPr>
        <w:pBdr>
          <w:top w:val="none" w:color="auto" w:sz="0" w:space="1"/>
          <w:left w:val="none" w:color="auto" w:sz="0" w:space="4"/>
          <w:bottom w:val="none" w:color="auto" w:sz="0" w:space="1"/>
          <w:right w:val="none" w:color="auto" w:sz="0" w:space="4"/>
          <w:between w:val="none" w:color="auto" w:sz="0" w:space="0"/>
        </w:pBdr>
        <w:tabs>
          <w:tab w:val="left" w:pos="8200"/>
        </w:tabs>
        <w:spacing w:before="48" w:line="300" w:lineRule="exact"/>
        <w:ind w:left="124" w:right="106" w:firstLine="420"/>
        <w:rPr>
          <w:rFonts w:hint="eastAsia" w:ascii="仿宋" w:hAnsi="仿宋" w:eastAsia="仿宋" w:cs="仿宋"/>
          <w:sz w:val="21"/>
          <w:szCs w:val="21"/>
          <w:highlight w:val="none"/>
          <w:lang w:val="en-US" w:eastAsia="zh-CN"/>
        </w:rPr>
      </w:pPr>
    </w:p>
    <w:p w14:paraId="2E38C623">
      <w:pPr>
        <w:pBdr>
          <w:top w:val="none" w:color="auto" w:sz="0" w:space="1"/>
          <w:left w:val="none" w:color="auto" w:sz="0" w:space="4"/>
          <w:bottom w:val="none" w:color="auto" w:sz="0" w:space="1"/>
          <w:right w:val="none" w:color="auto" w:sz="0" w:space="4"/>
          <w:between w:val="none" w:color="auto" w:sz="0" w:space="0"/>
        </w:pBdr>
        <w:tabs>
          <w:tab w:val="left" w:pos="8200"/>
        </w:tabs>
        <w:spacing w:before="48" w:line="300" w:lineRule="exact"/>
        <w:ind w:left="124" w:right="106" w:firstLine="42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供应商（乙方）：</w:t>
      </w:r>
    </w:p>
    <w:p w14:paraId="3E7108D0">
      <w:pPr>
        <w:pBdr>
          <w:top w:val="none" w:color="auto" w:sz="0" w:space="1"/>
          <w:left w:val="none" w:color="auto" w:sz="0" w:space="4"/>
          <w:bottom w:val="none" w:color="auto" w:sz="0" w:space="1"/>
          <w:right w:val="none" w:color="auto" w:sz="0" w:space="4"/>
          <w:between w:val="none" w:color="auto" w:sz="0" w:space="0"/>
        </w:pBdr>
        <w:tabs>
          <w:tab w:val="left" w:pos="8200"/>
        </w:tabs>
        <w:spacing w:before="48" w:line="300" w:lineRule="exact"/>
        <w:ind w:left="124" w:right="106" w:firstLine="42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法定代表人：</w:t>
      </w:r>
    </w:p>
    <w:p w14:paraId="32393DD3">
      <w:pPr>
        <w:keepNext w:val="0"/>
        <w:keepLines w:val="0"/>
        <w:pageBreakBefore w:val="0"/>
        <w:pBdr>
          <w:top w:val="none" w:color="auto" w:sz="0" w:space="1"/>
          <w:left w:val="none" w:color="auto" w:sz="0" w:space="4"/>
          <w:bottom w:val="none" w:color="auto" w:sz="0" w:space="1"/>
          <w:right w:val="none" w:color="auto" w:sz="0" w:space="4"/>
          <w:between w:val="none" w:color="auto" w:sz="0" w:space="0"/>
        </w:pBdr>
        <w:tabs>
          <w:tab w:val="left" w:pos="8200"/>
        </w:tabs>
        <w:kinsoku/>
        <w:wordWrap/>
        <w:overflowPunct/>
        <w:topLinePunct w:val="0"/>
        <w:autoSpaceDE/>
        <w:autoSpaceDN/>
        <w:bidi w:val="0"/>
        <w:adjustRightInd/>
        <w:snapToGrid/>
        <w:spacing w:before="48" w:line="300" w:lineRule="exact"/>
        <w:ind w:left="124" w:right="106" w:rightChars="0" w:firstLine="420"/>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地址：</w:t>
      </w:r>
    </w:p>
    <w:p w14:paraId="1B23D923">
      <w:pPr>
        <w:pStyle w:val="5"/>
        <w:rPr>
          <w:rFonts w:hint="eastAsia"/>
        </w:rPr>
      </w:pPr>
    </w:p>
    <w:p w14:paraId="62D5AA18">
      <w:pPr>
        <w:keepNext w:val="0"/>
        <w:keepLines w:val="0"/>
        <w:pageBreakBefore w:val="0"/>
        <w:pBdr>
          <w:top w:val="none" w:color="auto" w:sz="0" w:space="1"/>
          <w:left w:val="none" w:color="auto" w:sz="0" w:space="4"/>
          <w:bottom w:val="none" w:color="auto" w:sz="0" w:space="1"/>
          <w:right w:val="none" w:color="auto" w:sz="0" w:space="4"/>
          <w:between w:val="none" w:color="auto" w:sz="0" w:space="0"/>
        </w:pBdr>
        <w:tabs>
          <w:tab w:val="left" w:pos="8200"/>
        </w:tabs>
        <w:kinsoku/>
        <w:wordWrap/>
        <w:overflowPunct/>
        <w:topLinePunct w:val="0"/>
        <w:autoSpaceDE/>
        <w:autoSpaceDN/>
        <w:bidi w:val="0"/>
        <w:adjustRightInd/>
        <w:snapToGrid/>
        <w:spacing w:before="48" w:line="300" w:lineRule="exact"/>
        <w:ind w:left="124" w:right="106" w:rightChars="0" w:firstLine="420"/>
        <w:jc w:val="both"/>
        <w:textAlignment w:val="auto"/>
        <w:rPr>
          <w:rFonts w:hint="eastAsia" w:ascii="仿宋" w:hAnsi="仿宋" w:eastAsia="仿宋" w:cs="仿宋"/>
          <w:color w:val="000000"/>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rPr>
        <w:t>根据《中华人民共和国政府采购法</w:t>
      </w: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中华人民共和国民法典》及《</w:t>
      </w:r>
      <w:r>
        <w:rPr>
          <w:rFonts w:hint="eastAsia" w:ascii="仿宋" w:hAnsi="仿宋" w:eastAsia="仿宋" w:cs="仿宋"/>
          <w:color w:val="000000"/>
          <w:spacing w:val="0"/>
          <w:kern w:val="0"/>
          <w:sz w:val="21"/>
          <w:szCs w:val="21"/>
          <w:highlight w:val="none"/>
          <w:shd w:val="clear" w:color="auto" w:fill="auto"/>
          <w:lang w:val="en-US" w:eastAsia="zh-CN" w:bidi="ar"/>
        </w:rPr>
        <w:t>四川省交通医院</w:t>
      </w:r>
      <w:r>
        <w:rPr>
          <w:rFonts w:hint="eastAsia" w:ascii="仿宋" w:hAnsi="仿宋" w:eastAsia="仿宋" w:cs="仿宋"/>
          <w:bCs/>
          <w:color w:val="000000"/>
          <w:sz w:val="21"/>
          <w:szCs w:val="21"/>
          <w:highlight w:val="none"/>
          <w:u w:val="single"/>
          <w:lang w:val="en-US" w:eastAsia="zh-CN"/>
        </w:rPr>
        <w:t>XXX</w:t>
      </w:r>
      <w:r>
        <w:rPr>
          <w:rFonts w:hint="eastAsia" w:ascii="仿宋" w:hAnsi="仿宋" w:eastAsia="仿宋" w:cs="仿宋"/>
          <w:color w:val="000000"/>
          <w:spacing w:val="0"/>
          <w:kern w:val="0"/>
          <w:sz w:val="21"/>
          <w:szCs w:val="21"/>
          <w:highlight w:val="none"/>
          <w:shd w:val="clear" w:color="auto" w:fill="auto"/>
          <w:lang w:val="en-US" w:eastAsia="zh-CN" w:bidi="ar"/>
        </w:rPr>
        <w:t>采购项目</w:t>
      </w:r>
      <w:r>
        <w:rPr>
          <w:rFonts w:hint="eastAsia" w:ascii="仿宋" w:hAnsi="仿宋" w:eastAsia="仿宋" w:cs="仿宋"/>
          <w:spacing w:val="0"/>
          <w:sz w:val="21"/>
          <w:szCs w:val="21"/>
          <w:highlight w:val="none"/>
          <w:shd w:val="clear" w:color="auto" w:fill="auto"/>
        </w:rPr>
        <w:t>》</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项目编号：</w:t>
      </w:r>
      <w:r>
        <w:rPr>
          <w:rFonts w:hint="eastAsia" w:ascii="仿宋" w:hAnsi="仿宋" w:eastAsia="仿宋" w:cs="仿宋"/>
          <w:bCs/>
          <w:color w:val="000000"/>
          <w:sz w:val="21"/>
          <w:szCs w:val="21"/>
          <w:highlight w:val="none"/>
          <w:u w:val="single"/>
          <w:lang w:val="en-US" w:eastAsia="zh-CN"/>
        </w:rPr>
        <w:t>XXX</w:t>
      </w:r>
      <w:r>
        <w:rPr>
          <w:rFonts w:hint="eastAsia" w:ascii="仿宋" w:hAnsi="仿宋" w:eastAsia="仿宋" w:cs="仿宋"/>
          <w:spacing w:val="0"/>
          <w:sz w:val="18"/>
          <w:szCs w:val="18"/>
          <w:highlight w:val="none"/>
          <w:shd w:val="clear" w:color="auto" w:fill="auto"/>
          <w:lang w:eastAsia="zh-CN"/>
        </w:rPr>
        <w:t>）</w:t>
      </w:r>
      <w:r>
        <w:rPr>
          <w:rFonts w:hint="eastAsia" w:ascii="仿宋" w:hAnsi="仿宋" w:eastAsia="仿宋" w:cs="仿宋"/>
          <w:spacing w:val="0"/>
          <w:sz w:val="21"/>
          <w:szCs w:val="21"/>
          <w:highlight w:val="none"/>
          <w:shd w:val="clear" w:color="auto" w:fill="auto"/>
        </w:rPr>
        <w:t>的</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lang w:val="en-US" w:eastAsia="zh-CN"/>
        </w:rPr>
        <w:t>招标文件</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乙方的《投标文件》及《成交通知书》</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经甲、乙双方友好协商，同意签订本合同。详细技术说明及其他有关合同项目的特定信息由合同附件予以说明。合同附件及本项目的招标文件、投标文件、《中</w:t>
      </w:r>
      <w:r>
        <w:rPr>
          <w:rFonts w:hint="eastAsia" w:ascii="仿宋" w:hAnsi="仿宋" w:eastAsia="仿宋" w:cs="仿宋"/>
          <w:color w:val="000000"/>
          <w:spacing w:val="0"/>
          <w:sz w:val="21"/>
          <w:szCs w:val="21"/>
          <w:highlight w:val="none"/>
          <w:shd w:val="clear" w:color="auto" w:fill="auto"/>
        </w:rPr>
        <w:t>标通知书》等均为本合同不可分割的组成部分。双方同意共同遵守如下条款：</w:t>
      </w:r>
    </w:p>
    <w:p w14:paraId="179ED293">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jc w:val="left"/>
        <w:textAlignment w:val="auto"/>
        <w:rPr>
          <w:rFonts w:hint="eastAsia" w:ascii="仿宋" w:hAnsi="仿宋" w:eastAsia="仿宋" w:cs="仿宋"/>
          <w:spacing w:val="0"/>
          <w:sz w:val="21"/>
          <w:szCs w:val="21"/>
          <w:highlight w:val="none"/>
          <w:shd w:val="clear" w:color="auto" w:fill="auto"/>
        </w:rPr>
      </w:pPr>
    </w:p>
    <w:p w14:paraId="2AB7A251">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val="0"/>
          <w:bCs w:val="0"/>
          <w:spacing w:val="0"/>
          <w:sz w:val="21"/>
          <w:szCs w:val="21"/>
          <w:highlight w:val="none"/>
          <w:shd w:val="clear" w:color="auto" w:fill="auto"/>
        </w:rPr>
      </w:pPr>
      <w:r>
        <w:rPr>
          <w:rFonts w:hint="eastAsia" w:ascii="仿宋" w:hAnsi="仿宋" w:eastAsia="仿宋" w:cs="仿宋"/>
          <w:b/>
          <w:bCs/>
          <w:spacing w:val="0"/>
          <w:sz w:val="21"/>
          <w:szCs w:val="21"/>
          <w:highlight w:val="none"/>
          <w:shd w:val="clear" w:color="auto" w:fill="auto"/>
        </w:rPr>
        <w:t>第一条  项目名称</w:t>
      </w:r>
      <w:r>
        <w:rPr>
          <w:rFonts w:hint="eastAsia" w:ascii="仿宋" w:hAnsi="仿宋" w:eastAsia="仿宋" w:cs="仿宋"/>
          <w:b/>
          <w:bCs/>
          <w:spacing w:val="0"/>
          <w:sz w:val="21"/>
          <w:szCs w:val="21"/>
          <w:highlight w:val="none"/>
          <w:shd w:val="clear" w:color="auto" w:fill="auto"/>
          <w:lang w:val="en-US" w:eastAsia="zh-CN"/>
        </w:rPr>
        <w:t xml:space="preserve">  </w:t>
      </w:r>
      <w:r>
        <w:rPr>
          <w:rFonts w:hint="eastAsia" w:ascii="仿宋" w:hAnsi="仿宋" w:eastAsia="仿宋" w:cs="仿宋"/>
          <w:b w:val="0"/>
          <w:bCs w:val="0"/>
          <w:spacing w:val="0"/>
          <w:sz w:val="21"/>
          <w:szCs w:val="21"/>
          <w:highlight w:val="none"/>
          <w:shd w:val="clear" w:color="auto" w:fill="auto"/>
        </w:rPr>
        <w:t>四川省交通医院</w:t>
      </w:r>
      <w:r>
        <w:rPr>
          <w:rFonts w:hint="eastAsia" w:ascii="仿宋" w:hAnsi="仿宋" w:eastAsia="仿宋" w:cs="仿宋"/>
          <w:bCs/>
          <w:color w:val="000000"/>
          <w:sz w:val="21"/>
          <w:szCs w:val="21"/>
          <w:highlight w:val="none"/>
          <w:u w:val="single"/>
          <w:lang w:val="en-US" w:eastAsia="zh-CN"/>
        </w:rPr>
        <w:t>XXX</w:t>
      </w:r>
      <w:r>
        <w:rPr>
          <w:rFonts w:hint="eastAsia" w:ascii="仿宋" w:hAnsi="仿宋" w:eastAsia="仿宋" w:cs="仿宋"/>
          <w:b w:val="0"/>
          <w:bCs w:val="0"/>
          <w:spacing w:val="0"/>
          <w:sz w:val="21"/>
          <w:szCs w:val="21"/>
          <w:highlight w:val="none"/>
          <w:shd w:val="clear" w:color="auto" w:fill="auto"/>
        </w:rPr>
        <w:t>设备采购项目</w:t>
      </w:r>
    </w:p>
    <w:p w14:paraId="71BB1760">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jc w:val="left"/>
        <w:textAlignment w:val="auto"/>
        <w:rPr>
          <w:rFonts w:hint="eastAsia" w:ascii="仿宋" w:hAnsi="仿宋" w:eastAsia="仿宋" w:cs="仿宋"/>
          <w:color w:val="000000"/>
          <w:spacing w:val="0"/>
          <w:kern w:val="0"/>
          <w:sz w:val="21"/>
          <w:szCs w:val="21"/>
          <w:highlight w:val="none"/>
          <w:shd w:val="clear" w:color="auto" w:fill="auto"/>
          <w:lang w:val="en-US" w:eastAsia="zh-CN" w:bidi="ar"/>
        </w:rPr>
      </w:pPr>
    </w:p>
    <w:p w14:paraId="05203525">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jc w:val="left"/>
        <w:textAlignment w:val="auto"/>
        <w:rPr>
          <w:rFonts w:hint="eastAsia" w:ascii="仿宋" w:hAnsi="仿宋" w:eastAsia="仿宋" w:cs="仿宋"/>
          <w:b/>
          <w:bCs/>
          <w:color w:val="000000"/>
          <w:spacing w:val="0"/>
          <w:kern w:val="0"/>
          <w:sz w:val="21"/>
          <w:szCs w:val="21"/>
          <w:highlight w:val="none"/>
          <w:shd w:val="clear" w:color="auto" w:fill="auto"/>
          <w:lang w:val="en-US" w:eastAsia="zh-CN" w:bidi="ar"/>
        </w:rPr>
      </w:pPr>
      <w:r>
        <w:rPr>
          <w:rFonts w:hint="eastAsia" w:ascii="仿宋" w:hAnsi="仿宋" w:eastAsia="仿宋" w:cs="仿宋"/>
          <w:b/>
          <w:bCs/>
          <w:color w:val="000000"/>
          <w:spacing w:val="0"/>
          <w:kern w:val="0"/>
          <w:sz w:val="21"/>
          <w:szCs w:val="21"/>
          <w:highlight w:val="none"/>
          <w:shd w:val="clear" w:color="auto" w:fill="auto"/>
          <w:lang w:val="en-US" w:eastAsia="zh-CN" w:bidi="ar"/>
        </w:rPr>
        <w:t>第二条 合同基本内容</w:t>
      </w:r>
    </w:p>
    <w:tbl>
      <w:tblPr>
        <w:tblStyle w:val="10"/>
        <w:tblpPr w:leftFromText="180" w:rightFromText="180" w:vertAnchor="text" w:horzAnchor="page" w:tblpX="1573" w:tblpY="54"/>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9"/>
        <w:gridCol w:w="1672"/>
        <w:gridCol w:w="1867"/>
        <w:gridCol w:w="707"/>
        <w:gridCol w:w="815"/>
        <w:gridCol w:w="922"/>
        <w:gridCol w:w="936"/>
        <w:gridCol w:w="778"/>
      </w:tblGrid>
      <w:tr w14:paraId="602352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321" w:type="pct"/>
            <w:noWrap w:val="0"/>
            <w:vAlign w:val="center"/>
          </w:tcPr>
          <w:p w14:paraId="3DE46EE3">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序号</w:t>
            </w:r>
          </w:p>
        </w:tc>
        <w:tc>
          <w:tcPr>
            <w:tcW w:w="1016" w:type="pct"/>
            <w:noWrap w:val="0"/>
            <w:vAlign w:val="center"/>
          </w:tcPr>
          <w:p w14:paraId="2C3583D5">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货物名称</w:t>
            </w:r>
          </w:p>
        </w:tc>
        <w:tc>
          <w:tcPr>
            <w:tcW w:w="1134" w:type="pct"/>
            <w:noWrap w:val="0"/>
            <w:vAlign w:val="center"/>
          </w:tcPr>
          <w:p w14:paraId="489CE4C7">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制造商家及规格型号</w:t>
            </w:r>
          </w:p>
        </w:tc>
        <w:tc>
          <w:tcPr>
            <w:tcW w:w="429" w:type="pct"/>
            <w:noWrap w:val="0"/>
            <w:vAlign w:val="center"/>
          </w:tcPr>
          <w:p w14:paraId="256C4323">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单价</w:t>
            </w:r>
          </w:p>
        </w:tc>
        <w:tc>
          <w:tcPr>
            <w:tcW w:w="495" w:type="pct"/>
            <w:noWrap w:val="0"/>
            <w:vAlign w:val="center"/>
          </w:tcPr>
          <w:p w14:paraId="2A38D7E5">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数量</w:t>
            </w:r>
          </w:p>
        </w:tc>
        <w:tc>
          <w:tcPr>
            <w:tcW w:w="560" w:type="pct"/>
            <w:noWrap w:val="0"/>
            <w:vAlign w:val="center"/>
          </w:tcPr>
          <w:p w14:paraId="19E4C8D4">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总价</w:t>
            </w:r>
          </w:p>
        </w:tc>
        <w:tc>
          <w:tcPr>
            <w:tcW w:w="569" w:type="pct"/>
            <w:noWrap w:val="0"/>
            <w:vAlign w:val="center"/>
          </w:tcPr>
          <w:p w14:paraId="1DA2CE3C">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交货地点</w:t>
            </w:r>
          </w:p>
        </w:tc>
        <w:tc>
          <w:tcPr>
            <w:tcW w:w="472" w:type="pct"/>
            <w:noWrap w:val="0"/>
            <w:vAlign w:val="center"/>
          </w:tcPr>
          <w:p w14:paraId="4AB8D0C3">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备注</w:t>
            </w:r>
          </w:p>
        </w:tc>
      </w:tr>
      <w:tr w14:paraId="65DE27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5" w:hRule="atLeast"/>
          <w:jc w:val="center"/>
        </w:trPr>
        <w:tc>
          <w:tcPr>
            <w:tcW w:w="321" w:type="pct"/>
            <w:noWrap w:val="0"/>
            <w:vAlign w:val="center"/>
          </w:tcPr>
          <w:p w14:paraId="6D59F1D1">
            <w:pPr>
              <w:widowControl/>
              <w:numPr>
                <w:ilvl w:val="0"/>
                <w:numId w:val="0"/>
              </w:numPr>
              <w:spacing w:line="360" w:lineRule="exact"/>
              <w:ind w:left="425" w:leftChars="0" w:hanging="425" w:firstLineChars="0"/>
              <w:jc w:val="center"/>
              <w:outlineLvl w:val="9"/>
              <w:rPr>
                <w:rFonts w:hint="eastAsia" w:ascii="仿宋" w:hAnsi="仿宋" w:eastAsia="仿宋" w:cs="仿宋"/>
                <w:color w:val="auto"/>
                <w:sz w:val="21"/>
                <w:szCs w:val="21"/>
                <w:highlight w:val="none"/>
                <w:lang w:val="en-US" w:eastAsia="zh-CN"/>
              </w:rPr>
            </w:pPr>
            <w:r>
              <w:rPr>
                <w:rFonts w:hint="default" w:ascii="仿宋" w:hAnsi="仿宋" w:eastAsia="仿宋" w:cs="仿宋"/>
                <w:color w:val="auto"/>
                <w:kern w:val="2"/>
                <w:sz w:val="21"/>
                <w:szCs w:val="21"/>
                <w:lang w:val="en-US" w:eastAsia="zh-CN" w:bidi="ar-SA"/>
              </w:rPr>
              <w:t>1.</w:t>
            </w:r>
          </w:p>
        </w:tc>
        <w:tc>
          <w:tcPr>
            <w:tcW w:w="1016" w:type="pct"/>
            <w:noWrap w:val="0"/>
            <w:vAlign w:val="center"/>
          </w:tcPr>
          <w:p w14:paraId="742BEA3C">
            <w:pPr>
              <w:widowControl/>
              <w:spacing w:line="360" w:lineRule="auto"/>
              <w:jc w:val="center"/>
              <w:outlineLvl w:val="9"/>
              <w:rPr>
                <w:rFonts w:hint="eastAsia" w:ascii="仿宋" w:hAnsi="仿宋" w:eastAsia="仿宋" w:cs="仿宋"/>
                <w:color w:val="auto"/>
                <w:sz w:val="21"/>
                <w:szCs w:val="21"/>
                <w:highlight w:val="none"/>
                <w:lang w:val="en-US" w:eastAsia="zh-CN"/>
              </w:rPr>
            </w:pPr>
          </w:p>
        </w:tc>
        <w:tc>
          <w:tcPr>
            <w:tcW w:w="1134" w:type="pct"/>
            <w:noWrap w:val="0"/>
            <w:vAlign w:val="center"/>
          </w:tcPr>
          <w:p w14:paraId="5E1C7301">
            <w:pPr>
              <w:widowControl/>
              <w:spacing w:line="360" w:lineRule="auto"/>
              <w:jc w:val="center"/>
              <w:outlineLvl w:val="9"/>
              <w:rPr>
                <w:rFonts w:hint="default" w:ascii="仿宋" w:hAnsi="仿宋" w:eastAsia="仿宋" w:cs="仿宋"/>
                <w:color w:val="auto"/>
                <w:sz w:val="21"/>
                <w:szCs w:val="21"/>
                <w:highlight w:val="none"/>
                <w:lang w:val="en-US" w:eastAsia="zh-CN"/>
              </w:rPr>
            </w:pPr>
          </w:p>
        </w:tc>
        <w:tc>
          <w:tcPr>
            <w:tcW w:w="429" w:type="pct"/>
            <w:noWrap w:val="0"/>
            <w:vAlign w:val="center"/>
          </w:tcPr>
          <w:p w14:paraId="61FAC78E">
            <w:pPr>
              <w:widowControl/>
              <w:spacing w:line="360" w:lineRule="auto"/>
              <w:jc w:val="center"/>
              <w:outlineLvl w:val="9"/>
              <w:rPr>
                <w:rFonts w:hint="default" w:ascii="仿宋" w:hAnsi="仿宋" w:eastAsia="仿宋" w:cs="仿宋"/>
                <w:color w:val="auto"/>
                <w:sz w:val="21"/>
                <w:szCs w:val="21"/>
                <w:highlight w:val="none"/>
                <w:lang w:val="en-US" w:eastAsia="zh-CN"/>
              </w:rPr>
            </w:pPr>
          </w:p>
        </w:tc>
        <w:tc>
          <w:tcPr>
            <w:tcW w:w="495" w:type="pct"/>
            <w:noWrap w:val="0"/>
            <w:vAlign w:val="center"/>
          </w:tcPr>
          <w:p w14:paraId="02277213">
            <w:pPr>
              <w:widowControl/>
              <w:spacing w:line="360" w:lineRule="auto"/>
              <w:jc w:val="center"/>
              <w:outlineLvl w:val="9"/>
              <w:rPr>
                <w:rFonts w:hint="eastAsia" w:ascii="仿宋" w:hAnsi="仿宋" w:eastAsia="仿宋" w:cs="仿宋"/>
                <w:color w:val="auto"/>
                <w:sz w:val="21"/>
                <w:szCs w:val="21"/>
                <w:highlight w:val="none"/>
                <w:lang w:val="en-US" w:eastAsia="zh-CN"/>
              </w:rPr>
            </w:pPr>
          </w:p>
        </w:tc>
        <w:tc>
          <w:tcPr>
            <w:tcW w:w="560" w:type="pct"/>
            <w:noWrap w:val="0"/>
            <w:vAlign w:val="center"/>
          </w:tcPr>
          <w:p w14:paraId="2EEC26DE">
            <w:pPr>
              <w:widowControl/>
              <w:spacing w:line="360" w:lineRule="exact"/>
              <w:jc w:val="center"/>
              <w:outlineLvl w:val="9"/>
              <w:rPr>
                <w:rFonts w:hint="default" w:ascii="仿宋" w:hAnsi="仿宋" w:eastAsia="仿宋" w:cs="仿宋"/>
                <w:color w:val="auto"/>
                <w:sz w:val="21"/>
                <w:szCs w:val="21"/>
                <w:highlight w:val="none"/>
                <w:lang w:val="en-US" w:eastAsia="zh-CN"/>
              </w:rPr>
            </w:pPr>
          </w:p>
        </w:tc>
        <w:tc>
          <w:tcPr>
            <w:tcW w:w="569" w:type="pct"/>
            <w:noWrap w:val="0"/>
            <w:vAlign w:val="center"/>
          </w:tcPr>
          <w:p w14:paraId="433163ED">
            <w:pPr>
              <w:widowControl/>
              <w:spacing w:line="360" w:lineRule="exact"/>
              <w:jc w:val="center"/>
              <w:outlineLvl w:val="9"/>
              <w:rPr>
                <w:rFonts w:hint="eastAsia" w:ascii="仿宋" w:hAnsi="仿宋" w:eastAsia="仿宋" w:cs="仿宋"/>
                <w:color w:val="auto"/>
                <w:sz w:val="21"/>
                <w:szCs w:val="21"/>
                <w:highlight w:val="none"/>
                <w:lang w:val="en-US" w:eastAsia="zh-CN"/>
              </w:rPr>
            </w:pPr>
          </w:p>
        </w:tc>
        <w:tc>
          <w:tcPr>
            <w:tcW w:w="472" w:type="pct"/>
            <w:noWrap w:val="0"/>
            <w:vAlign w:val="center"/>
          </w:tcPr>
          <w:p w14:paraId="1F64DCB5">
            <w:pPr>
              <w:widowControl/>
              <w:spacing w:line="360" w:lineRule="exact"/>
              <w:jc w:val="center"/>
              <w:outlineLvl w:val="9"/>
              <w:rPr>
                <w:rFonts w:hint="default" w:ascii="仿宋" w:hAnsi="仿宋" w:eastAsia="仿宋" w:cs="仿宋"/>
                <w:color w:val="auto"/>
                <w:highlight w:val="none"/>
                <w:lang w:val="en-US" w:eastAsia="zh-CN"/>
              </w:rPr>
            </w:pPr>
          </w:p>
        </w:tc>
      </w:tr>
      <w:tr w14:paraId="68FC7D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7" w:hRule="atLeast"/>
          <w:jc w:val="center"/>
        </w:trPr>
        <w:tc>
          <w:tcPr>
            <w:tcW w:w="321" w:type="pct"/>
            <w:noWrap w:val="0"/>
            <w:vAlign w:val="center"/>
          </w:tcPr>
          <w:p w14:paraId="5826D797">
            <w:pPr>
              <w:widowControl/>
              <w:numPr>
                <w:ilvl w:val="0"/>
                <w:numId w:val="0"/>
              </w:numPr>
              <w:spacing w:line="360" w:lineRule="exact"/>
              <w:ind w:left="425" w:leftChars="0" w:hanging="425" w:firstLineChars="0"/>
              <w:jc w:val="center"/>
              <w:outlineLvl w:val="9"/>
              <w:rPr>
                <w:rFonts w:hint="eastAsia" w:ascii="仿宋" w:hAnsi="仿宋" w:eastAsia="仿宋" w:cs="仿宋"/>
                <w:color w:val="auto"/>
                <w:sz w:val="21"/>
                <w:szCs w:val="21"/>
                <w:highlight w:val="none"/>
                <w:lang w:val="en-US" w:eastAsia="zh-CN"/>
              </w:rPr>
            </w:pPr>
            <w:r>
              <w:rPr>
                <w:rFonts w:hint="default" w:ascii="仿宋" w:hAnsi="仿宋" w:eastAsia="仿宋" w:cs="仿宋"/>
                <w:color w:val="auto"/>
                <w:kern w:val="2"/>
                <w:sz w:val="21"/>
                <w:szCs w:val="21"/>
                <w:lang w:val="en-US" w:eastAsia="zh-CN" w:bidi="ar-SA"/>
              </w:rPr>
              <w:t>2.</w:t>
            </w:r>
          </w:p>
        </w:tc>
        <w:tc>
          <w:tcPr>
            <w:tcW w:w="1016" w:type="pct"/>
            <w:noWrap w:val="0"/>
            <w:vAlign w:val="center"/>
          </w:tcPr>
          <w:p w14:paraId="2280FBA9">
            <w:pPr>
              <w:widowControl/>
              <w:spacing w:line="360" w:lineRule="auto"/>
              <w:jc w:val="center"/>
              <w:outlineLvl w:val="9"/>
              <w:rPr>
                <w:rFonts w:hint="eastAsia" w:ascii="仿宋" w:hAnsi="仿宋" w:eastAsia="仿宋" w:cs="仿宋"/>
                <w:color w:val="auto"/>
                <w:sz w:val="21"/>
                <w:szCs w:val="21"/>
                <w:highlight w:val="none"/>
                <w:lang w:val="en-US" w:eastAsia="zh-CN"/>
              </w:rPr>
            </w:pPr>
          </w:p>
        </w:tc>
        <w:tc>
          <w:tcPr>
            <w:tcW w:w="1134" w:type="pct"/>
            <w:noWrap w:val="0"/>
            <w:vAlign w:val="center"/>
          </w:tcPr>
          <w:p w14:paraId="64E7304A">
            <w:pPr>
              <w:widowControl/>
              <w:spacing w:line="360" w:lineRule="auto"/>
              <w:jc w:val="center"/>
              <w:outlineLvl w:val="9"/>
              <w:rPr>
                <w:rFonts w:hint="eastAsia" w:ascii="仿宋" w:hAnsi="仿宋" w:eastAsia="仿宋" w:cs="仿宋"/>
                <w:color w:val="auto"/>
                <w:sz w:val="21"/>
                <w:szCs w:val="21"/>
                <w:highlight w:val="none"/>
                <w:lang w:val="en-US" w:eastAsia="zh-CN"/>
              </w:rPr>
            </w:pPr>
          </w:p>
        </w:tc>
        <w:tc>
          <w:tcPr>
            <w:tcW w:w="429" w:type="pct"/>
            <w:noWrap w:val="0"/>
            <w:vAlign w:val="center"/>
          </w:tcPr>
          <w:p w14:paraId="32896D18">
            <w:pPr>
              <w:widowControl/>
              <w:spacing w:line="360" w:lineRule="exact"/>
              <w:jc w:val="center"/>
              <w:outlineLvl w:val="9"/>
              <w:rPr>
                <w:rFonts w:hint="default" w:ascii="仿宋" w:hAnsi="仿宋" w:eastAsia="仿宋" w:cs="仿宋"/>
                <w:color w:val="auto"/>
                <w:sz w:val="21"/>
                <w:szCs w:val="21"/>
                <w:highlight w:val="none"/>
                <w:lang w:val="en-US" w:eastAsia="zh-CN"/>
              </w:rPr>
            </w:pPr>
          </w:p>
        </w:tc>
        <w:tc>
          <w:tcPr>
            <w:tcW w:w="495" w:type="pct"/>
            <w:noWrap w:val="0"/>
            <w:vAlign w:val="center"/>
          </w:tcPr>
          <w:p w14:paraId="368DB2EC">
            <w:pPr>
              <w:widowControl/>
              <w:spacing w:line="360" w:lineRule="exact"/>
              <w:jc w:val="center"/>
              <w:outlineLvl w:val="9"/>
              <w:rPr>
                <w:rFonts w:hint="default" w:ascii="仿宋" w:hAnsi="仿宋" w:eastAsia="仿宋" w:cs="仿宋"/>
                <w:color w:val="auto"/>
                <w:sz w:val="21"/>
                <w:szCs w:val="21"/>
                <w:highlight w:val="none"/>
                <w:lang w:val="en-US" w:eastAsia="zh-CN"/>
              </w:rPr>
            </w:pPr>
          </w:p>
        </w:tc>
        <w:tc>
          <w:tcPr>
            <w:tcW w:w="560" w:type="pct"/>
            <w:noWrap w:val="0"/>
            <w:vAlign w:val="center"/>
          </w:tcPr>
          <w:p w14:paraId="79F0FAD1">
            <w:pPr>
              <w:widowControl/>
              <w:spacing w:line="360" w:lineRule="exact"/>
              <w:jc w:val="center"/>
              <w:outlineLvl w:val="9"/>
              <w:rPr>
                <w:rFonts w:hint="eastAsia" w:ascii="仿宋" w:hAnsi="仿宋" w:eastAsia="仿宋" w:cs="仿宋"/>
                <w:color w:val="auto"/>
                <w:sz w:val="21"/>
                <w:szCs w:val="21"/>
                <w:highlight w:val="none"/>
                <w:lang w:val="en-US" w:eastAsia="zh-CN"/>
              </w:rPr>
            </w:pPr>
          </w:p>
        </w:tc>
        <w:tc>
          <w:tcPr>
            <w:tcW w:w="569" w:type="pct"/>
            <w:noWrap w:val="0"/>
            <w:vAlign w:val="center"/>
          </w:tcPr>
          <w:p w14:paraId="17BBC927">
            <w:pPr>
              <w:widowControl/>
              <w:spacing w:line="360" w:lineRule="exact"/>
              <w:jc w:val="center"/>
              <w:outlineLvl w:val="9"/>
              <w:rPr>
                <w:rFonts w:hint="eastAsia" w:ascii="仿宋" w:hAnsi="仿宋" w:eastAsia="仿宋" w:cs="仿宋"/>
                <w:color w:val="auto"/>
                <w:sz w:val="21"/>
                <w:szCs w:val="21"/>
                <w:highlight w:val="none"/>
                <w:lang w:val="en-US" w:eastAsia="zh-CN"/>
              </w:rPr>
            </w:pPr>
          </w:p>
        </w:tc>
        <w:tc>
          <w:tcPr>
            <w:tcW w:w="472" w:type="pct"/>
            <w:noWrap w:val="0"/>
            <w:vAlign w:val="center"/>
          </w:tcPr>
          <w:p w14:paraId="46823D22">
            <w:pPr>
              <w:widowControl/>
              <w:spacing w:line="360" w:lineRule="exact"/>
              <w:jc w:val="center"/>
              <w:outlineLvl w:val="9"/>
              <w:rPr>
                <w:rFonts w:hint="default" w:ascii="仿宋" w:hAnsi="仿宋" w:eastAsia="仿宋" w:cs="仿宋"/>
                <w:color w:val="auto"/>
                <w:sz w:val="21"/>
                <w:szCs w:val="21"/>
                <w:highlight w:val="none"/>
                <w:lang w:val="en-US" w:eastAsia="zh-CN"/>
              </w:rPr>
            </w:pPr>
          </w:p>
        </w:tc>
      </w:tr>
      <w:tr w14:paraId="0E055A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jc w:val="center"/>
        </w:trPr>
        <w:tc>
          <w:tcPr>
            <w:tcW w:w="321" w:type="pct"/>
            <w:noWrap w:val="0"/>
            <w:vAlign w:val="center"/>
          </w:tcPr>
          <w:p w14:paraId="71DCAADA">
            <w:pPr>
              <w:widowControl/>
              <w:numPr>
                <w:ilvl w:val="0"/>
                <w:numId w:val="0"/>
              </w:numPr>
              <w:spacing w:line="360" w:lineRule="exact"/>
              <w:ind w:leftChars="0"/>
              <w:jc w:val="center"/>
              <w:outlineLvl w:val="9"/>
              <w:rPr>
                <w:rFonts w:hint="eastAsia" w:ascii="仿宋" w:hAnsi="仿宋" w:eastAsia="仿宋" w:cs="仿宋"/>
                <w:color w:val="auto"/>
                <w:sz w:val="21"/>
                <w:szCs w:val="21"/>
                <w:highlight w:val="none"/>
                <w:lang w:val="en-US" w:eastAsia="zh-CN"/>
              </w:rPr>
            </w:pPr>
          </w:p>
        </w:tc>
        <w:tc>
          <w:tcPr>
            <w:tcW w:w="1016" w:type="pct"/>
            <w:noWrap w:val="0"/>
            <w:vAlign w:val="center"/>
          </w:tcPr>
          <w:p w14:paraId="192BC36E">
            <w:pPr>
              <w:widowControl/>
              <w:spacing w:line="360" w:lineRule="auto"/>
              <w:jc w:val="center"/>
              <w:outlineLvl w:val="9"/>
              <w:rPr>
                <w:rFonts w:hint="eastAsia" w:ascii="仿宋" w:hAnsi="仿宋" w:eastAsia="仿宋" w:cs="仿宋"/>
                <w:color w:val="auto"/>
                <w:sz w:val="21"/>
                <w:szCs w:val="21"/>
                <w:highlight w:val="none"/>
                <w:lang w:val="en-US" w:eastAsia="zh-CN"/>
              </w:rPr>
            </w:pPr>
          </w:p>
        </w:tc>
        <w:tc>
          <w:tcPr>
            <w:tcW w:w="1134" w:type="pct"/>
            <w:noWrap w:val="0"/>
            <w:vAlign w:val="center"/>
          </w:tcPr>
          <w:p w14:paraId="59B24D13">
            <w:pPr>
              <w:widowControl/>
              <w:spacing w:line="360" w:lineRule="auto"/>
              <w:jc w:val="center"/>
              <w:outlineLvl w:val="9"/>
              <w:rPr>
                <w:rFonts w:hint="default" w:ascii="仿宋" w:hAnsi="仿宋" w:eastAsia="仿宋" w:cs="仿宋"/>
                <w:color w:val="auto"/>
                <w:sz w:val="21"/>
                <w:szCs w:val="21"/>
                <w:highlight w:val="none"/>
                <w:lang w:val="en-US" w:eastAsia="zh-CN"/>
              </w:rPr>
            </w:pPr>
          </w:p>
        </w:tc>
        <w:tc>
          <w:tcPr>
            <w:tcW w:w="429" w:type="pct"/>
            <w:noWrap w:val="0"/>
            <w:vAlign w:val="center"/>
          </w:tcPr>
          <w:p w14:paraId="0458F196">
            <w:pPr>
              <w:kinsoku w:val="0"/>
              <w:autoSpaceDE w:val="0"/>
              <w:autoSpaceDN w:val="0"/>
              <w:adjustRightInd w:val="0"/>
              <w:snapToGrid w:val="0"/>
              <w:spacing w:line="360" w:lineRule="exact"/>
              <w:jc w:val="center"/>
              <w:rPr>
                <w:rFonts w:hint="default" w:ascii="仿宋" w:hAnsi="仿宋" w:eastAsia="宋体" w:cs="仿宋"/>
                <w:color w:val="auto"/>
                <w:sz w:val="21"/>
                <w:szCs w:val="21"/>
                <w:highlight w:val="none"/>
                <w:lang w:val="en-US" w:eastAsia="zh-CN"/>
              </w:rPr>
            </w:pPr>
          </w:p>
        </w:tc>
        <w:tc>
          <w:tcPr>
            <w:tcW w:w="495" w:type="pct"/>
            <w:noWrap w:val="0"/>
            <w:vAlign w:val="center"/>
          </w:tcPr>
          <w:p w14:paraId="21599326">
            <w:pPr>
              <w:widowControl/>
              <w:spacing w:line="360" w:lineRule="exact"/>
              <w:jc w:val="center"/>
              <w:outlineLvl w:val="9"/>
              <w:rPr>
                <w:rFonts w:hint="eastAsia" w:ascii="仿宋" w:hAnsi="仿宋" w:eastAsia="仿宋" w:cs="仿宋"/>
                <w:color w:val="auto"/>
                <w:sz w:val="21"/>
                <w:szCs w:val="21"/>
                <w:highlight w:val="none"/>
                <w:lang w:val="en-US" w:eastAsia="zh-CN"/>
              </w:rPr>
            </w:pPr>
          </w:p>
        </w:tc>
        <w:tc>
          <w:tcPr>
            <w:tcW w:w="560" w:type="pct"/>
            <w:noWrap w:val="0"/>
            <w:vAlign w:val="center"/>
          </w:tcPr>
          <w:p w14:paraId="73405C58">
            <w:pPr>
              <w:widowControl/>
              <w:spacing w:line="360" w:lineRule="exact"/>
              <w:jc w:val="center"/>
              <w:outlineLvl w:val="9"/>
              <w:rPr>
                <w:rFonts w:hint="default" w:ascii="仿宋" w:hAnsi="仿宋" w:eastAsia="仿宋" w:cs="仿宋"/>
                <w:color w:val="auto"/>
                <w:sz w:val="21"/>
                <w:szCs w:val="21"/>
                <w:highlight w:val="none"/>
                <w:lang w:val="en-US" w:eastAsia="zh-CN"/>
              </w:rPr>
            </w:pPr>
          </w:p>
        </w:tc>
        <w:tc>
          <w:tcPr>
            <w:tcW w:w="569" w:type="pct"/>
            <w:noWrap w:val="0"/>
            <w:vAlign w:val="center"/>
          </w:tcPr>
          <w:p w14:paraId="3AB9FE2F">
            <w:pPr>
              <w:widowControl/>
              <w:spacing w:line="360" w:lineRule="exact"/>
              <w:jc w:val="center"/>
              <w:outlineLvl w:val="9"/>
              <w:rPr>
                <w:rFonts w:hint="eastAsia" w:ascii="仿宋" w:hAnsi="仿宋" w:eastAsia="仿宋" w:cs="仿宋"/>
                <w:color w:val="auto"/>
                <w:sz w:val="21"/>
                <w:szCs w:val="21"/>
                <w:highlight w:val="none"/>
                <w:lang w:val="en-US" w:eastAsia="zh-CN"/>
              </w:rPr>
            </w:pPr>
          </w:p>
        </w:tc>
        <w:tc>
          <w:tcPr>
            <w:tcW w:w="472" w:type="pct"/>
            <w:noWrap w:val="0"/>
            <w:vAlign w:val="center"/>
          </w:tcPr>
          <w:p w14:paraId="3AF1BD56">
            <w:pPr>
              <w:widowControl/>
              <w:spacing w:line="360" w:lineRule="exact"/>
              <w:jc w:val="center"/>
              <w:outlineLvl w:val="9"/>
              <w:rPr>
                <w:rFonts w:hint="default" w:ascii="仿宋" w:hAnsi="仿宋" w:eastAsia="仿宋" w:cs="仿宋"/>
                <w:color w:val="auto"/>
                <w:sz w:val="21"/>
                <w:szCs w:val="21"/>
                <w:highlight w:val="none"/>
                <w:lang w:val="en-US" w:eastAsia="zh-CN"/>
              </w:rPr>
            </w:pPr>
          </w:p>
        </w:tc>
      </w:tr>
    </w:tbl>
    <w:p w14:paraId="2CA0CDF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0" w:firstLineChars="0"/>
        <w:textAlignment w:val="auto"/>
        <w:rPr>
          <w:rFonts w:hint="eastAsia" w:ascii="仿宋" w:hAnsi="仿宋" w:eastAsia="仿宋" w:cs="仿宋"/>
          <w:b/>
          <w:bCs/>
          <w:spacing w:val="0"/>
          <w:sz w:val="21"/>
          <w:szCs w:val="21"/>
          <w:highlight w:val="none"/>
          <w:shd w:val="clear" w:color="auto" w:fill="auto"/>
        </w:rPr>
      </w:pPr>
    </w:p>
    <w:p w14:paraId="54657531">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rPr>
        <w:t xml:space="preserve">第三条 </w:t>
      </w:r>
      <w:r>
        <w:rPr>
          <w:rFonts w:hint="eastAsia" w:ascii="仿宋" w:hAnsi="仿宋" w:eastAsia="仿宋" w:cs="仿宋"/>
          <w:b/>
          <w:bCs/>
          <w:spacing w:val="0"/>
          <w:sz w:val="21"/>
          <w:szCs w:val="21"/>
          <w:highlight w:val="none"/>
          <w:shd w:val="clear" w:color="auto" w:fill="auto"/>
          <w:lang w:val="en-US" w:eastAsia="zh-CN"/>
        </w:rPr>
        <w:t>合同总价</w:t>
      </w:r>
    </w:p>
    <w:p w14:paraId="35524E43">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default"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rPr>
        <w:t>合同总价为人民币大写：</w:t>
      </w:r>
      <w:r>
        <w:rPr>
          <w:rFonts w:hint="eastAsia" w:ascii="仿宋" w:hAnsi="仿宋" w:eastAsia="仿宋" w:cs="仿宋"/>
          <w:spacing w:val="0"/>
          <w:sz w:val="21"/>
          <w:szCs w:val="21"/>
          <w:highlight w:val="none"/>
          <w:u w:val="single"/>
          <w:shd w:val="clear" w:color="auto" w:fill="auto"/>
          <w:lang w:val="en-US" w:eastAsia="zh-CN"/>
        </w:rPr>
        <w:t xml:space="preserve">     </w:t>
      </w:r>
      <w:r>
        <w:rPr>
          <w:rFonts w:hint="eastAsia" w:ascii="仿宋" w:hAnsi="仿宋" w:eastAsia="仿宋" w:cs="仿宋"/>
          <w:spacing w:val="0"/>
          <w:sz w:val="21"/>
          <w:szCs w:val="21"/>
          <w:highlight w:val="none"/>
          <w:shd w:val="clear" w:color="auto" w:fill="auto"/>
        </w:rPr>
        <w:t>，即</w:t>
      </w:r>
      <w:r>
        <w:rPr>
          <w:rFonts w:hint="eastAsia" w:ascii="仿宋" w:hAnsi="仿宋" w:eastAsia="仿宋" w:cs="仿宋"/>
          <w:spacing w:val="0"/>
          <w:sz w:val="21"/>
          <w:szCs w:val="21"/>
          <w:highlight w:val="none"/>
          <w:shd w:val="clear" w:color="auto" w:fill="auto"/>
          <w:lang w:val="en-US" w:eastAsia="zh-CN"/>
        </w:rPr>
        <w:t>人民币</w:t>
      </w:r>
      <w:r>
        <w:rPr>
          <w:rFonts w:hint="eastAsia" w:ascii="仿宋" w:hAnsi="仿宋" w:eastAsia="仿宋" w:cs="仿宋"/>
          <w:spacing w:val="0"/>
          <w:sz w:val="21"/>
          <w:szCs w:val="21"/>
          <w:highlight w:val="none"/>
          <w:u w:val="single"/>
          <w:shd w:val="clear" w:color="auto" w:fill="auto"/>
          <w:lang w:val="en-US" w:eastAsia="zh-CN"/>
        </w:rPr>
        <w:t xml:space="preserve">    </w:t>
      </w:r>
      <w:r>
        <w:rPr>
          <w:rFonts w:hint="eastAsia" w:ascii="仿宋" w:hAnsi="仿宋" w:eastAsia="仿宋" w:cs="仿宋"/>
          <w:spacing w:val="0"/>
          <w:sz w:val="21"/>
          <w:szCs w:val="21"/>
          <w:highlight w:val="none"/>
          <w:shd w:val="clear" w:color="auto" w:fill="auto"/>
        </w:rPr>
        <w:t>元</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合同总价已包括货物设计、材料、制造、包装、运输、安装、调试、检测、验收合格交付使用之前及保修期内保修 服务与备用物件等所有其他有关各项的含税费用。本合同执行期间合同总价不变，甲方无须另向乙方支付本合同规定之外的其他任何费用。</w:t>
      </w:r>
    </w:p>
    <w:p w14:paraId="436E2C28">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rPr>
        <w:t>第四条</w:t>
      </w:r>
      <w:r>
        <w:rPr>
          <w:rFonts w:hint="eastAsia" w:ascii="仿宋" w:hAnsi="仿宋" w:eastAsia="仿宋" w:cs="仿宋"/>
          <w:b/>
          <w:bCs/>
          <w:spacing w:val="0"/>
          <w:sz w:val="21"/>
          <w:szCs w:val="21"/>
          <w:highlight w:val="none"/>
          <w:shd w:val="clear" w:color="auto" w:fill="auto"/>
          <w:lang w:val="en-US" w:eastAsia="zh-CN"/>
        </w:rPr>
        <w:t xml:space="preserve"> 质量要求</w:t>
      </w:r>
    </w:p>
    <w:p w14:paraId="3809FBFB">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1.乙方须提供全新的货物</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含零部件、配件等</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表面无划伤、无碰撞痕迹，且权属清楚，不得侵害他人的知识产权。</w:t>
      </w:r>
    </w:p>
    <w:p w14:paraId="6593F7A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2.货物必须符合或优于国家</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行业</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质量标准，以及本项目</w:t>
      </w:r>
      <w:r>
        <w:rPr>
          <w:rFonts w:hint="eastAsia" w:ascii="仿宋" w:hAnsi="仿宋" w:eastAsia="仿宋" w:cs="仿宋"/>
          <w:spacing w:val="0"/>
          <w:sz w:val="21"/>
          <w:szCs w:val="21"/>
          <w:highlight w:val="none"/>
          <w:shd w:val="clear" w:color="auto" w:fill="auto"/>
          <w:lang w:val="en-US" w:eastAsia="zh-CN"/>
        </w:rPr>
        <w:t>招标</w:t>
      </w:r>
      <w:r>
        <w:rPr>
          <w:rFonts w:hint="eastAsia" w:ascii="仿宋" w:hAnsi="仿宋" w:eastAsia="仿宋" w:cs="仿宋"/>
          <w:spacing w:val="0"/>
          <w:sz w:val="21"/>
          <w:szCs w:val="21"/>
          <w:highlight w:val="none"/>
          <w:shd w:val="clear" w:color="auto" w:fill="auto"/>
        </w:rPr>
        <w:t>文件的质量要求和技术指标与出厂标准。</w:t>
      </w:r>
    </w:p>
    <w:p w14:paraId="511D5A8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3.乙方须在本合同签订之日起</w:t>
      </w:r>
      <w:r>
        <w:rPr>
          <w:rFonts w:hint="eastAsia" w:ascii="仿宋" w:hAnsi="仿宋" w:eastAsia="仿宋" w:cs="仿宋"/>
          <w:spacing w:val="0"/>
          <w:sz w:val="21"/>
          <w:szCs w:val="21"/>
          <w:highlight w:val="none"/>
          <w:u w:val="single"/>
          <w:shd w:val="clear" w:color="auto" w:fill="auto"/>
          <w:lang w:val="en-US" w:eastAsia="zh-CN"/>
        </w:rPr>
        <w:t>90</w:t>
      </w:r>
      <w:r>
        <w:rPr>
          <w:rFonts w:hint="eastAsia" w:ascii="仿宋" w:hAnsi="仿宋" w:eastAsia="仿宋" w:cs="仿宋"/>
          <w:spacing w:val="0"/>
          <w:sz w:val="21"/>
          <w:szCs w:val="21"/>
          <w:highlight w:val="none"/>
          <w:shd w:val="clear" w:color="auto" w:fill="auto"/>
        </w:rPr>
        <w:t>日内送交货物成品给甲方确认，每台货物上均应有产品质量检验合格标志。</w:t>
      </w:r>
    </w:p>
    <w:p w14:paraId="00F70B0D">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4.货物制造质量出现问题，乙方应负责三包</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包修、包换、包退</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费用由乙方负担，甲方有权到乙方生产场地检查货物质量和生产进度。</w:t>
      </w:r>
    </w:p>
    <w:p w14:paraId="14DD20F3">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default"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rPr>
        <w:t>5.货物到现场后由于甲方保管不当造成的质量问题，乙方亦应负责修理，但费用由甲方负担。</w:t>
      </w:r>
    </w:p>
    <w:p w14:paraId="6EC26DAB">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rPr>
      </w:pPr>
      <w:r>
        <w:rPr>
          <w:rFonts w:hint="eastAsia" w:ascii="仿宋" w:hAnsi="仿宋" w:eastAsia="仿宋" w:cs="仿宋"/>
          <w:b/>
          <w:bCs/>
          <w:spacing w:val="0"/>
          <w:sz w:val="21"/>
          <w:szCs w:val="21"/>
          <w:highlight w:val="none"/>
          <w:shd w:val="clear" w:color="auto" w:fill="auto"/>
          <w:lang w:val="en-US" w:eastAsia="zh-CN"/>
        </w:rPr>
        <w:t>第五条  交货及验收</w:t>
      </w:r>
    </w:p>
    <w:p w14:paraId="42EE2381">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乙</w:t>
      </w:r>
      <w:r>
        <w:rPr>
          <w:rFonts w:hint="eastAsia" w:ascii="仿宋" w:hAnsi="仿宋" w:eastAsia="仿宋" w:cs="仿宋"/>
          <w:color w:val="auto"/>
          <w:spacing w:val="0"/>
          <w:sz w:val="21"/>
          <w:szCs w:val="21"/>
          <w:highlight w:val="none"/>
          <w:shd w:val="clear" w:color="auto" w:fill="auto"/>
        </w:rPr>
        <w:t>方交货期限为合同签订生效后的</w:t>
      </w:r>
      <w:r>
        <w:rPr>
          <w:rFonts w:hint="eastAsia" w:ascii="仿宋" w:hAnsi="仿宋" w:eastAsia="仿宋" w:cs="仿宋"/>
          <w:color w:val="auto"/>
          <w:spacing w:val="0"/>
          <w:sz w:val="21"/>
          <w:szCs w:val="21"/>
          <w:highlight w:val="none"/>
          <w:u w:val="single"/>
          <w:shd w:val="clear" w:color="auto" w:fill="auto"/>
          <w:lang w:val="en-US" w:eastAsia="zh-CN"/>
        </w:rPr>
        <w:t>XX</w:t>
      </w:r>
      <w:r>
        <w:rPr>
          <w:rFonts w:hint="eastAsia" w:ascii="仿宋" w:hAnsi="仿宋" w:eastAsia="仿宋" w:cs="仿宋"/>
          <w:color w:val="auto"/>
          <w:spacing w:val="0"/>
          <w:sz w:val="21"/>
          <w:szCs w:val="21"/>
          <w:highlight w:val="none"/>
          <w:shd w:val="clear" w:color="auto" w:fill="auto"/>
        </w:rPr>
        <w:t>日内，在合同签订生效之日起</w:t>
      </w:r>
      <w:r>
        <w:rPr>
          <w:rFonts w:hint="eastAsia" w:ascii="仿宋" w:hAnsi="仿宋" w:eastAsia="仿宋" w:cs="仿宋"/>
          <w:color w:val="auto"/>
          <w:spacing w:val="0"/>
          <w:sz w:val="21"/>
          <w:szCs w:val="21"/>
          <w:highlight w:val="none"/>
          <w:u w:val="single"/>
          <w:shd w:val="clear" w:color="auto" w:fill="auto"/>
          <w:lang w:val="en-US" w:eastAsia="zh-CN"/>
        </w:rPr>
        <w:t>XX</w:t>
      </w:r>
      <w:r>
        <w:rPr>
          <w:rFonts w:hint="eastAsia" w:ascii="仿宋" w:hAnsi="仿宋" w:eastAsia="仿宋" w:cs="仿宋"/>
          <w:color w:val="auto"/>
          <w:spacing w:val="0"/>
          <w:sz w:val="21"/>
          <w:szCs w:val="21"/>
          <w:highlight w:val="none"/>
          <w:shd w:val="clear" w:color="auto" w:fill="auto"/>
        </w:rPr>
        <w:t>天内交货到甲方指定地点，随即在</w:t>
      </w:r>
      <w:r>
        <w:rPr>
          <w:rFonts w:hint="eastAsia" w:ascii="仿宋" w:hAnsi="仿宋" w:eastAsia="仿宋" w:cs="仿宋"/>
          <w:color w:val="auto"/>
          <w:spacing w:val="0"/>
          <w:sz w:val="21"/>
          <w:szCs w:val="21"/>
          <w:highlight w:val="none"/>
          <w:u w:val="single"/>
          <w:shd w:val="clear" w:color="auto" w:fill="auto"/>
          <w:lang w:val="en-US" w:eastAsia="zh-CN"/>
        </w:rPr>
        <w:t>XX</w:t>
      </w:r>
      <w:r>
        <w:rPr>
          <w:rFonts w:hint="eastAsia" w:ascii="仿宋" w:hAnsi="仿宋" w:eastAsia="仿宋" w:cs="仿宋"/>
          <w:color w:val="auto"/>
          <w:spacing w:val="0"/>
          <w:sz w:val="21"/>
          <w:szCs w:val="21"/>
          <w:highlight w:val="none"/>
          <w:shd w:val="clear" w:color="auto" w:fill="auto"/>
        </w:rPr>
        <w:t>日内全部完成安装调试验收合格交付使用</w:t>
      </w:r>
      <w:r>
        <w:rPr>
          <w:rFonts w:hint="eastAsia" w:ascii="仿宋" w:hAnsi="仿宋" w:eastAsia="仿宋" w:cs="仿宋"/>
          <w:color w:val="auto"/>
          <w:spacing w:val="0"/>
          <w:sz w:val="21"/>
          <w:szCs w:val="21"/>
          <w:highlight w:val="none"/>
          <w:shd w:val="clear" w:color="auto" w:fill="auto"/>
          <w:lang w:val="en-US" w:eastAsia="zh-CN"/>
        </w:rPr>
        <w:t>。</w:t>
      </w: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如由于</w:t>
      </w:r>
      <w:r>
        <w:rPr>
          <w:rFonts w:hint="eastAsia" w:ascii="仿宋" w:hAnsi="仿宋" w:eastAsia="仿宋" w:cs="仿宋"/>
          <w:color w:val="auto"/>
          <w:spacing w:val="0"/>
          <w:sz w:val="21"/>
          <w:szCs w:val="21"/>
          <w:highlight w:val="none"/>
          <w:shd w:val="clear" w:color="auto" w:fill="auto"/>
          <w:lang w:eastAsia="zh-CN"/>
        </w:rPr>
        <w:t>甲方</w:t>
      </w:r>
      <w:r>
        <w:rPr>
          <w:rFonts w:hint="eastAsia" w:ascii="仿宋" w:hAnsi="仿宋" w:eastAsia="仿宋" w:cs="仿宋"/>
          <w:color w:val="auto"/>
          <w:spacing w:val="0"/>
          <w:sz w:val="21"/>
          <w:szCs w:val="21"/>
          <w:highlight w:val="none"/>
          <w:shd w:val="clear" w:color="auto" w:fill="auto"/>
        </w:rPr>
        <w:t>的原因造成合同延迟签订或验收的，时间顺延</w:t>
      </w: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。交货验收时须提供产品质检部门从同类产品中抽样检查合格的检测报告。</w:t>
      </w:r>
    </w:p>
    <w:p w14:paraId="29914375">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2.验收由甲方组织，乙方配合进行：</w:t>
      </w:r>
    </w:p>
    <w:p w14:paraId="0E6E739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(1) 货物在乙方通知安装调试完毕后</w:t>
      </w:r>
      <w:r>
        <w:rPr>
          <w:rFonts w:hint="eastAsia" w:ascii="仿宋" w:hAnsi="仿宋" w:eastAsia="仿宋" w:cs="仿宋"/>
          <w:color w:val="auto"/>
          <w:spacing w:val="0"/>
          <w:sz w:val="21"/>
          <w:szCs w:val="21"/>
          <w:highlight w:val="none"/>
          <w:u w:val="single"/>
          <w:shd w:val="clear" w:color="auto" w:fill="auto"/>
          <w:lang w:val="en-US" w:eastAsia="zh-CN"/>
        </w:rPr>
        <w:t>XX日</w:t>
      </w:r>
      <w:r>
        <w:rPr>
          <w:rFonts w:hint="eastAsia" w:ascii="仿宋" w:hAnsi="仿宋" w:eastAsia="仿宋" w:cs="仿宋"/>
          <w:color w:val="auto"/>
          <w:spacing w:val="0"/>
          <w:sz w:val="21"/>
          <w:szCs w:val="21"/>
          <w:highlight w:val="none"/>
          <w:shd w:val="clear" w:color="auto" w:fill="auto"/>
          <w:lang w:val="en-US" w:eastAsia="zh-CN"/>
        </w:rPr>
        <w:t>内初步验收。初步验收合格后，进入试用期，试用期为期</w:t>
      </w:r>
      <w:r>
        <w:rPr>
          <w:rFonts w:hint="eastAsia" w:ascii="仿宋" w:hAnsi="仿宋" w:eastAsia="仿宋" w:cs="仿宋"/>
          <w:color w:val="auto"/>
          <w:spacing w:val="0"/>
          <w:sz w:val="21"/>
          <w:szCs w:val="21"/>
          <w:highlight w:val="none"/>
          <w:u w:val="single"/>
          <w:shd w:val="clear" w:color="auto" w:fill="auto"/>
          <w:lang w:val="en-US" w:eastAsia="zh-CN"/>
        </w:rPr>
        <w:t>XX</w:t>
      </w:r>
      <w:r>
        <w:rPr>
          <w:rFonts w:hint="eastAsia" w:ascii="仿宋" w:hAnsi="仿宋" w:eastAsia="仿宋" w:cs="仿宋"/>
          <w:color w:val="auto"/>
          <w:spacing w:val="0"/>
          <w:sz w:val="21"/>
          <w:szCs w:val="21"/>
          <w:highlight w:val="none"/>
          <w:shd w:val="clear" w:color="auto" w:fill="auto"/>
          <w:lang w:val="en-US" w:eastAsia="zh-CN"/>
        </w:rPr>
        <w:t>日；试用期间发生重大质量问题，修复后试用相应顺延；试用期结束后</w:t>
      </w:r>
      <w:r>
        <w:rPr>
          <w:rFonts w:hint="eastAsia" w:ascii="仿宋" w:hAnsi="仿宋" w:eastAsia="仿宋" w:cs="仿宋"/>
          <w:color w:val="auto"/>
          <w:spacing w:val="0"/>
          <w:sz w:val="21"/>
          <w:szCs w:val="21"/>
          <w:highlight w:val="none"/>
          <w:u w:val="single"/>
          <w:shd w:val="clear" w:color="auto" w:fill="auto"/>
          <w:lang w:val="en-US" w:eastAsia="zh-CN"/>
        </w:rPr>
        <w:t>XX</w:t>
      </w:r>
      <w:r>
        <w:rPr>
          <w:rFonts w:hint="eastAsia" w:ascii="仿宋" w:hAnsi="仿宋" w:eastAsia="仿宋" w:cs="仿宋"/>
          <w:color w:val="auto"/>
          <w:spacing w:val="0"/>
          <w:sz w:val="21"/>
          <w:szCs w:val="21"/>
          <w:highlight w:val="none"/>
          <w:shd w:val="clear" w:color="auto" w:fill="auto"/>
          <w:lang w:val="en-US" w:eastAsia="zh-CN"/>
        </w:rPr>
        <w:t>日内完成最终验收；</w:t>
      </w:r>
    </w:p>
    <w:p w14:paraId="5F343802">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(2) 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047E834F">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(3)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169BBD6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(4) 如质量验收合格，双方签署质量验收报告。</w:t>
      </w:r>
    </w:p>
    <w:p w14:paraId="2E5731C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3.货物安装完成后</w:t>
      </w:r>
      <w:r>
        <w:rPr>
          <w:rFonts w:hint="eastAsia" w:ascii="仿宋" w:hAnsi="仿宋" w:eastAsia="仿宋" w:cs="仿宋"/>
          <w:color w:val="auto"/>
          <w:spacing w:val="0"/>
          <w:sz w:val="21"/>
          <w:szCs w:val="21"/>
          <w:highlight w:val="none"/>
          <w:u w:val="single"/>
          <w:shd w:val="clear" w:color="auto" w:fill="auto"/>
          <w:lang w:val="en-US" w:eastAsia="zh-CN"/>
        </w:rPr>
        <w:t>XX日</w:t>
      </w:r>
      <w:r>
        <w:rPr>
          <w:rFonts w:hint="eastAsia" w:ascii="仿宋" w:hAnsi="仿宋" w:eastAsia="仿宋" w:cs="仿宋"/>
          <w:color w:val="auto"/>
          <w:spacing w:val="0"/>
          <w:sz w:val="21"/>
          <w:szCs w:val="21"/>
          <w:highlight w:val="none"/>
          <w:shd w:val="clear" w:color="auto" w:fill="auto"/>
          <w:lang w:val="en-US" w:eastAsia="zh-CN"/>
        </w:rPr>
        <w:t>内，甲方无故不进行验收工作并已使用货物的，视同已安装调试完成并验收合格。</w:t>
      </w:r>
    </w:p>
    <w:p w14:paraId="1E3B48EF">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4.乙方应将所提供货物的装箱清单、配件、随机工具、用户使用手册、原厂保修卡等资料交付给甲方；乙方不能完整交付货物及本款规定的单证和工具的，必须负责补齐，否则视为未按合同约定交货。</w:t>
      </w:r>
    </w:p>
    <w:p w14:paraId="189F8100">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5.如货物经乙方3次维修仍不能达到合同约定的质量标准，甲方有权退货，并视作乙方不能交付货物而须支付违约赔偿金给甲方，甲方还可依法追究乙方的违约责任。</w:t>
      </w:r>
    </w:p>
    <w:p w14:paraId="491953E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default"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6.其他未尽事宜按照《财政部关于进一步加强政府采购需求和履约验收管理的指导意见》（财库〔2016〕205号）的要求进行。</w:t>
      </w:r>
    </w:p>
    <w:p w14:paraId="397EC335">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p>
    <w:p w14:paraId="3E9B402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rPr>
      </w:pPr>
      <w:r>
        <w:rPr>
          <w:rFonts w:hint="eastAsia" w:ascii="仿宋" w:hAnsi="仿宋" w:eastAsia="仿宋" w:cs="仿宋"/>
          <w:b/>
          <w:bCs/>
          <w:spacing w:val="0"/>
          <w:sz w:val="21"/>
          <w:szCs w:val="21"/>
          <w:highlight w:val="none"/>
          <w:shd w:val="clear" w:color="auto" w:fill="auto"/>
        </w:rPr>
        <w:t xml:space="preserve">第六条 </w:t>
      </w:r>
      <w:r>
        <w:rPr>
          <w:rFonts w:hint="eastAsia" w:ascii="仿宋" w:hAnsi="仿宋" w:eastAsia="仿宋" w:cs="仿宋"/>
          <w:b/>
          <w:bCs/>
          <w:spacing w:val="0"/>
          <w:sz w:val="21"/>
          <w:szCs w:val="21"/>
          <w:highlight w:val="none"/>
          <w:shd w:val="clear" w:color="auto" w:fill="auto"/>
          <w:lang w:val="en-US" w:eastAsia="zh-CN"/>
        </w:rPr>
        <w:t>付款</w:t>
      </w:r>
      <w:r>
        <w:rPr>
          <w:rFonts w:hint="eastAsia" w:ascii="仿宋" w:hAnsi="仿宋" w:eastAsia="仿宋" w:cs="仿宋"/>
          <w:b/>
          <w:bCs/>
          <w:spacing w:val="0"/>
          <w:sz w:val="21"/>
          <w:szCs w:val="21"/>
          <w:highlight w:val="none"/>
          <w:shd w:val="clear" w:color="auto" w:fill="auto"/>
        </w:rPr>
        <w:t>方式</w:t>
      </w:r>
    </w:p>
    <w:p w14:paraId="7EF45E98">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 一次性支付。付款条件：                 ，达到付款条件起   日内，支付合同总金额的   %;</w:t>
      </w:r>
    </w:p>
    <w:p w14:paraId="45912B9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default"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 分期支付。分   期支付。</w:t>
      </w:r>
    </w:p>
    <w:p w14:paraId="6C93B417">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第一次支付：付款条件：                 ，达到付款条件起   日内，支付合同总金额的   %;</w:t>
      </w:r>
    </w:p>
    <w:p w14:paraId="735483C0">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第二次支付：付款条件：                 ，达到付款条件起   日内，支付合同总金额的   %;</w:t>
      </w:r>
    </w:p>
    <w:p w14:paraId="42BB7E72">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rPr>
        <w:t xml:space="preserve">第七条 </w:t>
      </w:r>
      <w:r>
        <w:rPr>
          <w:rFonts w:hint="eastAsia" w:ascii="仿宋" w:hAnsi="仿宋" w:eastAsia="仿宋" w:cs="仿宋"/>
          <w:b/>
          <w:bCs/>
          <w:spacing w:val="0"/>
          <w:sz w:val="21"/>
          <w:szCs w:val="21"/>
          <w:highlight w:val="none"/>
          <w:shd w:val="clear" w:color="auto" w:fill="auto"/>
          <w:lang w:val="en-US" w:eastAsia="zh-CN"/>
        </w:rPr>
        <w:t>售后服务</w:t>
      </w:r>
    </w:p>
    <w:p w14:paraId="4E659EC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1.质量保修范围和保修期：质保期为验收合格后X年，质保期内出现质量问题，乙方在接到通知后X 小时内响应到场，XX小时内完成维修或更换，并承担修理调换的费用；如货物经供应商3次维修仍不能达到本合同约定的质量标准，视作乙方未能按时交货，甲方有权退货并追究乙方的违约责任。货到现场后由于甲方保管不当造成的问题，乙方亦应负责修复，但费用由甲方负担。</w:t>
      </w:r>
    </w:p>
    <w:p w14:paraId="23228D2D">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p>
    <w:p w14:paraId="77134750">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2.</w:t>
      </w:r>
      <w:r>
        <w:rPr>
          <w:rFonts w:hint="eastAsia" w:ascii="仿宋" w:hAnsi="仿宋" w:eastAsia="仿宋" w:cs="仿宋"/>
          <w:color w:val="auto"/>
          <w:spacing w:val="0"/>
          <w:sz w:val="21"/>
          <w:szCs w:val="21"/>
          <w:highlight w:val="none"/>
          <w:shd w:val="clear" w:color="auto" w:fill="auto"/>
        </w:rPr>
        <w:t>备件送达期限：在设备的使用寿命期内，</w:t>
      </w:r>
      <w:r>
        <w:rPr>
          <w:rFonts w:hint="eastAsia" w:ascii="仿宋" w:hAnsi="仿宋" w:eastAsia="仿宋" w:cs="仿宋"/>
          <w:color w:val="auto"/>
          <w:spacing w:val="0"/>
          <w:sz w:val="21"/>
          <w:szCs w:val="21"/>
          <w:highlight w:val="none"/>
          <w:shd w:val="clear" w:color="auto" w:fill="auto"/>
          <w:lang w:eastAsia="zh-CN"/>
        </w:rPr>
        <w:t>乙方</w:t>
      </w:r>
      <w:r>
        <w:rPr>
          <w:rFonts w:hint="eastAsia" w:ascii="仿宋" w:hAnsi="仿宋" w:eastAsia="仿宋" w:cs="仿宋"/>
          <w:color w:val="auto"/>
          <w:spacing w:val="0"/>
          <w:sz w:val="21"/>
          <w:szCs w:val="21"/>
          <w:highlight w:val="none"/>
          <w:shd w:val="clear" w:color="auto" w:fill="auto"/>
        </w:rPr>
        <w:t>应保证不超过</w:t>
      </w:r>
      <w:r>
        <w:rPr>
          <w:rFonts w:hint="eastAsia" w:ascii="仿宋" w:hAnsi="仿宋" w:eastAsia="仿宋" w:cs="仿宋"/>
          <w:color w:val="auto"/>
          <w:spacing w:val="0"/>
          <w:sz w:val="21"/>
          <w:szCs w:val="21"/>
          <w:highlight w:val="none"/>
          <w:shd w:val="clear" w:color="auto" w:fill="auto"/>
          <w:lang w:val="en-US" w:eastAsia="zh-CN"/>
        </w:rPr>
        <w:t>XX</w:t>
      </w:r>
      <w:r>
        <w:rPr>
          <w:rFonts w:hint="eastAsia" w:ascii="仿宋" w:hAnsi="仿宋" w:eastAsia="仿宋" w:cs="仿宋"/>
          <w:color w:val="auto"/>
          <w:spacing w:val="0"/>
          <w:sz w:val="21"/>
          <w:szCs w:val="21"/>
          <w:highlight w:val="none"/>
          <w:shd w:val="clear" w:color="auto" w:fill="auto"/>
        </w:rPr>
        <w:t>天；</w:t>
      </w:r>
    </w:p>
    <w:p w14:paraId="36F3268A">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3.</w:t>
      </w:r>
      <w:r>
        <w:rPr>
          <w:rFonts w:hint="eastAsia" w:ascii="仿宋" w:hAnsi="仿宋" w:eastAsia="仿宋" w:cs="仿宋"/>
          <w:color w:val="auto"/>
          <w:spacing w:val="0"/>
          <w:sz w:val="21"/>
          <w:szCs w:val="21"/>
          <w:highlight w:val="none"/>
          <w:shd w:val="clear" w:color="auto" w:fill="auto"/>
        </w:rPr>
        <w:t>终身零配件供应：</w:t>
      </w:r>
      <w:r>
        <w:rPr>
          <w:rFonts w:hint="eastAsia" w:ascii="仿宋" w:hAnsi="仿宋" w:eastAsia="仿宋" w:cs="仿宋"/>
          <w:color w:val="auto"/>
          <w:spacing w:val="0"/>
          <w:sz w:val="21"/>
          <w:szCs w:val="21"/>
          <w:highlight w:val="none"/>
          <w:shd w:val="clear" w:color="auto" w:fill="auto"/>
          <w:lang w:eastAsia="zh-CN"/>
        </w:rPr>
        <w:t>乙方</w:t>
      </w:r>
      <w:r>
        <w:rPr>
          <w:rFonts w:hint="eastAsia" w:ascii="仿宋" w:hAnsi="仿宋" w:eastAsia="仿宋" w:cs="仿宋"/>
          <w:color w:val="auto"/>
          <w:spacing w:val="0"/>
          <w:sz w:val="21"/>
          <w:szCs w:val="21"/>
          <w:highlight w:val="none"/>
          <w:shd w:val="clear" w:color="auto" w:fill="auto"/>
        </w:rPr>
        <w:t>应保证设备停产后的备件供应保证</w:t>
      </w:r>
      <w:r>
        <w:rPr>
          <w:rFonts w:hint="eastAsia" w:ascii="仿宋" w:hAnsi="仿宋" w:eastAsia="仿宋" w:cs="仿宋"/>
          <w:color w:val="auto"/>
          <w:spacing w:val="0"/>
          <w:sz w:val="21"/>
          <w:szCs w:val="21"/>
          <w:highlight w:val="none"/>
          <w:shd w:val="clear" w:color="auto" w:fill="auto"/>
          <w:lang w:val="en-US" w:eastAsia="zh-CN"/>
        </w:rPr>
        <w:t>XX</w:t>
      </w:r>
      <w:r>
        <w:rPr>
          <w:rFonts w:hint="eastAsia" w:ascii="仿宋" w:hAnsi="仿宋" w:eastAsia="仿宋" w:cs="仿宋"/>
          <w:color w:val="auto"/>
          <w:spacing w:val="0"/>
          <w:sz w:val="21"/>
          <w:szCs w:val="21"/>
          <w:highlight w:val="none"/>
          <w:shd w:val="clear" w:color="auto" w:fill="auto"/>
        </w:rPr>
        <w:t>年，并以</w:t>
      </w:r>
      <w:r>
        <w:rPr>
          <w:rFonts w:hint="eastAsia" w:ascii="仿宋" w:hAnsi="仿宋" w:eastAsia="仿宋" w:cs="仿宋"/>
          <w:color w:val="auto"/>
          <w:spacing w:val="0"/>
          <w:sz w:val="21"/>
          <w:szCs w:val="21"/>
          <w:highlight w:val="none"/>
          <w:shd w:val="clear" w:color="auto" w:fill="auto"/>
          <w:lang w:val="en-US" w:eastAsia="zh-CN"/>
        </w:rPr>
        <w:t>出厂成本价</w:t>
      </w:r>
      <w:r>
        <w:rPr>
          <w:rFonts w:hint="eastAsia" w:ascii="仿宋" w:hAnsi="仿宋" w:eastAsia="仿宋" w:cs="仿宋"/>
          <w:color w:val="auto"/>
          <w:spacing w:val="0"/>
          <w:sz w:val="21"/>
          <w:szCs w:val="21"/>
          <w:highlight w:val="none"/>
          <w:shd w:val="clear" w:color="auto" w:fill="auto"/>
        </w:rPr>
        <w:t>提供该设备所需的维修零配件；</w:t>
      </w:r>
    </w:p>
    <w:p w14:paraId="4C11C250">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4.</w:t>
      </w:r>
      <w:r>
        <w:rPr>
          <w:rFonts w:hint="eastAsia" w:ascii="仿宋" w:hAnsi="仿宋" w:eastAsia="仿宋" w:cs="仿宋"/>
          <w:color w:val="auto"/>
          <w:spacing w:val="0"/>
          <w:sz w:val="21"/>
          <w:szCs w:val="21"/>
          <w:highlight w:val="none"/>
          <w:shd w:val="clear" w:color="auto" w:fill="auto"/>
        </w:rPr>
        <w:t>质保期</w:t>
      </w:r>
      <w:r>
        <w:rPr>
          <w:rFonts w:hint="eastAsia" w:ascii="仿宋" w:hAnsi="仿宋" w:eastAsia="仿宋" w:cs="仿宋"/>
          <w:color w:val="auto"/>
          <w:spacing w:val="0"/>
          <w:sz w:val="21"/>
          <w:szCs w:val="21"/>
          <w:highlight w:val="none"/>
          <w:shd w:val="clear" w:color="auto" w:fill="auto"/>
          <w:lang w:val="en-US" w:eastAsia="zh-CN"/>
        </w:rPr>
        <w:t>满</w:t>
      </w:r>
      <w:r>
        <w:rPr>
          <w:rFonts w:hint="eastAsia" w:ascii="仿宋" w:hAnsi="仿宋" w:eastAsia="仿宋" w:cs="仿宋"/>
          <w:color w:val="auto"/>
          <w:spacing w:val="0"/>
          <w:sz w:val="21"/>
          <w:szCs w:val="21"/>
          <w:highlight w:val="none"/>
          <w:shd w:val="clear" w:color="auto" w:fill="auto"/>
        </w:rPr>
        <w:t>后，</w:t>
      </w:r>
      <w:r>
        <w:rPr>
          <w:rFonts w:hint="eastAsia" w:ascii="仿宋" w:hAnsi="仿宋" w:eastAsia="仿宋" w:cs="仿宋"/>
          <w:color w:val="auto"/>
          <w:spacing w:val="0"/>
          <w:sz w:val="21"/>
          <w:szCs w:val="21"/>
          <w:highlight w:val="none"/>
          <w:shd w:val="clear" w:color="auto" w:fill="auto"/>
          <w:lang w:eastAsia="zh-CN"/>
        </w:rPr>
        <w:t>乙方</w:t>
      </w:r>
      <w:r>
        <w:rPr>
          <w:rFonts w:hint="eastAsia" w:ascii="仿宋" w:hAnsi="仿宋" w:eastAsia="仿宋" w:cs="仿宋"/>
          <w:color w:val="auto"/>
          <w:spacing w:val="0"/>
          <w:sz w:val="21"/>
          <w:szCs w:val="21"/>
          <w:highlight w:val="none"/>
          <w:shd w:val="clear" w:color="auto" w:fill="auto"/>
        </w:rPr>
        <w:t>应向用户提供及时的、优质的、价格优惠的技术服务和备品备件供</w:t>
      </w:r>
      <w:r>
        <w:rPr>
          <w:rFonts w:hint="eastAsia" w:ascii="仿宋" w:hAnsi="仿宋" w:eastAsia="仿宋" w:cs="仿宋"/>
          <w:spacing w:val="0"/>
          <w:sz w:val="21"/>
          <w:szCs w:val="21"/>
          <w:highlight w:val="none"/>
          <w:shd w:val="clear" w:color="auto" w:fill="auto"/>
        </w:rPr>
        <w:t>应；</w:t>
      </w:r>
    </w:p>
    <w:p w14:paraId="33ADCBEA">
      <w:pPr>
        <w:pBdr>
          <w:top w:val="none" w:color="auto" w:sz="0" w:space="1"/>
          <w:left w:val="none" w:color="auto" w:sz="0" w:space="4"/>
          <w:bottom w:val="none" w:color="auto" w:sz="0" w:space="1"/>
          <w:right w:val="none" w:color="auto" w:sz="0" w:space="4"/>
          <w:between w:val="none" w:color="auto" w:sz="0" w:space="0"/>
        </w:pBdr>
        <w:spacing w:line="300" w:lineRule="exact"/>
        <w:ind w:firstLine="420" w:firstLineChars="200"/>
        <w:rPr>
          <w:rFonts w:hint="eastAsia" w:ascii="仿宋" w:hAnsi="仿宋" w:eastAsia="仿宋" w:cs="仿宋"/>
          <w:spacing w:val="0"/>
          <w:sz w:val="21"/>
          <w:szCs w:val="21"/>
          <w:highlight w:val="none"/>
          <w:shd w:val="clear" w:color="auto" w:fill="auto"/>
          <w:lang w:eastAsia="zh-CN"/>
        </w:rPr>
      </w:pPr>
      <w:r>
        <w:rPr>
          <w:rFonts w:hint="eastAsia" w:ascii="仿宋" w:hAnsi="仿宋" w:eastAsia="仿宋" w:cs="仿宋"/>
          <w:spacing w:val="0"/>
          <w:sz w:val="21"/>
          <w:szCs w:val="21"/>
          <w:highlight w:val="none"/>
          <w:shd w:val="clear" w:color="auto" w:fill="auto"/>
          <w:lang w:val="en-US" w:eastAsia="zh-CN"/>
        </w:rPr>
        <w:t>5.</w:t>
      </w:r>
      <w:r>
        <w:rPr>
          <w:rFonts w:hint="eastAsia" w:ascii="仿宋" w:hAnsi="仿宋" w:eastAsia="仿宋" w:cs="仿宋"/>
          <w:spacing w:val="0"/>
          <w:sz w:val="21"/>
          <w:szCs w:val="21"/>
          <w:highlight w:val="none"/>
          <w:shd w:val="clear" w:color="auto" w:fill="auto"/>
          <w:lang w:eastAsia="zh-CN"/>
        </w:rPr>
        <w:t>乙方24小时维修电话：</w:t>
      </w:r>
    </w:p>
    <w:p w14:paraId="6DD9AC6C">
      <w:pPr>
        <w:pBdr>
          <w:top w:val="none" w:color="auto" w:sz="0" w:space="1"/>
          <w:left w:val="none" w:color="auto" w:sz="0" w:space="4"/>
          <w:bottom w:val="none" w:color="auto" w:sz="0" w:space="1"/>
          <w:right w:val="none" w:color="auto" w:sz="0" w:space="4"/>
          <w:between w:val="none" w:color="auto" w:sz="0" w:space="0"/>
        </w:pBdr>
        <w:spacing w:line="300" w:lineRule="exact"/>
        <w:ind w:firstLine="420" w:firstLineChars="200"/>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eastAsia="zh-CN"/>
        </w:rPr>
        <w:t>通讯地址：</w:t>
      </w:r>
    </w:p>
    <w:p w14:paraId="6450F7F1">
      <w:pPr>
        <w:pBdr>
          <w:top w:val="none" w:color="auto" w:sz="0" w:space="1"/>
          <w:left w:val="none" w:color="auto" w:sz="0" w:space="4"/>
          <w:bottom w:val="none" w:color="auto" w:sz="0" w:space="1"/>
          <w:right w:val="none" w:color="auto" w:sz="0" w:space="4"/>
          <w:between w:val="none" w:color="auto" w:sz="0" w:space="0"/>
        </w:pBdr>
        <w:spacing w:line="300" w:lineRule="exact"/>
        <w:ind w:firstLine="420" w:firstLineChars="200"/>
        <w:rPr>
          <w:rFonts w:hint="default"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eastAsia="zh-CN"/>
        </w:rPr>
        <w:t>备件库地址：</w:t>
      </w:r>
    </w:p>
    <w:p w14:paraId="12ED6848">
      <w:pPr>
        <w:keepNext w:val="0"/>
        <w:keepLines w:val="0"/>
        <w:widowControl/>
        <w:suppressLineNumbers w:val="0"/>
        <w:pBdr>
          <w:top w:val="none" w:color="auto" w:sz="0" w:space="1"/>
          <w:left w:val="none" w:color="auto" w:sz="0" w:space="4"/>
          <w:bottom w:val="none" w:color="auto" w:sz="0" w:space="1"/>
          <w:right w:val="none" w:color="auto" w:sz="0" w:space="4"/>
          <w:between w:val="none" w:color="auto" w:sz="0" w:space="0"/>
        </w:pBdr>
        <w:spacing w:before="0" w:beforeAutospacing="0" w:after="0" w:afterAutospacing="0" w:line="300" w:lineRule="exact"/>
        <w:ind w:right="0" w:firstLine="420" w:firstLineChars="200"/>
        <w:jc w:val="left"/>
        <w:rPr>
          <w:rFonts w:hint="default" w:ascii="仿宋" w:hAnsi="仿宋" w:eastAsia="仿宋" w:cs="仿宋"/>
          <w:sz w:val="21"/>
          <w:szCs w:val="21"/>
          <w:highlight w:val="none"/>
          <w:lang w:val="en-US" w:eastAsia="zh-CN"/>
        </w:rPr>
      </w:pPr>
      <w:r>
        <w:rPr>
          <w:rFonts w:hint="eastAsia" w:ascii="仿宋" w:hAnsi="仿宋" w:eastAsia="仿宋" w:cs="仿宋"/>
          <w:spacing w:val="0"/>
          <w:sz w:val="21"/>
          <w:szCs w:val="21"/>
          <w:highlight w:val="none"/>
          <w:shd w:val="clear" w:color="auto" w:fill="auto"/>
          <w:lang w:val="en-US" w:eastAsia="zh-CN"/>
        </w:rPr>
        <w:t>维修</w:t>
      </w:r>
      <w:r>
        <w:rPr>
          <w:rFonts w:hint="eastAsia" w:ascii="仿宋" w:hAnsi="仿宋" w:eastAsia="仿宋" w:cs="仿宋"/>
          <w:spacing w:val="0"/>
          <w:sz w:val="21"/>
          <w:szCs w:val="21"/>
          <w:highlight w:val="none"/>
          <w:shd w:val="clear" w:color="auto" w:fill="auto"/>
          <w:lang w:eastAsia="zh-CN"/>
        </w:rPr>
        <w:t>工程师</w:t>
      </w:r>
      <w:r>
        <w:rPr>
          <w:rFonts w:hint="eastAsia" w:ascii="仿宋" w:hAnsi="仿宋" w:eastAsia="仿宋" w:cs="仿宋"/>
          <w:spacing w:val="0"/>
          <w:sz w:val="21"/>
          <w:szCs w:val="21"/>
          <w:highlight w:val="none"/>
          <w:shd w:val="clear" w:color="auto" w:fill="auto"/>
          <w:lang w:val="en-US" w:eastAsia="zh-CN"/>
        </w:rPr>
        <w:t>名单及联系电话：</w:t>
      </w:r>
    </w:p>
    <w:p w14:paraId="36AB53F3">
      <w:pPr>
        <w:pStyle w:val="21"/>
        <w:keepNext w:val="0"/>
        <w:keepLines w:val="0"/>
        <w:pageBreakBefore w:val="0"/>
        <w:widowControl w:val="0"/>
        <w:numPr>
          <w:ilvl w:val="0"/>
          <w:numId w:val="0"/>
        </w:numPr>
        <w:kinsoku/>
        <w:wordWrap/>
        <w:overflowPunct/>
        <w:topLinePunct w:val="0"/>
        <w:autoSpaceDE/>
        <w:autoSpaceDN/>
        <w:bidi w:val="0"/>
        <w:adjustRightInd/>
        <w:snapToGrid/>
        <w:spacing w:before="119" w:line="300" w:lineRule="exact"/>
        <w:ind w:leftChars="100" w:right="20" w:rightChars="0" w:firstLine="210" w:firstLineChars="100"/>
        <w:textAlignment w:val="auto"/>
        <w:rPr>
          <w:rFonts w:hint="eastAsia" w:ascii="仿宋" w:hAnsi="仿宋" w:eastAsia="仿宋" w:cs="仿宋"/>
          <w:spacing w:val="0"/>
          <w:sz w:val="21"/>
          <w:szCs w:val="21"/>
          <w:highlight w:val="none"/>
        </w:rPr>
      </w:pPr>
      <w:r>
        <w:rPr>
          <w:rFonts w:hint="eastAsia" w:ascii="仿宋" w:hAnsi="仿宋" w:eastAsia="仿宋" w:cs="仿宋"/>
          <w:spacing w:val="0"/>
          <w:sz w:val="21"/>
          <w:szCs w:val="21"/>
          <w:highlight w:val="none"/>
          <w:lang w:val="en-US" w:eastAsia="zh-CN"/>
        </w:rPr>
        <w:t>6.</w:t>
      </w:r>
      <w:r>
        <w:rPr>
          <w:rFonts w:hint="eastAsia" w:ascii="仿宋" w:hAnsi="仿宋" w:eastAsia="仿宋" w:cs="仿宋"/>
          <w:spacing w:val="0"/>
          <w:sz w:val="21"/>
          <w:szCs w:val="21"/>
          <w:highlight w:val="none"/>
        </w:rPr>
        <w:t>安装调试：</w:t>
      </w:r>
      <w:r>
        <w:rPr>
          <w:rFonts w:hint="eastAsia" w:ascii="仿宋" w:hAnsi="仿宋" w:eastAsia="仿宋" w:cs="仿宋"/>
          <w:spacing w:val="0"/>
          <w:sz w:val="21"/>
          <w:szCs w:val="21"/>
          <w:highlight w:val="none"/>
          <w:lang w:eastAsia="zh-CN"/>
        </w:rPr>
        <w:t>乙方</w:t>
      </w:r>
      <w:r>
        <w:rPr>
          <w:rFonts w:hint="eastAsia" w:ascii="仿宋" w:hAnsi="仿宋" w:eastAsia="仿宋" w:cs="仿宋"/>
          <w:spacing w:val="0"/>
          <w:sz w:val="21"/>
          <w:szCs w:val="21"/>
          <w:highlight w:val="none"/>
        </w:rPr>
        <w:t>负责设备安装、调试。货物到达生产现场后，</w:t>
      </w:r>
      <w:r>
        <w:rPr>
          <w:rFonts w:hint="eastAsia" w:ascii="仿宋" w:hAnsi="仿宋" w:eastAsia="仿宋" w:cs="仿宋"/>
          <w:spacing w:val="0"/>
          <w:sz w:val="21"/>
          <w:szCs w:val="21"/>
          <w:highlight w:val="none"/>
          <w:lang w:eastAsia="zh-CN"/>
        </w:rPr>
        <w:t>乙方</w:t>
      </w:r>
      <w:r>
        <w:rPr>
          <w:rFonts w:hint="eastAsia" w:ascii="仿宋" w:hAnsi="仿宋" w:eastAsia="仿宋" w:cs="仿宋"/>
          <w:spacing w:val="0"/>
          <w:sz w:val="21"/>
          <w:szCs w:val="21"/>
          <w:highlight w:val="none"/>
        </w:rPr>
        <w:t>接到</w:t>
      </w:r>
      <w:r>
        <w:rPr>
          <w:rFonts w:hint="eastAsia" w:ascii="仿宋" w:hAnsi="仿宋" w:eastAsia="仿宋" w:cs="仿宋"/>
          <w:spacing w:val="0"/>
          <w:sz w:val="21"/>
          <w:szCs w:val="21"/>
          <w:highlight w:val="none"/>
          <w:lang w:eastAsia="zh-CN"/>
        </w:rPr>
        <w:t>甲方</w:t>
      </w:r>
      <w:r>
        <w:rPr>
          <w:rFonts w:hint="eastAsia" w:ascii="仿宋" w:hAnsi="仿宋" w:eastAsia="仿宋" w:cs="仿宋"/>
          <w:spacing w:val="0"/>
          <w:sz w:val="21"/>
          <w:szCs w:val="21"/>
          <w:highlight w:val="none"/>
        </w:rPr>
        <w:t>通知后</w:t>
      </w:r>
      <w:r>
        <w:rPr>
          <w:rFonts w:hint="eastAsia" w:ascii="仿宋" w:hAnsi="仿宋" w:eastAsia="仿宋" w:cs="仿宋"/>
          <w:spacing w:val="0"/>
          <w:sz w:val="21"/>
          <w:szCs w:val="21"/>
          <w:highlight w:val="none"/>
          <w:lang w:val="en-US" w:eastAsia="zh-CN"/>
        </w:rPr>
        <w:t>XX</w:t>
      </w:r>
      <w:r>
        <w:rPr>
          <w:rFonts w:hint="eastAsia" w:ascii="仿宋" w:hAnsi="仿宋" w:eastAsia="仿宋" w:cs="仿宋"/>
          <w:spacing w:val="0"/>
          <w:sz w:val="21"/>
          <w:szCs w:val="21"/>
          <w:highlight w:val="none"/>
        </w:rPr>
        <w:t>日内到达现场组织安装、调试，达到正常运行要求，保证</w:t>
      </w:r>
      <w:r>
        <w:rPr>
          <w:rFonts w:hint="eastAsia" w:ascii="仿宋" w:hAnsi="仿宋" w:eastAsia="仿宋" w:cs="仿宋"/>
          <w:spacing w:val="0"/>
          <w:sz w:val="21"/>
          <w:szCs w:val="21"/>
          <w:highlight w:val="none"/>
          <w:lang w:eastAsia="zh-CN"/>
        </w:rPr>
        <w:t>甲方</w:t>
      </w:r>
      <w:r>
        <w:rPr>
          <w:rFonts w:hint="eastAsia" w:ascii="仿宋" w:hAnsi="仿宋" w:eastAsia="仿宋" w:cs="仿宋"/>
          <w:spacing w:val="0"/>
          <w:sz w:val="21"/>
          <w:szCs w:val="21"/>
          <w:highlight w:val="none"/>
        </w:rPr>
        <w:t>正常使用。所需费用包含在投标报价中；</w:t>
      </w:r>
    </w:p>
    <w:p w14:paraId="73C94182">
      <w:pPr>
        <w:pStyle w:val="21"/>
        <w:keepNext w:val="0"/>
        <w:keepLines w:val="0"/>
        <w:pageBreakBefore w:val="0"/>
        <w:widowControl w:val="0"/>
        <w:numPr>
          <w:ilvl w:val="0"/>
          <w:numId w:val="0"/>
        </w:numPr>
        <w:kinsoku/>
        <w:wordWrap/>
        <w:overflowPunct/>
        <w:topLinePunct w:val="0"/>
        <w:autoSpaceDE/>
        <w:autoSpaceDN/>
        <w:bidi w:val="0"/>
        <w:adjustRightInd/>
        <w:snapToGrid/>
        <w:spacing w:before="119" w:line="300" w:lineRule="exact"/>
        <w:ind w:right="20" w:rightChars="0" w:firstLine="420" w:firstLineChars="200"/>
        <w:textAlignment w:val="auto"/>
        <w:rPr>
          <w:rFonts w:hint="eastAsia" w:ascii="仿宋" w:hAnsi="仿宋" w:eastAsia="仿宋" w:cs="仿宋"/>
          <w:spacing w:val="0"/>
          <w:sz w:val="21"/>
          <w:szCs w:val="21"/>
          <w:highlight w:val="none"/>
        </w:rPr>
      </w:pPr>
      <w:r>
        <w:rPr>
          <w:rFonts w:hint="eastAsia" w:ascii="仿宋" w:hAnsi="仿宋" w:eastAsia="仿宋" w:cs="仿宋"/>
          <w:spacing w:val="0"/>
          <w:sz w:val="21"/>
          <w:szCs w:val="21"/>
          <w:highlight w:val="none"/>
          <w:lang w:val="en-US" w:eastAsia="zh-CN"/>
        </w:rPr>
        <w:t>7.</w:t>
      </w:r>
      <w:r>
        <w:rPr>
          <w:rFonts w:hint="eastAsia" w:ascii="仿宋" w:hAnsi="仿宋" w:eastAsia="仿宋" w:cs="仿宋"/>
          <w:spacing w:val="0"/>
          <w:sz w:val="21"/>
          <w:szCs w:val="21"/>
          <w:highlight w:val="none"/>
        </w:rPr>
        <w:t>培训：</w:t>
      </w:r>
      <w:r>
        <w:rPr>
          <w:rFonts w:hint="eastAsia" w:ascii="仿宋" w:hAnsi="仿宋" w:eastAsia="仿宋" w:cs="仿宋"/>
          <w:spacing w:val="0"/>
          <w:sz w:val="21"/>
          <w:szCs w:val="21"/>
          <w:highlight w:val="none"/>
          <w:lang w:eastAsia="zh-CN"/>
        </w:rPr>
        <w:t>乙方</w:t>
      </w:r>
      <w:r>
        <w:rPr>
          <w:rFonts w:hint="eastAsia" w:ascii="仿宋" w:hAnsi="仿宋" w:eastAsia="仿宋" w:cs="仿宋"/>
          <w:spacing w:val="0"/>
          <w:sz w:val="21"/>
          <w:szCs w:val="21"/>
          <w:highlight w:val="none"/>
        </w:rPr>
        <w:t>应就设备的安装、调试、操作、维修、保养等对</w:t>
      </w:r>
      <w:r>
        <w:rPr>
          <w:rFonts w:hint="eastAsia" w:ascii="仿宋" w:hAnsi="仿宋" w:eastAsia="仿宋" w:cs="仿宋"/>
          <w:spacing w:val="0"/>
          <w:sz w:val="21"/>
          <w:szCs w:val="21"/>
          <w:highlight w:val="none"/>
          <w:lang w:eastAsia="zh-CN"/>
        </w:rPr>
        <w:t>甲方</w:t>
      </w:r>
      <w:r>
        <w:rPr>
          <w:rFonts w:hint="eastAsia" w:ascii="仿宋" w:hAnsi="仿宋" w:eastAsia="仿宋" w:cs="仿宋"/>
          <w:spacing w:val="0"/>
          <w:sz w:val="21"/>
          <w:szCs w:val="21"/>
          <w:highlight w:val="none"/>
        </w:rPr>
        <w:t>维修技术人员进行培训。设备安装调试完毕后，</w:t>
      </w:r>
      <w:r>
        <w:rPr>
          <w:rFonts w:hint="eastAsia" w:ascii="仿宋" w:hAnsi="仿宋" w:eastAsia="仿宋" w:cs="仿宋"/>
          <w:spacing w:val="0"/>
          <w:sz w:val="21"/>
          <w:szCs w:val="21"/>
          <w:highlight w:val="none"/>
          <w:lang w:eastAsia="zh-CN"/>
        </w:rPr>
        <w:t>乙方</w:t>
      </w:r>
      <w:r>
        <w:rPr>
          <w:rFonts w:hint="eastAsia" w:ascii="仿宋" w:hAnsi="仿宋" w:eastAsia="仿宋" w:cs="仿宋"/>
          <w:spacing w:val="0"/>
          <w:sz w:val="21"/>
          <w:szCs w:val="21"/>
          <w:highlight w:val="none"/>
        </w:rPr>
        <w:t>应对</w:t>
      </w:r>
      <w:r>
        <w:rPr>
          <w:rFonts w:hint="eastAsia" w:ascii="仿宋" w:hAnsi="仿宋" w:eastAsia="仿宋" w:cs="仿宋"/>
          <w:spacing w:val="0"/>
          <w:sz w:val="21"/>
          <w:szCs w:val="21"/>
          <w:highlight w:val="none"/>
          <w:lang w:eastAsia="zh-CN"/>
        </w:rPr>
        <w:t>甲方</w:t>
      </w:r>
      <w:r>
        <w:rPr>
          <w:rFonts w:hint="eastAsia" w:ascii="仿宋" w:hAnsi="仿宋" w:eastAsia="仿宋" w:cs="仿宋"/>
          <w:spacing w:val="0"/>
          <w:sz w:val="21"/>
          <w:szCs w:val="21"/>
          <w:highlight w:val="none"/>
        </w:rPr>
        <w:t>操作人员进行现场培训，直至</w:t>
      </w:r>
      <w:r>
        <w:rPr>
          <w:rFonts w:hint="eastAsia" w:ascii="仿宋" w:hAnsi="仿宋" w:eastAsia="仿宋" w:cs="仿宋"/>
          <w:spacing w:val="0"/>
          <w:sz w:val="21"/>
          <w:szCs w:val="21"/>
          <w:highlight w:val="none"/>
          <w:lang w:val="en-US" w:eastAsia="zh-CN"/>
        </w:rPr>
        <w:t>甲方</w:t>
      </w:r>
      <w:r>
        <w:rPr>
          <w:rFonts w:hint="eastAsia" w:ascii="仿宋" w:hAnsi="仿宋" w:eastAsia="仿宋" w:cs="仿宋"/>
          <w:spacing w:val="0"/>
          <w:sz w:val="21"/>
          <w:szCs w:val="21"/>
          <w:highlight w:val="none"/>
        </w:rPr>
        <w:t>的技术人员能独立操作，同时能完成一般常见故障的维修工作。</w:t>
      </w:r>
    </w:p>
    <w:p w14:paraId="1F6E359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color w:val="auto"/>
          <w:spacing w:val="0"/>
          <w:sz w:val="21"/>
          <w:szCs w:val="21"/>
          <w:highlight w:val="none"/>
          <w:shd w:val="clear" w:color="auto" w:fill="auto"/>
          <w:lang w:val="en-US" w:eastAsia="zh-CN"/>
        </w:rPr>
      </w:pPr>
    </w:p>
    <w:p w14:paraId="2DC4742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color w:val="auto"/>
          <w:spacing w:val="0"/>
          <w:sz w:val="21"/>
          <w:szCs w:val="21"/>
          <w:highlight w:val="none"/>
          <w:shd w:val="clear" w:color="auto" w:fill="auto"/>
          <w:lang w:val="en-US" w:eastAsia="zh-CN"/>
        </w:rPr>
      </w:pPr>
      <w:r>
        <w:rPr>
          <w:rFonts w:hint="eastAsia" w:ascii="仿宋" w:hAnsi="仿宋" w:eastAsia="仿宋" w:cs="仿宋"/>
          <w:b/>
          <w:bCs/>
          <w:color w:val="auto"/>
          <w:spacing w:val="0"/>
          <w:sz w:val="21"/>
          <w:szCs w:val="21"/>
          <w:highlight w:val="none"/>
          <w:shd w:val="clear" w:color="auto" w:fill="auto"/>
          <w:lang w:val="en-US" w:eastAsia="zh-CN"/>
        </w:rPr>
        <w:t>第八条  履约保证金</w:t>
      </w:r>
    </w:p>
    <w:p w14:paraId="1DD8E280">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1.乙方交纳成交金额的XX%作为本合同的履约保证金，即人民币</w:t>
      </w:r>
      <w:r>
        <w:rPr>
          <w:rFonts w:hint="eastAsia" w:ascii="仿宋" w:hAnsi="仿宋" w:eastAsia="仿宋" w:cs="仿宋"/>
          <w:color w:val="auto"/>
          <w:spacing w:val="0"/>
          <w:sz w:val="21"/>
          <w:szCs w:val="21"/>
          <w:highlight w:val="none"/>
          <w:u w:val="single"/>
          <w:shd w:val="clear" w:color="auto" w:fill="auto"/>
          <w:lang w:val="en-US" w:eastAsia="zh-CN"/>
        </w:rPr>
        <w:t>XX元</w:t>
      </w:r>
      <w:r>
        <w:rPr>
          <w:rFonts w:hint="eastAsia" w:ascii="仿宋" w:hAnsi="仿宋" w:eastAsia="仿宋" w:cs="仿宋"/>
          <w:color w:val="auto"/>
          <w:spacing w:val="0"/>
          <w:sz w:val="21"/>
          <w:szCs w:val="21"/>
          <w:highlight w:val="none"/>
          <w:shd w:val="clear" w:color="auto" w:fill="auto"/>
          <w:lang w:val="en-US" w:eastAsia="zh-CN"/>
        </w:rPr>
        <w:t>（大写：人民币</w:t>
      </w:r>
      <w:r>
        <w:rPr>
          <w:rFonts w:hint="eastAsia" w:ascii="仿宋" w:hAnsi="仿宋" w:eastAsia="仿宋" w:cs="仿宋"/>
          <w:color w:val="auto"/>
          <w:spacing w:val="0"/>
          <w:sz w:val="21"/>
          <w:szCs w:val="21"/>
          <w:highlight w:val="none"/>
          <w:u w:val="single"/>
          <w:shd w:val="clear" w:color="auto" w:fill="auto"/>
          <w:lang w:val="en-US" w:eastAsia="zh-CN"/>
        </w:rPr>
        <w:t>XXX</w:t>
      </w:r>
      <w:r>
        <w:rPr>
          <w:rFonts w:hint="eastAsia" w:ascii="仿宋" w:hAnsi="仿宋" w:eastAsia="仿宋" w:cs="仿宋"/>
          <w:color w:val="auto"/>
          <w:spacing w:val="0"/>
          <w:sz w:val="21"/>
          <w:szCs w:val="21"/>
          <w:highlight w:val="none"/>
          <w:shd w:val="clear" w:color="auto" w:fill="auto"/>
          <w:lang w:val="en-US" w:eastAsia="zh-CN"/>
        </w:rPr>
        <w:t>元整）,合同约定内容全部完成</w:t>
      </w:r>
      <w:r>
        <w:rPr>
          <w:rFonts w:hint="eastAsia" w:ascii="仿宋" w:hAnsi="仿宋" w:eastAsia="仿宋" w:cs="仿宋"/>
          <w:spacing w:val="0"/>
          <w:sz w:val="21"/>
          <w:szCs w:val="21"/>
          <w:highlight w:val="none"/>
          <w:shd w:val="clear" w:color="auto" w:fill="auto"/>
          <w:lang w:val="en-US" w:eastAsia="zh-CN"/>
        </w:rPr>
        <w:t>且乙方无任何违约行为，满</w:t>
      </w:r>
      <w:r>
        <w:rPr>
          <w:rFonts w:hint="eastAsia" w:ascii="仿宋" w:hAnsi="仿宋" w:eastAsia="仿宋" w:cs="仿宋"/>
          <w:color w:val="auto"/>
          <w:spacing w:val="0"/>
          <w:sz w:val="21"/>
          <w:szCs w:val="21"/>
          <w:highlight w:val="none"/>
          <w:shd w:val="clear" w:color="auto" w:fill="auto"/>
          <w:lang w:val="en-US" w:eastAsia="zh-CN"/>
        </w:rPr>
        <w:t>XX年，经供应商书面申请，采购人</w:t>
      </w:r>
      <w:r>
        <w:rPr>
          <w:rFonts w:hint="eastAsia" w:ascii="仿宋" w:hAnsi="仿宋" w:eastAsia="仿宋" w:cs="仿宋"/>
          <w:spacing w:val="0"/>
          <w:sz w:val="21"/>
          <w:szCs w:val="21"/>
          <w:highlight w:val="none"/>
          <w:shd w:val="clear" w:color="auto" w:fill="auto"/>
          <w:lang w:val="en-US" w:eastAsia="zh-CN"/>
        </w:rPr>
        <w:t>在XX个工作日内</w:t>
      </w:r>
      <w:r>
        <w:rPr>
          <w:rFonts w:hint="eastAsia" w:ascii="仿宋" w:hAnsi="仿宋" w:eastAsia="仿宋" w:cs="仿宋"/>
          <w:color w:val="auto"/>
          <w:spacing w:val="0"/>
          <w:sz w:val="21"/>
          <w:szCs w:val="21"/>
          <w:highlight w:val="none"/>
          <w:shd w:val="clear" w:color="auto" w:fill="auto"/>
          <w:lang w:val="en-US" w:eastAsia="zh-CN"/>
        </w:rPr>
        <w:t>一次性无息退还。</w:t>
      </w:r>
    </w:p>
    <w:p w14:paraId="30515D71">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2.履约保证金作为违约金的一部分及用于补偿甲方因乙方不能履行合同义务而蒙受的损失。</w:t>
      </w:r>
    </w:p>
    <w:p w14:paraId="01800B81">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3.交款方式：乙方在XXX后XX个工作日内支付至甲方以下账号。</w:t>
      </w:r>
    </w:p>
    <w:p w14:paraId="45A4699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收款单位：四川省交通医院</w:t>
      </w:r>
    </w:p>
    <w:p w14:paraId="0C32B385">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开户行：中国建设银行股份有限公司郫都犀浦支行</w:t>
      </w:r>
    </w:p>
    <w:p w14:paraId="1031673D">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银行账号：51001597237059000203</w:t>
      </w:r>
    </w:p>
    <w:p w14:paraId="7A4BB065">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lang w:val="en-US" w:eastAsia="zh-CN"/>
        </w:rPr>
      </w:pPr>
    </w:p>
    <w:p w14:paraId="59F7C3FE">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第九条  知识产权归属和处理方式</w:t>
      </w:r>
    </w:p>
    <w:p w14:paraId="020AF0C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1.乙方应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14:paraId="3A2F86D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2.甲方享有本项目实施过程中产生的知识成果及知识产权。</w:t>
      </w:r>
    </w:p>
    <w:p w14:paraId="2869706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3.乙方如欲在项目实施过程中采用自有知识成果，需向甲方声明，并提供相关知识产权证明文件。使用该知识成果后，乙方需提供开发接口和开发手册等技术文档，并承诺提供无限期技术支持，甲方享有永久使用权（含甲方委托第三方在该项目后续开发的使用权）。</w:t>
      </w:r>
    </w:p>
    <w:p w14:paraId="34D443FF">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4.如采用乙方不拥有的知识产权，则在合同总价中包括合法获取该知识产权的相关费用。</w:t>
      </w:r>
    </w:p>
    <w:p w14:paraId="1F8C801E">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p>
    <w:p w14:paraId="523EF56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第十条  违约责任</w:t>
      </w:r>
    </w:p>
    <w:p w14:paraId="11C4411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lang w:val="en-US" w:eastAsia="zh-CN"/>
        </w:rPr>
        <w:t>甲乙双方一方违约，不执行、不遵守合同约定条款，且在另一方发出通知后的15天内仍未采取弥补措施的，另一方有权单方面解除本合同，并要求违约方承担违约金，如违约金金额低于实际损失的，违约方必须另外予以补偿。</w:t>
      </w:r>
    </w:p>
    <w:p w14:paraId="1965009B">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1.甲方违约责任</w:t>
      </w:r>
    </w:p>
    <w:p w14:paraId="7ABD6845">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default"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因政策等原因导致甲方不能及时支付费用的，不视为甲方违约。</w:t>
      </w:r>
    </w:p>
    <w:p w14:paraId="37EFF3A3">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rPr>
        <w:t>2.乙方违约责任</w:t>
      </w:r>
    </w:p>
    <w:p w14:paraId="59C45B01">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1</w:t>
      </w: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乙方交付的货物质量不符合合同规定的，乙方应向甲方支付合同总价</w:t>
      </w:r>
      <w:r>
        <w:rPr>
          <w:rFonts w:hint="eastAsia" w:ascii="仿宋" w:hAnsi="仿宋" w:eastAsia="仿宋" w:cs="仿宋"/>
          <w:color w:val="auto"/>
          <w:spacing w:val="0"/>
          <w:sz w:val="21"/>
          <w:szCs w:val="21"/>
          <w:highlight w:val="none"/>
          <w:shd w:val="clear" w:color="auto" w:fill="auto"/>
          <w:lang w:val="en-US" w:eastAsia="zh-CN"/>
        </w:rPr>
        <w:t>1</w:t>
      </w:r>
      <w:r>
        <w:rPr>
          <w:rFonts w:hint="eastAsia" w:ascii="仿宋" w:hAnsi="仿宋" w:eastAsia="仿宋" w:cs="仿宋"/>
          <w:color w:val="auto"/>
          <w:spacing w:val="0"/>
          <w:sz w:val="21"/>
          <w:szCs w:val="21"/>
          <w:highlight w:val="none"/>
          <w:shd w:val="clear" w:color="auto" w:fill="auto"/>
          <w:lang w:eastAsia="zh-CN"/>
        </w:rPr>
        <w:t>0%的</w:t>
      </w:r>
      <w:r>
        <w:rPr>
          <w:rFonts w:hint="eastAsia" w:ascii="仿宋" w:hAnsi="仿宋" w:eastAsia="仿宋" w:cs="仿宋"/>
          <w:color w:val="auto"/>
          <w:spacing w:val="0"/>
          <w:sz w:val="21"/>
          <w:szCs w:val="21"/>
          <w:highlight w:val="none"/>
          <w:shd w:val="clear" w:color="auto" w:fill="auto"/>
        </w:rPr>
        <w:t>违约金，并须在合同规定的交货时间内更换合格的货物给甲方，否则，视作乙方不能交付货物而违约，乙方偿付违约赔偿金给甲方。</w:t>
      </w:r>
    </w:p>
    <w:p w14:paraId="7FD50AA1">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2</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乙方不能交付货物或逾期交付货物而违约的，除应及时</w:t>
      </w:r>
      <w:r>
        <w:rPr>
          <w:rFonts w:hint="eastAsia" w:ascii="仿宋" w:hAnsi="仿宋" w:eastAsia="仿宋" w:cs="仿宋"/>
          <w:spacing w:val="0"/>
          <w:sz w:val="21"/>
          <w:szCs w:val="21"/>
          <w:highlight w:val="none"/>
          <w:shd w:val="clear" w:color="auto" w:fill="auto"/>
          <w:lang w:eastAsia="zh-CN"/>
        </w:rPr>
        <w:t>交付</w:t>
      </w:r>
      <w:r>
        <w:rPr>
          <w:rFonts w:hint="eastAsia" w:ascii="仿宋" w:hAnsi="仿宋" w:eastAsia="仿宋" w:cs="仿宋"/>
          <w:spacing w:val="0"/>
          <w:sz w:val="21"/>
          <w:szCs w:val="21"/>
          <w:highlight w:val="none"/>
          <w:shd w:val="clear" w:color="auto" w:fill="auto"/>
        </w:rPr>
        <w:t>货物外，应向甲方偿付逾期交货部分货款总额的</w:t>
      </w:r>
      <w:r>
        <w:rPr>
          <w:rFonts w:hint="eastAsia" w:ascii="仿宋" w:hAnsi="仿宋" w:eastAsia="仿宋" w:cs="仿宋"/>
          <w:spacing w:val="0"/>
          <w:sz w:val="21"/>
          <w:szCs w:val="21"/>
          <w:highlight w:val="none"/>
          <w:shd w:val="clear" w:color="auto" w:fill="auto"/>
          <w:lang w:val="en-US" w:eastAsia="zh-CN"/>
        </w:rPr>
        <w:t>万</w:t>
      </w:r>
      <w:r>
        <w:rPr>
          <w:rFonts w:hint="eastAsia" w:ascii="仿宋" w:hAnsi="仿宋" w:eastAsia="仿宋" w:cs="仿宋"/>
          <w:spacing w:val="0"/>
          <w:sz w:val="21"/>
          <w:szCs w:val="21"/>
          <w:highlight w:val="none"/>
          <w:shd w:val="clear" w:color="auto" w:fill="auto"/>
        </w:rPr>
        <w:t>分之</w:t>
      </w:r>
      <w:r>
        <w:rPr>
          <w:rFonts w:hint="eastAsia" w:ascii="仿宋" w:hAnsi="仿宋" w:eastAsia="仿宋" w:cs="仿宋"/>
          <w:spacing w:val="0"/>
          <w:sz w:val="21"/>
          <w:szCs w:val="21"/>
          <w:highlight w:val="none"/>
          <w:shd w:val="clear" w:color="auto" w:fill="auto"/>
          <w:lang w:val="en-US" w:eastAsia="zh-CN"/>
        </w:rPr>
        <w:t>一</w:t>
      </w:r>
      <w:r>
        <w:rPr>
          <w:rFonts w:hint="eastAsia" w:ascii="仿宋" w:hAnsi="仿宋" w:eastAsia="仿宋" w:cs="仿宋"/>
          <w:spacing w:val="0"/>
          <w:sz w:val="21"/>
          <w:szCs w:val="21"/>
          <w:highlight w:val="none"/>
          <w:shd w:val="clear" w:color="auto" w:fill="auto"/>
        </w:rPr>
        <w:t>/天的违约金；逾期交货超过</w:t>
      </w:r>
      <w:r>
        <w:rPr>
          <w:rFonts w:hint="eastAsia" w:ascii="仿宋" w:hAnsi="仿宋" w:eastAsia="仿宋" w:cs="仿宋"/>
          <w:spacing w:val="0"/>
          <w:sz w:val="21"/>
          <w:szCs w:val="21"/>
          <w:highlight w:val="none"/>
          <w:shd w:val="clear" w:color="auto" w:fill="auto"/>
          <w:lang w:val="en-US" w:eastAsia="zh-CN"/>
        </w:rPr>
        <w:t>15</w:t>
      </w:r>
      <w:r>
        <w:rPr>
          <w:rFonts w:hint="eastAsia" w:ascii="仿宋" w:hAnsi="仿宋" w:eastAsia="仿宋" w:cs="仿宋"/>
          <w:spacing w:val="0"/>
          <w:sz w:val="21"/>
          <w:szCs w:val="21"/>
          <w:highlight w:val="none"/>
          <w:shd w:val="clear" w:color="auto" w:fill="auto"/>
        </w:rPr>
        <w:t>天，甲方有权终止合同，乙方则应按合同总价的</w:t>
      </w:r>
      <w:r>
        <w:rPr>
          <w:rFonts w:hint="eastAsia" w:ascii="仿宋" w:hAnsi="仿宋" w:eastAsia="仿宋" w:cs="仿宋"/>
          <w:spacing w:val="0"/>
          <w:sz w:val="21"/>
          <w:szCs w:val="21"/>
          <w:highlight w:val="none"/>
          <w:shd w:val="clear" w:color="auto" w:fill="auto"/>
          <w:lang w:eastAsia="zh-CN"/>
        </w:rPr>
        <w:t>10%</w:t>
      </w:r>
      <w:r>
        <w:rPr>
          <w:rFonts w:hint="eastAsia" w:ascii="仿宋" w:hAnsi="仿宋" w:eastAsia="仿宋" w:cs="仿宋"/>
          <w:spacing w:val="0"/>
          <w:sz w:val="21"/>
          <w:szCs w:val="21"/>
          <w:highlight w:val="none"/>
          <w:shd w:val="clear" w:color="auto" w:fill="auto"/>
        </w:rPr>
        <w:t>的款额向甲方偿付赔偿金，并须全额退还甲方已经付给乙方的货款及其利息。</w:t>
      </w:r>
    </w:p>
    <w:p w14:paraId="752A94B8">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3</w:t>
      </w: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auto"/>
          <w:spacing w:val="0"/>
          <w:sz w:val="21"/>
          <w:szCs w:val="21"/>
          <w:highlight w:val="none"/>
          <w:shd w:val="clear" w:color="auto" w:fill="auto"/>
          <w:lang w:val="en-US" w:eastAsia="zh-CN"/>
        </w:rPr>
        <w:t>15</w:t>
      </w:r>
      <w:r>
        <w:rPr>
          <w:rFonts w:hint="eastAsia" w:ascii="仿宋" w:hAnsi="仿宋" w:eastAsia="仿宋" w:cs="仿宋"/>
          <w:color w:val="auto"/>
          <w:spacing w:val="0"/>
          <w:sz w:val="21"/>
          <w:szCs w:val="21"/>
          <w:highlight w:val="none"/>
          <w:shd w:val="clear" w:color="auto" w:fill="auto"/>
        </w:rPr>
        <w:t>天内无条件更换合格的货物，如逾期不能更换合格的货物，甲方有权终止本合同，乙方应另付合同总价的</w:t>
      </w:r>
      <w:r>
        <w:rPr>
          <w:rFonts w:hint="eastAsia" w:ascii="仿宋" w:hAnsi="仿宋" w:eastAsia="仿宋" w:cs="仿宋"/>
          <w:color w:val="auto"/>
          <w:spacing w:val="0"/>
          <w:sz w:val="21"/>
          <w:szCs w:val="21"/>
          <w:highlight w:val="none"/>
          <w:shd w:val="clear" w:color="auto" w:fill="auto"/>
          <w:lang w:eastAsia="zh-CN"/>
        </w:rPr>
        <w:t>10%</w:t>
      </w:r>
      <w:r>
        <w:rPr>
          <w:rFonts w:hint="eastAsia" w:ascii="仿宋" w:hAnsi="仿宋" w:eastAsia="仿宋" w:cs="仿宋"/>
          <w:color w:val="auto"/>
          <w:spacing w:val="0"/>
          <w:sz w:val="21"/>
          <w:szCs w:val="21"/>
          <w:highlight w:val="none"/>
          <w:shd w:val="clear" w:color="auto" w:fill="auto"/>
        </w:rPr>
        <w:t>的赔偿金给甲方。</w:t>
      </w:r>
    </w:p>
    <w:p w14:paraId="0D20793B">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eastAsia="zh-CN"/>
        </w:rPr>
      </w:pP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lang w:val="en-US" w:eastAsia="zh-CN"/>
        </w:rPr>
        <w:t>4</w:t>
      </w:r>
      <w:r>
        <w:rPr>
          <w:rFonts w:hint="eastAsia" w:ascii="仿宋" w:hAnsi="仿宋" w:eastAsia="仿宋" w:cs="仿宋"/>
          <w:color w:val="auto"/>
          <w:spacing w:val="0"/>
          <w:sz w:val="21"/>
          <w:szCs w:val="21"/>
          <w:highlight w:val="none"/>
          <w:shd w:val="clear" w:color="auto" w:fill="auto"/>
          <w:lang w:eastAsia="zh-CN"/>
        </w:rPr>
        <w:t>）乙方偿付的违约金不足以弥补甲方损失的，还应按甲方损失尚未弥补的部分，支付赔偿金给甲方。</w:t>
      </w:r>
    </w:p>
    <w:p w14:paraId="510BC9B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3.</w:t>
      </w:r>
      <w:r>
        <w:rPr>
          <w:rFonts w:hint="eastAsia" w:ascii="仿宋" w:hAnsi="仿宋" w:eastAsia="仿宋" w:cs="仿宋"/>
          <w:color w:val="auto"/>
          <w:spacing w:val="0"/>
          <w:sz w:val="21"/>
          <w:szCs w:val="21"/>
          <w:highlight w:val="none"/>
          <w:shd w:val="clear" w:color="auto" w:fill="auto"/>
        </w:rPr>
        <w:t>甲乙双方必须遵守本合同并执行合同中的各项规定，保证本合同的正常履行。</w:t>
      </w:r>
    </w:p>
    <w:p w14:paraId="5096D8BF">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4.</w:t>
      </w:r>
      <w:r>
        <w:rPr>
          <w:rFonts w:hint="eastAsia" w:ascii="仿宋" w:hAnsi="仿宋" w:eastAsia="仿宋" w:cs="仿宋"/>
          <w:color w:val="auto"/>
          <w:spacing w:val="0"/>
          <w:sz w:val="21"/>
          <w:szCs w:val="21"/>
          <w:highlight w:val="none"/>
          <w:shd w:val="clear" w:color="auto" w:fill="auto"/>
        </w:rPr>
        <w:t>如因乙方工作人员在履行职务过程</w:t>
      </w:r>
      <w:r>
        <w:rPr>
          <w:rFonts w:hint="eastAsia" w:ascii="仿宋" w:hAnsi="仿宋" w:eastAsia="仿宋" w:cs="仿宋"/>
          <w:color w:val="auto"/>
          <w:spacing w:val="0"/>
          <w:sz w:val="21"/>
          <w:szCs w:val="21"/>
          <w:highlight w:val="none"/>
          <w:shd w:val="clear" w:color="auto" w:fill="auto"/>
          <w:lang w:eastAsia="zh-CN"/>
        </w:rPr>
        <w:t>中的</w:t>
      </w:r>
      <w:r>
        <w:rPr>
          <w:rFonts w:hint="eastAsia" w:ascii="仿宋" w:hAnsi="仿宋" w:eastAsia="仿宋" w:cs="仿宋"/>
          <w:color w:val="auto"/>
          <w:spacing w:val="0"/>
          <w:sz w:val="21"/>
          <w:szCs w:val="21"/>
          <w:highlight w:val="none"/>
          <w:shd w:val="clear" w:color="auto" w:fill="auto"/>
        </w:rPr>
        <w:t>疏忽、失职、过错等故意或者过失原因给甲方造成损失或侵害，包括但不限于甲方本身的财产损失、由此而导致的甲方对任何第三方的法律责任等，乙方对此均应承担全部的赔偿责任。</w:t>
      </w:r>
    </w:p>
    <w:p w14:paraId="56C67C1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b/>
          <w:bCs/>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5.乙方因履行本合同导致甲方受损的，除承担赔偿责任外，还应承担甲方为维护自身合法权益而产生的包括但不限于律师费、保全费、保全保单费、诉讼费、差旅费、公证费等费用。</w:t>
      </w:r>
    </w:p>
    <w:p w14:paraId="2F4E4A23">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color w:val="auto"/>
          <w:spacing w:val="0"/>
          <w:sz w:val="21"/>
          <w:szCs w:val="21"/>
          <w:highlight w:val="none"/>
          <w:shd w:val="clear" w:color="auto" w:fill="auto"/>
          <w:lang w:val="en-US" w:eastAsia="zh-CN"/>
        </w:rPr>
      </w:pPr>
      <w:r>
        <w:rPr>
          <w:rFonts w:hint="eastAsia" w:ascii="仿宋" w:hAnsi="仿宋" w:eastAsia="仿宋" w:cs="仿宋"/>
          <w:b/>
          <w:bCs/>
          <w:color w:val="auto"/>
          <w:spacing w:val="0"/>
          <w:sz w:val="21"/>
          <w:szCs w:val="21"/>
          <w:highlight w:val="none"/>
          <w:shd w:val="clear" w:color="auto" w:fill="auto"/>
        </w:rPr>
        <w:t>第</w:t>
      </w:r>
      <w:r>
        <w:rPr>
          <w:rFonts w:hint="eastAsia" w:ascii="仿宋" w:hAnsi="仿宋" w:eastAsia="仿宋" w:cs="仿宋"/>
          <w:b/>
          <w:bCs/>
          <w:color w:val="auto"/>
          <w:spacing w:val="0"/>
          <w:sz w:val="21"/>
          <w:szCs w:val="21"/>
          <w:highlight w:val="none"/>
          <w:shd w:val="clear" w:color="auto" w:fill="auto"/>
          <w:lang w:val="en-US" w:eastAsia="zh-CN"/>
        </w:rPr>
        <w:t>十一</w:t>
      </w:r>
      <w:r>
        <w:rPr>
          <w:rFonts w:hint="eastAsia" w:ascii="仿宋" w:hAnsi="仿宋" w:eastAsia="仿宋" w:cs="仿宋"/>
          <w:b/>
          <w:bCs/>
          <w:color w:val="auto"/>
          <w:spacing w:val="0"/>
          <w:sz w:val="21"/>
          <w:szCs w:val="21"/>
          <w:highlight w:val="none"/>
          <w:shd w:val="clear" w:color="auto" w:fill="auto"/>
        </w:rPr>
        <w:t>条</w:t>
      </w:r>
      <w:r>
        <w:rPr>
          <w:rFonts w:hint="eastAsia" w:ascii="仿宋" w:hAnsi="仿宋" w:eastAsia="仿宋" w:cs="仿宋"/>
          <w:b/>
          <w:bCs/>
          <w:color w:val="auto"/>
          <w:spacing w:val="0"/>
          <w:sz w:val="21"/>
          <w:szCs w:val="21"/>
          <w:highlight w:val="none"/>
          <w:shd w:val="clear" w:color="auto" w:fill="auto"/>
          <w:lang w:val="en-US" w:eastAsia="zh-CN"/>
        </w:rPr>
        <w:t xml:space="preserve">  </w:t>
      </w:r>
      <w:r>
        <w:rPr>
          <w:rFonts w:hint="eastAsia" w:ascii="仿宋" w:hAnsi="仿宋" w:eastAsia="仿宋" w:cs="仿宋"/>
          <w:b/>
          <w:bCs/>
          <w:color w:val="auto"/>
          <w:spacing w:val="0"/>
          <w:sz w:val="21"/>
          <w:szCs w:val="21"/>
          <w:highlight w:val="none"/>
          <w:shd w:val="clear" w:color="auto" w:fill="auto"/>
        </w:rPr>
        <w:t>无产权瑕疵条</w:t>
      </w:r>
      <w:r>
        <w:rPr>
          <w:rFonts w:hint="eastAsia" w:ascii="仿宋" w:hAnsi="仿宋" w:eastAsia="仿宋" w:cs="仿宋"/>
          <w:b/>
          <w:bCs/>
          <w:color w:val="auto"/>
          <w:spacing w:val="0"/>
          <w:sz w:val="21"/>
          <w:szCs w:val="21"/>
          <w:highlight w:val="none"/>
          <w:shd w:val="clear" w:color="auto" w:fill="auto"/>
          <w:lang w:val="en-US" w:eastAsia="zh-CN"/>
        </w:rPr>
        <w:t>款</w:t>
      </w:r>
    </w:p>
    <w:p w14:paraId="58FD64B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eastAsia="zh-CN"/>
        </w:rPr>
      </w:pPr>
      <w:r>
        <w:rPr>
          <w:rFonts w:hint="eastAsia" w:ascii="仿宋" w:hAnsi="仿宋" w:eastAsia="仿宋" w:cs="仿宋"/>
          <w:color w:val="auto"/>
          <w:spacing w:val="0"/>
          <w:sz w:val="21"/>
          <w:szCs w:val="21"/>
          <w:highlight w:val="none"/>
          <w:shd w:val="clear" w:color="auto" w:fill="auto"/>
          <w:lang w:eastAsia="zh-CN"/>
        </w:rPr>
        <w:t>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w:t>
      </w:r>
      <w:r>
        <w:rPr>
          <w:rFonts w:hint="eastAsia" w:ascii="仿宋" w:hAnsi="仿宋" w:eastAsia="仿宋" w:cs="仿宋"/>
          <w:color w:val="auto"/>
          <w:spacing w:val="0"/>
          <w:sz w:val="21"/>
          <w:szCs w:val="21"/>
          <w:highlight w:val="none"/>
          <w:shd w:val="clear" w:color="auto" w:fill="auto"/>
          <w:lang w:val="en-US" w:eastAsia="zh-CN"/>
        </w:rPr>
        <w:t>10%</w:t>
      </w:r>
      <w:r>
        <w:rPr>
          <w:rFonts w:hint="eastAsia" w:ascii="仿宋" w:hAnsi="仿宋" w:eastAsia="仿宋" w:cs="仿宋"/>
          <w:color w:val="auto"/>
          <w:spacing w:val="0"/>
          <w:sz w:val="21"/>
          <w:szCs w:val="21"/>
          <w:highlight w:val="none"/>
          <w:shd w:val="clear" w:color="auto" w:fill="auto"/>
          <w:lang w:eastAsia="zh-CN"/>
        </w:rPr>
        <w:t>向甲方支付违约金并赔偿因此给甲方造成的一切损失。</w:t>
      </w:r>
    </w:p>
    <w:p w14:paraId="694E922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color w:val="auto"/>
          <w:spacing w:val="0"/>
          <w:sz w:val="21"/>
          <w:szCs w:val="21"/>
          <w:highlight w:val="none"/>
          <w:shd w:val="clear" w:color="auto" w:fill="auto"/>
        </w:rPr>
      </w:pPr>
    </w:p>
    <w:p w14:paraId="7FCDAEF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color w:val="auto"/>
          <w:spacing w:val="0"/>
          <w:sz w:val="21"/>
          <w:szCs w:val="21"/>
          <w:highlight w:val="none"/>
          <w:shd w:val="clear" w:color="auto" w:fill="auto"/>
        </w:rPr>
      </w:pPr>
      <w:r>
        <w:rPr>
          <w:rFonts w:hint="eastAsia" w:ascii="仿宋" w:hAnsi="仿宋" w:eastAsia="仿宋" w:cs="仿宋"/>
          <w:b/>
          <w:bCs/>
          <w:color w:val="auto"/>
          <w:spacing w:val="0"/>
          <w:sz w:val="21"/>
          <w:szCs w:val="21"/>
          <w:highlight w:val="none"/>
          <w:shd w:val="clear" w:color="auto" w:fill="auto"/>
        </w:rPr>
        <w:t>第十</w:t>
      </w:r>
      <w:r>
        <w:rPr>
          <w:rFonts w:hint="eastAsia" w:ascii="仿宋" w:hAnsi="仿宋" w:eastAsia="仿宋" w:cs="仿宋"/>
          <w:b/>
          <w:bCs/>
          <w:color w:val="auto"/>
          <w:spacing w:val="0"/>
          <w:sz w:val="21"/>
          <w:szCs w:val="21"/>
          <w:highlight w:val="none"/>
          <w:shd w:val="clear" w:color="auto" w:fill="auto"/>
          <w:lang w:val="en-US" w:eastAsia="zh-CN"/>
        </w:rPr>
        <w:t>二</w:t>
      </w:r>
      <w:r>
        <w:rPr>
          <w:rFonts w:hint="eastAsia" w:ascii="仿宋" w:hAnsi="仿宋" w:eastAsia="仿宋" w:cs="仿宋"/>
          <w:b/>
          <w:bCs/>
          <w:color w:val="auto"/>
          <w:spacing w:val="0"/>
          <w:sz w:val="21"/>
          <w:szCs w:val="21"/>
          <w:highlight w:val="none"/>
          <w:shd w:val="clear" w:color="auto" w:fill="auto"/>
        </w:rPr>
        <w:t>条</w:t>
      </w:r>
      <w:r>
        <w:rPr>
          <w:rFonts w:hint="eastAsia" w:ascii="仿宋" w:hAnsi="仿宋" w:eastAsia="仿宋" w:cs="仿宋"/>
          <w:b/>
          <w:bCs/>
          <w:color w:val="auto"/>
          <w:spacing w:val="0"/>
          <w:sz w:val="21"/>
          <w:szCs w:val="21"/>
          <w:highlight w:val="none"/>
          <w:shd w:val="clear" w:color="auto" w:fill="auto"/>
          <w:lang w:val="en-US" w:eastAsia="zh-CN"/>
        </w:rPr>
        <w:t xml:space="preserve">  </w:t>
      </w:r>
      <w:r>
        <w:rPr>
          <w:rFonts w:hint="eastAsia" w:ascii="仿宋" w:hAnsi="仿宋" w:eastAsia="仿宋" w:cs="仿宋"/>
          <w:b/>
          <w:bCs/>
          <w:color w:val="auto"/>
          <w:spacing w:val="0"/>
          <w:sz w:val="21"/>
          <w:szCs w:val="21"/>
          <w:highlight w:val="none"/>
          <w:shd w:val="clear" w:color="auto" w:fill="auto"/>
        </w:rPr>
        <w:t>不可抗力事件处理</w:t>
      </w:r>
    </w:p>
    <w:p w14:paraId="0142524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p>
    <w:p w14:paraId="0AD81E8B">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在合同有效期内，任何一方因不可抗力事件导致不能履行合同，则合同履行期可延长，其延长期与不可抗力影响期相同。</w:t>
      </w:r>
    </w:p>
    <w:p w14:paraId="5C45C940">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2</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不可抗力事件发生后，应立即通知对方，并寄送有关权威机构出具的证明。</w:t>
      </w:r>
    </w:p>
    <w:p w14:paraId="4E79278D">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3</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不可抗力事件延续7天以上，双方应通过友好协商，确定是否继续履行合同。</w:t>
      </w:r>
    </w:p>
    <w:p w14:paraId="043B89B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rPr>
      </w:pPr>
    </w:p>
    <w:p w14:paraId="7CEF2B6E">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rPr>
      </w:pPr>
      <w:r>
        <w:rPr>
          <w:rFonts w:hint="eastAsia" w:ascii="仿宋" w:hAnsi="仿宋" w:eastAsia="仿宋" w:cs="仿宋"/>
          <w:b/>
          <w:bCs/>
          <w:spacing w:val="0"/>
          <w:sz w:val="21"/>
          <w:szCs w:val="21"/>
          <w:highlight w:val="none"/>
          <w:shd w:val="clear" w:color="auto" w:fill="auto"/>
        </w:rPr>
        <w:t>第十</w:t>
      </w:r>
      <w:r>
        <w:rPr>
          <w:rFonts w:hint="eastAsia" w:ascii="仿宋" w:hAnsi="仿宋" w:eastAsia="仿宋" w:cs="仿宋"/>
          <w:b/>
          <w:bCs/>
          <w:spacing w:val="0"/>
          <w:sz w:val="21"/>
          <w:szCs w:val="21"/>
          <w:highlight w:val="none"/>
          <w:shd w:val="clear" w:color="auto" w:fill="auto"/>
          <w:lang w:val="en-US" w:eastAsia="zh-CN"/>
        </w:rPr>
        <w:t>三</w:t>
      </w:r>
      <w:r>
        <w:rPr>
          <w:rFonts w:hint="eastAsia" w:ascii="仿宋" w:hAnsi="仿宋" w:eastAsia="仿宋" w:cs="仿宋"/>
          <w:b/>
          <w:bCs/>
          <w:spacing w:val="0"/>
          <w:sz w:val="21"/>
          <w:szCs w:val="21"/>
          <w:highlight w:val="none"/>
          <w:shd w:val="clear" w:color="auto" w:fill="auto"/>
        </w:rPr>
        <w:t>条</w:t>
      </w:r>
      <w:r>
        <w:rPr>
          <w:rFonts w:hint="eastAsia" w:ascii="仿宋" w:hAnsi="仿宋" w:eastAsia="仿宋" w:cs="仿宋"/>
          <w:b/>
          <w:bCs/>
          <w:spacing w:val="0"/>
          <w:sz w:val="21"/>
          <w:szCs w:val="21"/>
          <w:highlight w:val="none"/>
          <w:shd w:val="clear" w:color="auto" w:fill="auto"/>
          <w:lang w:val="en-US" w:eastAsia="zh-CN"/>
        </w:rPr>
        <w:t xml:space="preserve">  </w:t>
      </w:r>
      <w:r>
        <w:rPr>
          <w:rFonts w:hint="eastAsia" w:ascii="仿宋" w:hAnsi="仿宋" w:eastAsia="仿宋" w:cs="仿宋"/>
          <w:b/>
          <w:bCs/>
          <w:spacing w:val="0"/>
          <w:sz w:val="21"/>
          <w:szCs w:val="21"/>
          <w:highlight w:val="none"/>
          <w:shd w:val="clear" w:color="auto" w:fill="auto"/>
        </w:rPr>
        <w:t>解决合同纠纷的方式</w:t>
      </w:r>
    </w:p>
    <w:p w14:paraId="0D9A67FB">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在合同履行期间发生争议时，可以和解或者要求有关主管部门调解。</w:t>
      </w:r>
    </w:p>
    <w:p w14:paraId="08EBE4F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2</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一方不愿和解、调解或者和解、调解不成的，任何一方均可向</w:t>
      </w:r>
      <w:r>
        <w:rPr>
          <w:rFonts w:hint="eastAsia" w:ascii="仿宋" w:hAnsi="仿宋" w:eastAsia="仿宋" w:cs="仿宋"/>
          <w:spacing w:val="0"/>
          <w:sz w:val="21"/>
          <w:szCs w:val="21"/>
          <w:highlight w:val="none"/>
          <w:shd w:val="clear" w:color="auto" w:fill="auto"/>
          <w:lang w:val="en-US" w:eastAsia="zh-CN"/>
        </w:rPr>
        <w:t>甲方所在地人民</w:t>
      </w:r>
      <w:r>
        <w:rPr>
          <w:rFonts w:hint="eastAsia" w:ascii="仿宋" w:hAnsi="仿宋" w:eastAsia="仿宋" w:cs="仿宋"/>
          <w:spacing w:val="0"/>
          <w:sz w:val="21"/>
          <w:szCs w:val="21"/>
          <w:highlight w:val="none"/>
          <w:shd w:val="clear" w:color="auto" w:fill="auto"/>
        </w:rPr>
        <w:t>法院提起诉讼。</w:t>
      </w:r>
    </w:p>
    <w:p w14:paraId="6793FD42">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3</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诉讼费应由败诉方承担。</w:t>
      </w:r>
    </w:p>
    <w:p w14:paraId="6F9FCFD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4</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在诉讼期间，除正在进行仲裁或诉讼的部分外，合同其他部分继续执行。</w:t>
      </w:r>
    </w:p>
    <w:p w14:paraId="5E5FA502">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p>
    <w:p w14:paraId="238345F5">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rPr>
      </w:pPr>
      <w:r>
        <w:rPr>
          <w:rFonts w:hint="eastAsia" w:ascii="仿宋" w:hAnsi="仿宋" w:eastAsia="仿宋" w:cs="仿宋"/>
          <w:b/>
          <w:bCs/>
          <w:spacing w:val="0"/>
          <w:sz w:val="21"/>
          <w:szCs w:val="21"/>
          <w:highlight w:val="none"/>
          <w:shd w:val="clear" w:color="auto" w:fill="auto"/>
        </w:rPr>
        <w:t>第十</w:t>
      </w:r>
      <w:r>
        <w:rPr>
          <w:rFonts w:hint="eastAsia" w:ascii="仿宋" w:hAnsi="仿宋" w:eastAsia="仿宋" w:cs="仿宋"/>
          <w:b/>
          <w:bCs/>
          <w:spacing w:val="0"/>
          <w:sz w:val="21"/>
          <w:szCs w:val="21"/>
          <w:highlight w:val="none"/>
          <w:shd w:val="clear" w:color="auto" w:fill="auto"/>
          <w:lang w:val="en-US" w:eastAsia="zh-CN"/>
        </w:rPr>
        <w:t>四</w:t>
      </w:r>
      <w:r>
        <w:rPr>
          <w:rFonts w:hint="eastAsia" w:ascii="仿宋" w:hAnsi="仿宋" w:eastAsia="仿宋" w:cs="仿宋"/>
          <w:b/>
          <w:bCs/>
          <w:spacing w:val="0"/>
          <w:sz w:val="21"/>
          <w:szCs w:val="21"/>
          <w:highlight w:val="none"/>
          <w:shd w:val="clear" w:color="auto" w:fill="auto"/>
        </w:rPr>
        <w:t>条</w:t>
      </w:r>
      <w:r>
        <w:rPr>
          <w:rFonts w:hint="eastAsia" w:ascii="仿宋" w:hAnsi="仿宋" w:eastAsia="仿宋" w:cs="仿宋"/>
          <w:b/>
          <w:bCs/>
          <w:spacing w:val="0"/>
          <w:sz w:val="21"/>
          <w:szCs w:val="21"/>
          <w:highlight w:val="none"/>
          <w:shd w:val="clear" w:color="auto" w:fill="auto"/>
          <w:lang w:val="en-US" w:eastAsia="zh-CN"/>
        </w:rPr>
        <w:t xml:space="preserve">  </w:t>
      </w:r>
      <w:r>
        <w:rPr>
          <w:rFonts w:hint="eastAsia" w:ascii="仿宋" w:hAnsi="仿宋" w:eastAsia="仿宋" w:cs="仿宋"/>
          <w:b/>
          <w:bCs/>
          <w:spacing w:val="0"/>
          <w:sz w:val="21"/>
          <w:szCs w:val="21"/>
          <w:highlight w:val="none"/>
          <w:shd w:val="clear" w:color="auto" w:fill="auto"/>
        </w:rPr>
        <w:t>合同生效及其他</w:t>
      </w:r>
    </w:p>
    <w:p w14:paraId="2E00695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合同经双方法定代表人或授权委托代理人签字并加盖单位公章后生效。</w:t>
      </w:r>
    </w:p>
    <w:p w14:paraId="71E35D90">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2</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合同执行中涉及采购资金和采购内容修改或补充的，须经政府采购监管部门审批，并</w:t>
      </w:r>
      <w:r>
        <w:rPr>
          <w:rFonts w:hint="eastAsia" w:ascii="仿宋" w:hAnsi="仿宋" w:eastAsia="仿宋" w:cs="仿宋"/>
          <w:spacing w:val="0"/>
          <w:sz w:val="21"/>
          <w:szCs w:val="21"/>
          <w:highlight w:val="none"/>
          <w:shd w:val="clear" w:color="auto" w:fill="auto"/>
          <w:lang w:eastAsia="zh-CN"/>
        </w:rPr>
        <w:t>签订</w:t>
      </w:r>
      <w:r>
        <w:rPr>
          <w:rFonts w:hint="eastAsia" w:ascii="仿宋" w:hAnsi="仿宋" w:eastAsia="仿宋" w:cs="仿宋"/>
          <w:spacing w:val="0"/>
          <w:sz w:val="21"/>
          <w:szCs w:val="21"/>
          <w:highlight w:val="none"/>
          <w:shd w:val="clear" w:color="auto" w:fill="auto"/>
        </w:rPr>
        <w:t>书面补充协议报政府采购监督管理部门备案，方可作为主合同不可分割的一部分。</w:t>
      </w:r>
    </w:p>
    <w:p w14:paraId="553BB307">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3</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本合同一式</w:t>
      </w:r>
      <w:r>
        <w:rPr>
          <w:rFonts w:hint="eastAsia" w:ascii="仿宋" w:hAnsi="仿宋" w:eastAsia="仿宋" w:cs="仿宋"/>
          <w:spacing w:val="0"/>
          <w:sz w:val="21"/>
          <w:szCs w:val="21"/>
          <w:highlight w:val="none"/>
          <w:shd w:val="clear" w:color="auto" w:fill="auto"/>
          <w:lang w:val="en-US" w:eastAsia="zh-CN"/>
        </w:rPr>
        <w:t>XX</w:t>
      </w:r>
      <w:r>
        <w:rPr>
          <w:rFonts w:hint="eastAsia" w:ascii="仿宋" w:hAnsi="仿宋" w:eastAsia="仿宋" w:cs="仿宋"/>
          <w:spacing w:val="0"/>
          <w:sz w:val="21"/>
          <w:szCs w:val="21"/>
          <w:highlight w:val="none"/>
          <w:shd w:val="clear" w:color="auto" w:fill="auto"/>
        </w:rPr>
        <w:t>份，自双方签章之日起生效。甲</w:t>
      </w:r>
      <w:r>
        <w:rPr>
          <w:rFonts w:hint="eastAsia" w:ascii="仿宋" w:hAnsi="仿宋" w:eastAsia="仿宋" w:cs="仿宋"/>
          <w:spacing w:val="0"/>
          <w:sz w:val="21"/>
          <w:szCs w:val="21"/>
          <w:highlight w:val="none"/>
          <w:shd w:val="clear" w:color="auto" w:fill="auto"/>
          <w:lang w:val="en-US" w:eastAsia="zh-CN"/>
        </w:rPr>
        <w:t>方XX份</w:t>
      </w:r>
      <w:r>
        <w:rPr>
          <w:rFonts w:hint="eastAsia" w:ascii="仿宋" w:hAnsi="仿宋" w:eastAsia="仿宋" w:cs="仿宋"/>
          <w:spacing w:val="0"/>
          <w:sz w:val="21"/>
          <w:szCs w:val="21"/>
          <w:highlight w:val="none"/>
          <w:shd w:val="clear" w:color="auto" w:fill="auto"/>
        </w:rPr>
        <w:t>、乙方</w:t>
      </w:r>
      <w:r>
        <w:rPr>
          <w:rFonts w:hint="eastAsia" w:ascii="仿宋" w:hAnsi="仿宋" w:eastAsia="仿宋" w:cs="仿宋"/>
          <w:spacing w:val="0"/>
          <w:sz w:val="21"/>
          <w:szCs w:val="21"/>
          <w:highlight w:val="none"/>
          <w:shd w:val="clear" w:color="auto" w:fill="auto"/>
          <w:lang w:val="en-US" w:eastAsia="zh-CN"/>
        </w:rPr>
        <w:t>XX</w:t>
      </w:r>
      <w:r>
        <w:rPr>
          <w:rFonts w:hint="eastAsia" w:ascii="仿宋" w:hAnsi="仿宋" w:eastAsia="仿宋" w:cs="仿宋"/>
          <w:spacing w:val="0"/>
          <w:sz w:val="21"/>
          <w:szCs w:val="21"/>
          <w:highlight w:val="none"/>
          <w:shd w:val="clear" w:color="auto" w:fill="auto"/>
        </w:rPr>
        <w:t>份，采购代理机构壹份。</w:t>
      </w:r>
    </w:p>
    <w:p w14:paraId="682FE1C2">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p>
    <w:p w14:paraId="45E4685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p>
    <w:p w14:paraId="51D9233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rPr>
      </w:pPr>
      <w:r>
        <w:rPr>
          <w:rFonts w:hint="eastAsia" w:ascii="仿宋" w:hAnsi="仿宋" w:eastAsia="仿宋" w:cs="仿宋"/>
          <w:b/>
          <w:bCs/>
          <w:spacing w:val="0"/>
          <w:sz w:val="21"/>
          <w:szCs w:val="21"/>
          <w:highlight w:val="none"/>
          <w:shd w:val="clear" w:color="auto" w:fill="auto"/>
        </w:rPr>
        <w:t>第十</w:t>
      </w:r>
      <w:r>
        <w:rPr>
          <w:rFonts w:hint="eastAsia" w:ascii="仿宋" w:hAnsi="仿宋" w:eastAsia="仿宋" w:cs="仿宋"/>
          <w:b/>
          <w:bCs/>
          <w:spacing w:val="0"/>
          <w:sz w:val="21"/>
          <w:szCs w:val="21"/>
          <w:highlight w:val="none"/>
          <w:shd w:val="clear" w:color="auto" w:fill="auto"/>
          <w:lang w:val="en-US" w:eastAsia="zh-CN"/>
        </w:rPr>
        <w:t>五</w:t>
      </w:r>
      <w:r>
        <w:rPr>
          <w:rFonts w:hint="eastAsia" w:ascii="仿宋" w:hAnsi="仿宋" w:eastAsia="仿宋" w:cs="仿宋"/>
          <w:b/>
          <w:bCs/>
          <w:spacing w:val="0"/>
          <w:sz w:val="21"/>
          <w:szCs w:val="21"/>
          <w:highlight w:val="none"/>
          <w:shd w:val="clear" w:color="auto" w:fill="auto"/>
        </w:rPr>
        <w:t>条</w:t>
      </w:r>
      <w:r>
        <w:rPr>
          <w:rFonts w:hint="eastAsia" w:ascii="仿宋" w:hAnsi="仿宋" w:eastAsia="仿宋" w:cs="仿宋"/>
          <w:b/>
          <w:bCs/>
          <w:spacing w:val="0"/>
          <w:sz w:val="21"/>
          <w:szCs w:val="21"/>
          <w:highlight w:val="none"/>
          <w:shd w:val="clear" w:color="auto" w:fill="auto"/>
          <w:lang w:val="en-US" w:eastAsia="zh-CN"/>
        </w:rPr>
        <w:t xml:space="preserve">  </w:t>
      </w:r>
      <w:r>
        <w:rPr>
          <w:rFonts w:hint="eastAsia" w:ascii="仿宋" w:hAnsi="仿宋" w:eastAsia="仿宋" w:cs="仿宋"/>
          <w:b/>
          <w:bCs/>
          <w:spacing w:val="0"/>
          <w:sz w:val="21"/>
          <w:szCs w:val="21"/>
          <w:highlight w:val="none"/>
          <w:shd w:val="clear" w:color="auto" w:fill="auto"/>
        </w:rPr>
        <w:t>附件</w:t>
      </w:r>
    </w:p>
    <w:p w14:paraId="607D1E36">
      <w:pPr>
        <w:ind w:firstLine="420" w:firstLineChars="200"/>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产品配置清单</w:t>
      </w:r>
    </w:p>
    <w:p w14:paraId="53A0E874">
      <w:pPr>
        <w:ind w:firstLine="420" w:firstLineChars="200"/>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2</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生产厂家或生产厂家授权的有效经销商出具的针对本项目的授权或售后服务承诺函。</w:t>
      </w:r>
    </w:p>
    <w:p w14:paraId="5E891FAE">
      <w:pPr>
        <w:ind w:firstLine="420" w:firstLineChars="200"/>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lang w:val="en-US" w:eastAsia="zh-CN"/>
        </w:rPr>
        <w:t>3.</w:t>
      </w:r>
      <w:r>
        <w:rPr>
          <w:rFonts w:hint="eastAsia" w:ascii="仿宋" w:hAnsi="仿宋" w:eastAsia="仿宋" w:cs="仿宋"/>
          <w:spacing w:val="0"/>
          <w:sz w:val="21"/>
          <w:szCs w:val="21"/>
          <w:highlight w:val="none"/>
          <w:shd w:val="clear" w:color="auto" w:fill="auto"/>
        </w:rPr>
        <w:t>备件详细目录</w:t>
      </w:r>
    </w:p>
    <w:p w14:paraId="4803FD11">
      <w:pPr>
        <w:rPr>
          <w:rFonts w:hint="eastAsia" w:ascii="仿宋" w:hAnsi="仿宋" w:eastAsia="仿宋" w:cs="仿宋"/>
          <w:spacing w:val="0"/>
          <w:sz w:val="21"/>
          <w:szCs w:val="21"/>
          <w:highlight w:val="none"/>
          <w:shd w:val="clear" w:color="auto" w:fill="auto"/>
        </w:rPr>
      </w:pPr>
    </w:p>
    <w:p w14:paraId="0482A6F2">
      <w:pPr>
        <w:pStyle w:val="20"/>
        <w:rPr>
          <w:rFonts w:hint="eastAsia"/>
          <w:highlight w:val="none"/>
        </w:rPr>
      </w:pPr>
    </w:p>
    <w:p w14:paraId="263E8A72">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甲方：四川省交通医院                  乙方：                         </w:t>
      </w:r>
    </w:p>
    <w:p w14:paraId="2AC3DBA4">
      <w:pPr>
        <w:rPr>
          <w:rFonts w:hint="eastAsia" w:ascii="仿宋" w:hAnsi="仿宋" w:eastAsia="仿宋" w:cs="仿宋"/>
          <w:color w:val="auto"/>
          <w:spacing w:val="13"/>
          <w:sz w:val="21"/>
          <w:szCs w:val="21"/>
          <w:highlight w:val="none"/>
        </w:rPr>
      </w:pPr>
      <w:r>
        <w:rPr>
          <w:rFonts w:hint="eastAsia" w:ascii="仿宋" w:hAnsi="仿宋" w:eastAsia="仿宋" w:cs="仿宋"/>
          <w:color w:val="auto"/>
          <w:spacing w:val="13"/>
          <w:sz w:val="21"/>
          <w:szCs w:val="21"/>
          <w:highlight w:val="none"/>
        </w:rPr>
        <w:t>法定代表人</w:t>
      </w:r>
      <w:r>
        <w:rPr>
          <w:rFonts w:hint="eastAsia" w:ascii="仿宋" w:hAnsi="仿宋" w:eastAsia="仿宋" w:cs="仿宋"/>
          <w:color w:val="auto"/>
          <w:spacing w:val="13"/>
          <w:sz w:val="21"/>
          <w:szCs w:val="21"/>
          <w:highlight w:val="none"/>
          <w:lang w:eastAsia="zh-CN"/>
        </w:rPr>
        <w:t>（</w:t>
      </w:r>
      <w:r>
        <w:rPr>
          <w:rFonts w:hint="eastAsia" w:ascii="仿宋" w:hAnsi="仿宋" w:eastAsia="仿宋" w:cs="仿宋"/>
          <w:color w:val="auto"/>
          <w:spacing w:val="13"/>
          <w:sz w:val="21"/>
          <w:szCs w:val="21"/>
          <w:highlight w:val="none"/>
        </w:rPr>
        <w:t>授权代表</w:t>
      </w:r>
      <w:r>
        <w:rPr>
          <w:rFonts w:hint="eastAsia" w:ascii="仿宋" w:hAnsi="仿宋" w:eastAsia="仿宋" w:cs="仿宋"/>
          <w:color w:val="auto"/>
          <w:spacing w:val="13"/>
          <w:sz w:val="21"/>
          <w:szCs w:val="21"/>
          <w:highlight w:val="none"/>
          <w:lang w:eastAsia="zh-CN"/>
        </w:rPr>
        <w:t>）</w:t>
      </w:r>
      <w:r>
        <w:rPr>
          <w:rFonts w:hint="eastAsia" w:ascii="仿宋" w:hAnsi="仿宋" w:eastAsia="仿宋" w:cs="仿宋"/>
          <w:color w:val="auto"/>
          <w:spacing w:val="13"/>
          <w:sz w:val="21"/>
          <w:szCs w:val="21"/>
          <w:highlight w:val="none"/>
          <w:lang w:val="en-US" w:eastAsia="zh-CN"/>
        </w:rPr>
        <w:t xml:space="preserve">           </w:t>
      </w:r>
      <w:r>
        <w:rPr>
          <w:rFonts w:hint="eastAsia" w:ascii="仿宋" w:hAnsi="仿宋" w:eastAsia="仿宋" w:cs="仿宋"/>
          <w:color w:val="auto"/>
          <w:spacing w:val="13"/>
          <w:sz w:val="21"/>
          <w:szCs w:val="21"/>
          <w:highlight w:val="none"/>
        </w:rPr>
        <w:t>法定代表人</w:t>
      </w:r>
      <w:r>
        <w:rPr>
          <w:rFonts w:hint="eastAsia" w:ascii="仿宋" w:hAnsi="仿宋" w:eastAsia="仿宋" w:cs="仿宋"/>
          <w:color w:val="auto"/>
          <w:spacing w:val="13"/>
          <w:sz w:val="21"/>
          <w:szCs w:val="21"/>
          <w:highlight w:val="none"/>
          <w:lang w:eastAsia="zh-CN"/>
        </w:rPr>
        <w:t>（</w:t>
      </w:r>
      <w:r>
        <w:rPr>
          <w:rFonts w:hint="eastAsia" w:ascii="仿宋" w:hAnsi="仿宋" w:eastAsia="仿宋" w:cs="仿宋"/>
          <w:color w:val="auto"/>
          <w:spacing w:val="13"/>
          <w:sz w:val="21"/>
          <w:szCs w:val="21"/>
          <w:highlight w:val="none"/>
        </w:rPr>
        <w:t>授权代表</w:t>
      </w:r>
      <w:r>
        <w:rPr>
          <w:rFonts w:hint="eastAsia" w:ascii="仿宋" w:hAnsi="仿宋" w:eastAsia="仿宋" w:cs="仿宋"/>
          <w:color w:val="auto"/>
          <w:spacing w:val="13"/>
          <w:sz w:val="21"/>
          <w:szCs w:val="21"/>
          <w:highlight w:val="none"/>
          <w:lang w:eastAsia="zh-CN"/>
        </w:rPr>
        <w:t>）</w:t>
      </w:r>
    </w:p>
    <w:p w14:paraId="0AA20D66">
      <w:pPr>
        <w:rPr>
          <w:rFonts w:hint="eastAsia" w:ascii="仿宋" w:hAnsi="仿宋" w:eastAsia="仿宋" w:cs="仿宋"/>
          <w:color w:val="auto"/>
          <w:spacing w:val="13"/>
          <w:sz w:val="21"/>
          <w:szCs w:val="21"/>
          <w:highlight w:val="none"/>
          <w:lang w:val="en-US" w:eastAsia="zh-CN"/>
        </w:rPr>
      </w:pPr>
    </w:p>
    <w:p w14:paraId="0C2C478F">
      <w:pPr>
        <w:rPr>
          <w:rFonts w:hint="eastAsia" w:ascii="仿宋" w:hAnsi="仿宋" w:eastAsia="仿宋" w:cs="仿宋"/>
          <w:color w:val="auto"/>
          <w:spacing w:val="13"/>
          <w:sz w:val="21"/>
          <w:szCs w:val="21"/>
          <w:highlight w:val="none"/>
          <w:lang w:val="en-US" w:eastAsia="zh-CN"/>
        </w:rPr>
      </w:pPr>
    </w:p>
    <w:p w14:paraId="36B0F6C2">
      <w:pPr>
        <w:ind w:left="4720" w:hanging="4720" w:hangingChars="2000"/>
        <w:rPr>
          <w:rFonts w:hint="eastAsia" w:ascii="仿宋" w:hAnsi="仿宋" w:eastAsia="仿宋" w:cs="仿宋"/>
          <w:color w:val="auto"/>
          <w:spacing w:val="13"/>
          <w:sz w:val="21"/>
          <w:szCs w:val="21"/>
          <w:highlight w:val="none"/>
          <w:lang w:val="en-US" w:eastAsia="zh-CN"/>
        </w:rPr>
      </w:pPr>
      <w:r>
        <w:rPr>
          <w:rFonts w:hint="eastAsia" w:ascii="仿宋" w:hAnsi="仿宋" w:eastAsia="仿宋" w:cs="仿宋"/>
          <w:color w:val="auto"/>
          <w:spacing w:val="13"/>
          <w:sz w:val="21"/>
          <w:szCs w:val="21"/>
          <w:highlight w:val="none"/>
          <w:lang w:val="en-US" w:eastAsia="zh-CN"/>
        </w:rPr>
        <w:t>地址：</w:t>
      </w:r>
      <w:r>
        <w:rPr>
          <w:rFonts w:hint="eastAsia" w:ascii="仿宋" w:hAnsi="仿宋" w:eastAsia="仿宋" w:cs="仿宋"/>
          <w:color w:val="auto"/>
          <w:sz w:val="21"/>
          <w:szCs w:val="21"/>
          <w:highlight w:val="none"/>
        </w:rPr>
        <w:t>四川省成都市郫都区犀浦街道</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pacing w:val="13"/>
          <w:sz w:val="21"/>
          <w:szCs w:val="21"/>
          <w:highlight w:val="none"/>
          <w:lang w:val="en-US" w:eastAsia="zh-CN"/>
        </w:rPr>
        <w:t>地址：</w:t>
      </w:r>
    </w:p>
    <w:p w14:paraId="521E8CB8">
      <w:pPr>
        <w:ind w:left="4720" w:hanging="4200" w:hangingChars="20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恒山北街139号</w:t>
      </w:r>
      <w:r>
        <w:rPr>
          <w:rFonts w:hint="eastAsia" w:ascii="仿宋" w:hAnsi="仿宋" w:eastAsia="仿宋" w:cs="仿宋"/>
          <w:color w:val="auto"/>
          <w:sz w:val="21"/>
          <w:szCs w:val="21"/>
          <w:highlight w:val="none"/>
          <w:lang w:val="en-US" w:eastAsia="zh-CN"/>
        </w:rPr>
        <w:t xml:space="preserve">                                  </w:t>
      </w:r>
    </w:p>
    <w:p w14:paraId="4136A257">
      <w:pPr>
        <w:ind w:left="4484" w:hanging="4484" w:hangingChars="1900"/>
        <w:rPr>
          <w:rFonts w:hint="eastAsia" w:ascii="仿宋" w:hAnsi="仿宋" w:eastAsia="仿宋" w:cs="仿宋"/>
          <w:color w:val="auto"/>
          <w:spacing w:val="13"/>
          <w:sz w:val="21"/>
          <w:szCs w:val="21"/>
          <w:highlight w:val="none"/>
          <w:lang w:val="en-US" w:eastAsia="zh-CN"/>
        </w:rPr>
      </w:pPr>
      <w:r>
        <w:rPr>
          <w:rFonts w:hint="eastAsia" w:ascii="仿宋" w:hAnsi="仿宋" w:eastAsia="仿宋" w:cs="仿宋"/>
          <w:color w:val="auto"/>
          <w:spacing w:val="13"/>
          <w:sz w:val="21"/>
          <w:szCs w:val="21"/>
          <w:highlight w:val="none"/>
          <w:lang w:val="en-US" w:eastAsia="zh-CN"/>
        </w:rPr>
        <w:t xml:space="preserve">                   </w:t>
      </w:r>
    </w:p>
    <w:p w14:paraId="5DA92ADD">
      <w:pPr>
        <w:ind w:left="5250" w:hanging="5250" w:hangingChars="25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开户银行：中国建设银行郫都犀浦支行     开户银行：</w:t>
      </w:r>
    </w:p>
    <w:p w14:paraId="76CE38B8">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账号：51001597237059000203              账号：</w:t>
      </w:r>
    </w:p>
    <w:p w14:paraId="3CD44E4F">
      <w:pPr>
        <w:rPr>
          <w:rFonts w:hint="eastAsia" w:ascii="仿宋" w:hAnsi="仿宋" w:eastAsia="仿宋" w:cs="仿宋"/>
          <w:color w:val="auto"/>
          <w:sz w:val="21"/>
          <w:szCs w:val="21"/>
          <w:highlight w:val="none"/>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rtlGutter w:val="0"/>
          <w:docGrid w:type="lines" w:linePitch="312" w:charSpace="0"/>
        </w:sectPr>
      </w:pPr>
      <w:r>
        <w:rPr>
          <w:rFonts w:hint="eastAsia" w:ascii="仿宋" w:hAnsi="仿宋" w:eastAsia="仿宋" w:cs="仿宋"/>
          <w:color w:val="auto"/>
          <w:sz w:val="21"/>
          <w:szCs w:val="21"/>
          <w:highlight w:val="none"/>
          <w:lang w:val="en-US" w:eastAsia="zh-CN"/>
        </w:rPr>
        <w:t>签约日期：                              签约日期：</w:t>
      </w:r>
    </w:p>
    <w:p w14:paraId="2C468DC2">
      <w:pPr>
        <w:numPr>
          <w:ilvl w:val="0"/>
          <w:numId w:val="0"/>
        </w:numPr>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附件：1.</w:t>
      </w:r>
      <w:r>
        <w:rPr>
          <w:rFonts w:hint="eastAsia" w:ascii="仿宋" w:hAnsi="仿宋" w:eastAsia="仿宋" w:cs="仿宋"/>
          <w:color w:val="auto"/>
          <w:spacing w:val="0"/>
          <w:sz w:val="21"/>
          <w:szCs w:val="21"/>
          <w:highlight w:val="none"/>
          <w:shd w:val="clear" w:color="auto" w:fill="auto"/>
        </w:rPr>
        <w:t>产品配置清单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2"/>
        <w:gridCol w:w="4126"/>
        <w:gridCol w:w="1227"/>
        <w:gridCol w:w="674"/>
        <w:gridCol w:w="795"/>
        <w:gridCol w:w="881"/>
      </w:tblGrid>
      <w:tr w14:paraId="42B8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noWrap w:val="0"/>
            <w:vAlign w:val="center"/>
          </w:tcPr>
          <w:p w14:paraId="7FBC7773">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产品名称</w:t>
            </w:r>
          </w:p>
        </w:tc>
        <w:tc>
          <w:tcPr>
            <w:tcW w:w="4126" w:type="dxa"/>
            <w:noWrap w:val="0"/>
            <w:vAlign w:val="center"/>
          </w:tcPr>
          <w:p w14:paraId="298657B1">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配置</w:t>
            </w:r>
          </w:p>
        </w:tc>
        <w:tc>
          <w:tcPr>
            <w:tcW w:w="1227" w:type="dxa"/>
            <w:noWrap w:val="0"/>
            <w:vAlign w:val="center"/>
          </w:tcPr>
          <w:p w14:paraId="521263B5">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规格型号</w:t>
            </w:r>
          </w:p>
        </w:tc>
        <w:tc>
          <w:tcPr>
            <w:tcW w:w="674" w:type="dxa"/>
            <w:noWrap w:val="0"/>
            <w:vAlign w:val="center"/>
          </w:tcPr>
          <w:p w14:paraId="1182C116">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单位</w:t>
            </w:r>
          </w:p>
        </w:tc>
        <w:tc>
          <w:tcPr>
            <w:tcW w:w="795" w:type="dxa"/>
            <w:noWrap w:val="0"/>
            <w:vAlign w:val="center"/>
          </w:tcPr>
          <w:p w14:paraId="00969007">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数量</w:t>
            </w:r>
          </w:p>
        </w:tc>
        <w:tc>
          <w:tcPr>
            <w:tcW w:w="881" w:type="dxa"/>
            <w:noWrap w:val="0"/>
            <w:vAlign w:val="center"/>
          </w:tcPr>
          <w:p w14:paraId="58F0C63A">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备注</w:t>
            </w:r>
          </w:p>
        </w:tc>
      </w:tr>
      <w:tr w14:paraId="69A6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restart"/>
            <w:noWrap w:val="0"/>
            <w:vAlign w:val="center"/>
          </w:tcPr>
          <w:p w14:paraId="26DB7FF1">
            <w:pPr>
              <w:jc w:val="center"/>
              <w:rPr>
                <w:rFonts w:hint="default" w:ascii="仿宋" w:hAnsi="仿宋" w:eastAsia="仿宋" w:cs="仿宋"/>
                <w:spacing w:val="0"/>
                <w:sz w:val="21"/>
                <w:szCs w:val="21"/>
                <w:highlight w:val="none"/>
                <w:shd w:val="clear" w:color="auto" w:fill="auto"/>
                <w:lang w:val="en-US" w:eastAsia="zh-CN"/>
              </w:rPr>
            </w:pPr>
          </w:p>
        </w:tc>
        <w:tc>
          <w:tcPr>
            <w:tcW w:w="4126" w:type="dxa"/>
            <w:noWrap w:val="0"/>
            <w:vAlign w:val="center"/>
          </w:tcPr>
          <w:p w14:paraId="2D0EC1B6">
            <w:pPr>
              <w:keepNext w:val="0"/>
              <w:keepLines w:val="0"/>
              <w:widowControl/>
              <w:suppressLineNumbers w:val="0"/>
              <w:spacing w:line="240" w:lineRule="auto"/>
              <w:jc w:val="lef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1227" w:type="dxa"/>
            <w:vMerge w:val="restart"/>
            <w:noWrap w:val="0"/>
            <w:vAlign w:val="center"/>
          </w:tcPr>
          <w:p w14:paraId="5BF7CE84">
            <w:pPr>
              <w:jc w:val="center"/>
              <w:rPr>
                <w:rFonts w:hint="eastAsia" w:ascii="仿宋" w:hAnsi="仿宋" w:eastAsia="仿宋" w:cs="仿宋"/>
                <w:spacing w:val="0"/>
                <w:sz w:val="21"/>
                <w:szCs w:val="21"/>
                <w:highlight w:val="none"/>
                <w:shd w:val="clear" w:color="auto" w:fill="auto"/>
                <w:lang w:val="en-US" w:eastAsia="zh-CN"/>
              </w:rPr>
            </w:pPr>
          </w:p>
        </w:tc>
        <w:tc>
          <w:tcPr>
            <w:tcW w:w="674" w:type="dxa"/>
            <w:noWrap w:val="0"/>
            <w:vAlign w:val="center"/>
          </w:tcPr>
          <w:p w14:paraId="1536454D">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5CA3186F">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center"/>
          </w:tcPr>
          <w:p w14:paraId="2B3AAFAD">
            <w:pPr>
              <w:jc w:val="center"/>
              <w:rPr>
                <w:rFonts w:hint="default" w:ascii="仿宋" w:hAnsi="仿宋" w:eastAsia="仿宋" w:cs="仿宋"/>
                <w:spacing w:val="0"/>
                <w:sz w:val="21"/>
                <w:szCs w:val="21"/>
                <w:highlight w:val="none"/>
                <w:shd w:val="clear" w:color="auto" w:fill="auto"/>
                <w:lang w:val="en-US" w:eastAsia="zh-CN"/>
              </w:rPr>
            </w:pPr>
          </w:p>
        </w:tc>
      </w:tr>
      <w:tr w14:paraId="7EBF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center"/>
          </w:tcPr>
          <w:p w14:paraId="59BA7A15">
            <w:pPr>
              <w:jc w:val="center"/>
              <w:rPr>
                <w:rFonts w:hint="eastAsia" w:ascii="仿宋" w:hAnsi="仿宋" w:eastAsia="仿宋" w:cs="仿宋"/>
                <w:spacing w:val="0"/>
                <w:sz w:val="21"/>
                <w:szCs w:val="21"/>
                <w:highlight w:val="none"/>
                <w:shd w:val="clear" w:color="auto" w:fill="auto"/>
                <w:lang w:val="en-US" w:eastAsia="zh-CN"/>
              </w:rPr>
            </w:pPr>
          </w:p>
        </w:tc>
        <w:tc>
          <w:tcPr>
            <w:tcW w:w="4126" w:type="dxa"/>
            <w:noWrap w:val="0"/>
            <w:vAlign w:val="center"/>
          </w:tcPr>
          <w:p w14:paraId="757516AB">
            <w:pPr>
              <w:keepNext w:val="0"/>
              <w:keepLines w:val="0"/>
              <w:widowControl/>
              <w:suppressLineNumbers w:val="0"/>
              <w:spacing w:line="240" w:lineRule="auto"/>
              <w:jc w:val="both"/>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1227" w:type="dxa"/>
            <w:vMerge w:val="continue"/>
            <w:noWrap w:val="0"/>
            <w:vAlign w:val="center"/>
          </w:tcPr>
          <w:p w14:paraId="2D36F924">
            <w:pPr>
              <w:jc w:val="center"/>
              <w:rPr>
                <w:rFonts w:hint="eastAsia" w:ascii="仿宋" w:hAnsi="仿宋" w:eastAsia="仿宋" w:cs="仿宋"/>
                <w:spacing w:val="0"/>
                <w:sz w:val="21"/>
                <w:szCs w:val="21"/>
                <w:highlight w:val="none"/>
                <w:shd w:val="clear" w:color="auto" w:fill="auto"/>
                <w:lang w:val="en-US" w:eastAsia="zh-CN"/>
              </w:rPr>
            </w:pPr>
          </w:p>
        </w:tc>
        <w:tc>
          <w:tcPr>
            <w:tcW w:w="674" w:type="dxa"/>
            <w:noWrap w:val="0"/>
            <w:vAlign w:val="center"/>
          </w:tcPr>
          <w:p w14:paraId="339F5CE5">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5F71AF2D">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center"/>
          </w:tcPr>
          <w:p w14:paraId="289283CB">
            <w:pPr>
              <w:jc w:val="center"/>
              <w:rPr>
                <w:rFonts w:hint="eastAsia" w:ascii="仿宋" w:hAnsi="仿宋" w:eastAsia="仿宋" w:cs="仿宋"/>
                <w:spacing w:val="0"/>
                <w:sz w:val="21"/>
                <w:szCs w:val="21"/>
                <w:highlight w:val="none"/>
                <w:shd w:val="clear" w:color="auto" w:fill="auto"/>
                <w:lang w:val="en-US" w:eastAsia="zh-CN"/>
              </w:rPr>
            </w:pPr>
          </w:p>
        </w:tc>
      </w:tr>
      <w:tr w14:paraId="47421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center"/>
          </w:tcPr>
          <w:p w14:paraId="22D4A286">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6D33B87B">
            <w:pPr>
              <w:keepNext w:val="0"/>
              <w:keepLines w:val="0"/>
              <w:widowControl/>
              <w:suppressLineNumbers w:val="0"/>
              <w:spacing w:line="240" w:lineRule="auto"/>
              <w:jc w:val="lef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1227" w:type="dxa"/>
            <w:vMerge w:val="continue"/>
            <w:noWrap w:val="0"/>
            <w:vAlign w:val="center"/>
          </w:tcPr>
          <w:p w14:paraId="1A502AED">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5CBF6FC3">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67E73EF4">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center"/>
          </w:tcPr>
          <w:p w14:paraId="0F5E2AE8">
            <w:pPr>
              <w:jc w:val="center"/>
              <w:rPr>
                <w:rFonts w:hint="eastAsia" w:ascii="仿宋" w:hAnsi="仿宋" w:eastAsia="仿宋" w:cs="仿宋"/>
                <w:spacing w:val="0"/>
                <w:sz w:val="21"/>
                <w:szCs w:val="21"/>
                <w:highlight w:val="none"/>
                <w:shd w:val="clear" w:color="auto" w:fill="auto"/>
                <w:lang w:val="en-US" w:eastAsia="zh-CN"/>
              </w:rPr>
            </w:pPr>
          </w:p>
        </w:tc>
      </w:tr>
      <w:tr w14:paraId="643E5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center"/>
          </w:tcPr>
          <w:p w14:paraId="3FE2604F">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1A034FB6">
            <w:pPr>
              <w:keepNext w:val="0"/>
              <w:keepLines w:val="0"/>
              <w:widowControl/>
              <w:suppressLineNumbers w:val="0"/>
              <w:spacing w:line="240" w:lineRule="auto"/>
              <w:jc w:val="lef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1227" w:type="dxa"/>
            <w:vMerge w:val="continue"/>
            <w:noWrap w:val="0"/>
            <w:vAlign w:val="center"/>
          </w:tcPr>
          <w:p w14:paraId="3DF54FEB">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0E4DF8A7">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6953397E">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top"/>
          </w:tcPr>
          <w:p w14:paraId="6ADB6F2F">
            <w:pPr>
              <w:jc w:val="center"/>
              <w:rPr>
                <w:rFonts w:hint="eastAsia" w:ascii="仿宋" w:hAnsi="仿宋" w:eastAsia="仿宋" w:cs="仿宋"/>
                <w:spacing w:val="0"/>
                <w:sz w:val="21"/>
                <w:szCs w:val="21"/>
                <w:highlight w:val="none"/>
                <w:shd w:val="clear" w:color="auto" w:fill="auto"/>
                <w:lang w:val="en-US" w:eastAsia="zh-CN"/>
              </w:rPr>
            </w:pPr>
          </w:p>
        </w:tc>
      </w:tr>
      <w:tr w14:paraId="6973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center"/>
          </w:tcPr>
          <w:p w14:paraId="366CB263">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6F20EA65">
            <w:pPr>
              <w:keepNext w:val="0"/>
              <w:keepLines w:val="0"/>
              <w:widowControl/>
              <w:suppressLineNumbers w:val="0"/>
              <w:spacing w:line="240" w:lineRule="auto"/>
              <w:jc w:val="lef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1227" w:type="dxa"/>
            <w:vMerge w:val="continue"/>
            <w:noWrap w:val="0"/>
            <w:vAlign w:val="center"/>
          </w:tcPr>
          <w:p w14:paraId="7DC6CFB3">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29534A2A">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20E90F5E">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top"/>
          </w:tcPr>
          <w:p w14:paraId="74C11FCD">
            <w:pPr>
              <w:jc w:val="center"/>
              <w:rPr>
                <w:rFonts w:hint="eastAsia" w:ascii="仿宋" w:hAnsi="仿宋" w:eastAsia="仿宋" w:cs="仿宋"/>
                <w:spacing w:val="0"/>
                <w:sz w:val="21"/>
                <w:szCs w:val="21"/>
                <w:highlight w:val="none"/>
                <w:shd w:val="clear" w:color="auto" w:fill="auto"/>
                <w:lang w:val="en-US" w:eastAsia="zh-CN"/>
              </w:rPr>
            </w:pPr>
          </w:p>
        </w:tc>
      </w:tr>
      <w:tr w14:paraId="2809C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center"/>
          </w:tcPr>
          <w:p w14:paraId="4E0E20DF">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6741935C">
            <w:pPr>
              <w:keepNext w:val="0"/>
              <w:keepLines w:val="0"/>
              <w:widowControl/>
              <w:suppressLineNumbers w:val="0"/>
              <w:tabs>
                <w:tab w:val="left" w:pos="1113"/>
              </w:tabs>
              <w:spacing w:line="240" w:lineRule="auto"/>
              <w:jc w:val="left"/>
              <w:textAlignment w:val="center"/>
              <w:rPr>
                <w:rFonts w:hint="eastAsia" w:ascii="仿宋" w:hAnsi="仿宋" w:eastAsia="仿宋" w:cs="仿宋"/>
                <w:color w:val="000000"/>
                <w:kern w:val="2"/>
                <w:sz w:val="21"/>
                <w:szCs w:val="21"/>
                <w:highlight w:val="none"/>
                <w:u w:val="none"/>
                <w:lang w:val="en-US" w:eastAsia="zh-CN" w:bidi="ar"/>
              </w:rPr>
            </w:pPr>
          </w:p>
        </w:tc>
        <w:tc>
          <w:tcPr>
            <w:tcW w:w="1227" w:type="dxa"/>
            <w:vMerge w:val="continue"/>
            <w:noWrap w:val="0"/>
            <w:vAlign w:val="center"/>
          </w:tcPr>
          <w:p w14:paraId="331FC1F6">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08A67D64">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0BEB6E63">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top"/>
          </w:tcPr>
          <w:p w14:paraId="290C221C">
            <w:pPr>
              <w:jc w:val="center"/>
              <w:rPr>
                <w:rFonts w:hint="eastAsia" w:ascii="仿宋" w:hAnsi="仿宋" w:eastAsia="仿宋" w:cs="仿宋"/>
                <w:spacing w:val="0"/>
                <w:sz w:val="21"/>
                <w:szCs w:val="21"/>
                <w:highlight w:val="none"/>
                <w:shd w:val="clear" w:color="auto" w:fill="auto"/>
                <w:lang w:val="en-US" w:eastAsia="zh-CN"/>
              </w:rPr>
            </w:pPr>
          </w:p>
        </w:tc>
      </w:tr>
      <w:tr w14:paraId="63EC3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center"/>
          </w:tcPr>
          <w:p w14:paraId="1EB643F6">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07CE62F1">
            <w:pPr>
              <w:keepNext w:val="0"/>
              <w:keepLines w:val="0"/>
              <w:widowControl/>
              <w:suppressLineNumbers w:val="0"/>
              <w:spacing w:line="240" w:lineRule="auto"/>
              <w:jc w:val="lef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1227" w:type="dxa"/>
            <w:vMerge w:val="continue"/>
            <w:noWrap w:val="0"/>
            <w:vAlign w:val="center"/>
          </w:tcPr>
          <w:p w14:paraId="3A8CC555">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567F9B6C">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5BAFF9D0">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top"/>
          </w:tcPr>
          <w:p w14:paraId="6A0DBA87">
            <w:pPr>
              <w:jc w:val="center"/>
              <w:rPr>
                <w:rFonts w:hint="eastAsia" w:ascii="仿宋" w:hAnsi="仿宋" w:eastAsia="仿宋" w:cs="仿宋"/>
                <w:spacing w:val="0"/>
                <w:sz w:val="21"/>
                <w:szCs w:val="21"/>
                <w:highlight w:val="none"/>
                <w:shd w:val="clear" w:color="auto" w:fill="auto"/>
                <w:lang w:val="en-US" w:eastAsia="zh-CN"/>
              </w:rPr>
            </w:pPr>
          </w:p>
        </w:tc>
      </w:tr>
      <w:tr w14:paraId="48C77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492C5F0C">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1A82BFC8">
            <w:pPr>
              <w:keepNext w:val="0"/>
              <w:keepLines w:val="0"/>
              <w:widowControl/>
              <w:suppressLineNumbers w:val="0"/>
              <w:spacing w:line="240" w:lineRule="auto"/>
              <w:jc w:val="left"/>
              <w:textAlignment w:val="center"/>
              <w:rPr>
                <w:rFonts w:hint="eastAsia" w:ascii="仿宋" w:hAnsi="仿宋" w:eastAsia="仿宋" w:cs="仿宋"/>
                <w:color w:val="000000"/>
                <w:kern w:val="2"/>
                <w:sz w:val="21"/>
                <w:szCs w:val="21"/>
                <w:highlight w:val="none"/>
                <w:u w:val="none"/>
                <w:lang w:val="en-US" w:eastAsia="zh-CN" w:bidi="ar"/>
              </w:rPr>
            </w:pPr>
          </w:p>
        </w:tc>
        <w:tc>
          <w:tcPr>
            <w:tcW w:w="1227" w:type="dxa"/>
            <w:vMerge w:val="continue"/>
            <w:noWrap w:val="0"/>
            <w:vAlign w:val="top"/>
          </w:tcPr>
          <w:p w14:paraId="4CD30C54">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top"/>
          </w:tcPr>
          <w:p w14:paraId="15C27B6F">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684777E5">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top"/>
          </w:tcPr>
          <w:p w14:paraId="4B084313">
            <w:pPr>
              <w:jc w:val="center"/>
              <w:rPr>
                <w:rFonts w:hint="eastAsia" w:ascii="仿宋" w:hAnsi="仿宋" w:eastAsia="仿宋" w:cs="仿宋"/>
                <w:spacing w:val="0"/>
                <w:sz w:val="21"/>
                <w:szCs w:val="21"/>
                <w:highlight w:val="none"/>
                <w:shd w:val="clear" w:color="auto" w:fill="auto"/>
                <w:lang w:val="en-US" w:eastAsia="zh-CN"/>
              </w:rPr>
            </w:pPr>
          </w:p>
        </w:tc>
      </w:tr>
      <w:tr w14:paraId="1490E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038B6C11">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05FED84C">
            <w:pPr>
              <w:keepNext w:val="0"/>
              <w:keepLines w:val="0"/>
              <w:widowControl/>
              <w:suppressLineNumbers w:val="0"/>
              <w:spacing w:line="240" w:lineRule="auto"/>
              <w:jc w:val="left"/>
              <w:textAlignment w:val="center"/>
              <w:rPr>
                <w:rFonts w:hint="eastAsia" w:ascii="仿宋" w:hAnsi="仿宋" w:eastAsia="仿宋" w:cs="仿宋"/>
                <w:color w:val="000000"/>
                <w:kern w:val="2"/>
                <w:sz w:val="21"/>
                <w:szCs w:val="21"/>
                <w:highlight w:val="none"/>
                <w:u w:val="none"/>
                <w:lang w:val="en-US" w:eastAsia="zh-CN" w:bidi="ar"/>
              </w:rPr>
            </w:pPr>
          </w:p>
        </w:tc>
        <w:tc>
          <w:tcPr>
            <w:tcW w:w="1227" w:type="dxa"/>
            <w:vMerge w:val="continue"/>
            <w:noWrap w:val="0"/>
            <w:vAlign w:val="top"/>
          </w:tcPr>
          <w:p w14:paraId="53581080">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top"/>
          </w:tcPr>
          <w:p w14:paraId="39D06A07">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60943A17">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top"/>
          </w:tcPr>
          <w:p w14:paraId="0D80FCED">
            <w:pPr>
              <w:jc w:val="center"/>
              <w:rPr>
                <w:rFonts w:hint="eastAsia" w:ascii="仿宋" w:hAnsi="仿宋" w:eastAsia="仿宋" w:cs="仿宋"/>
                <w:spacing w:val="0"/>
                <w:sz w:val="21"/>
                <w:szCs w:val="21"/>
                <w:highlight w:val="none"/>
                <w:shd w:val="clear" w:color="auto" w:fill="auto"/>
                <w:lang w:val="en-US" w:eastAsia="zh-CN"/>
              </w:rPr>
            </w:pPr>
          </w:p>
        </w:tc>
      </w:tr>
      <w:tr w14:paraId="4F075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restart"/>
            <w:noWrap w:val="0"/>
            <w:vAlign w:val="top"/>
          </w:tcPr>
          <w:p w14:paraId="4DCBBB19">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06706422">
            <w:pPr>
              <w:keepNext w:val="0"/>
              <w:keepLines w:val="0"/>
              <w:widowControl/>
              <w:suppressLineNumbers w:val="0"/>
              <w:spacing w:line="240" w:lineRule="auto"/>
              <w:jc w:val="left"/>
              <w:textAlignment w:val="center"/>
              <w:rPr>
                <w:rStyle w:val="16"/>
                <w:rFonts w:hint="eastAsia" w:ascii="仿宋" w:hAnsi="仿宋" w:eastAsia="仿宋" w:cs="仿宋"/>
                <w:sz w:val="21"/>
                <w:szCs w:val="21"/>
                <w:highlight w:val="none"/>
                <w:lang w:val="en-US" w:eastAsia="zh-CN" w:bidi="ar"/>
              </w:rPr>
            </w:pPr>
          </w:p>
        </w:tc>
        <w:tc>
          <w:tcPr>
            <w:tcW w:w="1227" w:type="dxa"/>
            <w:vMerge w:val="restart"/>
            <w:noWrap w:val="0"/>
            <w:vAlign w:val="top"/>
          </w:tcPr>
          <w:p w14:paraId="1CCA8A21">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4B5DA42A">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01858261">
            <w:pPr>
              <w:keepNext w:val="0"/>
              <w:keepLines w:val="0"/>
              <w:widowControl/>
              <w:suppressLineNumbers w:val="0"/>
              <w:spacing w:line="240" w:lineRule="auto"/>
              <w:jc w:val="center"/>
              <w:textAlignment w:val="center"/>
              <w:rPr>
                <w:rFonts w:hint="default" w:ascii="仿宋" w:hAnsi="仿宋" w:cs="仿宋"/>
                <w:i w:val="0"/>
                <w:iCs w:val="0"/>
                <w:color w:val="000000"/>
                <w:kern w:val="0"/>
                <w:sz w:val="24"/>
                <w:szCs w:val="24"/>
                <w:highlight w:val="none"/>
                <w:u w:val="none"/>
                <w:lang w:val="en-US" w:eastAsia="zh-CN" w:bidi="ar"/>
              </w:rPr>
            </w:pPr>
          </w:p>
        </w:tc>
        <w:tc>
          <w:tcPr>
            <w:tcW w:w="881" w:type="dxa"/>
            <w:noWrap w:val="0"/>
            <w:vAlign w:val="top"/>
          </w:tcPr>
          <w:p w14:paraId="1DBCD710">
            <w:pPr>
              <w:jc w:val="center"/>
              <w:rPr>
                <w:rFonts w:hint="eastAsia" w:ascii="仿宋" w:hAnsi="仿宋" w:eastAsia="仿宋" w:cs="仿宋"/>
                <w:spacing w:val="0"/>
                <w:sz w:val="21"/>
                <w:szCs w:val="21"/>
                <w:highlight w:val="none"/>
                <w:shd w:val="clear" w:color="auto" w:fill="auto"/>
                <w:lang w:val="en-US" w:eastAsia="zh-CN"/>
              </w:rPr>
            </w:pPr>
          </w:p>
        </w:tc>
      </w:tr>
      <w:tr w14:paraId="7577D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5E34F87C">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38330239">
            <w:pPr>
              <w:keepNext w:val="0"/>
              <w:keepLines w:val="0"/>
              <w:widowControl/>
              <w:suppressLineNumbers w:val="0"/>
              <w:spacing w:line="240" w:lineRule="auto"/>
              <w:jc w:val="left"/>
              <w:textAlignment w:val="center"/>
              <w:rPr>
                <w:rStyle w:val="16"/>
                <w:rFonts w:hint="eastAsia" w:ascii="仿宋" w:hAnsi="仿宋" w:eastAsia="仿宋" w:cs="仿宋"/>
                <w:sz w:val="21"/>
                <w:szCs w:val="21"/>
                <w:highlight w:val="none"/>
                <w:lang w:val="en-US" w:eastAsia="zh-CN" w:bidi="ar"/>
              </w:rPr>
            </w:pPr>
          </w:p>
        </w:tc>
        <w:tc>
          <w:tcPr>
            <w:tcW w:w="1227" w:type="dxa"/>
            <w:vMerge w:val="continue"/>
            <w:noWrap w:val="0"/>
            <w:vAlign w:val="top"/>
          </w:tcPr>
          <w:p w14:paraId="70959FD3">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3B8FF674">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3C104F26">
            <w:pPr>
              <w:keepNext w:val="0"/>
              <w:keepLines w:val="0"/>
              <w:widowControl/>
              <w:suppressLineNumbers w:val="0"/>
              <w:spacing w:line="240" w:lineRule="auto"/>
              <w:jc w:val="center"/>
              <w:textAlignment w:val="center"/>
              <w:rPr>
                <w:rFonts w:hint="eastAsia" w:ascii="仿宋" w:hAnsi="仿宋" w:cs="仿宋"/>
                <w:i w:val="0"/>
                <w:iCs w:val="0"/>
                <w:color w:val="000000"/>
                <w:kern w:val="0"/>
                <w:sz w:val="24"/>
                <w:szCs w:val="24"/>
                <w:highlight w:val="none"/>
                <w:u w:val="none"/>
                <w:lang w:val="en-US" w:eastAsia="zh-CN" w:bidi="ar"/>
              </w:rPr>
            </w:pPr>
          </w:p>
        </w:tc>
        <w:tc>
          <w:tcPr>
            <w:tcW w:w="881" w:type="dxa"/>
            <w:noWrap w:val="0"/>
            <w:vAlign w:val="top"/>
          </w:tcPr>
          <w:p w14:paraId="2542EFE2">
            <w:pPr>
              <w:jc w:val="center"/>
              <w:rPr>
                <w:rFonts w:hint="eastAsia" w:ascii="仿宋" w:hAnsi="仿宋" w:eastAsia="仿宋" w:cs="仿宋"/>
                <w:spacing w:val="0"/>
                <w:sz w:val="21"/>
                <w:szCs w:val="21"/>
                <w:highlight w:val="none"/>
                <w:shd w:val="clear" w:color="auto" w:fill="auto"/>
                <w:lang w:val="en-US" w:eastAsia="zh-CN"/>
              </w:rPr>
            </w:pPr>
          </w:p>
        </w:tc>
      </w:tr>
      <w:tr w14:paraId="5B37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309703C3">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64C7A969">
            <w:pPr>
              <w:keepNext w:val="0"/>
              <w:keepLines w:val="0"/>
              <w:widowControl/>
              <w:suppressLineNumbers w:val="0"/>
              <w:spacing w:line="240" w:lineRule="auto"/>
              <w:jc w:val="left"/>
              <w:textAlignment w:val="center"/>
              <w:rPr>
                <w:rStyle w:val="16"/>
                <w:rFonts w:hint="eastAsia" w:ascii="仿宋" w:hAnsi="仿宋" w:eastAsia="仿宋" w:cs="仿宋"/>
                <w:sz w:val="21"/>
                <w:szCs w:val="21"/>
                <w:highlight w:val="none"/>
                <w:lang w:val="en-US" w:eastAsia="zh-CN" w:bidi="ar"/>
              </w:rPr>
            </w:pPr>
          </w:p>
        </w:tc>
        <w:tc>
          <w:tcPr>
            <w:tcW w:w="1227" w:type="dxa"/>
            <w:vMerge w:val="continue"/>
            <w:noWrap w:val="0"/>
            <w:vAlign w:val="top"/>
          </w:tcPr>
          <w:p w14:paraId="04B8D8AB">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60F0D8A9">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2B0D3CD7">
            <w:pPr>
              <w:keepNext w:val="0"/>
              <w:keepLines w:val="0"/>
              <w:widowControl/>
              <w:suppressLineNumbers w:val="0"/>
              <w:spacing w:line="240" w:lineRule="auto"/>
              <w:jc w:val="center"/>
              <w:textAlignment w:val="center"/>
              <w:rPr>
                <w:rFonts w:hint="eastAsia" w:ascii="仿宋" w:hAnsi="仿宋" w:cs="仿宋"/>
                <w:i w:val="0"/>
                <w:iCs w:val="0"/>
                <w:color w:val="000000"/>
                <w:kern w:val="0"/>
                <w:sz w:val="24"/>
                <w:szCs w:val="24"/>
                <w:highlight w:val="none"/>
                <w:u w:val="none"/>
                <w:lang w:val="en-US" w:eastAsia="zh-CN" w:bidi="ar"/>
              </w:rPr>
            </w:pPr>
          </w:p>
        </w:tc>
        <w:tc>
          <w:tcPr>
            <w:tcW w:w="881" w:type="dxa"/>
            <w:noWrap w:val="0"/>
            <w:vAlign w:val="top"/>
          </w:tcPr>
          <w:p w14:paraId="18B63795">
            <w:pPr>
              <w:jc w:val="center"/>
              <w:rPr>
                <w:rFonts w:hint="eastAsia" w:ascii="仿宋" w:hAnsi="仿宋" w:eastAsia="仿宋" w:cs="仿宋"/>
                <w:spacing w:val="0"/>
                <w:sz w:val="21"/>
                <w:szCs w:val="21"/>
                <w:highlight w:val="none"/>
                <w:shd w:val="clear" w:color="auto" w:fill="auto"/>
                <w:lang w:val="en-US" w:eastAsia="zh-CN"/>
              </w:rPr>
            </w:pPr>
          </w:p>
        </w:tc>
      </w:tr>
      <w:tr w14:paraId="0961A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3785EA06">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37C14D8B">
            <w:pPr>
              <w:keepNext w:val="0"/>
              <w:keepLines w:val="0"/>
              <w:widowControl/>
              <w:suppressLineNumbers w:val="0"/>
              <w:spacing w:line="240" w:lineRule="auto"/>
              <w:jc w:val="left"/>
              <w:textAlignment w:val="center"/>
              <w:rPr>
                <w:rStyle w:val="16"/>
                <w:rFonts w:hint="eastAsia" w:ascii="仿宋" w:hAnsi="仿宋" w:eastAsia="仿宋" w:cs="仿宋"/>
                <w:sz w:val="21"/>
                <w:szCs w:val="21"/>
                <w:highlight w:val="none"/>
                <w:lang w:val="en-US" w:eastAsia="zh-CN" w:bidi="ar"/>
              </w:rPr>
            </w:pPr>
          </w:p>
        </w:tc>
        <w:tc>
          <w:tcPr>
            <w:tcW w:w="1227" w:type="dxa"/>
            <w:vMerge w:val="continue"/>
            <w:noWrap w:val="0"/>
            <w:vAlign w:val="top"/>
          </w:tcPr>
          <w:p w14:paraId="0D6325C3">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3F5D83CC">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115C2FB7">
            <w:pPr>
              <w:keepNext w:val="0"/>
              <w:keepLines w:val="0"/>
              <w:widowControl/>
              <w:suppressLineNumbers w:val="0"/>
              <w:spacing w:line="240" w:lineRule="auto"/>
              <w:jc w:val="center"/>
              <w:textAlignment w:val="center"/>
              <w:rPr>
                <w:rFonts w:hint="eastAsia" w:ascii="仿宋" w:hAnsi="仿宋" w:cs="仿宋"/>
                <w:i w:val="0"/>
                <w:iCs w:val="0"/>
                <w:color w:val="000000"/>
                <w:kern w:val="0"/>
                <w:sz w:val="24"/>
                <w:szCs w:val="24"/>
                <w:highlight w:val="none"/>
                <w:u w:val="none"/>
                <w:lang w:val="en-US" w:eastAsia="zh-CN" w:bidi="ar"/>
              </w:rPr>
            </w:pPr>
          </w:p>
        </w:tc>
        <w:tc>
          <w:tcPr>
            <w:tcW w:w="881" w:type="dxa"/>
            <w:noWrap w:val="0"/>
            <w:vAlign w:val="top"/>
          </w:tcPr>
          <w:p w14:paraId="51BFDC19">
            <w:pPr>
              <w:jc w:val="center"/>
              <w:rPr>
                <w:rFonts w:hint="eastAsia" w:ascii="仿宋" w:hAnsi="仿宋" w:eastAsia="仿宋" w:cs="仿宋"/>
                <w:spacing w:val="0"/>
                <w:sz w:val="21"/>
                <w:szCs w:val="21"/>
                <w:highlight w:val="none"/>
                <w:shd w:val="clear" w:color="auto" w:fill="auto"/>
                <w:lang w:val="en-US" w:eastAsia="zh-CN"/>
              </w:rPr>
            </w:pPr>
          </w:p>
        </w:tc>
      </w:tr>
      <w:tr w14:paraId="37C9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6A8B80E6">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5FEFC130">
            <w:pPr>
              <w:keepNext w:val="0"/>
              <w:keepLines w:val="0"/>
              <w:widowControl/>
              <w:suppressLineNumbers w:val="0"/>
              <w:spacing w:line="240" w:lineRule="auto"/>
              <w:jc w:val="left"/>
              <w:textAlignment w:val="center"/>
              <w:rPr>
                <w:rStyle w:val="16"/>
                <w:rFonts w:hint="eastAsia" w:ascii="仿宋" w:hAnsi="仿宋" w:eastAsia="仿宋" w:cs="仿宋"/>
                <w:sz w:val="21"/>
                <w:szCs w:val="21"/>
                <w:highlight w:val="none"/>
                <w:lang w:val="en-US" w:eastAsia="zh-CN" w:bidi="ar"/>
              </w:rPr>
            </w:pPr>
          </w:p>
        </w:tc>
        <w:tc>
          <w:tcPr>
            <w:tcW w:w="1227" w:type="dxa"/>
            <w:vMerge w:val="continue"/>
            <w:noWrap w:val="0"/>
            <w:vAlign w:val="top"/>
          </w:tcPr>
          <w:p w14:paraId="638B5114">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top"/>
          </w:tcPr>
          <w:p w14:paraId="31FE701E">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60376E06">
            <w:pPr>
              <w:keepNext w:val="0"/>
              <w:keepLines w:val="0"/>
              <w:widowControl/>
              <w:suppressLineNumbers w:val="0"/>
              <w:spacing w:line="240" w:lineRule="auto"/>
              <w:jc w:val="center"/>
              <w:textAlignment w:val="center"/>
              <w:rPr>
                <w:rFonts w:hint="eastAsia" w:ascii="仿宋" w:hAnsi="仿宋" w:cs="仿宋"/>
                <w:i w:val="0"/>
                <w:iCs w:val="0"/>
                <w:color w:val="000000"/>
                <w:kern w:val="0"/>
                <w:sz w:val="24"/>
                <w:szCs w:val="24"/>
                <w:highlight w:val="none"/>
                <w:u w:val="none"/>
                <w:lang w:val="en-US" w:eastAsia="zh-CN" w:bidi="ar"/>
              </w:rPr>
            </w:pPr>
          </w:p>
        </w:tc>
        <w:tc>
          <w:tcPr>
            <w:tcW w:w="881" w:type="dxa"/>
            <w:noWrap w:val="0"/>
            <w:vAlign w:val="top"/>
          </w:tcPr>
          <w:p w14:paraId="3C042210">
            <w:pPr>
              <w:jc w:val="center"/>
              <w:rPr>
                <w:rFonts w:hint="eastAsia" w:ascii="仿宋" w:hAnsi="仿宋" w:eastAsia="仿宋" w:cs="仿宋"/>
                <w:spacing w:val="0"/>
                <w:sz w:val="21"/>
                <w:szCs w:val="21"/>
                <w:highlight w:val="none"/>
                <w:shd w:val="clear" w:color="auto" w:fill="auto"/>
                <w:lang w:val="en-US" w:eastAsia="zh-CN"/>
              </w:rPr>
            </w:pPr>
          </w:p>
        </w:tc>
      </w:tr>
      <w:tr w14:paraId="68FAA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5014B7B1">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215A327C">
            <w:pPr>
              <w:keepNext w:val="0"/>
              <w:keepLines w:val="0"/>
              <w:widowControl/>
              <w:suppressLineNumbers w:val="0"/>
              <w:spacing w:line="240" w:lineRule="auto"/>
              <w:jc w:val="left"/>
              <w:textAlignment w:val="center"/>
              <w:rPr>
                <w:rStyle w:val="16"/>
                <w:rFonts w:hint="eastAsia" w:ascii="仿宋" w:hAnsi="仿宋" w:eastAsia="仿宋" w:cs="仿宋"/>
                <w:sz w:val="21"/>
                <w:szCs w:val="21"/>
                <w:highlight w:val="none"/>
                <w:lang w:val="en-US" w:eastAsia="zh-CN" w:bidi="ar"/>
              </w:rPr>
            </w:pPr>
          </w:p>
        </w:tc>
        <w:tc>
          <w:tcPr>
            <w:tcW w:w="1227" w:type="dxa"/>
            <w:vMerge w:val="continue"/>
            <w:noWrap w:val="0"/>
            <w:vAlign w:val="top"/>
          </w:tcPr>
          <w:p w14:paraId="361BFEC7">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top"/>
          </w:tcPr>
          <w:p w14:paraId="321CE64B">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4A7F628C">
            <w:pPr>
              <w:keepNext w:val="0"/>
              <w:keepLines w:val="0"/>
              <w:widowControl/>
              <w:suppressLineNumbers w:val="0"/>
              <w:spacing w:line="240" w:lineRule="auto"/>
              <w:jc w:val="center"/>
              <w:textAlignment w:val="center"/>
              <w:rPr>
                <w:rFonts w:hint="eastAsia" w:ascii="仿宋" w:hAnsi="仿宋" w:cs="仿宋"/>
                <w:i w:val="0"/>
                <w:iCs w:val="0"/>
                <w:color w:val="000000"/>
                <w:kern w:val="0"/>
                <w:sz w:val="24"/>
                <w:szCs w:val="24"/>
                <w:highlight w:val="none"/>
                <w:u w:val="none"/>
                <w:lang w:val="en-US" w:eastAsia="zh-CN" w:bidi="ar"/>
              </w:rPr>
            </w:pPr>
          </w:p>
        </w:tc>
        <w:tc>
          <w:tcPr>
            <w:tcW w:w="881" w:type="dxa"/>
            <w:noWrap w:val="0"/>
            <w:vAlign w:val="top"/>
          </w:tcPr>
          <w:p w14:paraId="2610EE3C">
            <w:pPr>
              <w:jc w:val="center"/>
              <w:rPr>
                <w:rFonts w:hint="eastAsia" w:ascii="仿宋" w:hAnsi="仿宋" w:eastAsia="仿宋" w:cs="仿宋"/>
                <w:spacing w:val="0"/>
                <w:sz w:val="21"/>
                <w:szCs w:val="21"/>
                <w:highlight w:val="none"/>
                <w:shd w:val="clear" w:color="auto" w:fill="auto"/>
                <w:lang w:val="en-US" w:eastAsia="zh-CN"/>
              </w:rPr>
            </w:pPr>
          </w:p>
        </w:tc>
      </w:tr>
    </w:tbl>
    <w:p w14:paraId="66EFAE7C">
      <w:pPr>
        <w:pStyle w:val="19"/>
        <w:rPr>
          <w:rFonts w:hint="eastAsia"/>
          <w:highlight w:val="none"/>
          <w:lang w:val="en-US" w:eastAsia="zh-CN"/>
        </w:rPr>
      </w:pPr>
    </w:p>
    <w:p w14:paraId="1431314E">
      <w:pPr>
        <w:pStyle w:val="19"/>
        <w:rPr>
          <w:rFonts w:hint="eastAsia"/>
          <w:highlight w:val="none"/>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rtlGutter w:val="0"/>
          <w:docGrid w:type="lines" w:linePitch="312" w:charSpace="0"/>
        </w:sectPr>
      </w:pPr>
    </w:p>
    <w:p w14:paraId="420A41A4">
      <w:pPr>
        <w:rPr>
          <w:rFonts w:hint="eastAsia"/>
          <w:b/>
          <w:bCs/>
          <w:color w:val="auto"/>
          <w:highlight w:val="none"/>
          <w:lang w:val="en-US" w:eastAsia="zh-CN"/>
        </w:rPr>
      </w:pPr>
      <w:r>
        <w:rPr>
          <w:rFonts w:hint="eastAsia" w:ascii="仿宋" w:hAnsi="仿宋" w:eastAsia="仿宋" w:cs="仿宋"/>
          <w:b/>
          <w:bCs/>
          <w:color w:val="auto"/>
          <w:spacing w:val="0"/>
          <w:sz w:val="21"/>
          <w:szCs w:val="21"/>
          <w:highlight w:val="none"/>
          <w:shd w:val="clear" w:color="auto" w:fill="auto"/>
        </w:rPr>
        <w:t>2.生产厂家或生产厂家授权的有效经销商出具的针对本项目的授权或售后服务承诺函。</w:t>
      </w:r>
    </w:p>
    <w:p w14:paraId="3DE4DFF2">
      <w:pPr>
        <w:rPr>
          <w:rFonts w:hint="eastAsia" w:ascii="仿宋" w:hAnsi="仿宋" w:eastAsia="仿宋" w:cs="仿宋"/>
          <w:sz w:val="21"/>
          <w:szCs w:val="21"/>
          <w:highlight w:val="none"/>
        </w:rPr>
      </w:pPr>
    </w:p>
    <w:p w14:paraId="6AEC11C0">
      <w:pPr>
        <w:rPr>
          <w:rFonts w:hint="eastAsia" w:ascii="仿宋" w:hAnsi="仿宋" w:eastAsia="仿宋" w:cs="仿宋"/>
          <w:sz w:val="21"/>
          <w:szCs w:val="21"/>
          <w:highlight w:val="none"/>
          <w:lang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rtlGutter w:val="0"/>
          <w:docGrid w:type="lines" w:linePitch="312" w:charSpace="0"/>
        </w:sectPr>
      </w:pPr>
    </w:p>
    <w:p w14:paraId="055DB148">
      <w:pPr>
        <w:numPr>
          <w:ilvl w:val="0"/>
          <w:numId w:val="0"/>
        </w:numPr>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lang w:val="en-US" w:eastAsia="zh-CN"/>
        </w:rPr>
        <w:t>3、</w:t>
      </w:r>
      <w:r>
        <w:rPr>
          <w:rFonts w:hint="eastAsia" w:ascii="仿宋" w:hAnsi="仿宋" w:eastAsia="仿宋" w:cs="仿宋"/>
          <w:spacing w:val="0"/>
          <w:sz w:val="21"/>
          <w:szCs w:val="21"/>
          <w:highlight w:val="none"/>
          <w:shd w:val="clear" w:color="auto" w:fill="auto"/>
        </w:rPr>
        <w:t>备件详细目录：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310"/>
        <w:gridCol w:w="1957"/>
        <w:gridCol w:w="1616"/>
        <w:gridCol w:w="1263"/>
        <w:gridCol w:w="1438"/>
        <w:gridCol w:w="776"/>
      </w:tblGrid>
      <w:tr w14:paraId="4868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noWrap w:val="0"/>
            <w:vAlign w:val="center"/>
          </w:tcPr>
          <w:p w14:paraId="5C06D2E6">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序号</w:t>
            </w:r>
          </w:p>
        </w:tc>
        <w:tc>
          <w:tcPr>
            <w:tcW w:w="1310" w:type="dxa"/>
            <w:noWrap w:val="0"/>
            <w:vAlign w:val="center"/>
          </w:tcPr>
          <w:p w14:paraId="0D093911">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产品名称</w:t>
            </w:r>
          </w:p>
        </w:tc>
        <w:tc>
          <w:tcPr>
            <w:tcW w:w="1957" w:type="dxa"/>
            <w:noWrap w:val="0"/>
            <w:vAlign w:val="center"/>
          </w:tcPr>
          <w:p w14:paraId="1230E6AC">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备件名称</w:t>
            </w:r>
          </w:p>
        </w:tc>
        <w:tc>
          <w:tcPr>
            <w:tcW w:w="1616" w:type="dxa"/>
            <w:noWrap w:val="0"/>
            <w:vAlign w:val="center"/>
          </w:tcPr>
          <w:p w14:paraId="0FB2D6C7">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型号</w:t>
            </w:r>
          </w:p>
        </w:tc>
        <w:tc>
          <w:tcPr>
            <w:tcW w:w="1263" w:type="dxa"/>
            <w:noWrap w:val="0"/>
            <w:vAlign w:val="center"/>
          </w:tcPr>
          <w:p w14:paraId="46B36B81">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单价（元）</w:t>
            </w:r>
          </w:p>
        </w:tc>
        <w:tc>
          <w:tcPr>
            <w:tcW w:w="1438" w:type="dxa"/>
            <w:noWrap w:val="0"/>
            <w:vAlign w:val="center"/>
          </w:tcPr>
          <w:p w14:paraId="4C80C9D9">
            <w:pPr>
              <w:spacing w:line="360" w:lineRule="auto"/>
              <w:jc w:val="center"/>
              <w:rPr>
                <w:rFonts w:hint="eastAsia" w:ascii="仿宋" w:hAnsi="仿宋" w:eastAsia="仿宋" w:cs="仿宋"/>
                <w:b/>
                <w:bCs/>
                <w:spacing w:val="0"/>
                <w:kern w:val="2"/>
                <w:sz w:val="21"/>
                <w:szCs w:val="21"/>
                <w:highlight w:val="none"/>
                <w:shd w:val="clear" w:color="auto" w:fill="auto"/>
                <w:lang w:val="en-US" w:eastAsia="zh-CN" w:bidi="ar-SA"/>
              </w:rPr>
            </w:pPr>
            <w:r>
              <w:rPr>
                <w:rFonts w:hint="eastAsia" w:ascii="仿宋" w:hAnsi="仿宋" w:eastAsia="仿宋" w:cs="仿宋"/>
                <w:b/>
                <w:bCs/>
                <w:spacing w:val="0"/>
                <w:sz w:val="21"/>
                <w:szCs w:val="21"/>
                <w:highlight w:val="none"/>
                <w:shd w:val="clear" w:color="auto" w:fill="auto"/>
                <w:lang w:val="en-US" w:eastAsia="zh-CN"/>
              </w:rPr>
              <w:t>品牌</w:t>
            </w:r>
          </w:p>
        </w:tc>
        <w:tc>
          <w:tcPr>
            <w:tcW w:w="776" w:type="dxa"/>
            <w:noWrap w:val="0"/>
            <w:vAlign w:val="center"/>
          </w:tcPr>
          <w:p w14:paraId="02448D40">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备注</w:t>
            </w:r>
          </w:p>
        </w:tc>
      </w:tr>
      <w:tr w14:paraId="14C2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7" w:type="dxa"/>
            <w:vMerge w:val="restart"/>
            <w:noWrap w:val="0"/>
            <w:vAlign w:val="center"/>
          </w:tcPr>
          <w:p w14:paraId="515C0DAE">
            <w:pPr>
              <w:keepNext w:val="0"/>
              <w:keepLines w:val="0"/>
              <w:widowControl/>
              <w:suppressLineNumbers w:val="0"/>
              <w:jc w:val="center"/>
              <w:textAlignment w:val="center"/>
              <w:rPr>
                <w:rFonts w:hint="eastAsia" w:ascii="仿宋" w:hAnsi="仿宋" w:eastAsia="仿宋" w:cs="仿宋"/>
                <w:spacing w:val="0"/>
                <w:sz w:val="21"/>
                <w:szCs w:val="21"/>
                <w:highlight w:val="none"/>
                <w:shd w:val="clear" w:color="auto" w:fill="auto"/>
                <w:lang w:val="en-US" w:eastAsia="zh-CN"/>
              </w:rPr>
            </w:pPr>
          </w:p>
        </w:tc>
        <w:tc>
          <w:tcPr>
            <w:tcW w:w="1310" w:type="dxa"/>
            <w:vMerge w:val="restart"/>
            <w:noWrap w:val="0"/>
            <w:vAlign w:val="center"/>
          </w:tcPr>
          <w:p w14:paraId="1BC98A0F">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957" w:type="dxa"/>
            <w:noWrap w:val="0"/>
            <w:vAlign w:val="center"/>
          </w:tcPr>
          <w:p w14:paraId="062E276D">
            <w:pPr>
              <w:jc w:val="center"/>
              <w:rPr>
                <w:rFonts w:hint="eastAsia" w:ascii="仿宋" w:hAnsi="仿宋" w:eastAsia="仿宋" w:cs="仿宋"/>
                <w:spacing w:val="0"/>
                <w:sz w:val="21"/>
                <w:szCs w:val="21"/>
                <w:highlight w:val="none"/>
                <w:shd w:val="clear" w:color="auto" w:fill="auto"/>
                <w:lang w:val="en-US" w:eastAsia="zh-CN"/>
              </w:rPr>
            </w:pPr>
          </w:p>
        </w:tc>
        <w:tc>
          <w:tcPr>
            <w:tcW w:w="1616" w:type="dxa"/>
            <w:noWrap w:val="0"/>
            <w:vAlign w:val="center"/>
          </w:tcPr>
          <w:p w14:paraId="353B3125">
            <w:pPr>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4A808D6D">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5D126BE6">
            <w:pPr>
              <w:keepNext w:val="0"/>
              <w:keepLines w:val="0"/>
              <w:widowControl/>
              <w:suppressLineNumbers w:val="0"/>
              <w:jc w:val="center"/>
              <w:textAlignment w:val="center"/>
              <w:rPr>
                <w:rFonts w:hint="eastAsia" w:ascii="仿宋" w:hAnsi="仿宋" w:eastAsia="仿宋" w:cs="仿宋"/>
                <w:spacing w:val="0"/>
                <w:kern w:val="2"/>
                <w:sz w:val="21"/>
                <w:szCs w:val="21"/>
                <w:highlight w:val="none"/>
                <w:shd w:val="clear" w:color="auto" w:fill="auto"/>
                <w:lang w:val="en-US" w:eastAsia="zh-CN" w:bidi="ar-SA"/>
              </w:rPr>
            </w:pPr>
          </w:p>
        </w:tc>
        <w:tc>
          <w:tcPr>
            <w:tcW w:w="776" w:type="dxa"/>
            <w:noWrap w:val="0"/>
            <w:vAlign w:val="center"/>
          </w:tcPr>
          <w:p w14:paraId="1C104B90">
            <w:pPr>
              <w:jc w:val="center"/>
              <w:rPr>
                <w:rFonts w:hint="default" w:ascii="仿宋" w:hAnsi="仿宋" w:eastAsia="仿宋" w:cs="仿宋"/>
                <w:spacing w:val="0"/>
                <w:sz w:val="21"/>
                <w:szCs w:val="21"/>
                <w:highlight w:val="none"/>
                <w:shd w:val="clear" w:color="auto" w:fill="auto"/>
                <w:lang w:val="en-US" w:eastAsia="zh-CN"/>
              </w:rPr>
            </w:pPr>
          </w:p>
        </w:tc>
      </w:tr>
      <w:tr w14:paraId="1794D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center"/>
          </w:tcPr>
          <w:p w14:paraId="234ABD9B">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7A5419B4">
            <w:pPr>
              <w:spacing w:line="240" w:lineRule="auto"/>
              <w:ind w:firstLine="0" w:firstLineChars="0"/>
              <w:jc w:val="center"/>
              <w:rPr>
                <w:rFonts w:hint="eastAsia" w:ascii="仿宋" w:hAnsi="仿宋" w:eastAsia="仿宋" w:cs="仿宋"/>
                <w:kern w:val="2"/>
                <w:sz w:val="21"/>
                <w:szCs w:val="21"/>
                <w:highlight w:val="none"/>
                <w:lang w:val="en-US" w:eastAsia="zh-CN" w:bidi="ar-SA"/>
              </w:rPr>
            </w:pPr>
          </w:p>
        </w:tc>
        <w:tc>
          <w:tcPr>
            <w:tcW w:w="1957" w:type="dxa"/>
            <w:noWrap w:val="0"/>
            <w:vAlign w:val="center"/>
          </w:tcPr>
          <w:p w14:paraId="5100C97D">
            <w:pPr>
              <w:jc w:val="center"/>
              <w:rPr>
                <w:rFonts w:hint="eastAsia" w:ascii="仿宋" w:hAnsi="仿宋" w:eastAsia="仿宋" w:cs="仿宋"/>
                <w:kern w:val="2"/>
                <w:sz w:val="21"/>
                <w:szCs w:val="21"/>
                <w:highlight w:val="none"/>
                <w:lang w:val="en-US" w:eastAsia="zh-CN" w:bidi="ar-SA"/>
              </w:rPr>
            </w:pPr>
          </w:p>
        </w:tc>
        <w:tc>
          <w:tcPr>
            <w:tcW w:w="1616" w:type="dxa"/>
            <w:noWrap w:val="0"/>
            <w:vAlign w:val="center"/>
          </w:tcPr>
          <w:p w14:paraId="07E776F6">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0E4858AB">
            <w:pPr>
              <w:spacing w:line="240" w:lineRule="auto"/>
              <w:ind w:firstLine="0" w:firstLineChars="0"/>
              <w:jc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13E55674">
            <w:pPr>
              <w:spacing w:line="240" w:lineRule="auto"/>
              <w:ind w:left="0" w:leftChars="0" w:firstLine="0" w:firstLineChars="0"/>
              <w:jc w:val="center"/>
              <w:rPr>
                <w:rFonts w:hint="eastAsia" w:ascii="仿宋" w:hAnsi="仿宋" w:eastAsia="仿宋" w:cs="仿宋"/>
                <w:kern w:val="2"/>
                <w:sz w:val="21"/>
                <w:szCs w:val="21"/>
                <w:highlight w:val="none"/>
                <w:lang w:val="en-US" w:eastAsia="zh-CN" w:bidi="ar-SA"/>
              </w:rPr>
            </w:pPr>
          </w:p>
        </w:tc>
        <w:tc>
          <w:tcPr>
            <w:tcW w:w="776" w:type="dxa"/>
            <w:noWrap w:val="0"/>
            <w:vAlign w:val="center"/>
          </w:tcPr>
          <w:p w14:paraId="15AD76CF">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79DF6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center"/>
          </w:tcPr>
          <w:p w14:paraId="467E136C">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0D7FC093">
            <w:pPr>
              <w:spacing w:line="240" w:lineRule="auto"/>
              <w:ind w:firstLine="0" w:firstLineChars="0"/>
              <w:jc w:val="center"/>
              <w:rPr>
                <w:rFonts w:hint="eastAsia" w:ascii="仿宋" w:hAnsi="仿宋" w:eastAsia="仿宋" w:cs="仿宋"/>
                <w:kern w:val="2"/>
                <w:sz w:val="21"/>
                <w:szCs w:val="21"/>
                <w:highlight w:val="none"/>
                <w:lang w:val="en-US" w:eastAsia="zh-CN" w:bidi="ar-SA"/>
              </w:rPr>
            </w:pPr>
          </w:p>
        </w:tc>
        <w:tc>
          <w:tcPr>
            <w:tcW w:w="1957" w:type="dxa"/>
            <w:noWrap w:val="0"/>
            <w:vAlign w:val="center"/>
          </w:tcPr>
          <w:p w14:paraId="47D7CC00">
            <w:pPr>
              <w:jc w:val="center"/>
              <w:rPr>
                <w:rFonts w:hint="eastAsia" w:ascii="仿宋" w:hAnsi="仿宋" w:eastAsia="仿宋" w:cs="仿宋"/>
                <w:kern w:val="2"/>
                <w:sz w:val="21"/>
                <w:szCs w:val="21"/>
                <w:highlight w:val="none"/>
                <w:lang w:val="en-US" w:eastAsia="zh-CN" w:bidi="ar-SA"/>
              </w:rPr>
            </w:pPr>
          </w:p>
        </w:tc>
        <w:tc>
          <w:tcPr>
            <w:tcW w:w="1616" w:type="dxa"/>
            <w:noWrap w:val="0"/>
            <w:vAlign w:val="center"/>
          </w:tcPr>
          <w:p w14:paraId="485B066E">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179BC57B">
            <w:pPr>
              <w:spacing w:line="240" w:lineRule="auto"/>
              <w:ind w:firstLine="0" w:firstLineChars="0"/>
              <w:jc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4389802D">
            <w:pPr>
              <w:spacing w:line="240" w:lineRule="auto"/>
              <w:ind w:left="0" w:leftChars="0" w:firstLine="0" w:firstLineChars="0"/>
              <w:jc w:val="center"/>
              <w:rPr>
                <w:rFonts w:hint="eastAsia" w:ascii="仿宋" w:hAnsi="仿宋" w:eastAsia="仿宋" w:cs="仿宋"/>
                <w:kern w:val="2"/>
                <w:sz w:val="21"/>
                <w:szCs w:val="21"/>
                <w:highlight w:val="none"/>
                <w:lang w:val="en-US" w:eastAsia="zh-CN" w:bidi="ar-SA"/>
              </w:rPr>
            </w:pPr>
          </w:p>
        </w:tc>
        <w:tc>
          <w:tcPr>
            <w:tcW w:w="776" w:type="dxa"/>
            <w:noWrap w:val="0"/>
            <w:vAlign w:val="center"/>
          </w:tcPr>
          <w:p w14:paraId="3C334967">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097DB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center"/>
          </w:tcPr>
          <w:p w14:paraId="799CB270">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6F54914B">
            <w:pPr>
              <w:spacing w:line="240" w:lineRule="auto"/>
              <w:ind w:firstLine="0" w:firstLineChars="0"/>
              <w:jc w:val="center"/>
              <w:rPr>
                <w:rFonts w:hint="eastAsia" w:ascii="仿宋" w:hAnsi="仿宋" w:eastAsia="仿宋" w:cs="仿宋"/>
                <w:kern w:val="2"/>
                <w:sz w:val="21"/>
                <w:szCs w:val="21"/>
                <w:highlight w:val="none"/>
                <w:lang w:val="en-US" w:eastAsia="zh-CN" w:bidi="ar-SA"/>
              </w:rPr>
            </w:pPr>
          </w:p>
        </w:tc>
        <w:tc>
          <w:tcPr>
            <w:tcW w:w="1957" w:type="dxa"/>
            <w:noWrap w:val="0"/>
            <w:vAlign w:val="center"/>
          </w:tcPr>
          <w:p w14:paraId="6A44BC93">
            <w:pPr>
              <w:jc w:val="center"/>
              <w:rPr>
                <w:rFonts w:hint="eastAsia" w:ascii="仿宋" w:hAnsi="仿宋" w:eastAsia="仿宋" w:cs="仿宋"/>
                <w:kern w:val="2"/>
                <w:sz w:val="21"/>
                <w:szCs w:val="21"/>
                <w:highlight w:val="none"/>
                <w:lang w:val="en-US" w:eastAsia="zh-CN" w:bidi="ar-SA"/>
              </w:rPr>
            </w:pPr>
          </w:p>
        </w:tc>
        <w:tc>
          <w:tcPr>
            <w:tcW w:w="1616" w:type="dxa"/>
            <w:noWrap w:val="0"/>
            <w:vAlign w:val="center"/>
          </w:tcPr>
          <w:p w14:paraId="5E126F3A">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38E27E3F">
            <w:pPr>
              <w:spacing w:line="240" w:lineRule="auto"/>
              <w:ind w:firstLine="0" w:firstLineChars="0"/>
              <w:jc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11450CE8">
            <w:pPr>
              <w:spacing w:line="240" w:lineRule="auto"/>
              <w:ind w:firstLine="0" w:firstLineChars="0"/>
              <w:jc w:val="center"/>
              <w:rPr>
                <w:rFonts w:hint="eastAsia" w:ascii="仿宋" w:hAnsi="仿宋" w:eastAsia="仿宋" w:cs="仿宋"/>
                <w:kern w:val="2"/>
                <w:sz w:val="21"/>
                <w:szCs w:val="21"/>
                <w:highlight w:val="none"/>
                <w:lang w:val="en-US" w:eastAsia="zh-CN" w:bidi="ar-SA"/>
              </w:rPr>
            </w:pPr>
          </w:p>
        </w:tc>
        <w:tc>
          <w:tcPr>
            <w:tcW w:w="776" w:type="dxa"/>
            <w:noWrap w:val="0"/>
            <w:vAlign w:val="center"/>
          </w:tcPr>
          <w:p w14:paraId="5D43A704">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61B0A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center"/>
          </w:tcPr>
          <w:p w14:paraId="6523CD38">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6AE80DE6">
            <w:pPr>
              <w:spacing w:line="240" w:lineRule="auto"/>
              <w:ind w:firstLine="0" w:firstLineChars="0"/>
              <w:jc w:val="center"/>
              <w:rPr>
                <w:rFonts w:hint="eastAsia" w:ascii="仿宋" w:hAnsi="仿宋" w:eastAsia="仿宋" w:cs="仿宋"/>
                <w:kern w:val="2"/>
                <w:sz w:val="21"/>
                <w:szCs w:val="21"/>
                <w:highlight w:val="none"/>
                <w:lang w:val="en-US" w:eastAsia="zh-CN" w:bidi="ar-SA"/>
              </w:rPr>
            </w:pPr>
          </w:p>
        </w:tc>
        <w:tc>
          <w:tcPr>
            <w:tcW w:w="1957" w:type="dxa"/>
            <w:noWrap w:val="0"/>
            <w:vAlign w:val="center"/>
          </w:tcPr>
          <w:p w14:paraId="0E1FE3FC">
            <w:pPr>
              <w:jc w:val="center"/>
              <w:rPr>
                <w:rFonts w:hint="eastAsia" w:ascii="仿宋" w:hAnsi="仿宋" w:eastAsia="仿宋" w:cs="仿宋"/>
                <w:b w:val="0"/>
                <w:bCs w:val="0"/>
                <w:sz w:val="21"/>
                <w:szCs w:val="21"/>
                <w:highlight w:val="none"/>
                <w:lang w:val="en-US" w:eastAsia="zh-CN"/>
              </w:rPr>
            </w:pPr>
          </w:p>
        </w:tc>
        <w:tc>
          <w:tcPr>
            <w:tcW w:w="1616" w:type="dxa"/>
            <w:noWrap w:val="0"/>
            <w:vAlign w:val="center"/>
          </w:tcPr>
          <w:p w14:paraId="576C90B8">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2EAA9C18">
            <w:pPr>
              <w:spacing w:line="240" w:lineRule="auto"/>
              <w:ind w:firstLine="0" w:firstLineChars="0"/>
              <w:jc w:val="center"/>
              <w:rPr>
                <w:rFonts w:hint="eastAsia" w:ascii="仿宋" w:hAnsi="仿宋" w:eastAsia="仿宋" w:cs="仿宋"/>
                <w:spacing w:val="0"/>
                <w:sz w:val="21"/>
                <w:szCs w:val="21"/>
                <w:highlight w:val="none"/>
                <w:shd w:val="clear" w:color="auto" w:fill="auto"/>
                <w:lang w:val="en-US" w:eastAsia="zh-CN"/>
              </w:rPr>
            </w:pPr>
          </w:p>
        </w:tc>
        <w:tc>
          <w:tcPr>
            <w:tcW w:w="1438" w:type="dxa"/>
            <w:noWrap w:val="0"/>
            <w:vAlign w:val="center"/>
          </w:tcPr>
          <w:p w14:paraId="175D0AAF">
            <w:pPr>
              <w:spacing w:line="240" w:lineRule="auto"/>
              <w:ind w:firstLine="0" w:firstLineChars="0"/>
              <w:jc w:val="center"/>
              <w:rPr>
                <w:rFonts w:hint="eastAsia" w:ascii="仿宋" w:hAnsi="仿宋" w:eastAsia="仿宋" w:cs="仿宋"/>
                <w:spacing w:val="0"/>
                <w:kern w:val="2"/>
                <w:sz w:val="21"/>
                <w:szCs w:val="21"/>
                <w:highlight w:val="none"/>
                <w:shd w:val="clear" w:color="auto" w:fill="auto"/>
                <w:lang w:val="en-US" w:eastAsia="zh-CN" w:bidi="ar-SA"/>
              </w:rPr>
            </w:pPr>
          </w:p>
        </w:tc>
        <w:tc>
          <w:tcPr>
            <w:tcW w:w="776" w:type="dxa"/>
            <w:noWrap w:val="0"/>
            <w:vAlign w:val="center"/>
          </w:tcPr>
          <w:p w14:paraId="39BDEFCA">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12F9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restart"/>
            <w:noWrap w:val="0"/>
            <w:vAlign w:val="center"/>
          </w:tcPr>
          <w:p w14:paraId="131EA772">
            <w:pPr>
              <w:spacing w:line="360" w:lineRule="auto"/>
              <w:jc w:val="center"/>
              <w:rPr>
                <w:rFonts w:hint="default" w:ascii="仿宋" w:hAnsi="仿宋" w:eastAsia="仿宋" w:cs="仿宋"/>
                <w:spacing w:val="0"/>
                <w:sz w:val="21"/>
                <w:szCs w:val="21"/>
                <w:highlight w:val="none"/>
                <w:shd w:val="clear" w:color="auto" w:fill="auto"/>
                <w:lang w:val="en-US" w:eastAsia="zh-CN"/>
              </w:rPr>
            </w:pPr>
          </w:p>
        </w:tc>
        <w:tc>
          <w:tcPr>
            <w:tcW w:w="1310" w:type="dxa"/>
            <w:vMerge w:val="restart"/>
            <w:noWrap w:val="0"/>
            <w:vAlign w:val="center"/>
          </w:tcPr>
          <w:p w14:paraId="1D9F4350">
            <w:pPr>
              <w:widowControl/>
              <w:kinsoku w:val="0"/>
              <w:autoSpaceDE w:val="0"/>
              <w:autoSpaceDN w:val="0"/>
              <w:adjustRightInd w:val="0"/>
              <w:snapToGrid w:val="0"/>
              <w:jc w:val="center"/>
              <w:textAlignment w:val="center"/>
              <w:rPr>
                <w:rFonts w:hint="default" w:ascii="仿宋" w:hAnsi="仿宋" w:eastAsia="仿宋" w:cs="仿宋"/>
                <w:snapToGrid w:val="0"/>
                <w:sz w:val="21"/>
                <w:szCs w:val="21"/>
                <w:highlight w:val="none"/>
                <w:lang w:val="en-US" w:eastAsia="zh-CN" w:bidi="ar"/>
              </w:rPr>
            </w:pPr>
          </w:p>
        </w:tc>
        <w:tc>
          <w:tcPr>
            <w:tcW w:w="1957" w:type="dxa"/>
            <w:noWrap w:val="0"/>
            <w:vAlign w:val="center"/>
          </w:tcPr>
          <w:p w14:paraId="3AC2E472">
            <w:pPr>
              <w:jc w:val="center"/>
              <w:rPr>
                <w:rFonts w:hint="eastAsia" w:ascii="仿宋" w:hAnsi="仿宋" w:eastAsia="仿宋" w:cs="仿宋"/>
                <w:sz w:val="21"/>
                <w:szCs w:val="21"/>
                <w:highlight w:val="none"/>
                <w:lang w:eastAsia="zh-CN"/>
              </w:rPr>
            </w:pPr>
          </w:p>
        </w:tc>
        <w:tc>
          <w:tcPr>
            <w:tcW w:w="1616" w:type="dxa"/>
            <w:noWrap w:val="0"/>
            <w:vAlign w:val="top"/>
          </w:tcPr>
          <w:p w14:paraId="321D1C78">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78B3FA9B">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18BEE702">
            <w:pPr>
              <w:keepNext w:val="0"/>
              <w:keepLines w:val="0"/>
              <w:widowControl/>
              <w:suppressLineNumbers w:val="0"/>
              <w:jc w:val="center"/>
              <w:textAlignment w:val="center"/>
              <w:rPr>
                <w:rFonts w:hint="eastAsia" w:ascii="仿宋" w:hAnsi="仿宋" w:eastAsia="仿宋" w:cs="仿宋"/>
                <w:sz w:val="21"/>
                <w:szCs w:val="21"/>
                <w:highlight w:val="none"/>
                <w:lang w:eastAsia="zh-CN"/>
              </w:rPr>
            </w:pPr>
          </w:p>
        </w:tc>
        <w:tc>
          <w:tcPr>
            <w:tcW w:w="776" w:type="dxa"/>
            <w:noWrap w:val="0"/>
            <w:vAlign w:val="top"/>
          </w:tcPr>
          <w:p w14:paraId="5481C1D1">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15A8C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top"/>
          </w:tcPr>
          <w:p w14:paraId="714CBF03">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5352AF0E">
            <w:pPr>
              <w:widowControl/>
              <w:kinsoku w:val="0"/>
              <w:autoSpaceDE w:val="0"/>
              <w:autoSpaceDN w:val="0"/>
              <w:adjustRightInd w:val="0"/>
              <w:snapToGrid w:val="0"/>
              <w:jc w:val="center"/>
              <w:textAlignment w:val="center"/>
              <w:rPr>
                <w:rFonts w:hint="eastAsia" w:ascii="仿宋" w:hAnsi="仿宋" w:eastAsia="仿宋" w:cs="仿宋"/>
                <w:snapToGrid w:val="0"/>
                <w:sz w:val="21"/>
                <w:szCs w:val="21"/>
                <w:highlight w:val="none"/>
                <w:lang w:bidi="ar"/>
              </w:rPr>
            </w:pPr>
          </w:p>
        </w:tc>
        <w:tc>
          <w:tcPr>
            <w:tcW w:w="1957" w:type="dxa"/>
            <w:noWrap w:val="0"/>
            <w:vAlign w:val="center"/>
          </w:tcPr>
          <w:p w14:paraId="4D4C7CE5">
            <w:pPr>
              <w:jc w:val="center"/>
              <w:rPr>
                <w:rFonts w:hint="eastAsia" w:ascii="仿宋" w:hAnsi="仿宋" w:eastAsia="仿宋" w:cs="仿宋"/>
                <w:sz w:val="21"/>
                <w:szCs w:val="21"/>
                <w:highlight w:val="none"/>
                <w:lang w:eastAsia="zh-CN"/>
              </w:rPr>
            </w:pPr>
          </w:p>
        </w:tc>
        <w:tc>
          <w:tcPr>
            <w:tcW w:w="1616" w:type="dxa"/>
            <w:noWrap w:val="0"/>
            <w:vAlign w:val="top"/>
          </w:tcPr>
          <w:p w14:paraId="278E1F62">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395F0B90">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270BF50B">
            <w:pPr>
              <w:keepNext w:val="0"/>
              <w:keepLines w:val="0"/>
              <w:widowControl/>
              <w:suppressLineNumbers w:val="0"/>
              <w:jc w:val="center"/>
              <w:textAlignment w:val="center"/>
              <w:rPr>
                <w:rFonts w:hint="eastAsia" w:ascii="仿宋" w:hAnsi="仿宋" w:eastAsia="仿宋" w:cs="仿宋"/>
                <w:sz w:val="21"/>
                <w:szCs w:val="21"/>
                <w:highlight w:val="none"/>
                <w:lang w:eastAsia="zh-CN"/>
              </w:rPr>
            </w:pPr>
          </w:p>
        </w:tc>
        <w:tc>
          <w:tcPr>
            <w:tcW w:w="776" w:type="dxa"/>
            <w:noWrap w:val="0"/>
            <w:vAlign w:val="top"/>
          </w:tcPr>
          <w:p w14:paraId="6D463CD5">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59982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top"/>
          </w:tcPr>
          <w:p w14:paraId="1C9E6B21">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03DCCD1D">
            <w:pPr>
              <w:widowControl/>
              <w:kinsoku w:val="0"/>
              <w:autoSpaceDE w:val="0"/>
              <w:autoSpaceDN w:val="0"/>
              <w:adjustRightInd w:val="0"/>
              <w:snapToGrid w:val="0"/>
              <w:jc w:val="center"/>
              <w:textAlignment w:val="center"/>
              <w:rPr>
                <w:rFonts w:hint="eastAsia" w:ascii="仿宋" w:hAnsi="仿宋" w:eastAsia="仿宋" w:cs="仿宋"/>
                <w:snapToGrid w:val="0"/>
                <w:sz w:val="21"/>
                <w:szCs w:val="21"/>
                <w:highlight w:val="none"/>
                <w:lang w:bidi="ar"/>
              </w:rPr>
            </w:pPr>
          </w:p>
        </w:tc>
        <w:tc>
          <w:tcPr>
            <w:tcW w:w="1957" w:type="dxa"/>
            <w:noWrap w:val="0"/>
            <w:vAlign w:val="center"/>
          </w:tcPr>
          <w:p w14:paraId="3F78734B">
            <w:pPr>
              <w:jc w:val="center"/>
              <w:rPr>
                <w:rFonts w:hint="eastAsia" w:ascii="仿宋" w:hAnsi="仿宋" w:eastAsia="仿宋" w:cs="仿宋"/>
                <w:sz w:val="21"/>
                <w:szCs w:val="21"/>
                <w:highlight w:val="none"/>
                <w:lang w:eastAsia="zh-CN"/>
              </w:rPr>
            </w:pPr>
          </w:p>
        </w:tc>
        <w:tc>
          <w:tcPr>
            <w:tcW w:w="1616" w:type="dxa"/>
            <w:noWrap w:val="0"/>
            <w:vAlign w:val="top"/>
          </w:tcPr>
          <w:p w14:paraId="12E279BA">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0DD74B2F">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7AEAEB77">
            <w:pPr>
              <w:keepNext w:val="0"/>
              <w:keepLines w:val="0"/>
              <w:widowControl/>
              <w:suppressLineNumbers w:val="0"/>
              <w:jc w:val="center"/>
              <w:textAlignment w:val="center"/>
              <w:rPr>
                <w:rFonts w:hint="eastAsia" w:ascii="仿宋" w:hAnsi="仿宋" w:eastAsia="仿宋" w:cs="仿宋"/>
                <w:sz w:val="21"/>
                <w:szCs w:val="21"/>
                <w:highlight w:val="none"/>
                <w:lang w:eastAsia="zh-CN"/>
              </w:rPr>
            </w:pPr>
          </w:p>
        </w:tc>
        <w:tc>
          <w:tcPr>
            <w:tcW w:w="776" w:type="dxa"/>
            <w:noWrap w:val="0"/>
            <w:vAlign w:val="top"/>
          </w:tcPr>
          <w:p w14:paraId="219B9321">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08E9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top"/>
          </w:tcPr>
          <w:p w14:paraId="5BCF6CBB">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0CD755CA">
            <w:pPr>
              <w:widowControl/>
              <w:kinsoku w:val="0"/>
              <w:autoSpaceDE w:val="0"/>
              <w:autoSpaceDN w:val="0"/>
              <w:adjustRightInd w:val="0"/>
              <w:snapToGrid w:val="0"/>
              <w:jc w:val="center"/>
              <w:textAlignment w:val="center"/>
              <w:rPr>
                <w:rFonts w:hint="eastAsia" w:ascii="仿宋" w:hAnsi="仿宋" w:eastAsia="仿宋" w:cs="仿宋"/>
                <w:snapToGrid w:val="0"/>
                <w:sz w:val="21"/>
                <w:szCs w:val="21"/>
                <w:highlight w:val="none"/>
                <w:lang w:bidi="ar"/>
              </w:rPr>
            </w:pPr>
          </w:p>
        </w:tc>
        <w:tc>
          <w:tcPr>
            <w:tcW w:w="1957" w:type="dxa"/>
            <w:noWrap w:val="0"/>
            <w:vAlign w:val="center"/>
          </w:tcPr>
          <w:p w14:paraId="49F371D4">
            <w:pPr>
              <w:jc w:val="center"/>
              <w:rPr>
                <w:rFonts w:hint="eastAsia" w:ascii="仿宋" w:hAnsi="仿宋" w:eastAsia="仿宋" w:cs="仿宋"/>
                <w:sz w:val="21"/>
                <w:szCs w:val="21"/>
                <w:highlight w:val="none"/>
                <w:lang w:eastAsia="zh-CN"/>
              </w:rPr>
            </w:pPr>
          </w:p>
        </w:tc>
        <w:tc>
          <w:tcPr>
            <w:tcW w:w="1616" w:type="dxa"/>
            <w:noWrap w:val="0"/>
            <w:vAlign w:val="top"/>
          </w:tcPr>
          <w:p w14:paraId="29B83118">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1EAB250E">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3CC125EE">
            <w:pPr>
              <w:keepNext w:val="0"/>
              <w:keepLines w:val="0"/>
              <w:widowControl/>
              <w:suppressLineNumbers w:val="0"/>
              <w:jc w:val="center"/>
              <w:textAlignment w:val="center"/>
              <w:rPr>
                <w:rFonts w:hint="eastAsia" w:ascii="仿宋" w:hAnsi="仿宋" w:eastAsia="仿宋" w:cs="仿宋"/>
                <w:sz w:val="21"/>
                <w:szCs w:val="21"/>
                <w:highlight w:val="none"/>
                <w:lang w:eastAsia="zh-CN"/>
              </w:rPr>
            </w:pPr>
          </w:p>
        </w:tc>
        <w:tc>
          <w:tcPr>
            <w:tcW w:w="776" w:type="dxa"/>
            <w:noWrap w:val="0"/>
            <w:vAlign w:val="top"/>
          </w:tcPr>
          <w:p w14:paraId="27CC9909">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1C6F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top"/>
          </w:tcPr>
          <w:p w14:paraId="2E10D3AF">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4FE46B5D">
            <w:pPr>
              <w:widowControl/>
              <w:kinsoku w:val="0"/>
              <w:autoSpaceDE w:val="0"/>
              <w:autoSpaceDN w:val="0"/>
              <w:adjustRightInd w:val="0"/>
              <w:snapToGrid w:val="0"/>
              <w:jc w:val="center"/>
              <w:textAlignment w:val="center"/>
              <w:rPr>
                <w:rFonts w:hint="eastAsia" w:ascii="仿宋" w:hAnsi="仿宋" w:eastAsia="仿宋" w:cs="仿宋"/>
                <w:snapToGrid w:val="0"/>
                <w:sz w:val="21"/>
                <w:szCs w:val="21"/>
                <w:highlight w:val="none"/>
                <w:lang w:bidi="ar"/>
              </w:rPr>
            </w:pPr>
          </w:p>
        </w:tc>
        <w:tc>
          <w:tcPr>
            <w:tcW w:w="1957" w:type="dxa"/>
            <w:noWrap w:val="0"/>
            <w:vAlign w:val="center"/>
          </w:tcPr>
          <w:p w14:paraId="469E374A">
            <w:pPr>
              <w:jc w:val="center"/>
              <w:rPr>
                <w:rFonts w:hint="eastAsia" w:ascii="仿宋" w:hAnsi="仿宋" w:eastAsia="仿宋" w:cs="仿宋"/>
                <w:sz w:val="21"/>
                <w:szCs w:val="21"/>
                <w:highlight w:val="none"/>
                <w:lang w:eastAsia="zh-CN"/>
              </w:rPr>
            </w:pPr>
          </w:p>
        </w:tc>
        <w:tc>
          <w:tcPr>
            <w:tcW w:w="1616" w:type="dxa"/>
            <w:noWrap w:val="0"/>
            <w:vAlign w:val="top"/>
          </w:tcPr>
          <w:p w14:paraId="30B1B015">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5563DA02">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0A0FC1F3">
            <w:pPr>
              <w:keepNext w:val="0"/>
              <w:keepLines w:val="0"/>
              <w:widowControl/>
              <w:suppressLineNumbers w:val="0"/>
              <w:jc w:val="center"/>
              <w:textAlignment w:val="center"/>
              <w:rPr>
                <w:rFonts w:hint="eastAsia" w:ascii="仿宋" w:hAnsi="仿宋" w:eastAsia="仿宋" w:cs="仿宋"/>
                <w:sz w:val="21"/>
                <w:szCs w:val="21"/>
                <w:highlight w:val="none"/>
                <w:lang w:eastAsia="zh-CN"/>
              </w:rPr>
            </w:pPr>
          </w:p>
        </w:tc>
        <w:tc>
          <w:tcPr>
            <w:tcW w:w="776" w:type="dxa"/>
            <w:noWrap w:val="0"/>
            <w:vAlign w:val="top"/>
          </w:tcPr>
          <w:p w14:paraId="4AFC22D6">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72A2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top"/>
          </w:tcPr>
          <w:p w14:paraId="1CE29CD9">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539C159F">
            <w:pPr>
              <w:widowControl/>
              <w:kinsoku w:val="0"/>
              <w:autoSpaceDE w:val="0"/>
              <w:autoSpaceDN w:val="0"/>
              <w:adjustRightInd w:val="0"/>
              <w:snapToGrid w:val="0"/>
              <w:jc w:val="center"/>
              <w:textAlignment w:val="center"/>
              <w:rPr>
                <w:rFonts w:hint="eastAsia" w:ascii="仿宋" w:hAnsi="仿宋" w:eastAsia="仿宋" w:cs="仿宋"/>
                <w:snapToGrid w:val="0"/>
                <w:sz w:val="21"/>
                <w:szCs w:val="21"/>
                <w:highlight w:val="none"/>
                <w:lang w:bidi="ar"/>
              </w:rPr>
            </w:pPr>
          </w:p>
        </w:tc>
        <w:tc>
          <w:tcPr>
            <w:tcW w:w="1957" w:type="dxa"/>
            <w:noWrap w:val="0"/>
            <w:vAlign w:val="center"/>
          </w:tcPr>
          <w:p w14:paraId="574982E8">
            <w:pPr>
              <w:jc w:val="center"/>
              <w:rPr>
                <w:rFonts w:hint="eastAsia" w:ascii="仿宋" w:hAnsi="仿宋" w:eastAsia="仿宋" w:cs="仿宋"/>
                <w:sz w:val="21"/>
                <w:szCs w:val="21"/>
                <w:highlight w:val="none"/>
                <w:lang w:eastAsia="zh-CN"/>
              </w:rPr>
            </w:pPr>
          </w:p>
        </w:tc>
        <w:tc>
          <w:tcPr>
            <w:tcW w:w="1616" w:type="dxa"/>
            <w:noWrap w:val="0"/>
            <w:vAlign w:val="top"/>
          </w:tcPr>
          <w:p w14:paraId="18F4BDED">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0BEA562E">
            <w:pPr>
              <w:keepNext w:val="0"/>
              <w:keepLines w:val="0"/>
              <w:widowControl/>
              <w:suppressLineNumbers w:val="0"/>
              <w:jc w:val="center"/>
              <w:textAlignment w:val="center"/>
              <w:rPr>
                <w:rFonts w:hint="eastAsia" w:ascii="仿宋" w:hAnsi="仿宋" w:eastAsia="仿宋" w:cs="仿宋"/>
                <w:spacing w:val="0"/>
                <w:sz w:val="21"/>
                <w:szCs w:val="21"/>
                <w:highlight w:val="none"/>
                <w:shd w:val="clear" w:color="auto" w:fill="auto"/>
                <w:lang w:val="en-US" w:eastAsia="zh-CN"/>
              </w:rPr>
            </w:pPr>
          </w:p>
        </w:tc>
        <w:tc>
          <w:tcPr>
            <w:tcW w:w="1438" w:type="dxa"/>
            <w:noWrap w:val="0"/>
            <w:vAlign w:val="center"/>
          </w:tcPr>
          <w:p w14:paraId="4507146A">
            <w:pPr>
              <w:keepNext w:val="0"/>
              <w:keepLines w:val="0"/>
              <w:widowControl/>
              <w:suppressLineNumbers w:val="0"/>
              <w:jc w:val="center"/>
              <w:textAlignment w:val="center"/>
              <w:rPr>
                <w:rFonts w:hint="eastAsia" w:ascii="仿宋" w:hAnsi="仿宋" w:eastAsia="仿宋" w:cs="仿宋"/>
                <w:sz w:val="21"/>
                <w:szCs w:val="21"/>
                <w:highlight w:val="none"/>
                <w:lang w:eastAsia="zh-CN"/>
              </w:rPr>
            </w:pPr>
          </w:p>
        </w:tc>
        <w:tc>
          <w:tcPr>
            <w:tcW w:w="776" w:type="dxa"/>
            <w:noWrap w:val="0"/>
            <w:vAlign w:val="top"/>
          </w:tcPr>
          <w:p w14:paraId="4FA28FD9">
            <w:pPr>
              <w:spacing w:line="360" w:lineRule="auto"/>
              <w:jc w:val="center"/>
              <w:rPr>
                <w:rFonts w:hint="eastAsia" w:ascii="仿宋" w:hAnsi="仿宋" w:eastAsia="仿宋" w:cs="仿宋"/>
                <w:spacing w:val="0"/>
                <w:sz w:val="21"/>
                <w:szCs w:val="21"/>
                <w:highlight w:val="none"/>
                <w:shd w:val="clear" w:color="auto" w:fill="auto"/>
                <w:lang w:val="en-US" w:eastAsia="zh-CN"/>
              </w:rPr>
            </w:pPr>
          </w:p>
        </w:tc>
      </w:tr>
    </w:tbl>
    <w:p w14:paraId="53F800E9">
      <w:pPr>
        <w:pStyle w:val="20"/>
        <w:numPr>
          <w:ilvl w:val="0"/>
          <w:numId w:val="0"/>
        </w:numPr>
        <w:rPr>
          <w:rFonts w:hint="default" w:eastAsia="黑体"/>
          <w:color w:val="auto"/>
          <w:highlight w:val="none"/>
          <w:lang w:val="en-US" w:eastAsia="zh-CN"/>
        </w:rPr>
      </w:pPr>
      <w:r>
        <w:rPr>
          <w:rFonts w:hint="eastAsia" w:ascii="仿宋" w:hAnsi="仿宋" w:eastAsia="仿宋" w:cs="仿宋"/>
          <w:color w:val="auto"/>
          <w:szCs w:val="21"/>
          <w:highlight w:val="none"/>
          <w:lang w:val="en-US" w:eastAsia="zh-CN"/>
        </w:rPr>
        <w:t>说明：《</w:t>
      </w:r>
      <w:r>
        <w:rPr>
          <w:rFonts w:hint="eastAsia" w:ascii="仿宋" w:hAnsi="仿宋" w:eastAsia="仿宋" w:cs="仿宋"/>
          <w:color w:val="auto"/>
          <w:spacing w:val="0"/>
          <w:sz w:val="21"/>
          <w:szCs w:val="21"/>
          <w:highlight w:val="none"/>
          <w:shd w:val="clear" w:color="auto" w:fill="auto"/>
        </w:rPr>
        <w:t>备件详细目录</w:t>
      </w: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lang w:val="en-US" w:eastAsia="zh-CN"/>
        </w:rPr>
        <w:t>中的备件单价</w:t>
      </w:r>
      <w:r>
        <w:rPr>
          <w:rFonts w:hint="eastAsia" w:ascii="仿宋" w:hAnsi="仿宋" w:eastAsia="仿宋" w:cs="仿宋"/>
          <w:color w:val="auto"/>
          <w:szCs w:val="21"/>
          <w:highlight w:val="none"/>
          <w:lang w:val="en-US" w:eastAsia="zh-CN"/>
        </w:rPr>
        <w:t>为参考价，具体结算金额以实际</w:t>
      </w:r>
      <w:r>
        <w:rPr>
          <w:rFonts w:hint="eastAsia" w:ascii="仿宋" w:hAnsi="仿宋" w:eastAsia="仿宋" w:cs="仿宋"/>
          <w:color w:val="auto"/>
          <w:spacing w:val="0"/>
          <w:sz w:val="21"/>
          <w:szCs w:val="21"/>
          <w:highlight w:val="none"/>
          <w:shd w:val="clear" w:color="auto" w:fill="auto"/>
          <w:lang w:val="en-US" w:eastAsia="zh-CN"/>
        </w:rPr>
        <w:t>出厂成本价为准，但价格不得高于上述单价。</w:t>
      </w:r>
    </w:p>
    <w:sectPr>
      <w:pgSz w:w="11906" w:h="16838"/>
      <w:pgMar w:top="1440" w:right="1800" w:bottom="1440" w:left="1800" w:header="851" w:footer="992" w:gutter="0"/>
      <w:pgBorders>
        <w:top w:val="none" w:sz="0" w:space="0"/>
        <w:left w:val="none" w:sz="0" w:space="0"/>
        <w:bottom w:val="none" w:sz="0" w:space="0"/>
        <w:right w:val="none" w:sz="0" w:space="0"/>
      </w:pgBorders>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F44B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845A8D8">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7845A8D8">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0"/>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D11E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1"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1" w:semiHidden="0" w:name="Light Shading"/>
    <w:lsdException w:unhideWhenUsed="0" w:uiPriority="1" w:semiHidden="0" w:name="Light List"/>
    <w:lsdException w:unhideWhenUsed="0" w:uiPriority="1" w:semiHidden="0" w:name="Light Grid"/>
    <w:lsdException w:unhideWhenUsed="0" w:uiPriority="1" w:semiHidden="0" w:name="Medium Shading 1"/>
    <w:lsdException w:unhideWhenUsed="0" w:uiPriority="1" w:semiHidden="0" w:name="Medium Shading 2"/>
    <w:lsdException w:unhideWhenUsed="0" w:uiPriority="1" w:semiHidden="0" w:name="Medium List 1"/>
    <w:lsdException w:unhideWhenUsed="0" w:uiPriority="1" w:semiHidden="0" w:name="Medium List 2"/>
    <w:lsdException w:unhideWhenUsed="0" w:uiPriority="1" w:semiHidden="0" w:name="Medium Grid 1"/>
    <w:lsdException w:unhideWhenUsed="0" w:uiPriority="1" w:semiHidden="0" w:name="Medium Grid 2"/>
    <w:lsdException w:unhideWhenUsed="0" w:uiPriority="1" w:semiHidden="0" w:name="Medium Grid 3"/>
    <w:lsdException w:unhideWhenUsed="0" w:uiPriority="1" w:semiHidden="0" w:name="Dark List"/>
    <w:lsdException w:unhideWhenUsed="0" w:uiPriority="1" w:semiHidden="0" w:name="Colorful Shading"/>
    <w:lsdException w:unhideWhenUsed="0" w:uiPriority="1" w:semiHidden="0" w:name="Colorful List"/>
    <w:lsdException w:unhideWhenUsed="0" w:uiPriority="1" w:semiHidden="0" w:name="Colorful Grid"/>
    <w:lsdException w:unhideWhenUsed="0" w:uiPriority="1" w:semiHidden="0" w:name="Light Shading Accent 1"/>
    <w:lsdException w:unhideWhenUsed="0" w:uiPriority="1" w:semiHidden="0" w:name="Light List Accent 1"/>
    <w:lsdException w:unhideWhenUsed="0" w:uiPriority="1" w:semiHidden="0" w:name="Light Grid Accent 1"/>
    <w:lsdException w:unhideWhenUsed="0" w:uiPriority="1" w:semiHidden="0" w:name="Medium Shading 1 Accent 1"/>
    <w:lsdException w:unhideWhenUsed="0" w:uiPriority="1" w:semiHidden="0" w:name="Medium Shading 2 Accent 1"/>
    <w:lsdException w:unhideWhenUsed="0" w:uiPriority="1" w:semiHidden="0" w:name="Medium List 1 Accent 1"/>
    <w:lsdException w:unhideWhenUsed="0" w:uiPriority="1" w:semiHidden="0" w:name="Medium List 2 Accent 1"/>
    <w:lsdException w:unhideWhenUsed="0" w:uiPriority="1" w:semiHidden="0" w:name="Medium Grid 1 Accent 1"/>
    <w:lsdException w:unhideWhenUsed="0" w:uiPriority="1" w:semiHidden="0" w:name="Medium Grid 2 Accent 1"/>
    <w:lsdException w:unhideWhenUsed="0" w:uiPriority="1" w:semiHidden="0" w:name="Medium Grid 3 Accent 1"/>
    <w:lsdException w:unhideWhenUsed="0" w:uiPriority="1" w:semiHidden="0" w:name="Dark List Accent 1"/>
    <w:lsdException w:unhideWhenUsed="0" w:uiPriority="1" w:semiHidden="0" w:name="Colorful Shading Accent 1"/>
    <w:lsdException w:unhideWhenUsed="0" w:uiPriority="1" w:semiHidden="0" w:name="Colorful List Accent 1"/>
    <w:lsdException w:unhideWhenUsed="0" w:uiPriority="1" w:semiHidden="0" w:name="Colorful Grid Accent 1"/>
    <w:lsdException w:unhideWhenUsed="0" w:uiPriority="1" w:semiHidden="0" w:name="Light Shading Accent 2"/>
    <w:lsdException w:unhideWhenUsed="0" w:uiPriority="1" w:semiHidden="0" w:name="Light List Accent 2"/>
    <w:lsdException w:unhideWhenUsed="0" w:uiPriority="1" w:semiHidden="0" w:name="Light Grid Accent 2"/>
    <w:lsdException w:unhideWhenUsed="0" w:uiPriority="1" w:semiHidden="0" w:name="Medium Shading 1 Accent 2"/>
    <w:lsdException w:unhideWhenUsed="0" w:uiPriority="1" w:semiHidden="0" w:name="Medium Shading 2 Accent 2"/>
    <w:lsdException w:unhideWhenUsed="0" w:uiPriority="1" w:semiHidden="0" w:name="Medium List 1 Accent 2"/>
    <w:lsdException w:unhideWhenUsed="0" w:uiPriority="1" w:semiHidden="0" w:name="Medium List 2 Accent 2"/>
    <w:lsdException w:unhideWhenUsed="0" w:uiPriority="1" w:semiHidden="0" w:name="Medium Grid 1 Accent 2"/>
    <w:lsdException w:unhideWhenUsed="0" w:uiPriority="1" w:semiHidden="0" w:name="Medium Grid 2 Accent 2"/>
    <w:lsdException w:unhideWhenUsed="0" w:uiPriority="1" w:semiHidden="0" w:name="Medium Grid 3 Accent 2"/>
    <w:lsdException w:unhideWhenUsed="0" w:uiPriority="1" w:semiHidden="0" w:name="Dark List Accent 2"/>
    <w:lsdException w:unhideWhenUsed="0" w:uiPriority="1" w:semiHidden="0" w:name="Colorful Shading Accent 2"/>
    <w:lsdException w:unhideWhenUsed="0" w:uiPriority="1" w:semiHidden="0" w:name="Colorful List Accent 2"/>
    <w:lsdException w:unhideWhenUsed="0" w:uiPriority="1" w:semiHidden="0" w:name="Colorful Grid Accent 2"/>
    <w:lsdException w:unhideWhenUsed="0" w:uiPriority="1" w:semiHidden="0" w:name="Light Shading Accent 3"/>
    <w:lsdException w:unhideWhenUsed="0" w:uiPriority="1" w:semiHidden="0" w:name="Light List Accent 3"/>
    <w:lsdException w:unhideWhenUsed="0" w:uiPriority="1" w:semiHidden="0" w:name="Light Grid Accent 3"/>
    <w:lsdException w:unhideWhenUsed="0" w:uiPriority="1" w:semiHidden="0" w:name="Medium Shading 1 Accent 3"/>
    <w:lsdException w:unhideWhenUsed="0" w:uiPriority="1" w:semiHidden="0" w:name="Medium Shading 2 Accent 3"/>
    <w:lsdException w:unhideWhenUsed="0" w:uiPriority="1" w:semiHidden="0" w:name="Medium List 1 Accent 3"/>
    <w:lsdException w:unhideWhenUsed="0" w:uiPriority="1" w:semiHidden="0" w:name="Medium List 2 Accent 3"/>
    <w:lsdException w:unhideWhenUsed="0" w:uiPriority="1" w:semiHidden="0" w:name="Medium Grid 1 Accent 3"/>
    <w:lsdException w:unhideWhenUsed="0" w:uiPriority="1" w:semiHidden="0" w:name="Medium Grid 2 Accent 3"/>
    <w:lsdException w:unhideWhenUsed="0" w:uiPriority="1" w:semiHidden="0" w:name="Medium Grid 3 Accent 3"/>
    <w:lsdException w:unhideWhenUsed="0" w:uiPriority="1" w:semiHidden="0" w:name="Dark List Accent 3"/>
    <w:lsdException w:unhideWhenUsed="0" w:uiPriority="1" w:semiHidden="0" w:name="Colorful Shading Accent 3"/>
    <w:lsdException w:unhideWhenUsed="0" w:uiPriority="1" w:semiHidden="0" w:name="Colorful List Accent 3"/>
    <w:lsdException w:unhideWhenUsed="0" w:uiPriority="1" w:semiHidden="0" w:name="Colorful Grid Accent 3"/>
    <w:lsdException w:unhideWhenUsed="0" w:uiPriority="1" w:semiHidden="0" w:name="Light Shading Accent 4"/>
    <w:lsdException w:unhideWhenUsed="0" w:uiPriority="1" w:semiHidden="0" w:name="Light List Accent 4"/>
    <w:lsdException w:unhideWhenUsed="0" w:uiPriority="1" w:semiHidden="0" w:name="Light Grid Accent 4"/>
    <w:lsdException w:unhideWhenUsed="0" w:uiPriority="1" w:semiHidden="0" w:name="Medium Shading 1 Accent 4"/>
    <w:lsdException w:unhideWhenUsed="0" w:uiPriority="1" w:semiHidden="0" w:name="Medium Shading 2 Accent 4"/>
    <w:lsdException w:unhideWhenUsed="0" w:uiPriority="1" w:semiHidden="0" w:name="Medium List 1 Accent 4"/>
    <w:lsdException w:unhideWhenUsed="0" w:uiPriority="1" w:semiHidden="0" w:name="Medium List 2 Accent 4"/>
    <w:lsdException w:unhideWhenUsed="0" w:uiPriority="1" w:semiHidden="0" w:name="Medium Grid 1 Accent 4"/>
    <w:lsdException w:unhideWhenUsed="0" w:uiPriority="1" w:semiHidden="0" w:name="Medium Grid 2 Accent 4"/>
    <w:lsdException w:unhideWhenUsed="0" w:uiPriority="1" w:semiHidden="0" w:name="Medium Grid 3 Accent 4"/>
    <w:lsdException w:unhideWhenUsed="0" w:uiPriority="1" w:semiHidden="0" w:name="Dark List Accent 4"/>
    <w:lsdException w:unhideWhenUsed="0" w:uiPriority="1" w:semiHidden="0" w:name="Colorful Shading Accent 4"/>
    <w:lsdException w:unhideWhenUsed="0" w:uiPriority="1" w:semiHidden="0" w:name="Colorful List Accent 4"/>
    <w:lsdException w:unhideWhenUsed="0" w:uiPriority="1" w:semiHidden="0" w:name="Colorful Grid Accent 4"/>
    <w:lsdException w:unhideWhenUsed="0" w:uiPriority="1" w:semiHidden="0" w:name="Light Shading Accent 5"/>
    <w:lsdException w:unhideWhenUsed="0" w:uiPriority="1" w:semiHidden="0" w:name="Light List Accent 5"/>
    <w:lsdException w:unhideWhenUsed="0" w:uiPriority="1" w:semiHidden="0" w:name="Light Grid Accent 5"/>
    <w:lsdException w:unhideWhenUsed="0" w:uiPriority="1" w:semiHidden="0" w:name="Medium Shading 1 Accent 5"/>
    <w:lsdException w:unhideWhenUsed="0" w:uiPriority="1" w:semiHidden="0" w:name="Medium Shading 2 Accent 5"/>
    <w:lsdException w:unhideWhenUsed="0" w:uiPriority="1" w:semiHidden="0" w:name="Medium List 1 Accent 5"/>
    <w:lsdException w:unhideWhenUsed="0" w:uiPriority="1" w:semiHidden="0" w:name="Medium List 2 Accent 5"/>
    <w:lsdException w:unhideWhenUsed="0" w:uiPriority="1" w:semiHidden="0" w:name="Medium Grid 1 Accent 5"/>
    <w:lsdException w:unhideWhenUsed="0" w:uiPriority="1" w:semiHidden="0" w:name="Medium Grid 2 Accent 5"/>
    <w:lsdException w:unhideWhenUsed="0" w:uiPriority="1" w:semiHidden="0" w:name="Medium Grid 3 Accent 5"/>
    <w:lsdException w:unhideWhenUsed="0" w:uiPriority="1" w:semiHidden="0" w:name="Dark List Accent 5"/>
    <w:lsdException w:unhideWhenUsed="0" w:uiPriority="1" w:semiHidden="0" w:name="Colorful Shading Accent 5"/>
    <w:lsdException w:unhideWhenUsed="0" w:uiPriority="1" w:semiHidden="0" w:name="Colorful List Accent 5"/>
    <w:lsdException w:unhideWhenUsed="0" w:uiPriority="1" w:semiHidden="0" w:name="Colorful Grid Accent 5"/>
    <w:lsdException w:unhideWhenUsed="0" w:uiPriority="1" w:semiHidden="0" w:name="Light Shading Accent 6"/>
    <w:lsdException w:unhideWhenUsed="0" w:uiPriority="1" w:semiHidden="0" w:name="Light List Accent 6"/>
    <w:lsdException w:unhideWhenUsed="0" w:uiPriority="1" w:semiHidden="0" w:name="Light Grid Accent 6"/>
    <w:lsdException w:unhideWhenUsed="0" w:uiPriority="1" w:semiHidden="0" w:name="Medium Shading 1 Accent 6"/>
    <w:lsdException w:unhideWhenUsed="0" w:uiPriority="1" w:semiHidden="0" w:name="Medium Shading 2 Accent 6"/>
    <w:lsdException w:unhideWhenUsed="0" w:uiPriority="1" w:semiHidden="0" w:name="Medium List 1 Accent 6"/>
    <w:lsdException w:unhideWhenUsed="0" w:uiPriority="1" w:semiHidden="0" w:name="Medium List 2 Accent 6"/>
    <w:lsdException w:unhideWhenUsed="0" w:uiPriority="1" w:semiHidden="0" w:name="Medium Grid 1 Accent 6"/>
    <w:lsdException w:unhideWhenUsed="0" w:uiPriority="1" w:semiHidden="0" w:name="Medium Grid 2 Accent 6"/>
    <w:lsdException w:unhideWhenUsed="0" w:uiPriority="1" w:semiHidden="0" w:name="Medium Grid 3 Accent 6"/>
    <w:lsdException w:unhideWhenUsed="0" w:uiPriority="1" w:semiHidden="0" w:name="Dark List Accent 6"/>
    <w:lsdException w:unhideWhenUsed="0" w:uiPriority="1" w:semiHidden="0" w:name="Colorful Shading Accent 6"/>
    <w:lsdException w:unhideWhenUsed="0" w:uiPriority="1" w:semiHidden="0" w:name="Colorful List Accent 6"/>
    <w:lsdException w:unhideWhenUsed="0" w:uiPriority="1"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keepNext/>
      <w:keepLines/>
      <w:spacing w:before="20" w:after="20" w:line="360" w:lineRule="auto"/>
      <w:ind w:firstLine="720" w:firstLineChars="200"/>
      <w:outlineLvl w:val="2"/>
    </w:pPr>
    <w:rPr>
      <w:rFonts w:hAnsi="宋体"/>
      <w:b/>
      <w:sz w:val="24"/>
    </w:rPr>
  </w:style>
  <w:style w:type="character" w:default="1" w:styleId="12">
    <w:name w:val="Default Paragraph Font"/>
    <w:qFormat/>
    <w:uiPriority w:val="0"/>
  </w:style>
  <w:style w:type="table" w:default="1" w:styleId="10">
    <w:name w:val="Normal Table"/>
    <w:semiHidden/>
    <w:qFormat/>
    <w:uiPriority w:val="0"/>
    <w:tblPr>
      <w:tblStyle w:val="10"/>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spacing w:before="38"/>
      <w:ind w:left="100"/>
      <w:jc w:val="left"/>
    </w:pPr>
    <w:rPr>
      <w:rFonts w:ascii="宋体" w:hAnsi="宋体" w:eastAsia="宋体"/>
      <w:kern w:val="0"/>
      <w:sz w:val="24"/>
      <w:szCs w:val="24"/>
      <w:lang w:eastAsia="en-US"/>
    </w:rPr>
  </w:style>
  <w:style w:type="paragraph" w:styleId="5">
    <w:name w:val="Body Text Indent 2"/>
    <w:basedOn w:val="1"/>
    <w:next w:val="6"/>
    <w:qFormat/>
    <w:uiPriority w:val="0"/>
    <w:pPr>
      <w:spacing w:after="120" w:line="480" w:lineRule="auto"/>
      <w:ind w:left="420" w:leftChars="200"/>
    </w:pPr>
    <w:rPr>
      <w:rFonts w:ascii="Times New Roman" w:hAnsi="Times New Roman"/>
    </w:rPr>
  </w:style>
  <w:style w:type="paragraph" w:customStyle="1" w:styleId="6">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table" w:styleId="11">
    <w:name w:val="Table Grid"/>
    <w:basedOn w:val="10"/>
    <w:qFormat/>
    <w:uiPriority w:val="0"/>
    <w:tblPr>
      <w:tblStyle w:val="1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font141"/>
    <w:basedOn w:val="12"/>
    <w:qFormat/>
    <w:uiPriority w:val="0"/>
    <w:rPr>
      <w:rFonts w:hint="eastAsia" w:ascii="仿宋" w:hAnsi="仿宋" w:eastAsia="仿宋" w:cs="仿宋"/>
      <w:color w:val="000000"/>
      <w:sz w:val="20"/>
      <w:szCs w:val="20"/>
      <w:u w:val="none"/>
    </w:rPr>
  </w:style>
  <w:style w:type="character" w:customStyle="1" w:styleId="14">
    <w:name w:val="font101"/>
    <w:basedOn w:val="12"/>
    <w:qFormat/>
    <w:uiPriority w:val="0"/>
    <w:rPr>
      <w:rFonts w:ascii="仿宋" w:hAnsi="仿宋" w:eastAsia="仿宋" w:cs="仿宋"/>
      <w:b/>
      <w:bCs/>
      <w:color w:val="000000"/>
      <w:sz w:val="28"/>
      <w:szCs w:val="28"/>
      <w:u w:val="none"/>
    </w:rPr>
  </w:style>
  <w:style w:type="character" w:customStyle="1" w:styleId="15">
    <w:name w:val="font21"/>
    <w:basedOn w:val="12"/>
    <w:qFormat/>
    <w:uiPriority w:val="0"/>
    <w:rPr>
      <w:rFonts w:hint="default" w:ascii="Arial" w:hAnsi="Arial" w:cs="Arial"/>
      <w:color w:val="000000"/>
      <w:sz w:val="20"/>
      <w:szCs w:val="20"/>
      <w:u w:val="none"/>
    </w:rPr>
  </w:style>
  <w:style w:type="character" w:customStyle="1" w:styleId="16">
    <w:name w:val="font131"/>
    <w:basedOn w:val="12"/>
    <w:qFormat/>
    <w:uiPriority w:val="0"/>
    <w:rPr>
      <w:rFonts w:hint="eastAsia" w:ascii="仿宋" w:hAnsi="仿宋" w:eastAsia="仿宋" w:cs="仿宋"/>
      <w:color w:val="000000"/>
      <w:sz w:val="20"/>
      <w:szCs w:val="20"/>
      <w:u w:val="none"/>
    </w:rPr>
  </w:style>
  <w:style w:type="paragraph" w:customStyle="1" w:styleId="17">
    <w:name w:val="_正文段落"/>
    <w:basedOn w:val="1"/>
    <w:qFormat/>
    <w:uiPriority w:val="0"/>
    <w:pPr>
      <w:spacing w:beforeLines="15" w:afterLines="15" w:line="360" w:lineRule="auto"/>
      <w:ind w:firstLine="200" w:firstLineChars="200"/>
    </w:pPr>
    <w:rPr>
      <w:rFonts w:eastAsia="仿宋_GB2312"/>
      <w:sz w:val="28"/>
      <w:szCs w:val="24"/>
    </w:rPr>
  </w:style>
  <w:style w:type="paragraph" w:customStyle="1" w:styleId="18">
    <w:name w:val="样式 首行缩进:  2 字符"/>
    <w:basedOn w:val="1"/>
    <w:qFormat/>
    <w:uiPriority w:val="0"/>
    <w:pPr>
      <w:ind w:firstLine="420" w:firstLineChars="200"/>
    </w:pPr>
    <w:rPr>
      <w:kern w:val="2"/>
      <w:sz w:val="21"/>
    </w:rPr>
  </w:style>
  <w:style w:type="paragraph" w:customStyle="1" w:styleId="19">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20">
    <w:name w:val="标题 5（有编号）（绿盟科技）"/>
    <w:basedOn w:val="1"/>
    <w:next w:val="19"/>
    <w:qFormat/>
    <w:uiPriority w:val="0"/>
    <w:pPr>
      <w:keepNext/>
      <w:keepLines/>
      <w:numPr>
        <w:ilvl w:val="4"/>
        <w:numId w:val="1"/>
      </w:numPr>
      <w:spacing w:before="280" w:after="156" w:line="377" w:lineRule="auto"/>
      <w:outlineLvl w:val="4"/>
    </w:pPr>
    <w:rPr>
      <w:rFonts w:ascii="Arial" w:hAnsi="Arial" w:eastAsia="黑体"/>
      <w:b/>
      <w:kern w:val="0"/>
      <w:szCs w:val="28"/>
    </w:rPr>
  </w:style>
  <w:style w:type="paragraph" w:customStyle="1" w:styleId="21">
    <w:name w:val="Table Text"/>
    <w:basedOn w:val="1"/>
    <w:semiHidden/>
    <w:qFormat/>
    <w:uiPriority w:val="0"/>
    <w:rPr>
      <w:rFonts w:ascii="宋体" w:hAnsi="宋体" w:eastAsia="宋体" w:cs="宋体"/>
      <w:sz w:val="24"/>
      <w:szCs w:val="24"/>
      <w:lang w:val="en-US" w:eastAsia="en-US" w:bidi="ar-SA"/>
    </w:rPr>
  </w:style>
  <w:style w:type="table" w:customStyle="1" w:styleId="22">
    <w:name w:val="Table Normal"/>
    <w:unhideWhenUsed/>
    <w:qFormat/>
    <w:uiPriority w:val="0"/>
    <w:tblPr>
      <w:tblStyle w:val="10"/>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4270</Words>
  <Characters>4420</Characters>
  <Lines>0</Lines>
  <Paragraphs>0</Paragraphs>
  <TotalTime>1</TotalTime>
  <ScaleCrop>false</ScaleCrop>
  <LinksUpToDate>false</LinksUpToDate>
  <CharactersWithSpaces>4710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2024-07-29T14:48:00Z</dcterms:created>
  <dc:creator>马律师</dc:creator>
  <cp:lastModifiedBy>释然</cp:lastModifiedBy>
  <dcterms:modified xsi:type="dcterms:W3CDTF">2025-11-30T06:35:36Z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8CCBC36123E240A49C990D5C3A786759_13</vt:lpwstr>
  </property>
  <property fmtid="{D5CDD505-2E9C-101B-9397-08002B2CF9AE}" pid="4" name="KSOTemplateDocerSaveRecord">
    <vt:lpwstr>eyJoZGlkIjoiYTEwOTgwNzJlMGUxYTFjYmRmM2Y5ZDMzNjU1MjY2OGMiLCJ1c2VySWQiOiI0NDMzMTg4MzYifQ==</vt:lpwstr>
  </property>
</Properties>
</file>