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29DF3">
      <w:pPr>
        <w:pStyle w:val="26"/>
        <w:tabs>
          <w:tab w:val="clear" w:pos="6195"/>
        </w:tabs>
        <w:adjustRightInd/>
        <w:spacing w:line="360" w:lineRule="auto"/>
        <w:rPr>
          <w:rFonts w:ascii="仿宋" w:hAnsi="仿宋" w:eastAsia="仿宋" w:cs="仿宋"/>
          <w:b/>
          <w:bCs/>
          <w:sz w:val="72"/>
          <w:szCs w:val="72"/>
        </w:rPr>
      </w:pPr>
      <w:r>
        <w:rPr>
          <w:rFonts w:hint="eastAsia" w:ascii="仿宋" w:hAnsi="仿宋" w:eastAsia="仿宋" w:cs="仿宋"/>
          <w:b/>
          <w:bCs/>
          <w:sz w:val="60"/>
          <w:szCs w:val="60"/>
        </w:rPr>
        <w:t>大理大学新农科卓越创新平台第二批设备采购项目</w:t>
      </w:r>
    </w:p>
    <w:p w14:paraId="4E027C9F">
      <w:pPr>
        <w:pStyle w:val="26"/>
        <w:tabs>
          <w:tab w:val="clear" w:pos="6195"/>
        </w:tabs>
        <w:adjustRightInd/>
        <w:spacing w:line="360" w:lineRule="auto"/>
        <w:jc w:val="both"/>
        <w:rPr>
          <w:rFonts w:ascii="仿宋" w:hAnsi="仿宋" w:eastAsia="仿宋" w:cs="仿宋"/>
          <w:bCs/>
          <w:szCs w:val="21"/>
        </w:rPr>
      </w:pPr>
      <w:r>
        <w:rPr>
          <w:rFonts w:hint="eastAsia" w:ascii="仿宋" w:hAnsi="仿宋" w:eastAsia="仿宋" w:cs="仿宋"/>
          <w:bCs/>
          <w:szCs w:val="21"/>
        </w:rPr>
        <w:br w:type="textWrapping"/>
      </w:r>
    </w:p>
    <w:p w14:paraId="5073B7A7">
      <w:pPr>
        <w:pStyle w:val="26"/>
        <w:tabs>
          <w:tab w:val="clear" w:pos="6195"/>
        </w:tabs>
        <w:adjustRightInd/>
        <w:spacing w:line="360" w:lineRule="auto"/>
        <w:jc w:val="both"/>
        <w:rPr>
          <w:rFonts w:ascii="仿宋" w:hAnsi="仿宋" w:eastAsia="仿宋" w:cs="仿宋"/>
          <w:bCs/>
          <w:szCs w:val="21"/>
        </w:rPr>
      </w:pPr>
    </w:p>
    <w:p w14:paraId="02595DFC">
      <w:pPr>
        <w:pStyle w:val="26"/>
        <w:tabs>
          <w:tab w:val="clear" w:pos="6195"/>
        </w:tabs>
        <w:adjustRightInd/>
        <w:spacing w:line="360" w:lineRule="auto"/>
        <w:jc w:val="both"/>
        <w:rPr>
          <w:rFonts w:ascii="仿宋" w:hAnsi="仿宋" w:eastAsia="仿宋" w:cs="仿宋"/>
          <w:bCs/>
          <w:szCs w:val="21"/>
        </w:rPr>
      </w:pPr>
    </w:p>
    <w:p w14:paraId="397737A2">
      <w:pPr>
        <w:pStyle w:val="26"/>
        <w:tabs>
          <w:tab w:val="clear" w:pos="6195"/>
        </w:tabs>
        <w:adjustRightInd/>
        <w:spacing w:line="360" w:lineRule="auto"/>
        <w:jc w:val="both"/>
        <w:rPr>
          <w:rFonts w:ascii="仿宋" w:hAnsi="仿宋" w:eastAsia="仿宋" w:cs="仿宋"/>
          <w:bCs/>
          <w:sz w:val="22"/>
        </w:rPr>
      </w:pPr>
    </w:p>
    <w:p w14:paraId="2D9E0657">
      <w:pPr>
        <w:pStyle w:val="26"/>
        <w:tabs>
          <w:tab w:val="clear" w:pos="6195"/>
        </w:tabs>
        <w:adjustRightInd/>
        <w:spacing w:line="360" w:lineRule="auto"/>
        <w:jc w:val="both"/>
        <w:rPr>
          <w:rFonts w:ascii="仿宋" w:hAnsi="仿宋" w:eastAsia="仿宋" w:cs="仿宋"/>
          <w:bCs/>
          <w:sz w:val="22"/>
        </w:rPr>
      </w:pPr>
    </w:p>
    <w:p w14:paraId="226602D6">
      <w:pPr>
        <w:pStyle w:val="26"/>
        <w:tabs>
          <w:tab w:val="clear" w:pos="6195"/>
        </w:tabs>
        <w:adjustRightInd/>
        <w:spacing w:line="360" w:lineRule="auto"/>
        <w:jc w:val="both"/>
        <w:rPr>
          <w:rFonts w:ascii="仿宋" w:hAnsi="仿宋" w:eastAsia="仿宋" w:cs="仿宋"/>
          <w:bCs/>
          <w:sz w:val="22"/>
        </w:rPr>
      </w:pPr>
      <w:r>
        <w:rPr>
          <w:rFonts w:hint="eastAsia" w:ascii="仿宋" w:hAnsi="仿宋" w:eastAsia="仿宋" w:cs="仿宋"/>
          <w:bCs/>
          <w:sz w:val="22"/>
        </w:rPr>
        <w:br w:type="textWrapping"/>
      </w:r>
    </w:p>
    <w:p w14:paraId="3E878D4E">
      <w:pPr>
        <w:spacing w:line="360" w:lineRule="auto"/>
        <w:jc w:val="center"/>
        <w:rPr>
          <w:rFonts w:ascii="仿宋" w:hAnsi="仿宋" w:eastAsia="仿宋" w:cs="仿宋"/>
          <w:b/>
          <w:bCs/>
          <w:sz w:val="96"/>
          <w:szCs w:val="96"/>
        </w:rPr>
      </w:pPr>
      <w:r>
        <w:rPr>
          <w:rFonts w:hint="eastAsia" w:ascii="仿宋" w:hAnsi="仿宋" w:eastAsia="仿宋" w:cs="仿宋"/>
          <w:b/>
          <w:bCs/>
          <w:sz w:val="96"/>
          <w:szCs w:val="96"/>
        </w:rPr>
        <w:t>招标文件</w:t>
      </w:r>
    </w:p>
    <w:p w14:paraId="7144C0B3">
      <w:pPr>
        <w:spacing w:line="360" w:lineRule="auto"/>
        <w:jc w:val="center"/>
        <w:rPr>
          <w:rFonts w:hint="eastAsia" w:ascii="仿宋" w:hAnsi="仿宋" w:eastAsia="仿宋" w:cs="仿宋"/>
          <w:b/>
          <w:bCs/>
          <w:sz w:val="32"/>
          <w:szCs w:val="36"/>
          <w:lang w:eastAsia="zh-CN"/>
        </w:rPr>
      </w:pPr>
      <w:r>
        <w:rPr>
          <w:rFonts w:hint="eastAsia" w:ascii="仿宋" w:hAnsi="仿宋" w:eastAsia="仿宋" w:cs="仿宋"/>
          <w:b/>
          <w:bCs/>
          <w:sz w:val="32"/>
          <w:szCs w:val="36"/>
        </w:rPr>
        <w:t xml:space="preserve">项目编号： </w:t>
      </w:r>
      <w:r>
        <w:rPr>
          <w:rFonts w:hint="eastAsia" w:ascii="仿宋" w:hAnsi="仿宋" w:eastAsia="仿宋" w:cs="仿宋"/>
          <w:b/>
          <w:bCs/>
          <w:sz w:val="32"/>
          <w:szCs w:val="36"/>
          <w:lang w:eastAsia="zh-CN"/>
        </w:rPr>
        <w:t>YNZC2026-G1-02478-YNGH-0142</w:t>
      </w:r>
    </w:p>
    <w:p w14:paraId="75A18B49">
      <w:pPr>
        <w:spacing w:line="360" w:lineRule="auto"/>
        <w:rPr>
          <w:rFonts w:ascii="仿宋" w:hAnsi="仿宋" w:eastAsia="仿宋" w:cs="仿宋"/>
          <w:sz w:val="22"/>
        </w:rPr>
      </w:pPr>
    </w:p>
    <w:p w14:paraId="51695DE3">
      <w:pPr>
        <w:spacing w:line="360" w:lineRule="auto"/>
        <w:rPr>
          <w:rFonts w:ascii="仿宋" w:hAnsi="仿宋" w:eastAsia="仿宋" w:cs="仿宋"/>
          <w:sz w:val="22"/>
        </w:rPr>
      </w:pPr>
    </w:p>
    <w:p w14:paraId="5243BCBC">
      <w:pPr>
        <w:pStyle w:val="27"/>
        <w:spacing w:line="360" w:lineRule="auto"/>
        <w:outlineLvl w:val="9"/>
        <w:rPr>
          <w:rFonts w:ascii="仿宋" w:hAnsi="仿宋" w:eastAsia="仿宋" w:cs="仿宋"/>
          <w:color w:val="auto"/>
          <w:sz w:val="28"/>
          <w:szCs w:val="28"/>
        </w:rPr>
      </w:pPr>
      <w:r>
        <w:rPr>
          <w:rFonts w:hint="eastAsia" w:ascii="仿宋" w:hAnsi="仿宋" w:eastAsia="仿宋" w:cs="仿宋"/>
          <w:color w:val="auto"/>
          <w:sz w:val="28"/>
          <w:szCs w:val="28"/>
        </w:rPr>
        <w:br w:type="textWrapping"/>
      </w:r>
    </w:p>
    <w:p w14:paraId="0BAC4806">
      <w:pPr>
        <w:spacing w:line="360" w:lineRule="auto"/>
        <w:rPr>
          <w:rFonts w:ascii="仿宋" w:hAnsi="仿宋" w:eastAsia="仿宋" w:cs="仿宋"/>
          <w:sz w:val="22"/>
        </w:rPr>
      </w:pPr>
    </w:p>
    <w:p w14:paraId="6B53CBD8">
      <w:pPr>
        <w:spacing w:line="360" w:lineRule="auto"/>
        <w:rPr>
          <w:rFonts w:ascii="仿宋" w:hAnsi="仿宋" w:eastAsia="仿宋" w:cs="仿宋"/>
          <w:sz w:val="22"/>
        </w:rPr>
      </w:pPr>
    </w:p>
    <w:p w14:paraId="08C00A1E">
      <w:pPr>
        <w:pStyle w:val="5"/>
        <w:spacing w:beforeLines="0" w:line="360" w:lineRule="auto"/>
        <w:ind w:firstLine="420"/>
        <w:rPr>
          <w:rFonts w:ascii="仿宋" w:hAnsi="仿宋" w:eastAsia="仿宋" w:cs="仿宋"/>
        </w:rPr>
      </w:pPr>
      <w:r>
        <w:rPr>
          <w:rFonts w:hint="eastAsia" w:ascii="仿宋" w:hAnsi="仿宋" w:eastAsia="仿宋" w:cs="仿宋"/>
        </w:rPr>
        <w:br w:type="textWrapping"/>
      </w:r>
    </w:p>
    <w:p w14:paraId="4A50E30F">
      <w:pPr>
        <w:spacing w:line="360" w:lineRule="auto"/>
        <w:rPr>
          <w:rFonts w:ascii="仿宋" w:hAnsi="仿宋" w:eastAsia="仿宋" w:cs="仿宋"/>
          <w:sz w:val="22"/>
        </w:rPr>
      </w:pPr>
    </w:p>
    <w:p w14:paraId="1C239F34">
      <w:pPr>
        <w:spacing w:line="360" w:lineRule="auto"/>
        <w:jc w:val="center"/>
        <w:rPr>
          <w:rFonts w:ascii="仿宋" w:hAnsi="仿宋" w:eastAsia="仿宋" w:cs="仿宋"/>
          <w:b/>
          <w:bCs/>
          <w:sz w:val="32"/>
        </w:rPr>
      </w:pPr>
      <w:r>
        <w:rPr>
          <w:rFonts w:hint="eastAsia" w:ascii="仿宋" w:hAnsi="仿宋" w:eastAsia="仿宋" w:cs="仿宋"/>
          <w:b/>
          <w:bCs/>
          <w:sz w:val="32"/>
        </w:rPr>
        <w:t>采购人：大理大学</w:t>
      </w:r>
    </w:p>
    <w:p w14:paraId="1D9F3ED2">
      <w:pPr>
        <w:spacing w:line="360" w:lineRule="auto"/>
        <w:jc w:val="center"/>
        <w:rPr>
          <w:rFonts w:ascii="仿宋" w:hAnsi="仿宋" w:eastAsia="仿宋" w:cs="仿宋"/>
          <w:b/>
          <w:bCs/>
          <w:sz w:val="32"/>
        </w:rPr>
      </w:pPr>
      <w:r>
        <w:rPr>
          <w:rFonts w:hint="eastAsia" w:ascii="仿宋" w:hAnsi="仿宋" w:eastAsia="仿宋" w:cs="仿宋"/>
          <w:b/>
          <w:bCs/>
          <w:sz w:val="32"/>
        </w:rPr>
        <w:t>采购代理机构：云南国合建设招标咨询有限公司</w:t>
      </w:r>
    </w:p>
    <w:p w14:paraId="0139C939">
      <w:pPr>
        <w:spacing w:line="360" w:lineRule="auto"/>
        <w:jc w:val="center"/>
        <w:rPr>
          <w:rFonts w:ascii="仿宋" w:hAnsi="仿宋" w:eastAsia="仿宋" w:cs="仿宋"/>
          <w:b/>
          <w:bCs/>
          <w:sz w:val="32"/>
        </w:rPr>
      </w:pPr>
      <w:bookmarkStart w:id="0" w:name="_Toc184440680"/>
      <w:bookmarkStart w:id="1" w:name="_Toc184440884"/>
      <w:bookmarkStart w:id="2" w:name="_Toc175477161"/>
      <w:bookmarkStart w:id="3" w:name="_Toc192647764"/>
      <w:bookmarkStart w:id="4" w:name="_Toc180579126"/>
      <w:r>
        <w:rPr>
          <w:rFonts w:hint="eastAsia" w:ascii="仿宋" w:hAnsi="仿宋" w:eastAsia="仿宋" w:cs="仿宋"/>
          <w:b/>
          <w:bCs/>
          <w:sz w:val="32"/>
        </w:rPr>
        <w:t>二〇二六年五月</w:t>
      </w:r>
      <w:bookmarkEnd w:id="0"/>
      <w:bookmarkEnd w:id="1"/>
      <w:bookmarkEnd w:id="2"/>
      <w:bookmarkEnd w:id="3"/>
      <w:bookmarkEnd w:id="4"/>
    </w:p>
    <w:p w14:paraId="20E93566">
      <w:pPr>
        <w:pStyle w:val="28"/>
        <w:spacing w:before="0" w:line="360" w:lineRule="auto"/>
        <w:jc w:val="center"/>
        <w:rPr>
          <w:rFonts w:ascii="仿宋" w:hAnsi="仿宋" w:eastAsia="仿宋" w:cs="仿宋"/>
          <w:color w:val="auto"/>
          <w:kern w:val="2"/>
          <w:sz w:val="21"/>
          <w:szCs w:val="22"/>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990"/>
        <w:gridCol w:w="1700"/>
        <w:gridCol w:w="4740"/>
      </w:tblGrid>
      <w:tr w14:paraId="5F965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2DB24B8B">
            <w:pPr>
              <w:pStyle w:val="26"/>
              <w:tabs>
                <w:tab w:val="clear" w:pos="6195"/>
              </w:tabs>
              <w:autoSpaceDE/>
              <w:autoSpaceDN/>
              <w:adjustRightInd/>
              <w:spacing w:line="360" w:lineRule="auto"/>
              <w:rPr>
                <w:rFonts w:ascii="仿宋" w:hAnsi="仿宋" w:eastAsia="仿宋" w:cs="仿宋"/>
                <w:b/>
                <w:bCs/>
                <w:sz w:val="56"/>
                <w:szCs w:val="56"/>
              </w:rPr>
            </w:pPr>
            <w:r>
              <w:rPr>
                <w:rFonts w:hint="eastAsia" w:ascii="仿宋" w:hAnsi="仿宋" w:eastAsia="仿宋" w:cs="仿宋"/>
                <w:b/>
                <w:bCs/>
                <w:sz w:val="56"/>
                <w:szCs w:val="56"/>
              </w:rPr>
              <w:t>大理大学新农科卓越创新平台第二批设备采购项目</w:t>
            </w:r>
          </w:p>
          <w:p w14:paraId="2C08EF66">
            <w:pPr>
              <w:pStyle w:val="27"/>
              <w:spacing w:line="360" w:lineRule="auto"/>
              <w:jc w:val="both"/>
              <w:rPr>
                <w:rFonts w:ascii="仿宋" w:hAnsi="仿宋" w:eastAsia="仿宋" w:cs="仿宋"/>
                <w:color w:val="auto"/>
              </w:rPr>
            </w:pPr>
            <w:r>
              <w:rPr>
                <w:rFonts w:hint="eastAsia" w:ascii="仿宋" w:hAnsi="仿宋" w:eastAsia="仿宋" w:cs="仿宋"/>
                <w:color w:val="auto"/>
              </w:rPr>
              <w:t xml:space="preserve">  </w:t>
            </w:r>
          </w:p>
          <w:p w14:paraId="6DD4DA5B">
            <w:pPr>
              <w:pStyle w:val="27"/>
              <w:spacing w:line="360" w:lineRule="auto"/>
              <w:jc w:val="both"/>
              <w:rPr>
                <w:rFonts w:ascii="仿宋" w:hAnsi="仿宋" w:eastAsia="仿宋" w:cs="仿宋"/>
                <w:color w:val="auto"/>
              </w:rPr>
            </w:pPr>
          </w:p>
          <w:p w14:paraId="19C9C365">
            <w:pPr>
              <w:spacing w:line="360" w:lineRule="auto"/>
              <w:jc w:val="center"/>
              <w:rPr>
                <w:rFonts w:ascii="仿宋" w:hAnsi="仿宋" w:eastAsia="仿宋" w:cs="仿宋"/>
                <w:b/>
                <w:bCs/>
                <w:sz w:val="72"/>
                <w:szCs w:val="72"/>
              </w:rPr>
            </w:pPr>
          </w:p>
          <w:p w14:paraId="6C59ABF7">
            <w:pPr>
              <w:pStyle w:val="7"/>
              <w:spacing w:line="360" w:lineRule="auto"/>
              <w:rPr>
                <w:rFonts w:ascii="仿宋" w:hAnsi="仿宋" w:eastAsia="仿宋" w:cs="仿宋"/>
              </w:rPr>
            </w:pPr>
          </w:p>
          <w:p w14:paraId="47271E5D">
            <w:pPr>
              <w:spacing w:line="360" w:lineRule="auto"/>
              <w:jc w:val="center"/>
              <w:rPr>
                <w:rFonts w:ascii="仿宋" w:hAnsi="仿宋" w:eastAsia="仿宋" w:cs="仿宋"/>
                <w:b/>
                <w:bCs/>
                <w:sz w:val="72"/>
                <w:szCs w:val="72"/>
              </w:rPr>
            </w:pPr>
            <w:r>
              <w:rPr>
                <w:rFonts w:hint="eastAsia" w:ascii="仿宋" w:hAnsi="仿宋" w:eastAsia="仿宋" w:cs="仿宋"/>
                <w:b/>
                <w:bCs/>
                <w:sz w:val="72"/>
                <w:szCs w:val="72"/>
              </w:rPr>
              <w:t>招标文件</w:t>
            </w:r>
          </w:p>
          <w:p w14:paraId="42C4A489">
            <w:pPr>
              <w:spacing w:line="360" w:lineRule="auto"/>
              <w:jc w:val="center"/>
              <w:rPr>
                <w:rFonts w:hint="eastAsia" w:ascii="仿宋" w:hAnsi="仿宋" w:eastAsia="仿宋" w:cs="仿宋"/>
                <w:szCs w:val="21"/>
                <w:lang w:eastAsia="zh-CN"/>
              </w:rPr>
            </w:pPr>
            <w:r>
              <w:rPr>
                <w:rFonts w:hint="eastAsia" w:ascii="仿宋" w:hAnsi="仿宋" w:eastAsia="仿宋" w:cs="仿宋"/>
                <w:b/>
                <w:bCs/>
                <w:sz w:val="36"/>
                <w:szCs w:val="36"/>
              </w:rPr>
              <w:t xml:space="preserve">项目编号： </w:t>
            </w:r>
            <w:r>
              <w:rPr>
                <w:rFonts w:hint="eastAsia" w:ascii="仿宋" w:hAnsi="仿宋" w:eastAsia="仿宋" w:cs="仿宋"/>
                <w:b/>
                <w:bCs/>
                <w:sz w:val="36"/>
                <w:szCs w:val="36"/>
                <w:lang w:eastAsia="zh-CN"/>
              </w:rPr>
              <w:t>YNZC2026-G1-02478-YNGH-0142</w:t>
            </w:r>
          </w:p>
          <w:p w14:paraId="0CE8F1F1">
            <w:pPr>
              <w:pStyle w:val="27"/>
              <w:spacing w:line="360" w:lineRule="auto"/>
              <w:jc w:val="both"/>
              <w:rPr>
                <w:rFonts w:ascii="仿宋" w:hAnsi="仿宋" w:eastAsia="仿宋" w:cs="仿宋"/>
                <w:color w:val="auto"/>
              </w:rPr>
            </w:pPr>
          </w:p>
        </w:tc>
      </w:tr>
      <w:tr w14:paraId="1134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25FB4BB8">
            <w:pPr>
              <w:pStyle w:val="27"/>
              <w:spacing w:line="360" w:lineRule="auto"/>
              <w:rPr>
                <w:rFonts w:ascii="仿宋" w:hAnsi="仿宋" w:eastAsia="仿宋" w:cs="仿宋"/>
                <w:color w:val="auto"/>
              </w:rPr>
            </w:pPr>
            <w:bookmarkStart w:id="5" w:name="_Toc30749"/>
            <w:bookmarkStart w:id="6" w:name="_Toc15435"/>
            <w:bookmarkStart w:id="7" w:name="_Toc26972"/>
            <w:bookmarkStart w:id="8" w:name="_Toc16259"/>
            <w:bookmarkStart w:id="9" w:name="_Toc2812"/>
            <w:bookmarkStart w:id="10" w:name="_Toc22593"/>
            <w:bookmarkStart w:id="11" w:name="_Toc14415"/>
            <w:bookmarkStart w:id="12" w:name="_Toc22939"/>
            <w:bookmarkStart w:id="13" w:name="_Toc32680"/>
            <w:bookmarkStart w:id="14" w:name="_Toc18505"/>
            <w:bookmarkStart w:id="15" w:name="_Toc16852"/>
            <w:bookmarkStart w:id="16" w:name="_Toc16269"/>
            <w:bookmarkStart w:id="17" w:name="_Toc32649"/>
            <w:bookmarkStart w:id="18" w:name="_Toc20062"/>
            <w:bookmarkStart w:id="19" w:name="_Toc28198"/>
            <w:r>
              <w:rPr>
                <w:rFonts w:hint="eastAsia" w:ascii="仿宋" w:hAnsi="仿宋" w:eastAsia="仿宋" w:cs="仿宋"/>
                <w:color w:val="auto"/>
              </w:rPr>
              <w:t>部门</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tc>
        <w:tc>
          <w:tcPr>
            <w:tcW w:w="1990" w:type="dxa"/>
            <w:vAlign w:val="center"/>
          </w:tcPr>
          <w:p w14:paraId="34948DB6">
            <w:pPr>
              <w:pStyle w:val="27"/>
              <w:spacing w:line="360" w:lineRule="auto"/>
              <w:rPr>
                <w:rFonts w:ascii="仿宋" w:hAnsi="仿宋" w:eastAsia="仿宋" w:cs="仿宋"/>
                <w:b w:val="0"/>
                <w:bCs w:val="0"/>
                <w:color w:val="auto"/>
              </w:rPr>
            </w:pPr>
            <w:bookmarkStart w:id="20" w:name="_Toc24679"/>
            <w:bookmarkStart w:id="21" w:name="_Toc24542"/>
            <w:bookmarkStart w:id="22" w:name="_Toc31740"/>
            <w:bookmarkStart w:id="23" w:name="_Toc26772"/>
            <w:bookmarkStart w:id="24" w:name="_Toc9156"/>
            <w:bookmarkStart w:id="25" w:name="_Toc25044"/>
            <w:bookmarkStart w:id="26" w:name="_Toc23532"/>
            <w:bookmarkStart w:id="27" w:name="_Toc28907"/>
            <w:bookmarkStart w:id="28" w:name="_Toc26604"/>
            <w:bookmarkStart w:id="29" w:name="_Toc31092"/>
            <w:bookmarkStart w:id="30" w:name="_Toc13010"/>
            <w:bookmarkStart w:id="31" w:name="_Toc931"/>
            <w:bookmarkStart w:id="32" w:name="_Toc1085"/>
            <w:bookmarkStart w:id="33" w:name="_Toc26016"/>
            <w:bookmarkStart w:id="34" w:name="_Toc23642"/>
            <w:r>
              <w:rPr>
                <w:rFonts w:hint="eastAsia" w:ascii="仿宋" w:hAnsi="仿宋" w:eastAsia="仿宋" w:cs="仿宋"/>
                <w:b w:val="0"/>
                <w:bCs w:val="0"/>
                <w:color w:val="auto"/>
              </w:rPr>
              <w:t>项目部</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rFonts w:hint="eastAsia" w:ascii="仿宋" w:hAnsi="仿宋" w:eastAsia="仿宋" w:cs="仿宋"/>
                <w:b w:val="0"/>
                <w:bCs w:val="0"/>
                <w:color w:val="auto"/>
              </w:rPr>
              <w:t xml:space="preserve"> </w:t>
            </w:r>
          </w:p>
        </w:tc>
        <w:tc>
          <w:tcPr>
            <w:tcW w:w="1700" w:type="dxa"/>
            <w:vAlign w:val="center"/>
          </w:tcPr>
          <w:p w14:paraId="420D5DFA">
            <w:pPr>
              <w:pStyle w:val="27"/>
              <w:spacing w:line="360" w:lineRule="auto"/>
              <w:rPr>
                <w:rFonts w:ascii="仿宋" w:hAnsi="仿宋" w:eastAsia="仿宋" w:cs="仿宋"/>
                <w:color w:val="auto"/>
              </w:rPr>
            </w:pPr>
            <w:bookmarkStart w:id="35" w:name="_Toc26448"/>
            <w:bookmarkStart w:id="36" w:name="_Toc8253"/>
            <w:bookmarkStart w:id="37" w:name="_Toc23894"/>
            <w:bookmarkStart w:id="38" w:name="_Toc23226"/>
            <w:bookmarkStart w:id="39" w:name="_Toc16307"/>
            <w:bookmarkStart w:id="40" w:name="_Toc28882"/>
            <w:bookmarkStart w:id="41" w:name="_Toc16362"/>
            <w:bookmarkStart w:id="42" w:name="_Toc32265"/>
            <w:bookmarkStart w:id="43" w:name="_Toc23409"/>
            <w:bookmarkStart w:id="44" w:name="_Toc29456"/>
            <w:bookmarkStart w:id="45" w:name="_Toc31400"/>
            <w:bookmarkStart w:id="46" w:name="_Toc26163"/>
            <w:bookmarkStart w:id="47" w:name="_Toc15885"/>
            <w:bookmarkStart w:id="48" w:name="_Toc20421"/>
            <w:bookmarkStart w:id="49" w:name="_Toc16860"/>
            <w:r>
              <w:rPr>
                <w:rFonts w:hint="eastAsia" w:ascii="仿宋" w:hAnsi="仿宋" w:eastAsia="仿宋" w:cs="仿宋"/>
                <w:color w:val="auto"/>
              </w:rPr>
              <w:t>项目名称</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tc>
        <w:tc>
          <w:tcPr>
            <w:tcW w:w="4740" w:type="dxa"/>
            <w:vAlign w:val="center"/>
          </w:tcPr>
          <w:p w14:paraId="15DB1804">
            <w:pPr>
              <w:pStyle w:val="27"/>
              <w:spacing w:line="360" w:lineRule="auto"/>
              <w:rPr>
                <w:rFonts w:ascii="仿宋" w:hAnsi="仿宋" w:eastAsia="仿宋" w:cs="仿宋"/>
                <w:b w:val="0"/>
                <w:bCs w:val="0"/>
                <w:color w:val="auto"/>
              </w:rPr>
            </w:pPr>
            <w:bookmarkStart w:id="50" w:name="_Toc27725"/>
            <w:r>
              <w:rPr>
                <w:rFonts w:hint="eastAsia" w:ascii="仿宋" w:hAnsi="仿宋" w:eastAsia="仿宋" w:cs="仿宋"/>
                <w:b w:val="0"/>
                <w:bCs w:val="0"/>
                <w:color w:val="auto"/>
              </w:rPr>
              <w:t>大理大学新农科卓越创新平台第二批设备采购项目</w:t>
            </w:r>
            <w:bookmarkEnd w:id="50"/>
            <w:r>
              <w:rPr>
                <w:rFonts w:hint="eastAsia" w:ascii="仿宋" w:hAnsi="仿宋" w:eastAsia="仿宋" w:cs="仿宋"/>
                <w:b w:val="0"/>
                <w:bCs w:val="0"/>
                <w:color w:val="auto"/>
              </w:rPr>
              <w:t xml:space="preserve">   </w:t>
            </w:r>
          </w:p>
        </w:tc>
      </w:tr>
      <w:tr w14:paraId="4016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38D75DF9">
            <w:pPr>
              <w:pStyle w:val="27"/>
              <w:spacing w:line="360" w:lineRule="auto"/>
              <w:rPr>
                <w:rFonts w:ascii="仿宋" w:hAnsi="仿宋" w:eastAsia="仿宋" w:cs="仿宋"/>
                <w:color w:val="auto"/>
              </w:rPr>
            </w:pPr>
            <w:bookmarkStart w:id="51" w:name="_Toc4288"/>
            <w:bookmarkStart w:id="52" w:name="_Toc6909"/>
            <w:bookmarkStart w:id="53" w:name="_Toc11246"/>
            <w:bookmarkStart w:id="54" w:name="_Toc21667"/>
            <w:bookmarkStart w:id="55" w:name="_Toc16289"/>
            <w:bookmarkStart w:id="56" w:name="_Toc28256"/>
            <w:bookmarkStart w:id="57" w:name="_Toc1580"/>
            <w:bookmarkStart w:id="58" w:name="_Toc26903"/>
            <w:bookmarkStart w:id="59" w:name="_Toc24425"/>
            <w:bookmarkStart w:id="60" w:name="_Toc20729"/>
            <w:bookmarkStart w:id="61" w:name="_Toc12976"/>
            <w:bookmarkStart w:id="62" w:name="_Toc3218"/>
            <w:bookmarkStart w:id="63" w:name="_Toc12136"/>
            <w:bookmarkStart w:id="64" w:name="_Toc28340"/>
            <w:bookmarkStart w:id="65" w:name="_Toc12291"/>
            <w:r>
              <w:rPr>
                <w:rFonts w:hint="eastAsia" w:ascii="仿宋" w:hAnsi="仿宋" w:eastAsia="仿宋" w:cs="仿宋"/>
                <w:color w:val="auto"/>
              </w:rPr>
              <w:t>编制</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tc>
        <w:tc>
          <w:tcPr>
            <w:tcW w:w="1990" w:type="dxa"/>
            <w:vAlign w:val="center"/>
          </w:tcPr>
          <w:p w14:paraId="393CDF71">
            <w:pPr>
              <w:pStyle w:val="27"/>
              <w:spacing w:line="360" w:lineRule="auto"/>
              <w:rPr>
                <w:rFonts w:ascii="仿宋" w:hAnsi="仿宋" w:eastAsia="仿宋" w:cs="仿宋"/>
                <w:b w:val="0"/>
                <w:bCs w:val="0"/>
                <w:color w:val="auto"/>
              </w:rPr>
            </w:pPr>
            <w:bookmarkStart w:id="66" w:name="_Toc7489"/>
            <w:r>
              <w:rPr>
                <w:rFonts w:hint="eastAsia" w:ascii="仿宋" w:hAnsi="仿宋" w:eastAsia="仿宋" w:cs="仿宋"/>
                <w:b w:val="0"/>
                <w:bCs w:val="0"/>
                <w:color w:val="auto"/>
              </w:rPr>
              <w:t>李昂</w:t>
            </w:r>
            <w:bookmarkEnd w:id="66"/>
          </w:p>
        </w:tc>
        <w:tc>
          <w:tcPr>
            <w:tcW w:w="1700" w:type="dxa"/>
            <w:vAlign w:val="center"/>
          </w:tcPr>
          <w:p w14:paraId="6F54BE8D">
            <w:pPr>
              <w:pStyle w:val="27"/>
              <w:spacing w:line="360" w:lineRule="auto"/>
              <w:rPr>
                <w:rFonts w:ascii="仿宋" w:hAnsi="仿宋" w:eastAsia="仿宋" w:cs="仿宋"/>
                <w:color w:val="auto"/>
              </w:rPr>
            </w:pPr>
            <w:bookmarkStart w:id="67" w:name="_Toc32161"/>
            <w:bookmarkStart w:id="68" w:name="_Toc17466"/>
            <w:bookmarkStart w:id="69" w:name="_Toc16717"/>
            <w:bookmarkStart w:id="70" w:name="_Toc29419"/>
            <w:bookmarkStart w:id="71" w:name="_Toc32064"/>
            <w:bookmarkStart w:id="72" w:name="_Toc3805"/>
            <w:bookmarkStart w:id="73" w:name="_Toc23339"/>
            <w:bookmarkStart w:id="74" w:name="_Toc4427"/>
            <w:bookmarkStart w:id="75" w:name="_Toc11946"/>
            <w:bookmarkStart w:id="76" w:name="_Toc13655"/>
            <w:bookmarkStart w:id="77" w:name="_Toc22049"/>
            <w:bookmarkStart w:id="78" w:name="_Toc31270"/>
            <w:bookmarkStart w:id="79" w:name="_Toc5134"/>
            <w:bookmarkStart w:id="80" w:name="_Toc30819"/>
            <w:bookmarkStart w:id="81" w:name="_Toc15031"/>
            <w:r>
              <w:rPr>
                <w:rFonts w:hint="eastAsia" w:ascii="仿宋" w:hAnsi="仿宋" w:eastAsia="仿宋" w:cs="仿宋"/>
                <w:color w:val="auto"/>
              </w:rPr>
              <w:t>采购人</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tc>
        <w:tc>
          <w:tcPr>
            <w:tcW w:w="4740" w:type="dxa"/>
            <w:vAlign w:val="center"/>
          </w:tcPr>
          <w:p w14:paraId="211F1286">
            <w:pPr>
              <w:pStyle w:val="27"/>
              <w:spacing w:line="360" w:lineRule="auto"/>
              <w:rPr>
                <w:rFonts w:ascii="仿宋" w:hAnsi="仿宋" w:eastAsia="仿宋" w:cs="仿宋"/>
                <w:b w:val="0"/>
                <w:bCs w:val="0"/>
                <w:color w:val="auto"/>
              </w:rPr>
            </w:pPr>
            <w:bookmarkStart w:id="82" w:name="_Toc1600"/>
            <w:r>
              <w:rPr>
                <w:rFonts w:hint="eastAsia" w:ascii="仿宋" w:hAnsi="仿宋" w:eastAsia="仿宋" w:cs="仿宋"/>
                <w:b w:val="0"/>
                <w:bCs w:val="0"/>
                <w:color w:val="auto"/>
              </w:rPr>
              <w:t>大理大学</w:t>
            </w:r>
            <w:bookmarkEnd w:id="82"/>
          </w:p>
        </w:tc>
      </w:tr>
      <w:tr w14:paraId="6BEA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33FB92F6">
            <w:pPr>
              <w:pStyle w:val="27"/>
              <w:spacing w:line="360" w:lineRule="auto"/>
              <w:rPr>
                <w:rFonts w:ascii="仿宋" w:hAnsi="仿宋" w:eastAsia="仿宋" w:cs="仿宋"/>
                <w:color w:val="auto"/>
              </w:rPr>
            </w:pPr>
            <w:bookmarkStart w:id="83" w:name="_Toc13517"/>
            <w:bookmarkStart w:id="84" w:name="_Toc14210"/>
            <w:bookmarkStart w:id="85" w:name="_Toc12943"/>
            <w:bookmarkStart w:id="86" w:name="_Toc10615"/>
            <w:bookmarkStart w:id="87" w:name="_Toc1234"/>
            <w:bookmarkStart w:id="88" w:name="_Toc16097"/>
            <w:bookmarkStart w:id="89" w:name="_Toc32605"/>
            <w:bookmarkStart w:id="90" w:name="_Toc25277"/>
            <w:bookmarkStart w:id="91" w:name="_Toc15322"/>
            <w:bookmarkStart w:id="92" w:name="_Toc16195"/>
            <w:bookmarkStart w:id="93" w:name="_Toc31091"/>
            <w:bookmarkStart w:id="94" w:name="_Toc6950"/>
            <w:bookmarkStart w:id="95" w:name="_Toc29823"/>
            <w:bookmarkStart w:id="96" w:name="_Toc2845"/>
            <w:bookmarkStart w:id="97" w:name="_Toc10956"/>
            <w:r>
              <w:rPr>
                <w:rFonts w:hint="eastAsia" w:ascii="仿宋" w:hAnsi="仿宋" w:eastAsia="仿宋" w:cs="仿宋"/>
                <w:color w:val="auto"/>
              </w:rPr>
              <w:t>校核</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tc>
        <w:tc>
          <w:tcPr>
            <w:tcW w:w="1990" w:type="dxa"/>
            <w:vAlign w:val="center"/>
          </w:tcPr>
          <w:p w14:paraId="5541C028">
            <w:pPr>
              <w:pStyle w:val="27"/>
              <w:spacing w:line="360" w:lineRule="auto"/>
              <w:rPr>
                <w:rFonts w:ascii="仿宋" w:hAnsi="仿宋" w:eastAsia="仿宋" w:cs="仿宋"/>
                <w:b w:val="0"/>
                <w:bCs w:val="0"/>
                <w:color w:val="auto"/>
              </w:rPr>
            </w:pPr>
            <w:bookmarkStart w:id="98" w:name="_Toc6582"/>
            <w:r>
              <w:rPr>
                <w:rFonts w:hint="eastAsia" w:ascii="仿宋" w:hAnsi="仿宋" w:eastAsia="仿宋" w:cs="仿宋"/>
                <w:b w:val="0"/>
                <w:bCs w:val="0"/>
                <w:color w:val="auto"/>
              </w:rPr>
              <w:t>冯丽</w:t>
            </w:r>
            <w:bookmarkEnd w:id="98"/>
          </w:p>
        </w:tc>
        <w:tc>
          <w:tcPr>
            <w:tcW w:w="1700" w:type="dxa"/>
            <w:vAlign w:val="center"/>
          </w:tcPr>
          <w:p w14:paraId="5675A1BC">
            <w:pPr>
              <w:pStyle w:val="27"/>
              <w:spacing w:line="360" w:lineRule="auto"/>
              <w:rPr>
                <w:rFonts w:ascii="仿宋" w:hAnsi="仿宋" w:eastAsia="仿宋" w:cs="仿宋"/>
                <w:color w:val="auto"/>
              </w:rPr>
            </w:pPr>
            <w:bookmarkStart w:id="99" w:name="_Toc3827"/>
            <w:bookmarkStart w:id="100" w:name="_Toc21757"/>
            <w:bookmarkStart w:id="101" w:name="_Toc2351"/>
            <w:bookmarkStart w:id="102" w:name="_Toc21011"/>
            <w:bookmarkStart w:id="103" w:name="_Toc29584"/>
            <w:bookmarkStart w:id="104" w:name="_Toc20849"/>
            <w:bookmarkStart w:id="105" w:name="_Toc12022"/>
            <w:bookmarkStart w:id="106" w:name="_Toc25064"/>
            <w:bookmarkStart w:id="107" w:name="_Toc8023"/>
            <w:bookmarkStart w:id="108" w:name="_Toc30672"/>
            <w:bookmarkStart w:id="109" w:name="_Toc26215"/>
            <w:bookmarkStart w:id="110" w:name="_Toc4267"/>
            <w:bookmarkStart w:id="111" w:name="_Toc22511"/>
            <w:bookmarkStart w:id="112" w:name="_Toc3153"/>
            <w:bookmarkStart w:id="113" w:name="_Toc1802"/>
            <w:r>
              <w:rPr>
                <w:rFonts w:hint="eastAsia" w:ascii="仿宋" w:hAnsi="仿宋" w:eastAsia="仿宋" w:cs="仿宋"/>
                <w:color w:val="auto"/>
              </w:rPr>
              <w:t>项目编号</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tc>
        <w:tc>
          <w:tcPr>
            <w:tcW w:w="4740" w:type="dxa"/>
            <w:vAlign w:val="center"/>
          </w:tcPr>
          <w:p w14:paraId="79CA9604">
            <w:pPr>
              <w:pStyle w:val="27"/>
              <w:spacing w:line="360" w:lineRule="auto"/>
              <w:rPr>
                <w:rFonts w:ascii="仿宋" w:hAnsi="仿宋" w:eastAsia="仿宋" w:cs="仿宋"/>
                <w:b w:val="0"/>
                <w:bCs w:val="0"/>
                <w:color w:val="auto"/>
              </w:rPr>
            </w:pPr>
            <w:r>
              <w:rPr>
                <w:rFonts w:hint="eastAsia" w:ascii="仿宋" w:hAnsi="仿宋" w:eastAsia="仿宋" w:cs="仿宋"/>
                <w:b w:val="0"/>
                <w:bCs w:val="0"/>
                <w:color w:val="auto"/>
              </w:rPr>
              <w:t xml:space="preserve"> </w:t>
            </w:r>
            <w:r>
              <w:rPr>
                <w:rFonts w:hint="eastAsia" w:ascii="仿宋" w:hAnsi="仿宋" w:eastAsia="仿宋" w:cs="仿宋"/>
                <w:b w:val="0"/>
                <w:bCs w:val="0"/>
                <w:color w:val="auto"/>
                <w:lang w:eastAsia="zh-CN"/>
              </w:rPr>
              <w:t>YNZC2026-G1-02478-YNGH-0142</w:t>
            </w:r>
            <w:r>
              <w:rPr>
                <w:rFonts w:hint="eastAsia" w:ascii="仿宋" w:hAnsi="仿宋" w:eastAsia="仿宋" w:cs="仿宋"/>
                <w:b w:val="0"/>
                <w:bCs w:val="0"/>
                <w:color w:val="auto"/>
              </w:rPr>
              <w:t xml:space="preserve"> </w:t>
            </w:r>
          </w:p>
        </w:tc>
      </w:tr>
      <w:tr w14:paraId="5950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0C1396F4">
            <w:pPr>
              <w:pStyle w:val="27"/>
              <w:spacing w:line="360" w:lineRule="auto"/>
              <w:rPr>
                <w:rFonts w:ascii="仿宋" w:hAnsi="仿宋" w:eastAsia="仿宋" w:cs="仿宋"/>
                <w:color w:val="auto"/>
              </w:rPr>
            </w:pPr>
            <w:bookmarkStart w:id="114" w:name="_Toc24315"/>
            <w:bookmarkStart w:id="115" w:name="_Toc31372"/>
            <w:bookmarkStart w:id="116" w:name="_Toc3542"/>
            <w:bookmarkStart w:id="117" w:name="_Toc13758"/>
            <w:bookmarkStart w:id="118" w:name="_Toc11099"/>
            <w:bookmarkStart w:id="119" w:name="_Toc1192"/>
            <w:bookmarkStart w:id="120" w:name="_Toc20066"/>
            <w:bookmarkStart w:id="121" w:name="_Toc5885"/>
            <w:bookmarkStart w:id="122" w:name="_Toc841"/>
            <w:bookmarkStart w:id="123" w:name="_Toc7534"/>
            <w:bookmarkStart w:id="124" w:name="_Toc17354"/>
            <w:bookmarkStart w:id="125" w:name="_Toc2447"/>
            <w:bookmarkStart w:id="126" w:name="_Toc18281"/>
            <w:bookmarkStart w:id="127" w:name="_Toc1460"/>
            <w:bookmarkStart w:id="128" w:name="_Toc13624"/>
            <w:r>
              <w:rPr>
                <w:rFonts w:hint="eastAsia" w:ascii="仿宋" w:hAnsi="仿宋" w:eastAsia="仿宋" w:cs="仿宋"/>
                <w:color w:val="auto"/>
              </w:rPr>
              <w:t>批准</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c>
        <w:tc>
          <w:tcPr>
            <w:tcW w:w="1990" w:type="dxa"/>
            <w:vAlign w:val="center"/>
          </w:tcPr>
          <w:p w14:paraId="6692D632">
            <w:pPr>
              <w:pStyle w:val="27"/>
              <w:spacing w:line="360" w:lineRule="auto"/>
              <w:rPr>
                <w:rFonts w:ascii="仿宋" w:hAnsi="仿宋" w:eastAsia="仿宋" w:cs="仿宋"/>
                <w:b w:val="0"/>
                <w:bCs w:val="0"/>
                <w:color w:val="auto"/>
              </w:rPr>
            </w:pPr>
            <w:bookmarkStart w:id="129" w:name="_Toc9854"/>
            <w:bookmarkStart w:id="130" w:name="_Toc2664"/>
            <w:bookmarkStart w:id="131" w:name="_Toc13717"/>
            <w:bookmarkStart w:id="132" w:name="_Toc13770"/>
            <w:bookmarkStart w:id="133" w:name="_Toc13194"/>
            <w:bookmarkStart w:id="134" w:name="_Toc30181"/>
            <w:bookmarkStart w:id="135" w:name="_Toc20129"/>
            <w:bookmarkStart w:id="136" w:name="_Toc19047"/>
            <w:bookmarkStart w:id="137" w:name="_Toc17749"/>
            <w:bookmarkStart w:id="138" w:name="_Toc21775"/>
            <w:bookmarkStart w:id="139" w:name="_Toc32370"/>
            <w:bookmarkStart w:id="140" w:name="_Toc6801"/>
            <w:bookmarkStart w:id="141" w:name="_Toc8123"/>
            <w:bookmarkStart w:id="142" w:name="_Toc27436"/>
            <w:bookmarkStart w:id="143" w:name="_Toc7985"/>
            <w:r>
              <w:rPr>
                <w:rFonts w:hint="eastAsia" w:ascii="仿宋" w:hAnsi="仿宋" w:eastAsia="仿宋" w:cs="仿宋"/>
                <w:b w:val="0"/>
                <w:bCs w:val="0"/>
                <w:color w:val="auto"/>
              </w:rPr>
              <w:t>张正举</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rFonts w:hint="eastAsia" w:ascii="仿宋" w:hAnsi="仿宋" w:eastAsia="仿宋" w:cs="仿宋"/>
                <w:b w:val="0"/>
                <w:bCs w:val="0"/>
                <w:color w:val="auto"/>
              </w:rPr>
              <w:t xml:space="preserve"> </w:t>
            </w:r>
          </w:p>
        </w:tc>
        <w:tc>
          <w:tcPr>
            <w:tcW w:w="1700" w:type="dxa"/>
            <w:vAlign w:val="center"/>
          </w:tcPr>
          <w:p w14:paraId="2A3027EA">
            <w:pPr>
              <w:pStyle w:val="27"/>
              <w:spacing w:line="360" w:lineRule="auto"/>
              <w:rPr>
                <w:rFonts w:ascii="仿宋" w:hAnsi="仿宋" w:eastAsia="仿宋" w:cs="仿宋"/>
                <w:color w:val="auto"/>
              </w:rPr>
            </w:pPr>
            <w:bookmarkStart w:id="144" w:name="_Toc4668"/>
            <w:bookmarkStart w:id="145" w:name="_Toc12763"/>
            <w:bookmarkStart w:id="146" w:name="_Toc13249"/>
            <w:bookmarkStart w:id="147" w:name="_Toc4263"/>
            <w:bookmarkStart w:id="148" w:name="_Toc17420"/>
            <w:bookmarkStart w:id="149" w:name="_Toc29457"/>
            <w:bookmarkStart w:id="150" w:name="_Toc10605"/>
            <w:bookmarkStart w:id="151" w:name="_Toc3147"/>
            <w:bookmarkStart w:id="152" w:name="_Toc2139"/>
            <w:bookmarkStart w:id="153" w:name="_Toc13805"/>
            <w:bookmarkStart w:id="154" w:name="_Toc20317"/>
            <w:bookmarkStart w:id="155" w:name="_Toc12332"/>
            <w:bookmarkStart w:id="156" w:name="_Toc22463"/>
            <w:bookmarkStart w:id="157" w:name="_Toc23636"/>
            <w:bookmarkStart w:id="158" w:name="_Toc3281"/>
            <w:r>
              <w:rPr>
                <w:rFonts w:hint="eastAsia" w:ascii="仿宋" w:hAnsi="仿宋" w:eastAsia="仿宋" w:cs="仿宋"/>
                <w:color w:val="auto"/>
              </w:rPr>
              <w:t>采购人联系人</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c>
        <w:tc>
          <w:tcPr>
            <w:tcW w:w="4740" w:type="dxa"/>
            <w:vAlign w:val="center"/>
          </w:tcPr>
          <w:p w14:paraId="1477F721">
            <w:pPr>
              <w:pStyle w:val="27"/>
              <w:spacing w:line="360" w:lineRule="auto"/>
              <w:rPr>
                <w:rFonts w:ascii="仿宋" w:hAnsi="仿宋" w:eastAsia="仿宋" w:cs="仿宋"/>
                <w:b w:val="0"/>
                <w:bCs w:val="0"/>
                <w:color w:val="auto"/>
              </w:rPr>
            </w:pPr>
            <w:bookmarkStart w:id="159" w:name="_Toc12196"/>
            <w:bookmarkStart w:id="160" w:name="_Toc27435"/>
            <w:bookmarkStart w:id="161" w:name="_Toc28790"/>
            <w:bookmarkStart w:id="162" w:name="_Toc28121"/>
            <w:bookmarkStart w:id="163" w:name="_Toc17019"/>
            <w:bookmarkStart w:id="164" w:name="_Toc10148"/>
            <w:bookmarkStart w:id="165" w:name="_Toc21396"/>
            <w:bookmarkStart w:id="166" w:name="_Toc26700"/>
            <w:bookmarkStart w:id="167" w:name="_Toc31767"/>
            <w:bookmarkStart w:id="168" w:name="_Toc1308"/>
            <w:bookmarkStart w:id="169" w:name="_Toc4232"/>
            <w:bookmarkStart w:id="170" w:name="_Toc17623"/>
            <w:bookmarkStart w:id="171" w:name="_Toc11610"/>
            <w:r>
              <w:rPr>
                <w:rFonts w:hint="eastAsia" w:ascii="仿宋" w:hAnsi="仿宋" w:eastAsia="仿宋" w:cs="仿宋"/>
                <w:b w:val="0"/>
                <w:bCs w:val="0"/>
                <w:color w:val="auto"/>
              </w:rPr>
              <w:t xml:space="preserve">罗老师  </w:t>
            </w:r>
            <w:bookmarkEnd w:id="159"/>
            <w:bookmarkEnd w:id="160"/>
            <w:bookmarkEnd w:id="161"/>
            <w:bookmarkEnd w:id="162"/>
            <w:bookmarkEnd w:id="163"/>
            <w:bookmarkEnd w:id="164"/>
            <w:bookmarkEnd w:id="165"/>
            <w:bookmarkEnd w:id="166"/>
            <w:bookmarkEnd w:id="167"/>
            <w:bookmarkEnd w:id="168"/>
            <w:bookmarkEnd w:id="169"/>
            <w:bookmarkEnd w:id="170"/>
            <w:r>
              <w:rPr>
                <w:rFonts w:hint="eastAsia" w:ascii="仿宋" w:hAnsi="仿宋" w:eastAsia="仿宋" w:cs="仿宋"/>
                <w:b w:val="0"/>
                <w:bCs w:val="0"/>
                <w:color w:val="auto"/>
              </w:rPr>
              <w:t>0872-2219982</w:t>
            </w:r>
            <w:bookmarkEnd w:id="171"/>
          </w:p>
        </w:tc>
      </w:tr>
      <w:tr w14:paraId="405E6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7D605214">
            <w:pPr>
              <w:pStyle w:val="27"/>
              <w:spacing w:line="360" w:lineRule="auto"/>
              <w:rPr>
                <w:rFonts w:ascii="仿宋" w:hAnsi="仿宋" w:eastAsia="仿宋" w:cs="仿宋"/>
                <w:color w:val="auto"/>
              </w:rPr>
            </w:pPr>
            <w:bookmarkStart w:id="172" w:name="_Toc22918"/>
            <w:bookmarkStart w:id="173" w:name="_Toc10154"/>
            <w:bookmarkStart w:id="174" w:name="_Toc8818"/>
            <w:bookmarkStart w:id="175" w:name="_Toc16146"/>
            <w:bookmarkStart w:id="176" w:name="_Toc2597"/>
            <w:bookmarkStart w:id="177" w:name="_Toc2245"/>
            <w:bookmarkStart w:id="178" w:name="_Toc18482"/>
            <w:bookmarkStart w:id="179" w:name="_Toc15105"/>
            <w:bookmarkStart w:id="180" w:name="_Toc23813"/>
            <w:bookmarkStart w:id="181" w:name="_Toc26189"/>
            <w:bookmarkStart w:id="182" w:name="_Toc23073"/>
            <w:bookmarkStart w:id="183" w:name="_Toc6482"/>
            <w:bookmarkStart w:id="184" w:name="_Toc10343"/>
            <w:bookmarkStart w:id="185" w:name="_Toc7973"/>
            <w:bookmarkStart w:id="186" w:name="_Toc15073"/>
            <w:r>
              <w:rPr>
                <w:rFonts w:hint="eastAsia" w:ascii="仿宋" w:hAnsi="仿宋" w:eastAsia="仿宋" w:cs="仿宋"/>
                <w:color w:val="auto"/>
              </w:rPr>
              <w:t>日期</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c>
        <w:tc>
          <w:tcPr>
            <w:tcW w:w="1990" w:type="dxa"/>
            <w:vAlign w:val="center"/>
          </w:tcPr>
          <w:p w14:paraId="7339BDB4">
            <w:pPr>
              <w:pStyle w:val="27"/>
              <w:spacing w:line="360" w:lineRule="auto"/>
              <w:rPr>
                <w:rFonts w:ascii="仿宋" w:hAnsi="仿宋" w:eastAsia="仿宋" w:cs="仿宋"/>
                <w:b w:val="0"/>
                <w:bCs w:val="0"/>
                <w:color w:val="auto"/>
              </w:rPr>
            </w:pPr>
            <w:r>
              <w:rPr>
                <w:rFonts w:hint="eastAsia" w:ascii="仿宋" w:hAnsi="仿宋" w:eastAsia="仿宋" w:cs="仿宋"/>
                <w:b w:val="0"/>
                <w:bCs w:val="0"/>
                <w:color w:val="auto"/>
              </w:rPr>
              <w:t xml:space="preserve"> </w:t>
            </w:r>
            <w:bookmarkStart w:id="187" w:name="_Toc6925"/>
            <w:r>
              <w:rPr>
                <w:rFonts w:hint="eastAsia" w:ascii="仿宋" w:hAnsi="仿宋" w:eastAsia="仿宋" w:cs="仿宋"/>
                <w:b w:val="0"/>
                <w:bCs w:val="0"/>
                <w:color w:val="auto"/>
              </w:rPr>
              <w:t>2026.5.8</w:t>
            </w:r>
            <w:bookmarkEnd w:id="187"/>
          </w:p>
        </w:tc>
        <w:tc>
          <w:tcPr>
            <w:tcW w:w="1700" w:type="dxa"/>
            <w:vAlign w:val="center"/>
          </w:tcPr>
          <w:p w14:paraId="092F86B9">
            <w:pPr>
              <w:pStyle w:val="27"/>
              <w:spacing w:line="360" w:lineRule="auto"/>
              <w:rPr>
                <w:rFonts w:ascii="仿宋" w:hAnsi="仿宋" w:eastAsia="仿宋" w:cs="仿宋"/>
                <w:color w:val="auto"/>
              </w:rPr>
            </w:pPr>
            <w:bookmarkStart w:id="188" w:name="_Toc20966"/>
            <w:bookmarkStart w:id="189" w:name="_Toc9678"/>
            <w:bookmarkStart w:id="190" w:name="_Toc22022"/>
            <w:bookmarkStart w:id="191" w:name="_Toc26359"/>
            <w:bookmarkStart w:id="192" w:name="_Toc24975"/>
            <w:bookmarkStart w:id="193" w:name="_Toc31077"/>
            <w:bookmarkStart w:id="194" w:name="_Toc31823"/>
            <w:bookmarkStart w:id="195" w:name="_Toc22429"/>
            <w:bookmarkStart w:id="196" w:name="_Toc5412"/>
            <w:bookmarkStart w:id="197" w:name="_Toc32420"/>
            <w:bookmarkStart w:id="198" w:name="_Toc20506"/>
            <w:bookmarkStart w:id="199" w:name="_Toc937"/>
            <w:bookmarkStart w:id="200" w:name="_Toc21054"/>
            <w:bookmarkStart w:id="201" w:name="_Toc31593"/>
            <w:bookmarkStart w:id="202" w:name="_Toc16218"/>
            <w:r>
              <w:rPr>
                <w:rFonts w:hint="eastAsia" w:ascii="仿宋" w:hAnsi="仿宋" w:eastAsia="仿宋" w:cs="仿宋"/>
                <w:color w:val="auto"/>
              </w:rPr>
              <w:t>文件版次</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tc>
        <w:tc>
          <w:tcPr>
            <w:tcW w:w="4740" w:type="dxa"/>
            <w:vAlign w:val="center"/>
          </w:tcPr>
          <w:p w14:paraId="7F502312">
            <w:pPr>
              <w:pStyle w:val="27"/>
              <w:spacing w:line="360" w:lineRule="auto"/>
              <w:rPr>
                <w:rFonts w:ascii="仿宋" w:hAnsi="仿宋" w:eastAsia="仿宋" w:cs="仿宋"/>
                <w:b w:val="0"/>
                <w:bCs w:val="0"/>
                <w:color w:val="auto"/>
              </w:rPr>
            </w:pPr>
            <w:bookmarkStart w:id="203" w:name="_Toc28522"/>
            <w:bookmarkStart w:id="204" w:name="_Toc22863"/>
            <w:bookmarkStart w:id="205" w:name="_Toc11634"/>
            <w:bookmarkStart w:id="206" w:name="_Toc19863"/>
            <w:bookmarkStart w:id="207" w:name="_Toc11580"/>
            <w:bookmarkStart w:id="208" w:name="_Toc8515"/>
            <w:bookmarkStart w:id="209" w:name="_Toc30662"/>
            <w:bookmarkStart w:id="210" w:name="_Toc6535"/>
            <w:bookmarkStart w:id="211" w:name="_Toc22260"/>
            <w:bookmarkStart w:id="212" w:name="_Toc23462"/>
            <w:bookmarkStart w:id="213" w:name="_Toc29954"/>
            <w:bookmarkStart w:id="214" w:name="_Toc8456"/>
            <w:bookmarkStart w:id="215" w:name="_Toc11797"/>
            <w:bookmarkStart w:id="216" w:name="_Toc11385"/>
            <w:bookmarkStart w:id="217" w:name="_Toc8422"/>
            <w:r>
              <w:rPr>
                <w:rFonts w:hint="eastAsia" w:ascii="仿宋" w:hAnsi="仿宋" w:eastAsia="仿宋" w:cs="仿宋"/>
                <w:b w:val="0"/>
                <w:bCs w:val="0"/>
                <w:color w:val="auto"/>
              </w:rPr>
              <w:t>0508版</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Pr>
                <w:rFonts w:hint="eastAsia" w:ascii="仿宋" w:hAnsi="仿宋" w:eastAsia="仿宋" w:cs="仿宋"/>
                <w:b w:val="0"/>
                <w:bCs w:val="0"/>
                <w:color w:val="auto"/>
              </w:rPr>
              <w:t xml:space="preserve"> </w:t>
            </w:r>
          </w:p>
        </w:tc>
      </w:tr>
    </w:tbl>
    <w:p w14:paraId="01CC072F">
      <w:pPr>
        <w:spacing w:line="360" w:lineRule="auto"/>
        <w:rPr>
          <w:rFonts w:ascii="仿宋" w:hAnsi="仿宋" w:eastAsia="仿宋" w:cs="仿宋"/>
          <w:lang w:val="zh-CN"/>
        </w:rPr>
        <w:sectPr>
          <w:footerReference r:id="rId7" w:type="default"/>
          <w:pgSz w:w="11906" w:h="16838"/>
          <w:pgMar w:top="1440" w:right="1080" w:bottom="1440" w:left="1080" w:header="851" w:footer="992" w:gutter="0"/>
          <w:pgNumType w:start="1"/>
          <w:cols w:space="0" w:num="1"/>
          <w:docGrid w:type="lines" w:linePitch="312" w:charSpace="0"/>
        </w:sectPr>
      </w:pPr>
    </w:p>
    <w:sdt>
      <w:sdtPr>
        <w:rPr>
          <w:rFonts w:ascii="宋体" w:hAnsi="宋体"/>
        </w:rPr>
        <w:id w:val="147459633"/>
        <w15:color w:val="DBDBDB"/>
        <w:docPartObj>
          <w:docPartGallery w:val="Table of Contents"/>
          <w:docPartUnique/>
        </w:docPartObj>
      </w:sdtPr>
      <w:sdtEndPr>
        <w:rPr>
          <w:rFonts w:hint="eastAsia" w:ascii="仿宋" w:hAnsi="仿宋" w:eastAsia="仿宋" w:cs="仿宋"/>
          <w:bCs/>
          <w:szCs w:val="24"/>
        </w:rPr>
      </w:sdtEndPr>
      <w:sdtContent>
        <w:p w14:paraId="0B3C4F79">
          <w:pPr>
            <w:jc w:val="center"/>
            <w:rPr>
              <w:sz w:val="28"/>
              <w:szCs w:val="28"/>
            </w:rPr>
          </w:pPr>
          <w:bookmarkStart w:id="218" w:name="_Toc62031133"/>
          <w:r>
            <w:rPr>
              <w:rFonts w:ascii="宋体" w:hAnsi="宋体"/>
              <w:b/>
              <w:bCs/>
              <w:sz w:val="28"/>
              <w:szCs w:val="28"/>
            </w:rPr>
            <w:t>目</w:t>
          </w:r>
          <w:r>
            <w:rPr>
              <w:rFonts w:hint="eastAsia" w:ascii="宋体" w:hAnsi="宋体"/>
              <w:b/>
              <w:bCs/>
              <w:sz w:val="28"/>
              <w:szCs w:val="28"/>
            </w:rPr>
            <w:t xml:space="preserve">  </w:t>
          </w:r>
          <w:r>
            <w:rPr>
              <w:rFonts w:ascii="宋体" w:hAnsi="宋体"/>
              <w:b/>
              <w:bCs/>
              <w:sz w:val="28"/>
              <w:szCs w:val="28"/>
            </w:rPr>
            <w:t>录</w:t>
          </w:r>
        </w:p>
        <w:p w14:paraId="23C18DAF">
          <w:pPr>
            <w:pStyle w:val="15"/>
            <w:tabs>
              <w:tab w:val="right" w:leader="dot" w:pos="9746"/>
            </w:tabs>
            <w:rPr>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TOC \o "1-1" \h \u </w:instrText>
          </w:r>
          <w:r>
            <w:rPr>
              <w:rFonts w:hint="eastAsia" w:ascii="仿宋" w:hAnsi="仿宋" w:eastAsia="仿宋" w:cs="仿宋"/>
              <w:bCs/>
              <w:sz w:val="28"/>
              <w:szCs w:val="28"/>
            </w:rPr>
            <w:fldChar w:fldCharType="separate"/>
          </w:r>
        </w:p>
        <w:p w14:paraId="536529F0">
          <w:pPr>
            <w:pStyle w:val="15"/>
            <w:tabs>
              <w:tab w:val="right" w:leader="dot" w:pos="9746"/>
            </w:tabs>
            <w:rPr>
              <w:sz w:val="28"/>
              <w:szCs w:val="28"/>
            </w:rPr>
          </w:pPr>
          <w:r>
            <w:fldChar w:fldCharType="begin"/>
          </w:r>
          <w:r>
            <w:instrText xml:space="preserve"> HYPERLINK \l "_Toc8289" </w:instrText>
          </w:r>
          <w:r>
            <w:fldChar w:fldCharType="separate"/>
          </w:r>
          <w:r>
            <w:rPr>
              <w:rFonts w:hint="eastAsia" w:ascii="仿宋" w:hAnsi="仿宋" w:eastAsia="仿宋" w:cs="仿宋"/>
              <w:bCs/>
              <w:iCs/>
              <w:sz w:val="28"/>
              <w:szCs w:val="28"/>
            </w:rPr>
            <w:t>第一章  招标公告</w:t>
          </w:r>
          <w:r>
            <w:rPr>
              <w:sz w:val="28"/>
              <w:szCs w:val="28"/>
            </w:rPr>
            <w:tab/>
          </w:r>
          <w:r>
            <w:rPr>
              <w:sz w:val="28"/>
              <w:szCs w:val="28"/>
            </w:rPr>
            <w:fldChar w:fldCharType="begin"/>
          </w:r>
          <w:r>
            <w:rPr>
              <w:sz w:val="28"/>
              <w:szCs w:val="28"/>
            </w:rPr>
            <w:instrText xml:space="preserve"> PAGEREF _Toc8289 \h </w:instrText>
          </w:r>
          <w:r>
            <w:rPr>
              <w:sz w:val="28"/>
              <w:szCs w:val="28"/>
            </w:rPr>
            <w:fldChar w:fldCharType="separate"/>
          </w:r>
          <w:r>
            <w:rPr>
              <w:sz w:val="28"/>
              <w:szCs w:val="28"/>
            </w:rPr>
            <w:t>1</w:t>
          </w:r>
          <w:r>
            <w:rPr>
              <w:sz w:val="28"/>
              <w:szCs w:val="28"/>
            </w:rPr>
            <w:fldChar w:fldCharType="end"/>
          </w:r>
          <w:r>
            <w:rPr>
              <w:sz w:val="28"/>
              <w:szCs w:val="28"/>
            </w:rPr>
            <w:fldChar w:fldCharType="end"/>
          </w:r>
        </w:p>
        <w:p w14:paraId="6B06AFB1">
          <w:pPr>
            <w:pStyle w:val="15"/>
            <w:tabs>
              <w:tab w:val="right" w:leader="dot" w:pos="9746"/>
            </w:tabs>
            <w:rPr>
              <w:sz w:val="28"/>
              <w:szCs w:val="28"/>
            </w:rPr>
          </w:pPr>
          <w:r>
            <w:fldChar w:fldCharType="begin"/>
          </w:r>
          <w:r>
            <w:instrText xml:space="preserve"> HYPERLINK \l "_Toc30432" </w:instrText>
          </w:r>
          <w:r>
            <w:fldChar w:fldCharType="separate"/>
          </w:r>
          <w:r>
            <w:rPr>
              <w:rFonts w:hint="eastAsia" w:ascii="仿宋" w:hAnsi="仿宋" w:eastAsia="仿宋" w:cs="仿宋"/>
              <w:iCs/>
              <w:sz w:val="28"/>
              <w:szCs w:val="28"/>
            </w:rPr>
            <w:t>第二章 投标人须知</w:t>
          </w:r>
          <w:r>
            <w:rPr>
              <w:sz w:val="28"/>
              <w:szCs w:val="28"/>
            </w:rPr>
            <w:tab/>
          </w:r>
          <w:r>
            <w:rPr>
              <w:sz w:val="28"/>
              <w:szCs w:val="28"/>
            </w:rPr>
            <w:fldChar w:fldCharType="begin"/>
          </w:r>
          <w:r>
            <w:rPr>
              <w:sz w:val="28"/>
              <w:szCs w:val="28"/>
            </w:rPr>
            <w:instrText xml:space="preserve"> PAGEREF _Toc30432 \h </w:instrText>
          </w:r>
          <w:r>
            <w:rPr>
              <w:sz w:val="28"/>
              <w:szCs w:val="28"/>
            </w:rPr>
            <w:fldChar w:fldCharType="separate"/>
          </w:r>
          <w:r>
            <w:rPr>
              <w:sz w:val="28"/>
              <w:szCs w:val="28"/>
            </w:rPr>
            <w:t>5</w:t>
          </w:r>
          <w:r>
            <w:rPr>
              <w:sz w:val="28"/>
              <w:szCs w:val="28"/>
            </w:rPr>
            <w:fldChar w:fldCharType="end"/>
          </w:r>
          <w:r>
            <w:rPr>
              <w:sz w:val="28"/>
              <w:szCs w:val="28"/>
            </w:rPr>
            <w:fldChar w:fldCharType="end"/>
          </w:r>
        </w:p>
        <w:p w14:paraId="7A8F172D">
          <w:pPr>
            <w:pStyle w:val="15"/>
            <w:tabs>
              <w:tab w:val="right" w:leader="dot" w:pos="9746"/>
            </w:tabs>
            <w:rPr>
              <w:sz w:val="28"/>
              <w:szCs w:val="28"/>
            </w:rPr>
          </w:pPr>
          <w:r>
            <w:fldChar w:fldCharType="begin"/>
          </w:r>
          <w:r>
            <w:instrText xml:space="preserve"> HYPERLINK \l "_Toc10664" </w:instrText>
          </w:r>
          <w:r>
            <w:fldChar w:fldCharType="separate"/>
          </w:r>
          <w:r>
            <w:rPr>
              <w:rFonts w:hint="eastAsia" w:ascii="仿宋" w:hAnsi="仿宋" w:eastAsia="仿宋" w:cs="仿宋"/>
              <w:iCs/>
              <w:sz w:val="28"/>
              <w:szCs w:val="28"/>
            </w:rPr>
            <w:t>第三章 资格审查</w:t>
          </w:r>
          <w:r>
            <w:rPr>
              <w:sz w:val="28"/>
              <w:szCs w:val="28"/>
            </w:rPr>
            <w:tab/>
          </w:r>
          <w:r>
            <w:rPr>
              <w:sz w:val="28"/>
              <w:szCs w:val="28"/>
            </w:rPr>
            <w:fldChar w:fldCharType="begin"/>
          </w:r>
          <w:r>
            <w:rPr>
              <w:sz w:val="28"/>
              <w:szCs w:val="28"/>
            </w:rPr>
            <w:instrText xml:space="preserve"> PAGEREF _Toc10664 \h </w:instrText>
          </w:r>
          <w:r>
            <w:rPr>
              <w:sz w:val="28"/>
              <w:szCs w:val="28"/>
            </w:rPr>
            <w:fldChar w:fldCharType="separate"/>
          </w:r>
          <w:r>
            <w:rPr>
              <w:sz w:val="28"/>
              <w:szCs w:val="28"/>
            </w:rPr>
            <w:t>21</w:t>
          </w:r>
          <w:r>
            <w:rPr>
              <w:sz w:val="28"/>
              <w:szCs w:val="28"/>
            </w:rPr>
            <w:fldChar w:fldCharType="end"/>
          </w:r>
          <w:r>
            <w:rPr>
              <w:sz w:val="28"/>
              <w:szCs w:val="28"/>
            </w:rPr>
            <w:fldChar w:fldCharType="end"/>
          </w:r>
        </w:p>
        <w:p w14:paraId="5E791F8B">
          <w:pPr>
            <w:pStyle w:val="15"/>
            <w:tabs>
              <w:tab w:val="right" w:leader="dot" w:pos="9746"/>
            </w:tabs>
            <w:rPr>
              <w:sz w:val="28"/>
              <w:szCs w:val="28"/>
            </w:rPr>
          </w:pPr>
          <w:r>
            <w:fldChar w:fldCharType="begin"/>
          </w:r>
          <w:r>
            <w:instrText xml:space="preserve"> HYPERLINK \l "_Toc19338" </w:instrText>
          </w:r>
          <w:r>
            <w:fldChar w:fldCharType="separate"/>
          </w:r>
          <w:r>
            <w:rPr>
              <w:rFonts w:hint="eastAsia" w:ascii="仿宋" w:hAnsi="仿宋" w:eastAsia="仿宋" w:cs="仿宋"/>
              <w:iCs/>
              <w:sz w:val="28"/>
              <w:szCs w:val="28"/>
            </w:rPr>
            <w:t>第四章 评标办法（综合评分法）</w:t>
          </w:r>
          <w:r>
            <w:rPr>
              <w:sz w:val="28"/>
              <w:szCs w:val="28"/>
            </w:rPr>
            <w:tab/>
          </w:r>
          <w:r>
            <w:rPr>
              <w:sz w:val="28"/>
              <w:szCs w:val="28"/>
            </w:rPr>
            <w:fldChar w:fldCharType="begin"/>
          </w:r>
          <w:r>
            <w:rPr>
              <w:sz w:val="28"/>
              <w:szCs w:val="28"/>
            </w:rPr>
            <w:instrText xml:space="preserve"> PAGEREF _Toc19338 \h </w:instrText>
          </w:r>
          <w:r>
            <w:rPr>
              <w:sz w:val="28"/>
              <w:szCs w:val="28"/>
            </w:rPr>
            <w:fldChar w:fldCharType="separate"/>
          </w:r>
          <w:r>
            <w:rPr>
              <w:sz w:val="28"/>
              <w:szCs w:val="28"/>
            </w:rPr>
            <w:t>23</w:t>
          </w:r>
          <w:r>
            <w:rPr>
              <w:sz w:val="28"/>
              <w:szCs w:val="28"/>
            </w:rPr>
            <w:fldChar w:fldCharType="end"/>
          </w:r>
          <w:r>
            <w:rPr>
              <w:sz w:val="28"/>
              <w:szCs w:val="28"/>
            </w:rPr>
            <w:fldChar w:fldCharType="end"/>
          </w:r>
        </w:p>
        <w:p w14:paraId="67BBFD9F">
          <w:pPr>
            <w:pStyle w:val="15"/>
            <w:tabs>
              <w:tab w:val="right" w:leader="dot" w:pos="9746"/>
            </w:tabs>
            <w:rPr>
              <w:sz w:val="28"/>
              <w:szCs w:val="28"/>
            </w:rPr>
          </w:pPr>
          <w:r>
            <w:fldChar w:fldCharType="begin"/>
          </w:r>
          <w:r>
            <w:instrText xml:space="preserve"> HYPERLINK \l "_Toc14796" </w:instrText>
          </w:r>
          <w:r>
            <w:fldChar w:fldCharType="separate"/>
          </w:r>
          <w:r>
            <w:rPr>
              <w:rFonts w:hint="eastAsia" w:ascii="仿宋" w:hAnsi="仿宋" w:eastAsia="仿宋" w:cs="仿宋"/>
              <w:iCs/>
              <w:sz w:val="28"/>
              <w:szCs w:val="28"/>
            </w:rPr>
            <w:t>第五章  合同书样式及主要条款</w:t>
          </w:r>
          <w:r>
            <w:rPr>
              <w:sz w:val="28"/>
              <w:szCs w:val="28"/>
            </w:rPr>
            <w:tab/>
          </w:r>
          <w:r>
            <w:rPr>
              <w:sz w:val="28"/>
              <w:szCs w:val="28"/>
            </w:rPr>
            <w:fldChar w:fldCharType="begin"/>
          </w:r>
          <w:r>
            <w:rPr>
              <w:sz w:val="28"/>
              <w:szCs w:val="28"/>
            </w:rPr>
            <w:instrText xml:space="preserve"> PAGEREF _Toc14796 \h </w:instrText>
          </w:r>
          <w:r>
            <w:rPr>
              <w:sz w:val="28"/>
              <w:szCs w:val="28"/>
            </w:rPr>
            <w:fldChar w:fldCharType="separate"/>
          </w:r>
          <w:r>
            <w:rPr>
              <w:sz w:val="28"/>
              <w:szCs w:val="28"/>
            </w:rPr>
            <w:t>31</w:t>
          </w:r>
          <w:r>
            <w:rPr>
              <w:sz w:val="28"/>
              <w:szCs w:val="28"/>
            </w:rPr>
            <w:fldChar w:fldCharType="end"/>
          </w:r>
          <w:r>
            <w:rPr>
              <w:sz w:val="28"/>
              <w:szCs w:val="28"/>
            </w:rPr>
            <w:fldChar w:fldCharType="end"/>
          </w:r>
        </w:p>
        <w:p w14:paraId="31FDACB5">
          <w:pPr>
            <w:pStyle w:val="15"/>
            <w:tabs>
              <w:tab w:val="right" w:leader="dot" w:pos="9746"/>
            </w:tabs>
            <w:rPr>
              <w:sz w:val="28"/>
              <w:szCs w:val="28"/>
            </w:rPr>
          </w:pPr>
          <w:r>
            <w:fldChar w:fldCharType="begin"/>
          </w:r>
          <w:r>
            <w:instrText xml:space="preserve"> HYPERLINK \l "_Toc25652" </w:instrText>
          </w:r>
          <w:r>
            <w:fldChar w:fldCharType="separate"/>
          </w:r>
          <w:r>
            <w:rPr>
              <w:rFonts w:hint="eastAsia" w:ascii="仿宋" w:hAnsi="仿宋" w:eastAsia="仿宋" w:cs="仿宋"/>
              <w:iCs/>
              <w:sz w:val="28"/>
              <w:szCs w:val="28"/>
            </w:rPr>
            <w:t>第六章 采购需求</w:t>
          </w:r>
          <w:r>
            <w:rPr>
              <w:sz w:val="28"/>
              <w:szCs w:val="28"/>
            </w:rPr>
            <w:tab/>
          </w:r>
          <w:r>
            <w:rPr>
              <w:sz w:val="28"/>
              <w:szCs w:val="28"/>
            </w:rPr>
            <w:fldChar w:fldCharType="begin"/>
          </w:r>
          <w:r>
            <w:rPr>
              <w:sz w:val="28"/>
              <w:szCs w:val="28"/>
            </w:rPr>
            <w:instrText xml:space="preserve"> PAGEREF _Toc25652 \h </w:instrText>
          </w:r>
          <w:r>
            <w:rPr>
              <w:sz w:val="28"/>
              <w:szCs w:val="28"/>
            </w:rPr>
            <w:fldChar w:fldCharType="separate"/>
          </w:r>
          <w:r>
            <w:rPr>
              <w:sz w:val="28"/>
              <w:szCs w:val="28"/>
            </w:rPr>
            <w:t>48</w:t>
          </w:r>
          <w:r>
            <w:rPr>
              <w:sz w:val="28"/>
              <w:szCs w:val="28"/>
            </w:rPr>
            <w:fldChar w:fldCharType="end"/>
          </w:r>
          <w:r>
            <w:rPr>
              <w:sz w:val="28"/>
              <w:szCs w:val="28"/>
            </w:rPr>
            <w:fldChar w:fldCharType="end"/>
          </w:r>
        </w:p>
        <w:p w14:paraId="6BD75D77">
          <w:pPr>
            <w:pStyle w:val="15"/>
            <w:tabs>
              <w:tab w:val="right" w:leader="dot" w:pos="9746"/>
            </w:tabs>
            <w:rPr>
              <w:sz w:val="28"/>
              <w:szCs w:val="28"/>
            </w:rPr>
          </w:pPr>
          <w:r>
            <w:fldChar w:fldCharType="begin"/>
          </w:r>
          <w:r>
            <w:instrText xml:space="preserve"> HYPERLINK \l "_Toc133" </w:instrText>
          </w:r>
          <w:r>
            <w:fldChar w:fldCharType="separate"/>
          </w:r>
          <w:r>
            <w:rPr>
              <w:rFonts w:hint="eastAsia" w:ascii="仿宋" w:hAnsi="仿宋" w:eastAsia="仿宋" w:cs="仿宋"/>
              <w:iCs/>
              <w:sz w:val="28"/>
              <w:szCs w:val="28"/>
            </w:rPr>
            <w:t>第七章  投标文件格式</w:t>
          </w:r>
          <w:r>
            <w:rPr>
              <w:sz w:val="28"/>
              <w:szCs w:val="28"/>
            </w:rPr>
            <w:tab/>
          </w:r>
          <w:r>
            <w:rPr>
              <w:sz w:val="28"/>
              <w:szCs w:val="28"/>
            </w:rPr>
            <w:fldChar w:fldCharType="begin"/>
          </w:r>
          <w:r>
            <w:rPr>
              <w:sz w:val="28"/>
              <w:szCs w:val="28"/>
            </w:rPr>
            <w:instrText xml:space="preserve"> PAGEREF _Toc133 \h </w:instrText>
          </w:r>
          <w:r>
            <w:rPr>
              <w:sz w:val="28"/>
              <w:szCs w:val="28"/>
            </w:rPr>
            <w:fldChar w:fldCharType="separate"/>
          </w:r>
          <w:r>
            <w:rPr>
              <w:sz w:val="28"/>
              <w:szCs w:val="28"/>
            </w:rPr>
            <w:t>83</w:t>
          </w:r>
          <w:r>
            <w:rPr>
              <w:sz w:val="28"/>
              <w:szCs w:val="28"/>
            </w:rPr>
            <w:fldChar w:fldCharType="end"/>
          </w:r>
          <w:r>
            <w:rPr>
              <w:sz w:val="28"/>
              <w:szCs w:val="28"/>
            </w:rPr>
            <w:fldChar w:fldCharType="end"/>
          </w:r>
        </w:p>
        <w:p w14:paraId="40298389">
          <w:pPr>
            <w:spacing w:line="300" w:lineRule="exact"/>
            <w:rPr>
              <w:rFonts w:ascii="仿宋" w:hAnsi="仿宋" w:eastAsia="仿宋" w:cs="仿宋"/>
              <w:bCs/>
              <w:szCs w:val="24"/>
            </w:rPr>
          </w:pPr>
          <w:r>
            <w:rPr>
              <w:rFonts w:hint="eastAsia" w:ascii="仿宋" w:hAnsi="仿宋" w:eastAsia="仿宋" w:cs="仿宋"/>
              <w:bCs/>
              <w:sz w:val="28"/>
              <w:szCs w:val="28"/>
            </w:rPr>
            <w:fldChar w:fldCharType="end"/>
          </w:r>
        </w:p>
      </w:sdtContent>
    </w:sdt>
    <w:p w14:paraId="13A7E86D">
      <w:pPr>
        <w:pStyle w:val="7"/>
        <w:sectPr>
          <w:headerReference r:id="rId8" w:type="default"/>
          <w:footerReference r:id="rId9" w:type="default"/>
          <w:pgSz w:w="11906" w:h="16838"/>
          <w:pgMar w:top="1440" w:right="1080" w:bottom="1440" w:left="1080" w:header="850" w:footer="850" w:gutter="0"/>
          <w:pgNumType w:start="1"/>
          <w:cols w:space="0" w:num="1"/>
          <w:docGrid w:type="lines" w:linePitch="312" w:charSpace="0"/>
        </w:sectPr>
      </w:pPr>
    </w:p>
    <w:p w14:paraId="2B8C6648">
      <w:pPr>
        <w:tabs>
          <w:tab w:val="left" w:pos="3807"/>
        </w:tabs>
        <w:snapToGrid w:val="0"/>
        <w:jc w:val="center"/>
        <w:outlineLvl w:val="0"/>
        <w:rPr>
          <w:rFonts w:ascii="仿宋" w:hAnsi="仿宋" w:eastAsia="仿宋" w:cs="仿宋"/>
          <w:b/>
          <w:bCs/>
          <w:iCs/>
          <w:sz w:val="40"/>
          <w:szCs w:val="32"/>
        </w:rPr>
      </w:pPr>
      <w:bookmarkStart w:id="219" w:name="_Toc7305"/>
      <w:bookmarkStart w:id="220" w:name="_Toc3797"/>
      <w:bookmarkStart w:id="221" w:name="_Toc6716"/>
      <w:bookmarkStart w:id="222" w:name="_Toc18817"/>
      <w:bookmarkStart w:id="223" w:name="_Toc28548"/>
      <w:bookmarkStart w:id="224" w:name="_Toc21102"/>
      <w:bookmarkStart w:id="225" w:name="_Toc30748"/>
      <w:bookmarkStart w:id="226" w:name="_Toc8289"/>
      <w:bookmarkStart w:id="227" w:name="_Toc26787"/>
      <w:bookmarkStart w:id="228" w:name="_Toc15916"/>
      <w:bookmarkStart w:id="229" w:name="_Toc23503"/>
      <w:r>
        <w:rPr>
          <w:rFonts w:hint="eastAsia" w:ascii="仿宋" w:hAnsi="仿宋" w:eastAsia="仿宋" w:cs="仿宋"/>
          <w:b/>
          <w:bCs/>
          <w:iCs/>
          <w:sz w:val="40"/>
          <w:szCs w:val="32"/>
        </w:rPr>
        <w:t>第一章  招标公告</w:t>
      </w:r>
      <w:bookmarkEnd w:id="218"/>
      <w:bookmarkEnd w:id="219"/>
      <w:bookmarkEnd w:id="220"/>
      <w:bookmarkEnd w:id="221"/>
      <w:bookmarkEnd w:id="222"/>
      <w:bookmarkEnd w:id="223"/>
      <w:bookmarkEnd w:id="224"/>
      <w:bookmarkEnd w:id="225"/>
      <w:bookmarkEnd w:id="226"/>
      <w:bookmarkEnd w:id="227"/>
      <w:bookmarkEnd w:id="228"/>
      <w:bookmarkEnd w:id="229"/>
    </w:p>
    <w:p w14:paraId="443C92FA">
      <w:pPr>
        <w:spacing w:line="360" w:lineRule="auto"/>
        <w:jc w:val="center"/>
        <w:rPr>
          <w:rFonts w:ascii="仿宋" w:hAnsi="仿宋" w:eastAsia="仿宋" w:cs="仿宋"/>
          <w:b/>
          <w:spacing w:val="-6"/>
          <w:sz w:val="28"/>
          <w:szCs w:val="28"/>
        </w:rPr>
      </w:pPr>
      <w:r>
        <w:rPr>
          <w:rFonts w:hint="eastAsia" w:ascii="仿宋" w:hAnsi="仿宋" w:eastAsia="仿宋" w:cs="仿宋"/>
          <w:b/>
          <w:bCs/>
          <w:spacing w:val="-6"/>
          <w:sz w:val="32"/>
          <w:szCs w:val="32"/>
        </w:rPr>
        <w:t xml:space="preserve"> 大理大学新农科卓越创新平台第二批设备采购项目公开招标公告</w:t>
      </w:r>
    </w:p>
    <w:p w14:paraId="62DF4AD9">
      <w:pPr>
        <w:pBdr>
          <w:top w:val="single" w:color="auto" w:sz="4" w:space="1"/>
          <w:left w:val="single" w:color="auto" w:sz="4" w:space="4"/>
          <w:bottom w:val="single" w:color="auto" w:sz="4" w:space="1"/>
          <w:right w:val="single" w:color="auto" w:sz="4" w:space="4"/>
        </w:pBdr>
        <w:ind w:firstLine="440" w:firstLineChars="200"/>
        <w:rPr>
          <w:rFonts w:ascii="仿宋" w:hAnsi="仿宋" w:eastAsia="仿宋" w:cs="仿宋"/>
          <w:sz w:val="22"/>
        </w:rPr>
      </w:pPr>
      <w:r>
        <w:rPr>
          <w:rFonts w:hint="eastAsia" w:ascii="仿宋" w:hAnsi="仿宋" w:eastAsia="仿宋" w:cs="仿宋"/>
          <w:sz w:val="22"/>
        </w:rPr>
        <w:t>项目概况</w:t>
      </w:r>
    </w:p>
    <w:p w14:paraId="2B47525B">
      <w:pPr>
        <w:pBdr>
          <w:top w:val="single" w:color="auto" w:sz="4" w:space="1"/>
          <w:left w:val="single" w:color="auto" w:sz="4" w:space="4"/>
          <w:bottom w:val="single" w:color="auto" w:sz="4" w:space="1"/>
          <w:right w:val="single" w:color="auto" w:sz="4" w:space="4"/>
        </w:pBdr>
        <w:ind w:firstLine="442" w:firstLineChars="200"/>
        <w:rPr>
          <w:rFonts w:ascii="仿宋" w:hAnsi="仿宋" w:eastAsia="仿宋" w:cs="仿宋"/>
          <w:sz w:val="22"/>
        </w:rPr>
      </w:pPr>
      <w:r>
        <w:rPr>
          <w:rFonts w:hint="eastAsia" w:ascii="仿宋" w:hAnsi="仿宋" w:eastAsia="仿宋" w:cs="仿宋"/>
          <w:b/>
          <w:bCs/>
          <w:sz w:val="22"/>
          <w:u w:val="single"/>
        </w:rPr>
        <w:t>大理大学新农科卓越创新平台第二批设备采购项目</w:t>
      </w:r>
      <w:r>
        <w:rPr>
          <w:rFonts w:hint="eastAsia" w:ascii="仿宋" w:hAnsi="仿宋" w:eastAsia="仿宋" w:cs="仿宋"/>
          <w:sz w:val="22"/>
        </w:rPr>
        <w:t>的潜在投标人应在</w:t>
      </w:r>
      <w:r>
        <w:rPr>
          <w:rFonts w:hint="eastAsia" w:ascii="仿宋" w:hAnsi="仿宋" w:eastAsia="仿宋" w:cs="仿宋"/>
          <w:sz w:val="22"/>
          <w:u w:val="single"/>
        </w:rPr>
        <w:t>政采云平台（https://www.zcygov.cn/）线上（下载）</w:t>
      </w:r>
      <w:r>
        <w:rPr>
          <w:rFonts w:hint="eastAsia" w:ascii="仿宋" w:hAnsi="仿宋" w:eastAsia="仿宋" w:cs="仿宋"/>
          <w:sz w:val="22"/>
        </w:rPr>
        <w:t>获取招标文件，并</w:t>
      </w:r>
      <w:bookmarkStart w:id="230" w:name="OLE_LINK8"/>
      <w:bookmarkStart w:id="231" w:name="OLE_LINK7"/>
      <w:r>
        <w:rPr>
          <w:rFonts w:hint="eastAsia" w:ascii="仿宋" w:hAnsi="仿宋" w:eastAsia="仿宋" w:cs="仿宋"/>
          <w:sz w:val="22"/>
        </w:rPr>
        <w:t>于</w:t>
      </w:r>
      <w:r>
        <w:rPr>
          <w:rFonts w:hint="eastAsia" w:ascii="仿宋" w:hAnsi="仿宋" w:eastAsia="仿宋" w:cs="仿宋"/>
          <w:sz w:val="22"/>
          <w:u w:val="single"/>
        </w:rPr>
        <w:t>2026年</w:t>
      </w:r>
      <w:r>
        <w:rPr>
          <w:rFonts w:hint="eastAsia" w:ascii="仿宋" w:hAnsi="仿宋" w:eastAsia="仿宋" w:cs="仿宋"/>
          <w:sz w:val="22"/>
          <w:u w:val="single"/>
          <w:lang w:val="en-US" w:eastAsia="zh-CN"/>
        </w:rPr>
        <w:t>06</w:t>
      </w:r>
      <w:r>
        <w:rPr>
          <w:rFonts w:hint="eastAsia" w:ascii="仿宋" w:hAnsi="仿宋" w:eastAsia="仿宋" w:cs="仿宋"/>
          <w:sz w:val="22"/>
          <w:u w:val="single"/>
        </w:rPr>
        <w:t>月</w:t>
      </w:r>
      <w:r>
        <w:rPr>
          <w:rFonts w:hint="eastAsia" w:ascii="仿宋" w:hAnsi="仿宋" w:eastAsia="仿宋" w:cs="仿宋"/>
          <w:sz w:val="22"/>
          <w:u w:val="single"/>
          <w:lang w:val="en-US" w:eastAsia="zh-CN"/>
        </w:rPr>
        <w:t>08</w:t>
      </w:r>
      <w:r>
        <w:rPr>
          <w:rFonts w:hint="eastAsia" w:ascii="仿宋" w:hAnsi="仿宋" w:eastAsia="仿宋" w:cs="仿宋"/>
          <w:sz w:val="22"/>
          <w:u w:val="single"/>
        </w:rPr>
        <w:t>日</w:t>
      </w:r>
      <w:r>
        <w:rPr>
          <w:rFonts w:hint="eastAsia" w:ascii="仿宋" w:hAnsi="仿宋" w:eastAsia="仿宋" w:cs="仿宋"/>
          <w:sz w:val="22"/>
          <w:u w:val="single"/>
          <w:lang w:val="en-US" w:eastAsia="zh-CN"/>
        </w:rPr>
        <w:t>14</w:t>
      </w:r>
      <w:r>
        <w:rPr>
          <w:rFonts w:hint="eastAsia" w:ascii="仿宋" w:hAnsi="仿宋" w:eastAsia="仿宋" w:cs="仿宋"/>
          <w:sz w:val="22"/>
          <w:u w:val="single"/>
        </w:rPr>
        <w:t>时</w:t>
      </w:r>
      <w:r>
        <w:rPr>
          <w:rFonts w:hint="eastAsia" w:ascii="仿宋" w:hAnsi="仿宋" w:eastAsia="仿宋" w:cs="仿宋"/>
          <w:sz w:val="22"/>
          <w:u w:val="single"/>
          <w:lang w:val="en-US" w:eastAsia="zh-CN"/>
        </w:rPr>
        <w:t>00</w:t>
      </w:r>
      <w:r>
        <w:rPr>
          <w:rFonts w:hint="eastAsia" w:ascii="仿宋" w:hAnsi="仿宋" w:eastAsia="仿宋" w:cs="仿宋"/>
          <w:sz w:val="22"/>
          <w:u w:val="single"/>
        </w:rPr>
        <w:t>分</w:t>
      </w:r>
      <w:r>
        <w:rPr>
          <w:rFonts w:hint="eastAsia" w:ascii="仿宋" w:hAnsi="仿宋" w:eastAsia="仿宋" w:cs="仿宋"/>
          <w:bCs/>
          <w:sz w:val="22"/>
        </w:rPr>
        <w:t>（北京时间）前递交投标文件</w:t>
      </w:r>
      <w:r>
        <w:rPr>
          <w:rFonts w:hint="eastAsia" w:ascii="仿宋" w:hAnsi="仿宋" w:eastAsia="仿宋" w:cs="仿宋"/>
          <w:sz w:val="22"/>
        </w:rPr>
        <w:t>。</w:t>
      </w:r>
    </w:p>
    <w:bookmarkEnd w:id="230"/>
    <w:bookmarkEnd w:id="231"/>
    <w:p w14:paraId="6A2F39A2">
      <w:pPr>
        <w:spacing w:line="380" w:lineRule="exact"/>
        <w:outlineLvl w:val="1"/>
        <w:rPr>
          <w:rFonts w:ascii="仿宋" w:hAnsi="仿宋" w:eastAsia="仿宋" w:cs="仿宋"/>
          <w:b/>
          <w:bCs/>
          <w:szCs w:val="21"/>
        </w:rPr>
      </w:pPr>
      <w:bookmarkStart w:id="232" w:name="_Toc4903"/>
      <w:bookmarkStart w:id="233" w:name="_Toc11060"/>
      <w:bookmarkStart w:id="234" w:name="_Toc28359002"/>
      <w:bookmarkStart w:id="235" w:name="_Toc3868"/>
      <w:bookmarkStart w:id="236" w:name="_Toc15511"/>
      <w:bookmarkStart w:id="237" w:name="_Toc19635"/>
      <w:bookmarkStart w:id="238" w:name="_Toc23798"/>
      <w:bookmarkStart w:id="239" w:name="_Toc14439"/>
      <w:bookmarkStart w:id="240" w:name="_Toc18423"/>
      <w:bookmarkStart w:id="241" w:name="_Toc35393621"/>
      <w:bookmarkStart w:id="242" w:name="_Toc28359079"/>
      <w:bookmarkStart w:id="243" w:name="_Toc11637"/>
      <w:bookmarkStart w:id="244" w:name="_Toc27901"/>
      <w:bookmarkStart w:id="245" w:name="_Toc35393790"/>
      <w:bookmarkStart w:id="246" w:name="_Toc4426"/>
      <w:bookmarkStart w:id="247" w:name="_Hlk24379207"/>
      <w:r>
        <w:rPr>
          <w:rFonts w:hint="eastAsia" w:ascii="仿宋" w:hAnsi="仿宋" w:eastAsia="仿宋" w:cs="仿宋"/>
          <w:b/>
          <w:bCs/>
          <w:szCs w:val="21"/>
        </w:rPr>
        <w:t>一、项目基本情况</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30C2EE1E">
      <w:pPr>
        <w:spacing w:line="380" w:lineRule="exact"/>
        <w:ind w:firstLine="422" w:firstLineChars="200"/>
        <w:rPr>
          <w:rFonts w:ascii="仿宋" w:hAnsi="仿宋" w:eastAsia="仿宋" w:cs="仿宋"/>
          <w:szCs w:val="21"/>
        </w:rPr>
      </w:pPr>
      <w:r>
        <w:rPr>
          <w:rFonts w:hint="eastAsia" w:ascii="仿宋" w:hAnsi="仿宋" w:eastAsia="仿宋" w:cs="仿宋"/>
          <w:b/>
          <w:bCs/>
          <w:szCs w:val="21"/>
        </w:rPr>
        <w:t>1.项目编号：</w:t>
      </w:r>
      <w:r>
        <w:rPr>
          <w:rFonts w:hint="eastAsia" w:ascii="仿宋" w:hAnsi="仿宋" w:eastAsia="仿宋" w:cs="仿宋"/>
          <w:szCs w:val="21"/>
          <w:lang w:eastAsia="zh-CN"/>
        </w:rPr>
        <w:t>YNZC2026-G1-02478-YNGH-0142</w:t>
      </w:r>
      <w:r>
        <w:rPr>
          <w:rFonts w:hint="eastAsia" w:ascii="仿宋" w:hAnsi="仿宋" w:eastAsia="仿宋" w:cs="仿宋"/>
          <w:szCs w:val="21"/>
        </w:rPr>
        <w:t>；</w:t>
      </w:r>
    </w:p>
    <w:p w14:paraId="4135CED0">
      <w:pPr>
        <w:spacing w:line="380" w:lineRule="exact"/>
        <w:ind w:left="1725" w:leftChars="229" w:hanging="1244" w:hangingChars="590"/>
        <w:rPr>
          <w:rFonts w:ascii="仿宋" w:hAnsi="仿宋" w:eastAsia="仿宋" w:cs="仿宋"/>
          <w:szCs w:val="21"/>
        </w:rPr>
      </w:pPr>
      <w:r>
        <w:rPr>
          <w:rFonts w:hint="eastAsia" w:ascii="仿宋" w:hAnsi="仿宋" w:eastAsia="仿宋" w:cs="仿宋"/>
          <w:b/>
          <w:bCs/>
          <w:szCs w:val="21"/>
        </w:rPr>
        <w:t>2.项目名称：</w:t>
      </w:r>
      <w:r>
        <w:rPr>
          <w:rFonts w:hint="eastAsia" w:ascii="仿宋" w:hAnsi="仿宋" w:eastAsia="仿宋" w:cs="仿宋"/>
          <w:spacing w:val="-11"/>
          <w:szCs w:val="21"/>
        </w:rPr>
        <w:t>大理大学新农科卓越创新平台第二批设备采购项目</w:t>
      </w:r>
      <w:r>
        <w:rPr>
          <w:rFonts w:hint="eastAsia" w:ascii="仿宋" w:hAnsi="仿宋" w:eastAsia="仿宋" w:cs="仿宋"/>
          <w:szCs w:val="21"/>
        </w:rPr>
        <w:t>；</w:t>
      </w:r>
    </w:p>
    <w:bookmarkEnd w:id="247"/>
    <w:p w14:paraId="484BDA34">
      <w:pPr>
        <w:spacing w:line="380" w:lineRule="exact"/>
        <w:ind w:firstLine="422" w:firstLineChars="200"/>
        <w:rPr>
          <w:rFonts w:ascii="仿宋" w:hAnsi="仿宋" w:eastAsia="仿宋" w:cs="仿宋"/>
          <w:szCs w:val="21"/>
        </w:rPr>
      </w:pPr>
      <w:r>
        <w:rPr>
          <w:rFonts w:hint="eastAsia" w:ascii="仿宋" w:hAnsi="仿宋" w:eastAsia="仿宋" w:cs="仿宋"/>
          <w:b/>
          <w:bCs/>
          <w:szCs w:val="21"/>
        </w:rPr>
        <w:t>3.预算金额：</w:t>
      </w:r>
      <w:r>
        <w:rPr>
          <w:rFonts w:hint="eastAsia" w:ascii="仿宋" w:hAnsi="仿宋" w:eastAsia="仿宋" w:cs="仿宋"/>
          <w:szCs w:val="21"/>
        </w:rPr>
        <w:t>玖佰捌拾捌万陆仟元整（¥9886000.00）；</w:t>
      </w:r>
    </w:p>
    <w:p w14:paraId="20FED229">
      <w:pPr>
        <w:spacing w:line="380" w:lineRule="exact"/>
        <w:ind w:firstLine="422" w:firstLineChars="200"/>
        <w:rPr>
          <w:rFonts w:ascii="仿宋" w:hAnsi="仿宋" w:eastAsia="仿宋" w:cs="仿宋"/>
          <w:szCs w:val="21"/>
        </w:rPr>
      </w:pPr>
      <w:r>
        <w:rPr>
          <w:rFonts w:hint="eastAsia" w:ascii="仿宋" w:hAnsi="仿宋" w:eastAsia="仿宋" w:cs="仿宋"/>
          <w:b/>
          <w:bCs/>
          <w:szCs w:val="21"/>
        </w:rPr>
        <w:t>4.最高限价：</w:t>
      </w:r>
      <w:r>
        <w:rPr>
          <w:rFonts w:hint="eastAsia" w:ascii="仿宋" w:hAnsi="仿宋" w:eastAsia="仿宋" w:cs="仿宋"/>
          <w:szCs w:val="21"/>
        </w:rPr>
        <w:t>1标段2276000.00元；2标段2730000.00元</w:t>
      </w:r>
      <w:bookmarkStart w:id="1476" w:name="_GoBack"/>
      <w:bookmarkEnd w:id="1476"/>
      <w:r>
        <w:rPr>
          <w:rFonts w:hint="eastAsia" w:ascii="仿宋" w:hAnsi="仿宋" w:eastAsia="仿宋" w:cs="仿宋"/>
          <w:szCs w:val="21"/>
        </w:rPr>
        <w:t>；3标段4880000.00元。</w:t>
      </w:r>
    </w:p>
    <w:p w14:paraId="6AD13D7E">
      <w:pPr>
        <w:spacing w:line="380" w:lineRule="exact"/>
        <w:ind w:firstLine="422" w:firstLineChars="200"/>
        <w:rPr>
          <w:rFonts w:ascii="仿宋" w:hAnsi="仿宋" w:eastAsia="仿宋" w:cs="仿宋"/>
          <w:szCs w:val="21"/>
        </w:rPr>
      </w:pPr>
      <w:r>
        <w:rPr>
          <w:rFonts w:hint="eastAsia" w:ascii="仿宋" w:hAnsi="仿宋" w:eastAsia="仿宋" w:cs="仿宋"/>
          <w:b/>
          <w:bCs/>
          <w:szCs w:val="21"/>
          <w:lang w:val="zh-CN"/>
        </w:rPr>
        <w:t>5.采购需求：</w:t>
      </w:r>
      <w:bookmarkStart w:id="248" w:name="OLE_LINK102"/>
      <w:r>
        <w:rPr>
          <w:rFonts w:hint="eastAsia" w:ascii="仿宋" w:hAnsi="仿宋" w:eastAsia="仿宋" w:cs="仿宋"/>
          <w:szCs w:val="21"/>
        </w:rPr>
        <w:t>本次采购内容为大理大学新农科卓越创新平台第二批设备，具体包含：</w:t>
      </w:r>
    </w:p>
    <w:p w14:paraId="7830F95D">
      <w:pPr>
        <w:spacing w:line="380" w:lineRule="exact"/>
        <w:ind w:firstLine="420" w:firstLineChars="200"/>
        <w:rPr>
          <w:rFonts w:ascii="仿宋" w:hAnsi="仿宋" w:eastAsia="仿宋" w:cs="仿宋"/>
          <w:szCs w:val="21"/>
        </w:rPr>
      </w:pPr>
      <w:r>
        <w:rPr>
          <w:rFonts w:hint="eastAsia" w:ascii="仿宋" w:hAnsi="仿宋" w:eastAsia="仿宋" w:cs="仿宋"/>
          <w:szCs w:val="21"/>
        </w:rPr>
        <w:t>1标段：微分干涉显微镜（DIC显微镜）1套、电动倒置荧光显微镜（含载物台活细胞培养装置）1台、全自动凯氏定氮仪1套；</w:t>
      </w:r>
    </w:p>
    <w:p w14:paraId="09DB68E3">
      <w:pPr>
        <w:spacing w:line="380" w:lineRule="exact"/>
        <w:ind w:firstLine="420" w:firstLineChars="200"/>
        <w:rPr>
          <w:rFonts w:ascii="仿宋" w:hAnsi="仿宋" w:eastAsia="仿宋" w:cs="仿宋"/>
          <w:szCs w:val="21"/>
        </w:rPr>
      </w:pPr>
      <w:r>
        <w:rPr>
          <w:rFonts w:hint="eastAsia" w:ascii="仿宋" w:hAnsi="仿宋" w:eastAsia="仿宋" w:cs="仿宋"/>
          <w:szCs w:val="21"/>
        </w:rPr>
        <w:t>2标段：无人机长距离激光雷达三维扫描设备1套、激光雷达红外成像设备1套、动物识别、预警监测设备1套、在线式区域生物多样性监测数据存储、可视化展示及共享平台1套；</w:t>
      </w:r>
    </w:p>
    <w:p w14:paraId="415388EF">
      <w:pPr>
        <w:spacing w:line="380" w:lineRule="exact"/>
        <w:ind w:firstLine="420" w:firstLineChars="200"/>
        <w:rPr>
          <w:rFonts w:ascii="仿宋" w:hAnsi="仿宋" w:eastAsia="仿宋" w:cs="仿宋"/>
          <w:szCs w:val="21"/>
        </w:rPr>
      </w:pPr>
      <w:r>
        <w:rPr>
          <w:rFonts w:hint="eastAsia" w:ascii="仿宋" w:hAnsi="仿宋" w:eastAsia="仿宋" w:cs="仿宋"/>
          <w:szCs w:val="21"/>
        </w:rPr>
        <w:t>3标段：便携式植物光合测定系统1套、电感耦合等离子体质谱仪1台、近红外饲料分析仪1台、全自动氨基酸专用分析仪1台、微分干涉暗场荧光显微镜1台、微分干涉荧光数码显微镜成像系统1台。</w:t>
      </w:r>
    </w:p>
    <w:bookmarkEnd w:id="248"/>
    <w:tbl>
      <w:tblPr>
        <w:tblStyle w:val="20"/>
        <w:tblW w:w="4991" w:type="pct"/>
        <w:tblInd w:w="0" w:type="dxa"/>
        <w:tblLayout w:type="autofit"/>
        <w:tblCellMar>
          <w:top w:w="0" w:type="dxa"/>
          <w:left w:w="108" w:type="dxa"/>
          <w:bottom w:w="0" w:type="dxa"/>
          <w:right w:w="108" w:type="dxa"/>
        </w:tblCellMar>
      </w:tblPr>
      <w:tblGrid>
        <w:gridCol w:w="694"/>
        <w:gridCol w:w="832"/>
        <w:gridCol w:w="5726"/>
        <w:gridCol w:w="682"/>
        <w:gridCol w:w="1015"/>
        <w:gridCol w:w="995"/>
      </w:tblGrid>
      <w:tr w14:paraId="3B1E19F3">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B902B4">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4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A990FA">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标段号</w:t>
            </w:r>
          </w:p>
        </w:tc>
        <w:tc>
          <w:tcPr>
            <w:tcW w:w="287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B9BA4">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设备名称</w:t>
            </w:r>
          </w:p>
        </w:tc>
        <w:tc>
          <w:tcPr>
            <w:tcW w:w="34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FEADBB">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5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5BBFE4">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计量单位</w:t>
            </w:r>
          </w:p>
        </w:tc>
        <w:tc>
          <w:tcPr>
            <w:tcW w:w="50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DD6951">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是否进口</w:t>
            </w:r>
          </w:p>
        </w:tc>
      </w:tr>
      <w:tr w14:paraId="7A32DE63">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64AB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DBE6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E406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微分干涉显微镜（</w:t>
            </w:r>
            <w:r>
              <w:rPr>
                <w:rFonts w:ascii="仿宋" w:hAnsi="仿宋" w:eastAsia="仿宋" w:cs="仿宋"/>
                <w:color w:val="000000"/>
                <w:kern w:val="0"/>
                <w:sz w:val="18"/>
                <w:szCs w:val="18"/>
                <w:lang w:bidi="ar"/>
              </w:rPr>
              <w:t>DIC</w:t>
            </w:r>
            <w:r>
              <w:rPr>
                <w:rFonts w:hint="eastAsia" w:ascii="仿宋" w:hAnsi="仿宋" w:eastAsia="仿宋" w:cs="仿宋"/>
                <w:color w:val="000000"/>
                <w:kern w:val="0"/>
                <w:sz w:val="18"/>
                <w:szCs w:val="18"/>
                <w:lang w:bidi="ar"/>
              </w:rPr>
              <w:t>显微镜）</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A4241">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C9B5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4FD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29F2D1C7">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A778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8176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6044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电动倒置荧光显微镜（含载物台活细胞培养装置）</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F3DC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12221">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71FF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0F3D249E">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680DA">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A28E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0DDF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全自动凯氏定氮仪</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147A5">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64DDA">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54D8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00EED8F8">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287A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4</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C069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5834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无人机长距离激光雷达三维扫描设备</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B26D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F033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A41E5">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否</w:t>
            </w:r>
          </w:p>
        </w:tc>
      </w:tr>
      <w:tr w14:paraId="23386E24">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64F5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EFE7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43D0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激光雷达红外成像设备</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6C2D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D5E8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0A2F5">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否</w:t>
            </w:r>
          </w:p>
        </w:tc>
      </w:tr>
      <w:tr w14:paraId="113B51BF">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62C7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6</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1BA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5DAB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动物识别、预警监测设备</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5754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0FED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DFE2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否</w:t>
            </w:r>
          </w:p>
        </w:tc>
      </w:tr>
      <w:tr w14:paraId="77843F33">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BB56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7</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9E51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571B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在线式区域生物多样性监测数据存储、可视化展示及共享平台</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7C68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8157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C49B4">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否</w:t>
            </w:r>
          </w:p>
        </w:tc>
      </w:tr>
      <w:tr w14:paraId="27B06314">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98C4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8</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83AB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1690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便携式植物光合测定系统</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716C5">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16C9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0B65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140FF3A6">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5BB94">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9</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9DC6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9C72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电感耦合等离子体质谱仪</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B0AC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9A5C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A68B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5CE02F82">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2DF8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10</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5142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40B04">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近红外饲料分析仪</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77E4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4643A">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5D744">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2B8DFD95">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65F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11</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3A97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93A4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全自动氨基酸专用分析仪</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DC64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B8D3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6775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1C2AAEFD">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60BF5">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12</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56CC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DFA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微分干涉暗场荧光显微镜</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6C2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9D80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0A08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r w14:paraId="2EAD7C90">
        <w:tblPrEx>
          <w:tblCellMar>
            <w:top w:w="0" w:type="dxa"/>
            <w:left w:w="108" w:type="dxa"/>
            <w:bottom w:w="0" w:type="dxa"/>
            <w:right w:w="108" w:type="dxa"/>
          </w:tblCellMar>
        </w:tblPrEx>
        <w:trPr>
          <w:trHeight w:val="23"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7DAE1">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13</w:t>
            </w:r>
          </w:p>
        </w:tc>
        <w:tc>
          <w:tcPr>
            <w:tcW w:w="4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4C1B4">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8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7F9A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微分干涉荧光数码显微镜成像系统</w:t>
            </w:r>
          </w:p>
        </w:tc>
        <w:tc>
          <w:tcPr>
            <w:tcW w:w="3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208E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BB84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9E831">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是</w:t>
            </w:r>
          </w:p>
        </w:tc>
      </w:tr>
    </w:tbl>
    <w:p w14:paraId="50907535">
      <w:pPr>
        <w:spacing w:line="380" w:lineRule="exact"/>
        <w:ind w:firstLine="420" w:firstLineChars="200"/>
        <w:jc w:val="left"/>
        <w:rPr>
          <w:rFonts w:ascii="仿宋" w:hAnsi="仿宋" w:eastAsia="仿宋" w:cs="仿宋"/>
          <w:szCs w:val="21"/>
        </w:rPr>
      </w:pPr>
      <w:r>
        <w:rPr>
          <w:rFonts w:hint="eastAsia" w:ascii="仿宋" w:hAnsi="仿宋" w:eastAsia="仿宋" w:cs="仿宋"/>
          <w:szCs w:val="21"/>
        </w:rPr>
        <w:t>★注：（1）本项目共分3个标段，供应商需对所投标段内所有采购内容进行整体报价，不得缺项漏项，否则其投标文件按作无效投标处理；（2）投标人须保证本项目中所投货物配套及预装的所有货物均为全新货物；（3）</w:t>
      </w:r>
      <w:r>
        <w:rPr>
          <w:rFonts w:hint="eastAsia" w:ascii="仿宋" w:hAnsi="仿宋" w:eastAsia="仿宋" w:cs="仿宋"/>
          <w:b/>
          <w:bCs/>
          <w:szCs w:val="21"/>
        </w:rPr>
        <w:t>本项目1标段、3标段接受进口产品，2标段不接受进口产品。</w:t>
      </w:r>
      <w:r>
        <w:rPr>
          <w:rFonts w:hint="eastAsia" w:ascii="仿宋" w:hAnsi="仿宋" w:eastAsia="仿宋" w:cs="仿宋"/>
          <w:szCs w:val="21"/>
        </w:rPr>
        <w:t>进口产品是指通过中国海关报关验放进入中国境内且产自关境外的产品。</w:t>
      </w:r>
    </w:p>
    <w:p w14:paraId="50ED4460">
      <w:pPr>
        <w:spacing w:line="380" w:lineRule="exact"/>
        <w:ind w:firstLine="422" w:firstLineChars="200"/>
        <w:rPr>
          <w:rFonts w:ascii="仿宋" w:hAnsi="仿宋" w:eastAsia="仿宋" w:cs="仿宋"/>
          <w:szCs w:val="21"/>
        </w:rPr>
      </w:pPr>
      <w:bookmarkStart w:id="249" w:name="OLE_LINK18"/>
      <w:r>
        <w:rPr>
          <w:rFonts w:hint="eastAsia" w:ascii="仿宋" w:hAnsi="仿宋" w:eastAsia="仿宋" w:cs="仿宋"/>
          <w:b/>
          <w:bCs/>
          <w:szCs w:val="21"/>
        </w:rPr>
        <w:t>★6.合同履行期限：1标段、3标段</w:t>
      </w:r>
      <w:r>
        <w:rPr>
          <w:rFonts w:hint="eastAsia" w:ascii="仿宋" w:hAnsi="仿宋" w:eastAsia="仿宋" w:cs="仿宋"/>
          <w:szCs w:val="21"/>
        </w:rPr>
        <w:t>合同签订生效后国产设备30日历天内，进口设备90日历天内安装调试完毕并交付使用。</w:t>
      </w:r>
      <w:r>
        <w:rPr>
          <w:rFonts w:hint="eastAsia" w:ascii="仿宋" w:hAnsi="仿宋" w:eastAsia="仿宋" w:cs="仿宋"/>
          <w:b/>
          <w:bCs/>
          <w:szCs w:val="21"/>
        </w:rPr>
        <w:t>2标段</w:t>
      </w:r>
      <w:r>
        <w:rPr>
          <w:rFonts w:hint="eastAsia" w:ascii="仿宋" w:hAnsi="仿宋" w:eastAsia="仿宋" w:cs="仿宋"/>
          <w:szCs w:val="21"/>
        </w:rPr>
        <w:t>合同签订生效后30日历天内安装调试完毕并交付使用。</w:t>
      </w:r>
    </w:p>
    <w:p w14:paraId="3964F3B6">
      <w:pPr>
        <w:spacing w:line="440" w:lineRule="exact"/>
        <w:ind w:firstLine="422" w:firstLineChars="200"/>
        <w:rPr>
          <w:rFonts w:ascii="仿宋" w:hAnsi="仿宋" w:eastAsia="仿宋" w:cs="仿宋"/>
          <w:szCs w:val="21"/>
        </w:rPr>
      </w:pPr>
      <w:r>
        <w:rPr>
          <w:rFonts w:hint="eastAsia" w:ascii="仿宋" w:hAnsi="仿宋" w:eastAsia="仿宋" w:cs="仿宋"/>
          <w:b/>
          <w:bCs/>
          <w:szCs w:val="21"/>
        </w:rPr>
        <w:t>7.交付地点：</w:t>
      </w:r>
      <w:r>
        <w:rPr>
          <w:rFonts w:hint="eastAsia" w:ascii="仿宋" w:hAnsi="仿宋" w:eastAsia="仿宋" w:cs="仿宋"/>
          <w:szCs w:val="21"/>
        </w:rPr>
        <w:t>大理大学；</w:t>
      </w:r>
    </w:p>
    <w:p w14:paraId="70E668FA">
      <w:pPr>
        <w:spacing w:line="440" w:lineRule="exact"/>
        <w:ind w:firstLine="422" w:firstLineChars="200"/>
        <w:rPr>
          <w:rFonts w:ascii="仿宋" w:hAnsi="仿宋" w:eastAsia="仿宋" w:cs="仿宋"/>
          <w:szCs w:val="21"/>
        </w:rPr>
      </w:pPr>
      <w:r>
        <w:rPr>
          <w:rFonts w:hint="eastAsia" w:ascii="仿宋" w:hAnsi="仿宋" w:eastAsia="仿宋" w:cs="仿宋"/>
          <w:b/>
          <w:bCs/>
          <w:szCs w:val="21"/>
        </w:rPr>
        <w:t>8.质量要求：</w:t>
      </w:r>
      <w:r>
        <w:rPr>
          <w:rFonts w:hint="eastAsia" w:ascii="仿宋" w:hAnsi="仿宋" w:eastAsia="仿宋" w:cs="仿宋"/>
          <w:szCs w:val="21"/>
        </w:rPr>
        <w:t>符合采购文件内容及相关法律、法规规定、行业标准；</w:t>
      </w:r>
    </w:p>
    <w:bookmarkEnd w:id="249"/>
    <w:p w14:paraId="5256332F">
      <w:pPr>
        <w:spacing w:line="440" w:lineRule="exact"/>
        <w:ind w:firstLine="422" w:firstLineChars="200"/>
        <w:rPr>
          <w:rFonts w:ascii="仿宋" w:hAnsi="仿宋" w:eastAsia="仿宋" w:cs="仿宋"/>
          <w:szCs w:val="21"/>
        </w:rPr>
      </w:pPr>
      <w:r>
        <w:rPr>
          <w:rFonts w:hint="eastAsia" w:ascii="仿宋" w:hAnsi="仿宋" w:eastAsia="仿宋" w:cs="仿宋"/>
          <w:b/>
          <w:bCs/>
          <w:szCs w:val="21"/>
        </w:rPr>
        <w:t>9.本项目不接受联合体参与投标。</w:t>
      </w:r>
    </w:p>
    <w:p w14:paraId="4FF66F5C">
      <w:pPr>
        <w:spacing w:line="440" w:lineRule="exact"/>
        <w:outlineLvl w:val="1"/>
        <w:rPr>
          <w:rFonts w:ascii="仿宋" w:hAnsi="仿宋" w:eastAsia="仿宋" w:cs="仿宋"/>
          <w:b/>
          <w:bCs/>
          <w:szCs w:val="21"/>
        </w:rPr>
      </w:pPr>
      <w:bookmarkStart w:id="250" w:name="_Toc28359003"/>
      <w:bookmarkStart w:id="251" w:name="_Toc5926"/>
      <w:bookmarkStart w:id="252" w:name="_Toc28286"/>
      <w:bookmarkStart w:id="253" w:name="_Toc18682"/>
      <w:bookmarkStart w:id="254" w:name="_Toc16883"/>
      <w:bookmarkStart w:id="255" w:name="_Toc31476"/>
      <w:bookmarkStart w:id="256" w:name="_Toc18718"/>
      <w:bookmarkStart w:id="257" w:name="_Toc35393791"/>
      <w:bookmarkStart w:id="258" w:name="_Toc35393622"/>
      <w:bookmarkStart w:id="259" w:name="_Toc15012"/>
      <w:bookmarkStart w:id="260" w:name="_Toc243"/>
      <w:bookmarkStart w:id="261" w:name="_Toc28359080"/>
      <w:bookmarkStart w:id="262" w:name="_Toc4992"/>
      <w:bookmarkStart w:id="263" w:name="_Toc23361"/>
      <w:bookmarkStart w:id="264" w:name="_Toc22811"/>
      <w:r>
        <w:rPr>
          <w:rFonts w:hint="eastAsia" w:ascii="仿宋" w:hAnsi="仿宋" w:eastAsia="仿宋" w:cs="仿宋"/>
          <w:b/>
          <w:bCs/>
          <w:szCs w:val="21"/>
        </w:rPr>
        <w:t>二、申请人的资格要求：</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3C1AFBBB">
      <w:pPr>
        <w:spacing w:line="440" w:lineRule="exact"/>
        <w:ind w:firstLine="422" w:firstLineChars="200"/>
        <w:rPr>
          <w:rFonts w:ascii="仿宋" w:hAnsi="仿宋" w:eastAsia="仿宋" w:cs="仿宋"/>
          <w:szCs w:val="21"/>
        </w:rPr>
      </w:pPr>
      <w:bookmarkStart w:id="265" w:name="OLE_LINK6"/>
      <w:r>
        <w:rPr>
          <w:rFonts w:hint="eastAsia" w:ascii="仿宋" w:hAnsi="仿宋" w:eastAsia="仿宋" w:cs="仿宋"/>
          <w:b/>
          <w:bCs/>
          <w:szCs w:val="21"/>
        </w:rPr>
        <w:t>1.满足《中华人民共和国政府采购法》第二十二条规定：</w:t>
      </w:r>
      <w:r>
        <w:rPr>
          <w:rFonts w:hint="eastAsia" w:ascii="仿宋" w:hAnsi="仿宋" w:eastAsia="仿宋" w:cs="仿宋"/>
          <w:szCs w:val="21"/>
        </w:rPr>
        <w:t>（1）具有独立承担民事责任的能力；（2）具有良好的商业信誉和健全的财务会计制度；（3）具有履行合同所必需的设备和专业技术能力；（4）有依法缴纳税收和社会保障资金的良好记录；（5）参加政府采购活动前三年内，在经营活动中没有重大违法记录；（6）法律、行政法规规定的其他条件。</w:t>
      </w:r>
    </w:p>
    <w:p w14:paraId="72381091">
      <w:pPr>
        <w:spacing w:line="440" w:lineRule="exact"/>
        <w:ind w:firstLine="422" w:firstLineChars="200"/>
        <w:rPr>
          <w:rFonts w:ascii="仿宋" w:hAnsi="仿宋" w:eastAsia="仿宋" w:cs="仿宋"/>
          <w:szCs w:val="21"/>
        </w:rPr>
      </w:pPr>
      <w:bookmarkStart w:id="266" w:name="_Toc28359004"/>
      <w:bookmarkStart w:id="267" w:name="_Toc28359081"/>
      <w:r>
        <w:rPr>
          <w:rFonts w:hint="eastAsia" w:ascii="仿宋" w:hAnsi="仿宋" w:eastAsia="仿宋" w:cs="仿宋"/>
          <w:b/>
          <w:bCs/>
          <w:szCs w:val="21"/>
        </w:rPr>
        <w:t>2.落实政府采购政策需满足的资格要求：</w:t>
      </w:r>
      <w:bookmarkStart w:id="268" w:name="OLE_LINK103"/>
      <w:r>
        <w:rPr>
          <w:rFonts w:hint="eastAsia" w:ascii="仿宋" w:hAnsi="仿宋" w:eastAsia="仿宋" w:cs="仿宋"/>
          <w:szCs w:val="21"/>
        </w:rPr>
        <w:t>本项目属于非专门面向中小企业采购的项目。</w:t>
      </w:r>
    </w:p>
    <w:bookmarkEnd w:id="268"/>
    <w:p w14:paraId="6BE0907F">
      <w:pPr>
        <w:spacing w:line="440" w:lineRule="exact"/>
        <w:ind w:firstLine="422" w:firstLineChars="200"/>
        <w:rPr>
          <w:rFonts w:ascii="仿宋" w:hAnsi="仿宋" w:eastAsia="仿宋" w:cs="仿宋"/>
          <w:b/>
          <w:bCs/>
          <w:szCs w:val="21"/>
        </w:rPr>
      </w:pPr>
      <w:r>
        <w:rPr>
          <w:rFonts w:hint="eastAsia" w:ascii="仿宋" w:hAnsi="仿宋" w:eastAsia="仿宋" w:cs="仿宋"/>
          <w:b/>
          <w:bCs/>
          <w:szCs w:val="21"/>
        </w:rPr>
        <w:t>3.本项目的特定资格要求</w:t>
      </w:r>
      <w:bookmarkStart w:id="269" w:name="_Toc35393623"/>
      <w:bookmarkStart w:id="270" w:name="_Toc35393792"/>
      <w:r>
        <w:rPr>
          <w:rFonts w:hint="eastAsia" w:ascii="仿宋" w:hAnsi="仿宋" w:eastAsia="仿宋" w:cs="仿宋"/>
          <w:b/>
          <w:bCs/>
          <w:szCs w:val="21"/>
        </w:rPr>
        <w:t>：</w:t>
      </w:r>
    </w:p>
    <w:p w14:paraId="211441DD">
      <w:pPr>
        <w:spacing w:line="440" w:lineRule="exact"/>
        <w:ind w:firstLine="420" w:firstLineChars="200"/>
        <w:rPr>
          <w:rFonts w:ascii="仿宋" w:hAnsi="仿宋" w:eastAsia="仿宋" w:cs="仿宋"/>
          <w:szCs w:val="21"/>
        </w:rPr>
      </w:pPr>
      <w:r>
        <w:rPr>
          <w:rFonts w:hint="eastAsia" w:ascii="仿宋" w:hAnsi="仿宋" w:eastAsia="仿宋" w:cs="仿宋"/>
          <w:szCs w:val="21"/>
        </w:rPr>
        <w:t>1标段、3标段：（1）若所投产品为进口产品的，投标人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p w14:paraId="212F7A27">
      <w:pPr>
        <w:spacing w:line="440" w:lineRule="exact"/>
        <w:ind w:firstLine="420" w:firstLineChars="200"/>
        <w:rPr>
          <w:rFonts w:ascii="仿宋" w:hAnsi="仿宋" w:eastAsia="仿宋" w:cs="仿宋"/>
          <w:szCs w:val="21"/>
        </w:rPr>
      </w:pPr>
      <w:r>
        <w:rPr>
          <w:rFonts w:hint="eastAsia" w:ascii="仿宋" w:hAnsi="仿宋" w:eastAsia="仿宋" w:cs="仿宋"/>
          <w:szCs w:val="21"/>
        </w:rPr>
        <w:t>2标段：无。</w:t>
      </w:r>
    </w:p>
    <w:p w14:paraId="356DECDB">
      <w:pPr>
        <w:spacing w:line="440" w:lineRule="exact"/>
        <w:ind w:firstLine="422" w:firstLineChars="200"/>
        <w:rPr>
          <w:rFonts w:ascii="仿宋" w:hAnsi="仿宋" w:eastAsia="仿宋" w:cs="仿宋"/>
          <w:szCs w:val="21"/>
        </w:rPr>
      </w:pPr>
      <w:r>
        <w:rPr>
          <w:rFonts w:hint="eastAsia" w:ascii="仿宋" w:hAnsi="仿宋" w:eastAsia="仿宋" w:cs="仿宋"/>
          <w:b/>
          <w:bCs/>
          <w:szCs w:val="21"/>
        </w:rPr>
        <w:t>4.信用查询：</w:t>
      </w:r>
      <w:r>
        <w:rPr>
          <w:rFonts w:hint="eastAsia" w:ascii="仿宋" w:hAnsi="仿宋" w:eastAsia="仿宋" w:cs="仿宋"/>
          <w:szCs w:val="21"/>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265"/>
    <w:p w14:paraId="55245A5C">
      <w:pPr>
        <w:spacing w:line="440" w:lineRule="exact"/>
        <w:outlineLvl w:val="1"/>
        <w:rPr>
          <w:rFonts w:ascii="仿宋" w:hAnsi="仿宋" w:eastAsia="仿宋" w:cs="仿宋"/>
          <w:b/>
          <w:bCs/>
          <w:szCs w:val="21"/>
        </w:rPr>
      </w:pPr>
      <w:bookmarkStart w:id="271" w:name="_Toc28669"/>
      <w:bookmarkStart w:id="272" w:name="_Toc135"/>
      <w:bookmarkStart w:id="273" w:name="_Toc12161"/>
      <w:bookmarkStart w:id="274" w:name="_Toc21809"/>
      <w:bookmarkStart w:id="275" w:name="_Toc13680"/>
      <w:bookmarkStart w:id="276" w:name="_Toc30252"/>
      <w:bookmarkStart w:id="277" w:name="_Toc30246"/>
      <w:bookmarkStart w:id="278" w:name="_Toc13597"/>
      <w:bookmarkStart w:id="279" w:name="_Toc2799"/>
      <w:bookmarkStart w:id="280" w:name="_Toc4658"/>
      <w:bookmarkStart w:id="281" w:name="_Toc5584"/>
      <w:r>
        <w:rPr>
          <w:rFonts w:hint="eastAsia" w:ascii="仿宋" w:hAnsi="仿宋" w:eastAsia="仿宋" w:cs="仿宋"/>
          <w:b/>
          <w:bCs/>
          <w:szCs w:val="21"/>
        </w:rPr>
        <w:t>三、获取招标文件</w:t>
      </w:r>
      <w:bookmarkEnd w:id="266"/>
      <w:bookmarkEnd w:id="267"/>
      <w:bookmarkEnd w:id="269"/>
      <w:bookmarkEnd w:id="270"/>
      <w:bookmarkEnd w:id="271"/>
      <w:bookmarkEnd w:id="272"/>
      <w:bookmarkEnd w:id="273"/>
      <w:bookmarkEnd w:id="274"/>
      <w:bookmarkEnd w:id="275"/>
      <w:bookmarkEnd w:id="276"/>
      <w:bookmarkEnd w:id="277"/>
      <w:bookmarkEnd w:id="278"/>
      <w:bookmarkEnd w:id="279"/>
      <w:bookmarkEnd w:id="280"/>
      <w:bookmarkEnd w:id="281"/>
    </w:p>
    <w:p w14:paraId="6EAB5C3A">
      <w:pPr>
        <w:spacing w:line="440" w:lineRule="exact"/>
        <w:ind w:firstLine="398" w:firstLineChars="200"/>
        <w:rPr>
          <w:rFonts w:ascii="仿宋" w:hAnsi="仿宋" w:eastAsia="仿宋" w:cs="仿宋"/>
          <w:spacing w:val="-6"/>
          <w:szCs w:val="21"/>
        </w:rPr>
      </w:pPr>
      <w:bookmarkStart w:id="282" w:name="OLE_LINK9"/>
      <w:bookmarkStart w:id="283" w:name="OLE_LINK10"/>
      <w:bookmarkStart w:id="284" w:name="_Toc28359082"/>
      <w:bookmarkStart w:id="285" w:name="_Toc28359005"/>
      <w:bookmarkStart w:id="286" w:name="_Toc35393624"/>
      <w:bookmarkStart w:id="287" w:name="_Toc35393793"/>
      <w:bookmarkStart w:id="288" w:name="_Toc28359015"/>
      <w:bookmarkStart w:id="289" w:name="_Toc9478"/>
      <w:bookmarkStart w:id="290" w:name="_Toc35393801"/>
      <w:bookmarkStart w:id="291" w:name="_Toc35393632"/>
      <w:bookmarkStart w:id="292" w:name="_Toc28359092"/>
      <w:bookmarkStart w:id="293" w:name="_Toc29720"/>
      <w:bookmarkStart w:id="294" w:name="_Toc9675"/>
      <w:bookmarkStart w:id="295" w:name="_Toc1906"/>
      <w:bookmarkStart w:id="296" w:name="_Toc13645"/>
      <w:bookmarkStart w:id="297" w:name="_Toc3486"/>
      <w:bookmarkStart w:id="298" w:name="_Toc31772"/>
      <w:bookmarkStart w:id="299" w:name="_Toc26366"/>
      <w:bookmarkStart w:id="300" w:name="_Toc20828"/>
      <w:bookmarkStart w:id="301" w:name="_Toc26108"/>
      <w:bookmarkStart w:id="302" w:name="_Toc7105"/>
      <w:bookmarkStart w:id="303" w:name="_Toc35393625"/>
      <w:bookmarkStart w:id="304" w:name="_Toc28359084"/>
      <w:bookmarkStart w:id="305" w:name="_Toc28359007"/>
      <w:bookmarkStart w:id="306" w:name="_Toc35393794"/>
      <w:r>
        <w:rPr>
          <w:rFonts w:hint="eastAsia" w:ascii="仿宋" w:hAnsi="仿宋" w:eastAsia="仿宋" w:cs="仿宋"/>
          <w:b/>
          <w:bCs/>
          <w:spacing w:val="-6"/>
          <w:szCs w:val="21"/>
        </w:rPr>
        <w:t>1.时间：</w:t>
      </w:r>
      <w:bookmarkEnd w:id="282"/>
      <w:r>
        <w:rPr>
          <w:rFonts w:hint="eastAsia" w:ascii="仿宋" w:hAnsi="仿宋" w:eastAsia="仿宋" w:cs="仿宋"/>
          <w:spacing w:val="-6"/>
          <w:szCs w:val="21"/>
          <w:u w:val="single"/>
        </w:rPr>
        <w:t>2026</w:t>
      </w:r>
      <w:r>
        <w:rPr>
          <w:rFonts w:hint="eastAsia" w:ascii="仿宋" w:hAnsi="仿宋" w:eastAsia="仿宋" w:cs="仿宋"/>
          <w:spacing w:val="-6"/>
          <w:szCs w:val="21"/>
        </w:rPr>
        <w:t>年</w:t>
      </w:r>
      <w:r>
        <w:rPr>
          <w:rFonts w:hint="eastAsia" w:ascii="仿宋" w:hAnsi="仿宋" w:eastAsia="仿宋" w:cs="仿宋"/>
          <w:spacing w:val="-6"/>
          <w:szCs w:val="21"/>
          <w:u w:val="single"/>
        </w:rPr>
        <w:t xml:space="preserve"> </w:t>
      </w:r>
      <w:r>
        <w:rPr>
          <w:rFonts w:hint="eastAsia" w:ascii="仿宋" w:hAnsi="仿宋" w:eastAsia="仿宋" w:cs="仿宋"/>
          <w:spacing w:val="-6"/>
          <w:szCs w:val="21"/>
          <w:u w:val="single"/>
          <w:lang w:val="en-US" w:eastAsia="zh-CN"/>
        </w:rPr>
        <w:t>05</w:t>
      </w:r>
      <w:r>
        <w:rPr>
          <w:rFonts w:hint="eastAsia" w:ascii="仿宋" w:hAnsi="仿宋" w:eastAsia="仿宋" w:cs="仿宋"/>
          <w:spacing w:val="-6"/>
          <w:szCs w:val="21"/>
          <w:u w:val="single"/>
        </w:rPr>
        <w:t xml:space="preserve"> </w:t>
      </w:r>
      <w:r>
        <w:rPr>
          <w:rFonts w:hint="eastAsia" w:ascii="仿宋" w:hAnsi="仿宋" w:eastAsia="仿宋" w:cs="仿宋"/>
          <w:spacing w:val="-6"/>
          <w:szCs w:val="21"/>
        </w:rPr>
        <w:t>月</w:t>
      </w:r>
      <w:r>
        <w:rPr>
          <w:rFonts w:hint="eastAsia" w:ascii="仿宋" w:hAnsi="仿宋" w:eastAsia="仿宋" w:cs="仿宋"/>
          <w:spacing w:val="-6"/>
          <w:szCs w:val="21"/>
          <w:u w:val="single"/>
        </w:rPr>
        <w:t xml:space="preserve"> </w:t>
      </w:r>
      <w:r>
        <w:rPr>
          <w:rFonts w:hint="eastAsia" w:ascii="仿宋" w:hAnsi="仿宋" w:eastAsia="仿宋" w:cs="仿宋"/>
          <w:spacing w:val="-6"/>
          <w:szCs w:val="21"/>
          <w:u w:val="single"/>
          <w:lang w:val="en-US" w:eastAsia="zh-CN"/>
        </w:rPr>
        <w:t>19</w:t>
      </w:r>
      <w:r>
        <w:rPr>
          <w:rFonts w:hint="eastAsia" w:ascii="仿宋" w:hAnsi="仿宋" w:eastAsia="仿宋" w:cs="仿宋"/>
          <w:spacing w:val="-6"/>
          <w:szCs w:val="21"/>
          <w:u w:val="single"/>
        </w:rPr>
        <w:t xml:space="preserve"> </w:t>
      </w:r>
      <w:r>
        <w:rPr>
          <w:rFonts w:hint="eastAsia" w:ascii="仿宋" w:hAnsi="仿宋" w:eastAsia="仿宋" w:cs="仿宋"/>
          <w:spacing w:val="-6"/>
          <w:szCs w:val="21"/>
        </w:rPr>
        <w:t>日至</w:t>
      </w:r>
      <w:r>
        <w:rPr>
          <w:rFonts w:hint="eastAsia" w:ascii="仿宋" w:hAnsi="仿宋" w:eastAsia="仿宋" w:cs="仿宋"/>
          <w:spacing w:val="-6"/>
          <w:szCs w:val="21"/>
          <w:u w:val="single"/>
        </w:rPr>
        <w:t>2026</w:t>
      </w:r>
      <w:r>
        <w:rPr>
          <w:rFonts w:hint="eastAsia" w:ascii="仿宋" w:hAnsi="仿宋" w:eastAsia="仿宋" w:cs="仿宋"/>
          <w:spacing w:val="-6"/>
          <w:szCs w:val="21"/>
        </w:rPr>
        <w:t>年</w:t>
      </w:r>
      <w:r>
        <w:rPr>
          <w:rFonts w:hint="eastAsia" w:ascii="仿宋" w:hAnsi="仿宋" w:eastAsia="仿宋" w:cs="仿宋"/>
          <w:spacing w:val="-6"/>
          <w:szCs w:val="21"/>
          <w:u w:val="single"/>
        </w:rPr>
        <w:t xml:space="preserve"> </w:t>
      </w:r>
      <w:r>
        <w:rPr>
          <w:rFonts w:hint="eastAsia" w:ascii="仿宋" w:hAnsi="仿宋" w:eastAsia="仿宋" w:cs="仿宋"/>
          <w:spacing w:val="-6"/>
          <w:szCs w:val="21"/>
          <w:u w:val="single"/>
          <w:lang w:val="en-US" w:eastAsia="zh-CN"/>
        </w:rPr>
        <w:t>05</w:t>
      </w:r>
      <w:r>
        <w:rPr>
          <w:rFonts w:hint="eastAsia" w:ascii="仿宋" w:hAnsi="仿宋" w:eastAsia="仿宋" w:cs="仿宋"/>
          <w:spacing w:val="-6"/>
          <w:szCs w:val="21"/>
          <w:u w:val="single"/>
        </w:rPr>
        <w:t xml:space="preserve"> </w:t>
      </w:r>
      <w:r>
        <w:rPr>
          <w:rFonts w:hint="eastAsia" w:ascii="仿宋" w:hAnsi="仿宋" w:eastAsia="仿宋" w:cs="仿宋"/>
          <w:spacing w:val="-6"/>
          <w:szCs w:val="21"/>
        </w:rPr>
        <w:t>月</w:t>
      </w:r>
      <w:r>
        <w:rPr>
          <w:rFonts w:hint="eastAsia" w:ascii="仿宋" w:hAnsi="仿宋" w:eastAsia="仿宋" w:cs="仿宋"/>
          <w:spacing w:val="-6"/>
          <w:szCs w:val="21"/>
          <w:u w:val="single"/>
        </w:rPr>
        <w:t xml:space="preserve"> </w:t>
      </w:r>
      <w:r>
        <w:rPr>
          <w:rFonts w:hint="eastAsia" w:ascii="仿宋" w:hAnsi="仿宋" w:eastAsia="仿宋" w:cs="仿宋"/>
          <w:spacing w:val="-6"/>
          <w:szCs w:val="21"/>
          <w:u w:val="single"/>
          <w:lang w:val="en-US" w:eastAsia="zh-CN"/>
        </w:rPr>
        <w:t>26</w:t>
      </w:r>
      <w:r>
        <w:rPr>
          <w:rFonts w:hint="eastAsia" w:ascii="仿宋" w:hAnsi="仿宋" w:eastAsia="仿宋" w:cs="仿宋"/>
          <w:spacing w:val="-6"/>
          <w:szCs w:val="21"/>
          <w:u w:val="single"/>
        </w:rPr>
        <w:t xml:space="preserve"> </w:t>
      </w:r>
      <w:r>
        <w:rPr>
          <w:rFonts w:hint="eastAsia" w:ascii="仿宋" w:hAnsi="仿宋" w:eastAsia="仿宋" w:cs="仿宋"/>
          <w:spacing w:val="-6"/>
          <w:szCs w:val="21"/>
        </w:rPr>
        <w:t>日，每天</w:t>
      </w:r>
      <w:r>
        <w:rPr>
          <w:rFonts w:hint="eastAsia" w:ascii="仿宋" w:hAnsi="仿宋" w:eastAsia="仿宋" w:cs="仿宋"/>
          <w:spacing w:val="-6"/>
          <w:szCs w:val="21"/>
          <w:u w:val="single"/>
        </w:rPr>
        <w:t>06：00时</w:t>
      </w:r>
      <w:r>
        <w:rPr>
          <w:rFonts w:hint="eastAsia" w:ascii="仿宋" w:hAnsi="仿宋" w:eastAsia="仿宋" w:cs="仿宋"/>
          <w:spacing w:val="-6"/>
          <w:szCs w:val="21"/>
        </w:rPr>
        <w:t>至</w:t>
      </w:r>
      <w:r>
        <w:rPr>
          <w:rFonts w:hint="eastAsia" w:ascii="仿宋" w:hAnsi="仿宋" w:eastAsia="仿宋" w:cs="仿宋"/>
          <w:spacing w:val="-6"/>
          <w:szCs w:val="21"/>
          <w:u w:val="single"/>
        </w:rPr>
        <w:t>23:59时</w:t>
      </w:r>
      <w:r>
        <w:rPr>
          <w:rFonts w:hint="eastAsia" w:ascii="仿宋" w:hAnsi="仿宋" w:eastAsia="仿宋" w:cs="仿宋"/>
          <w:spacing w:val="-6"/>
          <w:szCs w:val="21"/>
        </w:rPr>
        <w:t>（北京时间，法定节假日除外）；</w:t>
      </w:r>
    </w:p>
    <w:bookmarkEnd w:id="283"/>
    <w:p w14:paraId="3EFE10FC">
      <w:pPr>
        <w:spacing w:line="440" w:lineRule="exact"/>
        <w:ind w:firstLine="398" w:firstLineChars="200"/>
        <w:rPr>
          <w:rFonts w:ascii="仿宋" w:hAnsi="仿宋" w:eastAsia="仿宋" w:cs="仿宋"/>
          <w:spacing w:val="-6"/>
          <w:szCs w:val="21"/>
        </w:rPr>
      </w:pPr>
      <w:bookmarkStart w:id="307" w:name="OLE_LINK19"/>
      <w:r>
        <w:rPr>
          <w:rFonts w:hint="eastAsia" w:ascii="仿宋" w:hAnsi="仿宋" w:eastAsia="仿宋" w:cs="仿宋"/>
          <w:b/>
          <w:bCs/>
          <w:spacing w:val="-6"/>
          <w:szCs w:val="21"/>
        </w:rPr>
        <w:t>2.地点：</w:t>
      </w:r>
      <w:r>
        <w:rPr>
          <w:rFonts w:hint="eastAsia" w:ascii="仿宋" w:hAnsi="仿宋" w:eastAsia="仿宋" w:cs="仿宋"/>
          <w:spacing w:val="-6"/>
          <w:szCs w:val="21"/>
        </w:rPr>
        <w:t>云南省政府采购电子交易平台（政采云https://www.zcygov.cn/）；</w:t>
      </w:r>
    </w:p>
    <w:bookmarkEnd w:id="307"/>
    <w:p w14:paraId="33DE6D63">
      <w:pPr>
        <w:wordWrap w:val="0"/>
        <w:spacing w:line="440" w:lineRule="exact"/>
        <w:ind w:firstLine="398" w:firstLineChars="200"/>
        <w:rPr>
          <w:rFonts w:ascii="仿宋" w:hAnsi="仿宋" w:eastAsia="仿宋" w:cs="仿宋"/>
          <w:spacing w:val="-6"/>
          <w:szCs w:val="21"/>
        </w:rPr>
      </w:pPr>
      <w:bookmarkStart w:id="308" w:name="OLE_LINK20"/>
      <w:r>
        <w:rPr>
          <w:rFonts w:hint="eastAsia" w:ascii="仿宋" w:hAnsi="仿宋" w:eastAsia="仿宋" w:cs="仿宋"/>
          <w:b/>
          <w:bCs/>
          <w:spacing w:val="-6"/>
          <w:szCs w:val="21"/>
        </w:rPr>
        <w:t>3.方式：</w:t>
      </w:r>
      <w:r>
        <w:rPr>
          <w:rFonts w:hint="eastAsia" w:ascii="仿宋" w:hAnsi="仿宋" w:eastAsia="仿宋" w:cs="仿宋"/>
          <w:spacing w:val="-6"/>
          <w:szCs w:val="21"/>
        </w:rPr>
        <w:t>凡有意参加投标者，须持与云南省政府采购电子交易平台（政采云）兼容的数字证书（CA），在平台绑定后，线上获取采购文件及其它采购资料。CA申领链接：</w:t>
      </w:r>
      <w:r>
        <w:fldChar w:fldCharType="begin"/>
      </w:r>
      <w:r>
        <w:instrText xml:space="preserve"> HYPERLINK "https://middle.zcygov.cn/ca/apply/list?_app_=zcy.sys" </w:instrText>
      </w:r>
      <w:r>
        <w:fldChar w:fldCharType="separate"/>
      </w:r>
      <w:r>
        <w:rPr>
          <w:rStyle w:val="24"/>
          <w:rFonts w:hint="eastAsia" w:ascii="仿宋" w:hAnsi="仿宋" w:eastAsia="仿宋" w:cs="仿宋"/>
          <w:color w:val="auto"/>
          <w:spacing w:val="-6"/>
          <w:szCs w:val="21"/>
        </w:rPr>
        <w:t>https://middle.zcygov.cn/ca/apply/list?_app_=zcy.sys</w:t>
      </w:r>
      <w:r>
        <w:rPr>
          <w:rStyle w:val="24"/>
          <w:rFonts w:hint="eastAsia" w:ascii="仿宋" w:hAnsi="仿宋" w:eastAsia="仿宋" w:cs="仿宋"/>
          <w:color w:val="auto"/>
          <w:spacing w:val="-6"/>
          <w:szCs w:val="21"/>
        </w:rPr>
        <w:fldChar w:fldCharType="end"/>
      </w:r>
      <w:r>
        <w:rPr>
          <w:rFonts w:hint="eastAsia" w:ascii="仿宋" w:hAnsi="仿宋" w:eastAsia="仿宋" w:cs="仿宋"/>
          <w:spacing w:val="-6"/>
          <w:szCs w:val="21"/>
        </w:rPr>
        <w:t xml:space="preserve"> ；按上述要求获取文件的投标人视为合法获取了本项目采购文件，具备本项目的投标资格。</w:t>
      </w:r>
    </w:p>
    <w:bookmarkEnd w:id="308"/>
    <w:p w14:paraId="771740A2">
      <w:pPr>
        <w:spacing w:line="440" w:lineRule="exact"/>
        <w:ind w:firstLine="398" w:firstLineChars="200"/>
        <w:rPr>
          <w:rFonts w:ascii="仿宋" w:hAnsi="仿宋" w:eastAsia="仿宋" w:cs="仿宋"/>
          <w:szCs w:val="21"/>
        </w:rPr>
      </w:pPr>
      <w:r>
        <w:rPr>
          <w:rFonts w:hint="eastAsia" w:ascii="仿宋" w:hAnsi="仿宋" w:eastAsia="仿宋" w:cs="仿宋"/>
          <w:b/>
          <w:bCs/>
          <w:spacing w:val="-6"/>
          <w:szCs w:val="21"/>
        </w:rPr>
        <w:t>4.售价：</w:t>
      </w:r>
      <w:r>
        <w:rPr>
          <w:rFonts w:hint="eastAsia" w:ascii="仿宋" w:hAnsi="仿宋" w:eastAsia="仿宋" w:cs="仿宋"/>
          <w:spacing w:val="-6"/>
          <w:szCs w:val="21"/>
        </w:rPr>
        <w:t>0.00元。</w:t>
      </w:r>
    </w:p>
    <w:bookmarkEnd w:id="284"/>
    <w:bookmarkEnd w:id="285"/>
    <w:bookmarkEnd w:id="286"/>
    <w:bookmarkEnd w:id="287"/>
    <w:p w14:paraId="5217869B">
      <w:pPr>
        <w:spacing w:line="440" w:lineRule="exact"/>
        <w:outlineLvl w:val="1"/>
        <w:rPr>
          <w:rFonts w:ascii="仿宋" w:hAnsi="仿宋" w:eastAsia="仿宋" w:cs="仿宋"/>
          <w:b/>
          <w:bCs/>
          <w:szCs w:val="21"/>
        </w:rPr>
      </w:pPr>
      <w:r>
        <w:rPr>
          <w:rFonts w:hint="eastAsia" w:ascii="仿宋" w:hAnsi="仿宋" w:eastAsia="仿宋" w:cs="仿宋"/>
          <w:b/>
          <w:bCs/>
          <w:szCs w:val="21"/>
        </w:rPr>
        <w:t>四、</w:t>
      </w:r>
      <w:bookmarkEnd w:id="288"/>
      <w:bookmarkEnd w:id="289"/>
      <w:bookmarkEnd w:id="290"/>
      <w:bookmarkEnd w:id="291"/>
      <w:bookmarkEnd w:id="292"/>
      <w:r>
        <w:rPr>
          <w:rFonts w:hint="eastAsia" w:ascii="仿宋" w:hAnsi="仿宋" w:eastAsia="仿宋" w:cs="仿宋"/>
          <w:b/>
          <w:bCs/>
          <w:szCs w:val="21"/>
        </w:rPr>
        <w:t>提交投标文件递交截止时间、开标时间和地点</w:t>
      </w:r>
      <w:bookmarkEnd w:id="293"/>
      <w:bookmarkEnd w:id="294"/>
      <w:bookmarkEnd w:id="295"/>
      <w:bookmarkEnd w:id="296"/>
      <w:bookmarkEnd w:id="297"/>
      <w:bookmarkEnd w:id="298"/>
      <w:bookmarkEnd w:id="299"/>
      <w:bookmarkEnd w:id="300"/>
      <w:bookmarkEnd w:id="301"/>
      <w:bookmarkEnd w:id="302"/>
    </w:p>
    <w:p w14:paraId="6B93B69B">
      <w:pPr>
        <w:spacing w:line="440" w:lineRule="exact"/>
        <w:ind w:firstLine="422" w:firstLineChars="200"/>
        <w:rPr>
          <w:rFonts w:ascii="仿宋" w:hAnsi="仿宋" w:eastAsia="仿宋" w:cs="仿宋"/>
          <w:b/>
          <w:bCs/>
          <w:szCs w:val="21"/>
        </w:rPr>
      </w:pPr>
      <w:bookmarkStart w:id="309" w:name="OLE_LINK12"/>
      <w:r>
        <w:rPr>
          <w:rFonts w:hint="eastAsia" w:ascii="仿宋" w:hAnsi="仿宋" w:eastAsia="仿宋" w:cs="仿宋"/>
          <w:b/>
          <w:bCs/>
          <w:szCs w:val="21"/>
        </w:rPr>
        <w:t>1.提交投标文件递交截止时间：</w:t>
      </w:r>
      <w:r>
        <w:rPr>
          <w:rFonts w:hint="eastAsia" w:ascii="仿宋" w:hAnsi="仿宋" w:eastAsia="仿宋" w:cs="仿宋"/>
          <w:sz w:val="22"/>
          <w:u w:val="single"/>
        </w:rPr>
        <w:t>2026年</w:t>
      </w:r>
      <w:r>
        <w:rPr>
          <w:rFonts w:hint="eastAsia" w:ascii="仿宋" w:hAnsi="仿宋" w:eastAsia="仿宋" w:cs="仿宋"/>
          <w:sz w:val="22"/>
          <w:u w:val="single"/>
          <w:lang w:val="en-US" w:eastAsia="zh-CN"/>
        </w:rPr>
        <w:t>06</w:t>
      </w:r>
      <w:r>
        <w:rPr>
          <w:rFonts w:hint="eastAsia" w:ascii="仿宋" w:hAnsi="仿宋" w:eastAsia="仿宋" w:cs="仿宋"/>
          <w:sz w:val="22"/>
          <w:u w:val="single"/>
        </w:rPr>
        <w:t>月</w:t>
      </w:r>
      <w:r>
        <w:rPr>
          <w:rFonts w:hint="eastAsia" w:ascii="仿宋" w:hAnsi="仿宋" w:eastAsia="仿宋" w:cs="仿宋"/>
          <w:sz w:val="22"/>
          <w:u w:val="single"/>
          <w:lang w:val="en-US" w:eastAsia="zh-CN"/>
        </w:rPr>
        <w:t>08</w:t>
      </w:r>
      <w:r>
        <w:rPr>
          <w:rFonts w:hint="eastAsia" w:ascii="仿宋" w:hAnsi="仿宋" w:eastAsia="仿宋" w:cs="仿宋"/>
          <w:sz w:val="22"/>
          <w:u w:val="single"/>
        </w:rPr>
        <w:t>日</w:t>
      </w:r>
      <w:r>
        <w:rPr>
          <w:rFonts w:hint="eastAsia" w:ascii="仿宋" w:hAnsi="仿宋" w:eastAsia="仿宋" w:cs="仿宋"/>
          <w:sz w:val="22"/>
          <w:u w:val="single"/>
          <w:lang w:val="en-US" w:eastAsia="zh-CN"/>
        </w:rPr>
        <w:t>14</w:t>
      </w:r>
      <w:r>
        <w:rPr>
          <w:rFonts w:hint="eastAsia" w:ascii="仿宋" w:hAnsi="仿宋" w:eastAsia="仿宋" w:cs="仿宋"/>
          <w:sz w:val="22"/>
          <w:u w:val="single"/>
        </w:rPr>
        <w:t>时</w:t>
      </w:r>
      <w:r>
        <w:rPr>
          <w:rFonts w:hint="eastAsia" w:ascii="仿宋" w:hAnsi="仿宋" w:eastAsia="仿宋" w:cs="仿宋"/>
          <w:sz w:val="22"/>
          <w:u w:val="single"/>
          <w:lang w:val="en-US" w:eastAsia="zh-CN"/>
        </w:rPr>
        <w:t>00</w:t>
      </w:r>
      <w:r>
        <w:rPr>
          <w:rFonts w:hint="eastAsia" w:ascii="仿宋" w:hAnsi="仿宋" w:eastAsia="仿宋" w:cs="仿宋"/>
          <w:sz w:val="22"/>
          <w:u w:val="single"/>
        </w:rPr>
        <w:t>分</w:t>
      </w:r>
      <w:r>
        <w:rPr>
          <w:rFonts w:hint="eastAsia" w:ascii="仿宋" w:hAnsi="仿宋" w:eastAsia="仿宋" w:cs="仿宋"/>
          <w:szCs w:val="21"/>
        </w:rPr>
        <w:t>（北京时间）</w:t>
      </w:r>
    </w:p>
    <w:p w14:paraId="1CD15165">
      <w:pPr>
        <w:spacing w:line="440" w:lineRule="exact"/>
        <w:ind w:firstLine="422" w:firstLineChars="200"/>
        <w:rPr>
          <w:rFonts w:ascii="仿宋" w:hAnsi="仿宋" w:eastAsia="仿宋" w:cs="仿宋"/>
          <w:szCs w:val="21"/>
        </w:rPr>
      </w:pPr>
      <w:r>
        <w:rPr>
          <w:rFonts w:hint="eastAsia" w:ascii="仿宋" w:hAnsi="仿宋" w:eastAsia="仿宋" w:cs="仿宋"/>
          <w:b/>
          <w:bCs/>
          <w:szCs w:val="21"/>
        </w:rPr>
        <w:t>2.开标时间：</w:t>
      </w:r>
      <w:r>
        <w:rPr>
          <w:rFonts w:hint="eastAsia" w:ascii="仿宋" w:hAnsi="仿宋" w:eastAsia="仿宋" w:cs="仿宋"/>
          <w:sz w:val="22"/>
          <w:u w:val="single"/>
        </w:rPr>
        <w:t>2026年</w:t>
      </w:r>
      <w:r>
        <w:rPr>
          <w:rFonts w:hint="eastAsia" w:ascii="仿宋" w:hAnsi="仿宋" w:eastAsia="仿宋" w:cs="仿宋"/>
          <w:sz w:val="22"/>
          <w:u w:val="single"/>
          <w:lang w:val="en-US" w:eastAsia="zh-CN"/>
        </w:rPr>
        <w:t>06</w:t>
      </w:r>
      <w:r>
        <w:rPr>
          <w:rFonts w:hint="eastAsia" w:ascii="仿宋" w:hAnsi="仿宋" w:eastAsia="仿宋" w:cs="仿宋"/>
          <w:sz w:val="22"/>
          <w:u w:val="single"/>
        </w:rPr>
        <w:t>月</w:t>
      </w:r>
      <w:r>
        <w:rPr>
          <w:rFonts w:hint="eastAsia" w:ascii="仿宋" w:hAnsi="仿宋" w:eastAsia="仿宋" w:cs="仿宋"/>
          <w:sz w:val="22"/>
          <w:u w:val="single"/>
          <w:lang w:val="en-US" w:eastAsia="zh-CN"/>
        </w:rPr>
        <w:t>08</w:t>
      </w:r>
      <w:r>
        <w:rPr>
          <w:rFonts w:hint="eastAsia" w:ascii="仿宋" w:hAnsi="仿宋" w:eastAsia="仿宋" w:cs="仿宋"/>
          <w:sz w:val="22"/>
          <w:u w:val="single"/>
        </w:rPr>
        <w:t>日</w:t>
      </w:r>
      <w:r>
        <w:rPr>
          <w:rFonts w:hint="eastAsia" w:ascii="仿宋" w:hAnsi="仿宋" w:eastAsia="仿宋" w:cs="仿宋"/>
          <w:sz w:val="22"/>
          <w:u w:val="single"/>
          <w:lang w:val="en-US" w:eastAsia="zh-CN"/>
        </w:rPr>
        <w:t>14</w:t>
      </w:r>
      <w:r>
        <w:rPr>
          <w:rFonts w:hint="eastAsia" w:ascii="仿宋" w:hAnsi="仿宋" w:eastAsia="仿宋" w:cs="仿宋"/>
          <w:sz w:val="22"/>
          <w:u w:val="single"/>
        </w:rPr>
        <w:t>时</w:t>
      </w:r>
      <w:r>
        <w:rPr>
          <w:rFonts w:hint="eastAsia" w:ascii="仿宋" w:hAnsi="仿宋" w:eastAsia="仿宋" w:cs="仿宋"/>
          <w:sz w:val="22"/>
          <w:u w:val="single"/>
          <w:lang w:val="en-US" w:eastAsia="zh-CN"/>
        </w:rPr>
        <w:t>00</w:t>
      </w:r>
      <w:r>
        <w:rPr>
          <w:rFonts w:hint="eastAsia" w:ascii="仿宋" w:hAnsi="仿宋" w:eastAsia="仿宋" w:cs="仿宋"/>
          <w:sz w:val="22"/>
          <w:u w:val="single"/>
        </w:rPr>
        <w:t>分</w:t>
      </w:r>
      <w:r>
        <w:rPr>
          <w:rFonts w:hint="eastAsia" w:ascii="仿宋" w:hAnsi="仿宋" w:eastAsia="仿宋" w:cs="仿宋"/>
          <w:szCs w:val="21"/>
        </w:rPr>
        <w:t>（北京时间）</w:t>
      </w:r>
    </w:p>
    <w:p w14:paraId="252C578D">
      <w:pPr>
        <w:spacing w:line="440" w:lineRule="exact"/>
        <w:ind w:firstLine="422" w:firstLineChars="200"/>
        <w:rPr>
          <w:rFonts w:ascii="仿宋" w:hAnsi="仿宋" w:eastAsia="仿宋" w:cs="仿宋"/>
          <w:spacing w:val="-6"/>
          <w:szCs w:val="21"/>
          <w:u w:val="single"/>
        </w:rPr>
      </w:pPr>
      <w:r>
        <w:rPr>
          <w:rFonts w:hint="eastAsia" w:ascii="仿宋" w:hAnsi="仿宋" w:eastAsia="仿宋" w:cs="仿宋"/>
          <w:b/>
          <w:bCs/>
          <w:szCs w:val="21"/>
        </w:rPr>
        <w:t>3.地点：</w:t>
      </w:r>
      <w:bookmarkStart w:id="310" w:name="OLE_LINK15"/>
      <w:r>
        <w:rPr>
          <w:rFonts w:hint="eastAsia" w:ascii="仿宋" w:hAnsi="仿宋" w:eastAsia="仿宋" w:cs="仿宋"/>
          <w:szCs w:val="21"/>
        </w:rPr>
        <w:t>云南省昆明市盘龙区昆明市盘龙区长青路94号现代广场16楼现代商务中心16F第</w:t>
      </w:r>
      <w:r>
        <w:rPr>
          <w:rFonts w:hint="eastAsia" w:ascii="仿宋" w:hAnsi="仿宋" w:eastAsia="仿宋" w:cs="仿宋"/>
          <w:szCs w:val="21"/>
          <w:highlight w:val="none"/>
          <w:lang w:val="en-US" w:eastAsia="zh-CN"/>
        </w:rPr>
        <w:t>四</w:t>
      </w:r>
      <w:r>
        <w:rPr>
          <w:rFonts w:hint="eastAsia" w:ascii="仿宋" w:hAnsi="仿宋" w:eastAsia="仿宋" w:cs="仿宋"/>
          <w:szCs w:val="21"/>
        </w:rPr>
        <w:t>会议室。</w:t>
      </w:r>
    </w:p>
    <w:bookmarkEnd w:id="309"/>
    <w:bookmarkEnd w:id="310"/>
    <w:p w14:paraId="3127771E">
      <w:pPr>
        <w:spacing w:line="440" w:lineRule="exact"/>
        <w:outlineLvl w:val="1"/>
        <w:rPr>
          <w:rFonts w:ascii="仿宋" w:hAnsi="仿宋" w:eastAsia="仿宋" w:cs="仿宋"/>
          <w:b/>
          <w:bCs/>
          <w:szCs w:val="21"/>
        </w:rPr>
      </w:pPr>
      <w:bookmarkStart w:id="311" w:name="_Toc23161"/>
      <w:bookmarkStart w:id="312" w:name="_Toc5451"/>
      <w:bookmarkStart w:id="313" w:name="_Toc25895"/>
      <w:bookmarkStart w:id="314" w:name="_Toc7904"/>
      <w:bookmarkStart w:id="315" w:name="_Toc11182"/>
      <w:bookmarkStart w:id="316" w:name="_Toc22472"/>
      <w:bookmarkStart w:id="317" w:name="_Toc7821"/>
      <w:bookmarkStart w:id="318" w:name="_Toc28108"/>
      <w:bookmarkStart w:id="319" w:name="_Toc14646"/>
      <w:bookmarkStart w:id="320" w:name="_Toc13342"/>
      <w:bookmarkStart w:id="321" w:name="_Toc20297"/>
      <w:r>
        <w:rPr>
          <w:rFonts w:hint="eastAsia" w:ascii="仿宋" w:hAnsi="仿宋" w:eastAsia="仿宋" w:cs="仿宋"/>
          <w:b/>
          <w:bCs/>
          <w:szCs w:val="21"/>
        </w:rPr>
        <w:t>五、公告期限</w:t>
      </w:r>
      <w:bookmarkEnd w:id="303"/>
      <w:bookmarkEnd w:id="304"/>
      <w:bookmarkEnd w:id="305"/>
      <w:bookmarkEnd w:id="306"/>
      <w:bookmarkEnd w:id="311"/>
      <w:bookmarkEnd w:id="312"/>
      <w:bookmarkEnd w:id="313"/>
      <w:bookmarkEnd w:id="314"/>
      <w:bookmarkEnd w:id="315"/>
      <w:bookmarkEnd w:id="316"/>
      <w:bookmarkEnd w:id="317"/>
      <w:bookmarkEnd w:id="318"/>
      <w:bookmarkEnd w:id="319"/>
      <w:bookmarkEnd w:id="320"/>
      <w:bookmarkEnd w:id="321"/>
    </w:p>
    <w:p w14:paraId="52118AE5">
      <w:pPr>
        <w:spacing w:line="440" w:lineRule="exact"/>
        <w:ind w:firstLine="420" w:firstLineChars="200"/>
        <w:rPr>
          <w:rFonts w:ascii="仿宋" w:hAnsi="仿宋" w:eastAsia="仿宋" w:cs="仿宋"/>
          <w:kern w:val="0"/>
          <w:szCs w:val="21"/>
        </w:rPr>
      </w:pPr>
      <w:r>
        <w:rPr>
          <w:rFonts w:hint="eastAsia" w:ascii="仿宋" w:hAnsi="仿宋" w:eastAsia="仿宋" w:cs="仿宋"/>
          <w:kern w:val="0"/>
          <w:szCs w:val="21"/>
        </w:rPr>
        <w:t>自本公告发布之日起5个工作日。</w:t>
      </w:r>
    </w:p>
    <w:p w14:paraId="060A5A99">
      <w:pPr>
        <w:spacing w:line="440" w:lineRule="exact"/>
        <w:outlineLvl w:val="1"/>
        <w:rPr>
          <w:rFonts w:ascii="仿宋" w:hAnsi="仿宋" w:eastAsia="仿宋" w:cs="仿宋"/>
          <w:b/>
          <w:bCs/>
          <w:szCs w:val="21"/>
        </w:rPr>
      </w:pPr>
      <w:bookmarkStart w:id="322" w:name="_Toc6976"/>
      <w:bookmarkStart w:id="323" w:name="_Toc21412"/>
      <w:bookmarkStart w:id="324" w:name="_Toc35393626"/>
      <w:bookmarkStart w:id="325" w:name="_Toc6552"/>
      <w:bookmarkStart w:id="326" w:name="_Toc29405"/>
      <w:bookmarkStart w:id="327" w:name="_Toc13934"/>
      <w:bookmarkStart w:id="328" w:name="_Toc5207"/>
      <w:bookmarkStart w:id="329" w:name="_Toc2219"/>
      <w:bookmarkStart w:id="330" w:name="_Toc6008"/>
      <w:bookmarkStart w:id="331" w:name="_Toc27592"/>
      <w:bookmarkStart w:id="332" w:name="_Toc3466"/>
      <w:bookmarkStart w:id="333" w:name="_Toc35393795"/>
      <w:bookmarkStart w:id="334" w:name="_Toc10318"/>
      <w:r>
        <w:rPr>
          <w:rFonts w:hint="eastAsia" w:ascii="仿宋" w:hAnsi="仿宋" w:eastAsia="仿宋" w:cs="仿宋"/>
          <w:b/>
          <w:bCs/>
          <w:szCs w:val="21"/>
        </w:rPr>
        <w:t>六、其他补充事宜</w:t>
      </w:r>
      <w:bookmarkEnd w:id="322"/>
      <w:bookmarkEnd w:id="323"/>
      <w:bookmarkEnd w:id="324"/>
      <w:bookmarkEnd w:id="325"/>
      <w:bookmarkEnd w:id="326"/>
      <w:bookmarkEnd w:id="327"/>
      <w:bookmarkEnd w:id="328"/>
      <w:bookmarkEnd w:id="329"/>
      <w:bookmarkEnd w:id="330"/>
      <w:bookmarkEnd w:id="331"/>
      <w:bookmarkEnd w:id="332"/>
      <w:bookmarkEnd w:id="333"/>
      <w:bookmarkEnd w:id="334"/>
    </w:p>
    <w:p w14:paraId="5642462B">
      <w:pPr>
        <w:spacing w:line="440" w:lineRule="exact"/>
        <w:ind w:firstLine="396" w:firstLineChars="200"/>
        <w:rPr>
          <w:rFonts w:ascii="仿宋" w:hAnsi="仿宋" w:eastAsia="仿宋" w:cs="仿宋"/>
          <w:spacing w:val="-6"/>
          <w:szCs w:val="21"/>
        </w:rPr>
      </w:pPr>
      <w:r>
        <w:rPr>
          <w:rFonts w:hint="eastAsia" w:ascii="仿宋" w:hAnsi="仿宋" w:eastAsia="仿宋" w:cs="仿宋"/>
          <w:spacing w:val="-6"/>
          <w:szCs w:val="21"/>
        </w:rPr>
        <w:t>1.开标方式：智能开标</w:t>
      </w:r>
    </w:p>
    <w:p w14:paraId="478ACE5D">
      <w:pPr>
        <w:spacing w:line="440" w:lineRule="exact"/>
        <w:ind w:firstLine="396" w:firstLineChars="200"/>
        <w:rPr>
          <w:rFonts w:ascii="仿宋" w:hAnsi="仿宋" w:eastAsia="仿宋" w:cs="仿宋"/>
          <w:szCs w:val="21"/>
        </w:rPr>
      </w:pPr>
      <w:r>
        <w:rPr>
          <w:rFonts w:hint="eastAsia" w:ascii="仿宋" w:hAnsi="仿宋" w:eastAsia="仿宋" w:cs="仿宋"/>
          <w:spacing w:val="-6"/>
          <w:szCs w:val="21"/>
        </w:rPr>
        <w:t>2.是否需要缴纳投标保证金：</w:t>
      </w:r>
      <w:r>
        <w:rPr>
          <w:rFonts w:hint="eastAsia" w:ascii="仿宋" w:hAnsi="仿宋" w:eastAsia="仿宋" w:cs="仿宋"/>
          <w:szCs w:val="21"/>
        </w:rPr>
        <w:t>是</w:t>
      </w:r>
    </w:p>
    <w:p w14:paraId="331BB175">
      <w:pPr>
        <w:spacing w:line="440" w:lineRule="exact"/>
        <w:ind w:firstLine="420"/>
        <w:rPr>
          <w:rFonts w:ascii="仿宋" w:hAnsi="仿宋" w:eastAsia="仿宋" w:cs="仿宋"/>
          <w:szCs w:val="21"/>
        </w:rPr>
      </w:pPr>
      <w:r>
        <w:rPr>
          <w:rFonts w:hint="eastAsia" w:ascii="仿宋" w:hAnsi="仿宋" w:eastAsia="仿宋" w:cs="仿宋"/>
          <w:b/>
          <w:bCs/>
          <w:szCs w:val="21"/>
        </w:rPr>
        <w:t>大理大学新农科卓越创新平台第二批设备采购项目1标段：</w:t>
      </w:r>
    </w:p>
    <w:p w14:paraId="4873B004">
      <w:pPr>
        <w:spacing w:line="440" w:lineRule="exact"/>
        <w:ind w:firstLine="420"/>
        <w:rPr>
          <w:rFonts w:ascii="仿宋" w:hAnsi="仿宋" w:eastAsia="仿宋" w:cs="仿宋"/>
          <w:szCs w:val="21"/>
          <w:highlight w:val="none"/>
        </w:rPr>
      </w:pPr>
      <w:r>
        <w:rPr>
          <w:rFonts w:hint="eastAsia" w:ascii="仿宋" w:hAnsi="仿宋" w:eastAsia="仿宋" w:cs="仿宋"/>
          <w:szCs w:val="21"/>
        </w:rPr>
        <w:t>保证金金额</w:t>
      </w:r>
      <w:r>
        <w:rPr>
          <w:rFonts w:hint="eastAsia" w:ascii="仿宋" w:hAnsi="仿宋" w:eastAsia="仿宋" w:cs="仿宋"/>
          <w:szCs w:val="21"/>
          <w:highlight w:val="none"/>
        </w:rPr>
        <w:t>：20000.00（元）</w:t>
      </w:r>
    </w:p>
    <w:p w14:paraId="1934737B">
      <w:pPr>
        <w:spacing w:line="440" w:lineRule="exact"/>
        <w:ind w:firstLine="420"/>
        <w:rPr>
          <w:rFonts w:ascii="仿宋" w:hAnsi="仿宋" w:eastAsia="仿宋" w:cs="仿宋"/>
          <w:szCs w:val="21"/>
          <w:highlight w:val="none"/>
        </w:rPr>
      </w:pPr>
      <w:r>
        <w:rPr>
          <w:rFonts w:hint="eastAsia" w:ascii="仿宋" w:hAnsi="仿宋" w:eastAsia="仿宋" w:cs="仿宋"/>
          <w:spacing w:val="-6"/>
          <w:szCs w:val="21"/>
          <w:highlight w:val="none"/>
        </w:rPr>
        <w:t>保证金缴纳方式：电汇、网银、支票、汇票、本票或者金融机构、担保机构出具的保函等非现金形式。</w:t>
      </w:r>
    </w:p>
    <w:p w14:paraId="0C3EE9FD">
      <w:pPr>
        <w:spacing w:line="440" w:lineRule="exact"/>
        <w:ind w:firstLine="420"/>
        <w:rPr>
          <w:rFonts w:ascii="仿宋" w:hAnsi="仿宋" w:eastAsia="仿宋" w:cs="仿宋"/>
          <w:szCs w:val="21"/>
          <w:highlight w:val="none"/>
        </w:rPr>
      </w:pPr>
      <w:r>
        <w:rPr>
          <w:rFonts w:hint="eastAsia" w:ascii="仿宋" w:hAnsi="仿宋" w:eastAsia="仿宋" w:cs="仿宋"/>
          <w:szCs w:val="21"/>
          <w:highlight w:val="none"/>
        </w:rPr>
        <w:t>保证金缴纳截止时间：2026-0</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08</w:t>
      </w:r>
      <w:r>
        <w:rPr>
          <w:rFonts w:hint="eastAsia" w:ascii="仿宋" w:hAnsi="仿宋" w:eastAsia="仿宋" w:cs="仿宋"/>
          <w:szCs w:val="21"/>
          <w:highlight w:val="none"/>
        </w:rPr>
        <w:t xml:space="preserve">  14:00    </w:t>
      </w:r>
    </w:p>
    <w:p w14:paraId="64A33A24">
      <w:pPr>
        <w:spacing w:line="440" w:lineRule="exact"/>
        <w:ind w:firstLine="420"/>
        <w:rPr>
          <w:rFonts w:ascii="仿宋" w:hAnsi="仿宋" w:eastAsia="仿宋" w:cs="仿宋"/>
          <w:b/>
          <w:bCs/>
          <w:szCs w:val="21"/>
          <w:highlight w:val="none"/>
        </w:rPr>
      </w:pPr>
      <w:r>
        <w:rPr>
          <w:rFonts w:hint="eastAsia" w:ascii="仿宋" w:hAnsi="仿宋" w:eastAsia="仿宋" w:cs="仿宋"/>
          <w:b/>
          <w:bCs/>
          <w:szCs w:val="21"/>
          <w:highlight w:val="none"/>
        </w:rPr>
        <w:t>大理大学新农科卓越创新平台第二批设备采购项目2标段：</w:t>
      </w:r>
    </w:p>
    <w:p w14:paraId="64FA6FDC">
      <w:pPr>
        <w:spacing w:line="440" w:lineRule="exact"/>
        <w:ind w:firstLine="420"/>
        <w:rPr>
          <w:rFonts w:ascii="仿宋" w:hAnsi="仿宋" w:eastAsia="仿宋" w:cs="仿宋"/>
          <w:szCs w:val="21"/>
          <w:highlight w:val="none"/>
        </w:rPr>
      </w:pPr>
      <w:r>
        <w:rPr>
          <w:rFonts w:hint="eastAsia" w:ascii="仿宋" w:hAnsi="仿宋" w:eastAsia="仿宋" w:cs="仿宋"/>
          <w:szCs w:val="21"/>
          <w:highlight w:val="none"/>
        </w:rPr>
        <w:t>保证金金额：20000.00（元）</w:t>
      </w:r>
    </w:p>
    <w:p w14:paraId="76A243A1">
      <w:pPr>
        <w:spacing w:line="440" w:lineRule="exact"/>
        <w:ind w:firstLine="420"/>
        <w:rPr>
          <w:rFonts w:ascii="仿宋" w:hAnsi="仿宋" w:eastAsia="仿宋" w:cs="仿宋"/>
          <w:szCs w:val="21"/>
          <w:highlight w:val="none"/>
        </w:rPr>
      </w:pPr>
      <w:r>
        <w:rPr>
          <w:rFonts w:hint="eastAsia" w:ascii="仿宋" w:hAnsi="仿宋" w:eastAsia="仿宋" w:cs="仿宋"/>
          <w:spacing w:val="-6"/>
          <w:szCs w:val="21"/>
          <w:highlight w:val="none"/>
        </w:rPr>
        <w:t>保证金缴纳方式：电汇、网银、支票、汇票、本票或者金融机构、担保机构出具的保函等非现金形式。</w:t>
      </w:r>
    </w:p>
    <w:p w14:paraId="4A09693B">
      <w:pPr>
        <w:spacing w:line="440" w:lineRule="exact"/>
        <w:ind w:firstLine="420"/>
        <w:rPr>
          <w:rFonts w:ascii="仿宋" w:hAnsi="仿宋" w:eastAsia="仿宋" w:cs="仿宋"/>
          <w:szCs w:val="21"/>
          <w:highlight w:val="none"/>
        </w:rPr>
      </w:pPr>
      <w:r>
        <w:rPr>
          <w:rFonts w:hint="eastAsia" w:ascii="仿宋" w:hAnsi="仿宋" w:eastAsia="仿宋" w:cs="仿宋"/>
          <w:szCs w:val="21"/>
          <w:highlight w:val="none"/>
        </w:rPr>
        <w:t>保证金缴纳截止时间：2026-0</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08</w:t>
      </w:r>
      <w:r>
        <w:rPr>
          <w:rFonts w:hint="eastAsia" w:ascii="仿宋" w:hAnsi="仿宋" w:eastAsia="仿宋" w:cs="仿宋"/>
          <w:szCs w:val="21"/>
          <w:highlight w:val="none"/>
        </w:rPr>
        <w:t xml:space="preserve">  14:00</w:t>
      </w:r>
    </w:p>
    <w:p w14:paraId="6616CC15">
      <w:pPr>
        <w:spacing w:line="440" w:lineRule="exact"/>
        <w:ind w:firstLine="420"/>
        <w:rPr>
          <w:rFonts w:ascii="仿宋" w:hAnsi="仿宋" w:eastAsia="仿宋" w:cs="仿宋"/>
          <w:b/>
          <w:bCs/>
          <w:szCs w:val="21"/>
          <w:highlight w:val="none"/>
        </w:rPr>
      </w:pPr>
      <w:r>
        <w:rPr>
          <w:rFonts w:hint="eastAsia" w:ascii="仿宋" w:hAnsi="仿宋" w:eastAsia="仿宋" w:cs="仿宋"/>
          <w:b/>
          <w:bCs/>
          <w:szCs w:val="21"/>
          <w:highlight w:val="none"/>
        </w:rPr>
        <w:t>大理大学新农科卓越创新平台第二批设备采购项目3标段：</w:t>
      </w:r>
    </w:p>
    <w:p w14:paraId="13A01EB1">
      <w:pPr>
        <w:spacing w:line="440" w:lineRule="exact"/>
        <w:ind w:firstLine="420"/>
        <w:rPr>
          <w:rFonts w:ascii="仿宋" w:hAnsi="仿宋" w:eastAsia="仿宋" w:cs="仿宋"/>
          <w:szCs w:val="21"/>
          <w:highlight w:val="none"/>
        </w:rPr>
      </w:pPr>
      <w:r>
        <w:rPr>
          <w:rFonts w:hint="eastAsia" w:ascii="仿宋" w:hAnsi="仿宋" w:eastAsia="仿宋" w:cs="仿宋"/>
          <w:szCs w:val="21"/>
          <w:highlight w:val="none"/>
        </w:rPr>
        <w:t>保证金金额：40000.00（元）</w:t>
      </w:r>
    </w:p>
    <w:p w14:paraId="00C636B5">
      <w:pPr>
        <w:spacing w:line="440" w:lineRule="exact"/>
        <w:ind w:firstLine="420"/>
        <w:rPr>
          <w:rFonts w:ascii="仿宋" w:hAnsi="仿宋" w:eastAsia="仿宋" w:cs="仿宋"/>
          <w:szCs w:val="21"/>
          <w:highlight w:val="none"/>
        </w:rPr>
      </w:pPr>
      <w:r>
        <w:rPr>
          <w:rFonts w:hint="eastAsia" w:ascii="仿宋" w:hAnsi="仿宋" w:eastAsia="仿宋" w:cs="仿宋"/>
          <w:spacing w:val="-6"/>
          <w:szCs w:val="21"/>
          <w:highlight w:val="none"/>
        </w:rPr>
        <w:t>保证金缴纳方式</w:t>
      </w:r>
      <w:r>
        <w:rPr>
          <w:rFonts w:hint="eastAsia" w:ascii="仿宋" w:hAnsi="仿宋" w:eastAsia="仿宋" w:cs="仿宋"/>
          <w:szCs w:val="21"/>
          <w:highlight w:val="none"/>
        </w:rPr>
        <w:t>：电汇、网银、支票、汇票、本票或者金融机构、担保机构出具的保函等非现金形式。</w:t>
      </w:r>
    </w:p>
    <w:p w14:paraId="4F2D7F64">
      <w:pPr>
        <w:spacing w:line="440" w:lineRule="exact"/>
        <w:ind w:firstLine="420"/>
        <w:rPr>
          <w:szCs w:val="21"/>
          <w:highlight w:val="none"/>
        </w:rPr>
      </w:pPr>
      <w:r>
        <w:rPr>
          <w:rFonts w:hint="eastAsia" w:ascii="仿宋" w:hAnsi="仿宋" w:eastAsia="仿宋" w:cs="仿宋"/>
          <w:szCs w:val="21"/>
          <w:highlight w:val="none"/>
        </w:rPr>
        <w:t>保证金缴纳截止时</w:t>
      </w:r>
      <w:r>
        <w:rPr>
          <w:rFonts w:hint="eastAsia" w:ascii="仿宋" w:hAnsi="仿宋" w:eastAsia="仿宋" w:cs="仿宋"/>
          <w:spacing w:val="-6"/>
          <w:szCs w:val="21"/>
          <w:highlight w:val="none"/>
        </w:rPr>
        <w:t>间：</w:t>
      </w:r>
      <w:r>
        <w:rPr>
          <w:rFonts w:hint="eastAsia" w:ascii="仿宋" w:hAnsi="仿宋" w:eastAsia="仿宋" w:cs="仿宋"/>
          <w:szCs w:val="21"/>
          <w:highlight w:val="none"/>
        </w:rPr>
        <w:t>2026-0</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08</w:t>
      </w:r>
      <w:r>
        <w:rPr>
          <w:rFonts w:hint="eastAsia" w:ascii="仿宋" w:hAnsi="仿宋" w:eastAsia="仿宋" w:cs="仿宋"/>
          <w:spacing w:val="-6"/>
          <w:szCs w:val="21"/>
          <w:highlight w:val="none"/>
        </w:rPr>
        <w:t xml:space="preserve">  14:00</w:t>
      </w:r>
    </w:p>
    <w:p w14:paraId="1F7CFDAB">
      <w:pPr>
        <w:wordWrap w:val="0"/>
        <w:spacing w:line="440" w:lineRule="exact"/>
        <w:ind w:left="6" w:firstLine="414"/>
        <w:rPr>
          <w:rFonts w:ascii="仿宋" w:hAnsi="仿宋" w:eastAsia="仿宋" w:cs="仿宋"/>
          <w:spacing w:val="-6"/>
          <w:szCs w:val="21"/>
        </w:rPr>
      </w:pPr>
      <w:bookmarkStart w:id="335" w:name="_Toc24966"/>
      <w:bookmarkStart w:id="336" w:name="_Toc31992"/>
      <w:bookmarkStart w:id="337" w:name="_Toc35393627"/>
      <w:bookmarkStart w:id="338" w:name="_Toc28670"/>
      <w:bookmarkStart w:id="339" w:name="_Toc28359085"/>
      <w:bookmarkStart w:id="340" w:name="_Toc20992"/>
      <w:bookmarkStart w:id="341" w:name="_Toc28359008"/>
      <w:bookmarkStart w:id="342" w:name="_Toc5639"/>
      <w:bookmarkStart w:id="343" w:name="_Toc31223"/>
      <w:bookmarkStart w:id="344" w:name="_Toc13226"/>
      <w:bookmarkStart w:id="345" w:name="_Toc35393796"/>
      <w:bookmarkStart w:id="346" w:name="_Toc32513"/>
      <w:bookmarkStart w:id="347" w:name="_Toc14625"/>
      <w:bookmarkStart w:id="348" w:name="_Toc3995"/>
      <w:bookmarkStart w:id="349" w:name="_Toc8763"/>
      <w:r>
        <w:rPr>
          <w:rFonts w:hint="eastAsia" w:ascii="仿宋" w:hAnsi="仿宋" w:eastAsia="仿宋" w:cs="仿宋"/>
          <w:spacing w:val="-6"/>
          <w:szCs w:val="21"/>
          <w:highlight w:val="none"/>
        </w:rPr>
        <w:t>3.其他：</w:t>
      </w:r>
      <w:bookmarkStart w:id="350" w:name="OLE_LINK105"/>
      <w:r>
        <w:rPr>
          <w:rFonts w:hint="eastAsia" w:ascii="仿宋" w:hAnsi="仿宋" w:eastAsia="仿宋" w:cs="仿宋"/>
          <w:spacing w:val="-6"/>
          <w:szCs w:val="21"/>
          <w:highlight w:val="none"/>
        </w:rPr>
        <w:t>3.1本次采购公告在云南省政府采购网上</w:t>
      </w:r>
      <w:r>
        <w:rPr>
          <w:rFonts w:hint="eastAsia" w:ascii="仿宋" w:hAnsi="仿宋" w:eastAsia="仿宋" w:cs="仿宋"/>
          <w:spacing w:val="-6"/>
          <w:szCs w:val="21"/>
        </w:rPr>
        <w:t>发布。请各位投标人在递交投标（响应）文件前随时查看，以获取最新的消息。3.2本次项目采用全流程电子化采购方式，各投标人认真学习云南省政府采购电子交易平台（政采云）发布的相关操作手册。操作手册查询链接：https://helpcenter.zcygov.cn/document/#/document/dashboard?siteCode=yunnan。如有疑问联系95763。（1）投标人注册。投标人须在云南省政府采购电子交易平台注册后，方可参与项目。操作路径：云南省政府采购电子交易平台-业务支持-用户注册-投标人模块。（2）CA数字证书办理。投标人须办理有效CA数字证书。申领链接：https://middle.zcygov.cn/ca/apply/choose。（3）CA数字证书绑定。投标人进行CA绑定。操作路径：云南省政府采购电子交易平台-我的工作台-系统管理-ca管理-ca绑定。（4）采购文件获取。投标人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投标人须下载投标（响应）客户端，通过客户端编制投标（响应）文件，并线上递交。投标客户端下载路径：https://market.zcygov.cn/application-market/#/download/list（6）开评标。投标人须在项目指定的开标时间前，提前登录政府采购电子交易平台，并在规定时间内完成解密，如投标人因自身原因，无法在规定时间内解密的，自行承担后果（如：设备故障、浏览器故障、未安装相关驱动、网络故障、加密CA与解密CA不一致等）。操作路径：云南省政府采购电子交易平台-我的工作台-项目采购-开标评标-进入开标大厅。</w:t>
      </w:r>
    </w:p>
    <w:bookmarkEnd w:id="350"/>
    <w:p w14:paraId="191C3C00">
      <w:pPr>
        <w:spacing w:line="440" w:lineRule="exact"/>
        <w:outlineLvl w:val="1"/>
        <w:rPr>
          <w:rFonts w:ascii="仿宋" w:hAnsi="仿宋" w:eastAsia="仿宋" w:cs="仿宋"/>
          <w:b/>
          <w:bCs/>
          <w:szCs w:val="21"/>
        </w:rPr>
      </w:pPr>
      <w:r>
        <w:rPr>
          <w:rFonts w:hint="eastAsia" w:ascii="仿宋" w:hAnsi="仿宋" w:eastAsia="仿宋" w:cs="仿宋"/>
          <w:b/>
          <w:bCs/>
          <w:szCs w:val="21"/>
        </w:rPr>
        <w:t>七、对本次招标提出询问，请按以下方式联系</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6B368C49">
      <w:pPr>
        <w:spacing w:line="440" w:lineRule="exact"/>
        <w:ind w:firstLine="422" w:firstLineChars="200"/>
        <w:jc w:val="left"/>
        <w:rPr>
          <w:rFonts w:ascii="仿宋" w:hAnsi="仿宋" w:eastAsia="仿宋" w:cs="仿宋"/>
          <w:b/>
          <w:bCs/>
          <w:szCs w:val="21"/>
        </w:rPr>
      </w:pPr>
      <w:r>
        <w:rPr>
          <w:rFonts w:hint="eastAsia" w:ascii="仿宋" w:hAnsi="仿宋" w:eastAsia="仿宋" w:cs="仿宋"/>
          <w:b/>
          <w:bCs/>
          <w:szCs w:val="21"/>
        </w:rPr>
        <w:t>1.采购人信息</w:t>
      </w:r>
    </w:p>
    <w:p w14:paraId="26B0C6E1">
      <w:pPr>
        <w:spacing w:line="440" w:lineRule="exact"/>
        <w:ind w:firstLine="420" w:firstLineChars="200"/>
        <w:jc w:val="left"/>
        <w:rPr>
          <w:rFonts w:ascii="仿宋" w:hAnsi="仿宋" w:eastAsia="仿宋" w:cs="仿宋"/>
          <w:szCs w:val="21"/>
        </w:rPr>
      </w:pPr>
      <w:r>
        <w:rPr>
          <w:rFonts w:hint="eastAsia" w:ascii="仿宋" w:hAnsi="仿宋" w:eastAsia="仿宋" w:cs="仿宋"/>
          <w:szCs w:val="21"/>
        </w:rPr>
        <w:t>名    称：大理大学</w:t>
      </w:r>
    </w:p>
    <w:p w14:paraId="66CA710A">
      <w:pPr>
        <w:spacing w:line="440" w:lineRule="exact"/>
        <w:ind w:firstLine="420" w:firstLineChars="200"/>
        <w:jc w:val="left"/>
        <w:rPr>
          <w:rFonts w:ascii="仿宋" w:hAnsi="仿宋" w:eastAsia="仿宋" w:cs="仿宋"/>
          <w:szCs w:val="21"/>
        </w:rPr>
      </w:pPr>
      <w:r>
        <w:rPr>
          <w:rFonts w:hint="eastAsia" w:ascii="仿宋" w:hAnsi="仿宋" w:eastAsia="仿宋" w:cs="仿宋"/>
          <w:szCs w:val="21"/>
        </w:rPr>
        <w:t>地    址：云南大理古城弘圣路2号</w:t>
      </w:r>
    </w:p>
    <w:p w14:paraId="7F5F7B86">
      <w:pPr>
        <w:spacing w:line="440" w:lineRule="exact"/>
        <w:ind w:firstLine="420" w:firstLineChars="200"/>
        <w:jc w:val="left"/>
        <w:rPr>
          <w:rFonts w:ascii="仿宋" w:hAnsi="仿宋" w:eastAsia="仿宋" w:cs="仿宋"/>
          <w:b/>
          <w:bCs/>
          <w:szCs w:val="21"/>
        </w:rPr>
      </w:pPr>
      <w:r>
        <w:rPr>
          <w:rFonts w:hint="eastAsia" w:ascii="仿宋" w:hAnsi="仿宋" w:eastAsia="仿宋" w:cs="仿宋"/>
          <w:szCs w:val="21"/>
        </w:rPr>
        <w:t>联系方式：</w:t>
      </w:r>
      <w:bookmarkStart w:id="351" w:name="_Toc28359009"/>
      <w:bookmarkStart w:id="352" w:name="_Toc28359086"/>
      <w:r>
        <w:rPr>
          <w:rFonts w:hint="eastAsia" w:ascii="仿宋" w:hAnsi="仿宋" w:eastAsia="仿宋" w:cs="仿宋"/>
          <w:szCs w:val="21"/>
        </w:rPr>
        <w:t>罗老师  0872-2219982</w:t>
      </w:r>
    </w:p>
    <w:p w14:paraId="0D12BD4B">
      <w:pPr>
        <w:spacing w:line="440" w:lineRule="exact"/>
        <w:ind w:firstLine="422" w:firstLineChars="200"/>
        <w:jc w:val="left"/>
        <w:rPr>
          <w:rFonts w:ascii="仿宋" w:hAnsi="仿宋" w:eastAsia="仿宋" w:cs="仿宋"/>
          <w:b/>
          <w:bCs/>
          <w:szCs w:val="21"/>
        </w:rPr>
      </w:pPr>
      <w:r>
        <w:rPr>
          <w:rFonts w:hint="eastAsia" w:ascii="仿宋" w:hAnsi="仿宋" w:eastAsia="仿宋" w:cs="仿宋"/>
          <w:b/>
          <w:bCs/>
          <w:szCs w:val="21"/>
        </w:rPr>
        <w:t>2.采购代理机构信息</w:t>
      </w:r>
      <w:bookmarkEnd w:id="351"/>
      <w:bookmarkEnd w:id="352"/>
    </w:p>
    <w:p w14:paraId="22F4923B">
      <w:pPr>
        <w:spacing w:line="440" w:lineRule="exact"/>
        <w:ind w:firstLine="420" w:firstLineChars="200"/>
        <w:rPr>
          <w:rFonts w:ascii="仿宋" w:hAnsi="仿宋" w:eastAsia="仿宋" w:cs="仿宋"/>
          <w:szCs w:val="21"/>
        </w:rPr>
      </w:pPr>
      <w:bookmarkStart w:id="353" w:name="_Toc28359087"/>
      <w:bookmarkStart w:id="354" w:name="_Toc28359010"/>
      <w:r>
        <w:rPr>
          <w:rFonts w:hint="eastAsia" w:ascii="仿宋" w:hAnsi="仿宋" w:eastAsia="仿宋" w:cs="仿宋"/>
          <w:szCs w:val="21"/>
        </w:rPr>
        <w:t>名    称：</w:t>
      </w:r>
      <w:bookmarkStart w:id="355" w:name="OLE_LINK2"/>
      <w:bookmarkStart w:id="356" w:name="OLE_LINK16"/>
      <w:r>
        <w:rPr>
          <w:rFonts w:hint="eastAsia" w:ascii="仿宋" w:hAnsi="仿宋" w:eastAsia="仿宋" w:cs="仿宋"/>
          <w:szCs w:val="21"/>
        </w:rPr>
        <w:t>云南国合建设招标咨询有限公司</w:t>
      </w:r>
      <w:bookmarkEnd w:id="355"/>
    </w:p>
    <w:bookmarkEnd w:id="356"/>
    <w:p w14:paraId="1B9AACD0">
      <w:pPr>
        <w:spacing w:line="440" w:lineRule="exact"/>
        <w:ind w:firstLine="420" w:firstLineChars="200"/>
        <w:rPr>
          <w:rFonts w:ascii="仿宋" w:hAnsi="仿宋" w:eastAsia="仿宋" w:cs="仿宋"/>
          <w:szCs w:val="21"/>
        </w:rPr>
      </w:pPr>
      <w:r>
        <w:rPr>
          <w:rFonts w:hint="eastAsia" w:ascii="仿宋" w:hAnsi="仿宋" w:eastAsia="仿宋" w:cs="仿宋"/>
          <w:szCs w:val="21"/>
        </w:rPr>
        <w:t>地　　址：昆明市盘龙区长青路94号现代广场16楼</w:t>
      </w:r>
    </w:p>
    <w:p w14:paraId="17E47710">
      <w:pPr>
        <w:spacing w:line="440" w:lineRule="exact"/>
        <w:ind w:firstLine="420" w:firstLineChars="200"/>
        <w:rPr>
          <w:rFonts w:ascii="仿宋" w:hAnsi="仿宋" w:eastAsia="仿宋" w:cs="仿宋"/>
          <w:szCs w:val="21"/>
        </w:rPr>
      </w:pPr>
      <w:r>
        <w:rPr>
          <w:rFonts w:hint="eastAsia" w:ascii="仿宋" w:hAnsi="仿宋" w:eastAsia="仿宋" w:cs="仿宋"/>
          <w:szCs w:val="21"/>
        </w:rPr>
        <w:t xml:space="preserve">联系方式：李昂、张静楠、冯丽、张正举、夏伟  </w:t>
      </w:r>
    </w:p>
    <w:p w14:paraId="32B86FF0">
      <w:pPr>
        <w:spacing w:line="440" w:lineRule="exact"/>
        <w:ind w:firstLine="1470" w:firstLineChars="700"/>
        <w:rPr>
          <w:rFonts w:ascii="仿宋" w:hAnsi="仿宋" w:eastAsia="仿宋" w:cs="仿宋"/>
          <w:kern w:val="0"/>
          <w:szCs w:val="21"/>
        </w:rPr>
      </w:pPr>
      <w:r>
        <w:rPr>
          <w:rFonts w:hint="eastAsia" w:ascii="仿宋" w:hAnsi="仿宋" w:eastAsia="仿宋" w:cs="仿宋"/>
          <w:szCs w:val="21"/>
        </w:rPr>
        <w:t>18287137250、18487318547</w:t>
      </w:r>
    </w:p>
    <w:p w14:paraId="68AB1CD5">
      <w:pPr>
        <w:spacing w:line="440" w:lineRule="exact"/>
        <w:ind w:firstLine="422" w:firstLineChars="200"/>
        <w:jc w:val="left"/>
        <w:rPr>
          <w:rFonts w:ascii="仿宋" w:hAnsi="仿宋" w:eastAsia="仿宋" w:cs="仿宋"/>
          <w:b/>
          <w:bCs/>
          <w:szCs w:val="21"/>
        </w:rPr>
      </w:pPr>
      <w:r>
        <w:rPr>
          <w:rFonts w:hint="eastAsia" w:ascii="仿宋" w:hAnsi="仿宋" w:eastAsia="仿宋" w:cs="仿宋"/>
          <w:b/>
          <w:bCs/>
          <w:szCs w:val="21"/>
        </w:rPr>
        <w:t>3.项目联系方式</w:t>
      </w:r>
    </w:p>
    <w:bookmarkEnd w:id="353"/>
    <w:bookmarkEnd w:id="354"/>
    <w:p w14:paraId="077DFEA2">
      <w:pPr>
        <w:spacing w:line="440" w:lineRule="exact"/>
        <w:ind w:firstLine="420" w:firstLineChars="200"/>
        <w:rPr>
          <w:rFonts w:ascii="仿宋" w:hAnsi="仿宋" w:eastAsia="仿宋" w:cs="仿宋"/>
          <w:kern w:val="0"/>
          <w:szCs w:val="21"/>
        </w:rPr>
      </w:pPr>
      <w:r>
        <w:rPr>
          <w:rFonts w:hint="eastAsia" w:ascii="仿宋" w:hAnsi="仿宋" w:eastAsia="仿宋" w:cs="仿宋"/>
          <w:kern w:val="0"/>
          <w:szCs w:val="21"/>
        </w:rPr>
        <w:t>项目联系人：李昂、张静楠</w:t>
      </w:r>
    </w:p>
    <w:p w14:paraId="079E4BDF">
      <w:pPr>
        <w:spacing w:line="440" w:lineRule="exact"/>
        <w:ind w:firstLine="420" w:firstLineChars="200"/>
        <w:rPr>
          <w:rFonts w:ascii="仿宋" w:hAnsi="仿宋" w:eastAsia="仿宋" w:cs="仿宋"/>
          <w:kern w:val="0"/>
          <w:szCs w:val="21"/>
        </w:rPr>
      </w:pPr>
      <w:r>
        <w:rPr>
          <w:rFonts w:hint="eastAsia" w:ascii="仿宋" w:hAnsi="仿宋" w:eastAsia="仿宋" w:cs="仿宋"/>
          <w:kern w:val="0"/>
          <w:szCs w:val="21"/>
        </w:rPr>
        <w:t>电　　 话：</w:t>
      </w:r>
      <w:r>
        <w:rPr>
          <w:rFonts w:hint="eastAsia" w:ascii="仿宋" w:hAnsi="仿宋" w:eastAsia="仿宋" w:cs="仿宋"/>
          <w:szCs w:val="21"/>
        </w:rPr>
        <w:t>0871-63815951</w:t>
      </w:r>
    </w:p>
    <w:p w14:paraId="5ED15445">
      <w:pPr>
        <w:spacing w:line="360" w:lineRule="auto"/>
        <w:rPr>
          <w:rFonts w:ascii="仿宋" w:hAnsi="仿宋" w:eastAsia="仿宋" w:cs="仿宋"/>
          <w:iCs/>
          <w:sz w:val="44"/>
          <w:szCs w:val="44"/>
        </w:rPr>
      </w:pPr>
      <w:r>
        <w:rPr>
          <w:rFonts w:hint="eastAsia" w:ascii="仿宋" w:hAnsi="仿宋" w:eastAsia="仿宋" w:cs="仿宋"/>
          <w:iCs/>
          <w:sz w:val="44"/>
          <w:szCs w:val="44"/>
        </w:rPr>
        <w:br w:type="page"/>
      </w:r>
    </w:p>
    <w:p w14:paraId="1F9AC5FE">
      <w:pPr>
        <w:pStyle w:val="2"/>
        <w:numPr>
          <w:ilvl w:val="3"/>
          <w:numId w:val="0"/>
        </w:numPr>
        <w:snapToGrid w:val="0"/>
        <w:spacing w:line="360" w:lineRule="auto"/>
        <w:jc w:val="center"/>
        <w:rPr>
          <w:rFonts w:ascii="仿宋" w:hAnsi="仿宋" w:eastAsia="仿宋" w:cs="仿宋"/>
          <w:iCs/>
          <w:sz w:val="40"/>
          <w:szCs w:val="32"/>
        </w:rPr>
      </w:pPr>
      <w:bookmarkStart w:id="357" w:name="_Toc32392"/>
      <w:bookmarkStart w:id="358" w:name="_Toc62031134"/>
      <w:bookmarkStart w:id="359" w:name="_Toc23556"/>
      <w:bookmarkStart w:id="360" w:name="_Toc22920"/>
      <w:bookmarkStart w:id="361" w:name="_Toc32125"/>
      <w:bookmarkStart w:id="362" w:name="_Toc5256"/>
      <w:bookmarkStart w:id="363" w:name="_Toc17124"/>
      <w:bookmarkStart w:id="364" w:name="_Toc30432"/>
      <w:bookmarkStart w:id="365" w:name="_Toc6326"/>
      <w:bookmarkStart w:id="366" w:name="_Toc18624"/>
      <w:bookmarkStart w:id="367" w:name="_Toc17386"/>
      <w:bookmarkStart w:id="368" w:name="_Toc30401"/>
      <w:r>
        <w:rPr>
          <w:rFonts w:hint="eastAsia" w:ascii="仿宋" w:hAnsi="仿宋" w:eastAsia="仿宋" w:cs="仿宋"/>
          <w:iCs/>
          <w:sz w:val="40"/>
          <w:szCs w:val="32"/>
        </w:rPr>
        <w:t xml:space="preserve">第二章 </w:t>
      </w:r>
      <w:bookmarkStart w:id="369" w:name="_Toc8678"/>
      <w:r>
        <w:rPr>
          <w:rFonts w:hint="eastAsia" w:ascii="仿宋" w:hAnsi="仿宋" w:eastAsia="仿宋" w:cs="仿宋"/>
          <w:iCs/>
          <w:sz w:val="40"/>
          <w:szCs w:val="32"/>
        </w:rPr>
        <w:t>投标人须知</w:t>
      </w:r>
      <w:bookmarkEnd w:id="357"/>
      <w:bookmarkEnd w:id="358"/>
      <w:bookmarkEnd w:id="359"/>
      <w:bookmarkEnd w:id="360"/>
      <w:bookmarkEnd w:id="361"/>
      <w:bookmarkEnd w:id="362"/>
      <w:bookmarkEnd w:id="363"/>
      <w:bookmarkEnd w:id="364"/>
      <w:bookmarkEnd w:id="365"/>
      <w:bookmarkEnd w:id="366"/>
      <w:bookmarkEnd w:id="367"/>
      <w:bookmarkEnd w:id="368"/>
      <w:bookmarkEnd w:id="369"/>
    </w:p>
    <w:p w14:paraId="0FAA5C78">
      <w:pPr>
        <w:pStyle w:val="3"/>
        <w:keepLines w:val="0"/>
        <w:numPr>
          <w:ilvl w:val="3"/>
          <w:numId w:val="0"/>
        </w:numPr>
        <w:tabs>
          <w:tab w:val="clear" w:pos="3690"/>
        </w:tabs>
        <w:adjustRightInd/>
        <w:snapToGrid w:val="0"/>
        <w:spacing w:before="0" w:after="0" w:line="360" w:lineRule="auto"/>
        <w:jc w:val="center"/>
        <w:textAlignment w:val="auto"/>
        <w:rPr>
          <w:rFonts w:ascii="仿宋" w:hAnsi="仿宋" w:eastAsia="仿宋" w:cs="仿宋"/>
          <w:sz w:val="28"/>
          <w:szCs w:val="32"/>
        </w:rPr>
      </w:pPr>
      <w:bookmarkStart w:id="370" w:name="_Toc28981"/>
      <w:bookmarkStart w:id="371" w:name="_Toc17759"/>
      <w:bookmarkStart w:id="372" w:name="_Toc14005"/>
      <w:bookmarkStart w:id="373" w:name="_Toc23742"/>
      <w:bookmarkStart w:id="374" w:name="_Toc28299"/>
      <w:bookmarkStart w:id="375" w:name="_Toc10032"/>
      <w:bookmarkStart w:id="376" w:name="_Toc12230"/>
      <w:bookmarkStart w:id="377" w:name="_Toc31365"/>
      <w:bookmarkStart w:id="378" w:name="_Toc7735"/>
      <w:bookmarkStart w:id="379" w:name="_Toc62031135"/>
      <w:bookmarkStart w:id="380" w:name="_Toc1762"/>
      <w:bookmarkStart w:id="381" w:name="_Toc9965"/>
      <w:r>
        <w:rPr>
          <w:rFonts w:hint="eastAsia" w:ascii="仿宋" w:hAnsi="仿宋" w:eastAsia="仿宋" w:cs="仿宋"/>
          <w:sz w:val="28"/>
          <w:szCs w:val="32"/>
        </w:rPr>
        <w:t>投标人须知前附表</w:t>
      </w:r>
      <w:bookmarkEnd w:id="370"/>
      <w:bookmarkEnd w:id="371"/>
      <w:bookmarkEnd w:id="372"/>
      <w:bookmarkEnd w:id="373"/>
      <w:bookmarkEnd w:id="374"/>
      <w:bookmarkEnd w:id="375"/>
      <w:bookmarkEnd w:id="376"/>
      <w:bookmarkEnd w:id="377"/>
      <w:bookmarkEnd w:id="378"/>
      <w:bookmarkEnd w:id="379"/>
      <w:bookmarkEnd w:id="380"/>
      <w:bookmarkEnd w:id="381"/>
    </w:p>
    <w:tbl>
      <w:tblPr>
        <w:tblStyle w:val="20"/>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1533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15AA2E1B">
            <w:pPr>
              <w:pStyle w:val="11"/>
              <w:spacing w:line="440" w:lineRule="exact"/>
              <w:jc w:val="center"/>
              <w:rPr>
                <w:rFonts w:ascii="仿宋" w:hAnsi="仿宋" w:eastAsia="仿宋" w:cs="仿宋"/>
                <w:b/>
                <w:szCs w:val="21"/>
              </w:rPr>
            </w:pPr>
            <w:r>
              <w:rPr>
                <w:rFonts w:hint="eastAsia" w:ascii="仿宋" w:hAnsi="仿宋" w:eastAsia="仿宋" w:cs="仿宋"/>
                <w:b/>
                <w:szCs w:val="21"/>
              </w:rPr>
              <w:t>条款号</w:t>
            </w:r>
          </w:p>
        </w:tc>
        <w:tc>
          <w:tcPr>
            <w:tcW w:w="1583" w:type="dxa"/>
            <w:vAlign w:val="center"/>
          </w:tcPr>
          <w:p w14:paraId="3CB7725D">
            <w:pPr>
              <w:pStyle w:val="11"/>
              <w:spacing w:line="440" w:lineRule="exact"/>
              <w:jc w:val="center"/>
              <w:rPr>
                <w:rFonts w:ascii="仿宋" w:hAnsi="仿宋" w:eastAsia="仿宋" w:cs="仿宋"/>
                <w:b/>
                <w:szCs w:val="21"/>
              </w:rPr>
            </w:pPr>
            <w:r>
              <w:rPr>
                <w:rFonts w:hint="eastAsia" w:ascii="仿宋" w:hAnsi="仿宋" w:eastAsia="仿宋" w:cs="仿宋"/>
                <w:b/>
                <w:szCs w:val="21"/>
              </w:rPr>
              <w:t>条 款 名 称</w:t>
            </w:r>
          </w:p>
        </w:tc>
        <w:tc>
          <w:tcPr>
            <w:tcW w:w="7646" w:type="dxa"/>
            <w:vAlign w:val="center"/>
          </w:tcPr>
          <w:p w14:paraId="64AB283C">
            <w:pPr>
              <w:pStyle w:val="11"/>
              <w:spacing w:line="440" w:lineRule="exact"/>
              <w:jc w:val="center"/>
              <w:rPr>
                <w:rFonts w:ascii="仿宋" w:hAnsi="仿宋" w:eastAsia="仿宋" w:cs="仿宋"/>
                <w:b/>
                <w:szCs w:val="21"/>
              </w:rPr>
            </w:pPr>
            <w:r>
              <w:rPr>
                <w:rFonts w:hint="eastAsia" w:ascii="仿宋" w:hAnsi="仿宋" w:eastAsia="仿宋" w:cs="仿宋"/>
                <w:b/>
                <w:szCs w:val="21"/>
              </w:rPr>
              <w:t>编 列 内 容</w:t>
            </w:r>
          </w:p>
        </w:tc>
      </w:tr>
      <w:tr w14:paraId="4F9B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6FEE561E">
            <w:pPr>
              <w:pStyle w:val="11"/>
              <w:spacing w:line="440" w:lineRule="exact"/>
              <w:jc w:val="center"/>
              <w:rPr>
                <w:rFonts w:ascii="仿宋" w:hAnsi="仿宋" w:eastAsia="仿宋" w:cs="仿宋"/>
                <w:szCs w:val="21"/>
              </w:rPr>
            </w:pPr>
            <w:r>
              <w:rPr>
                <w:rFonts w:hint="eastAsia" w:ascii="仿宋" w:hAnsi="仿宋" w:eastAsia="仿宋" w:cs="仿宋"/>
                <w:szCs w:val="21"/>
              </w:rPr>
              <w:t>1.2</w:t>
            </w:r>
          </w:p>
        </w:tc>
        <w:tc>
          <w:tcPr>
            <w:tcW w:w="1583" w:type="dxa"/>
            <w:vAlign w:val="center"/>
          </w:tcPr>
          <w:p w14:paraId="256A9EE8">
            <w:pPr>
              <w:pStyle w:val="11"/>
              <w:spacing w:line="440" w:lineRule="exact"/>
              <w:rPr>
                <w:rFonts w:ascii="仿宋" w:hAnsi="仿宋" w:eastAsia="仿宋" w:cs="仿宋"/>
                <w:szCs w:val="21"/>
                <w:u w:val="single"/>
              </w:rPr>
            </w:pPr>
            <w:r>
              <w:rPr>
                <w:rFonts w:hint="eastAsia" w:ascii="仿宋" w:hAnsi="仿宋" w:eastAsia="仿宋" w:cs="仿宋"/>
                <w:bCs/>
                <w:szCs w:val="21"/>
              </w:rPr>
              <w:t>采购人</w:t>
            </w:r>
          </w:p>
        </w:tc>
        <w:tc>
          <w:tcPr>
            <w:tcW w:w="7646" w:type="dxa"/>
            <w:vAlign w:val="center"/>
          </w:tcPr>
          <w:p w14:paraId="065EF43D">
            <w:pPr>
              <w:spacing w:line="440" w:lineRule="exact"/>
              <w:rPr>
                <w:rFonts w:ascii="仿宋" w:hAnsi="仿宋" w:eastAsia="仿宋" w:cs="仿宋"/>
                <w:szCs w:val="21"/>
              </w:rPr>
            </w:pPr>
            <w:r>
              <w:rPr>
                <w:rFonts w:hint="eastAsia" w:ascii="仿宋" w:hAnsi="仿宋" w:eastAsia="仿宋" w:cs="仿宋"/>
                <w:szCs w:val="21"/>
              </w:rPr>
              <w:t>采购人：大理大学</w:t>
            </w:r>
          </w:p>
          <w:p w14:paraId="03CC865B">
            <w:pPr>
              <w:spacing w:line="440" w:lineRule="exact"/>
              <w:rPr>
                <w:rFonts w:ascii="仿宋" w:hAnsi="仿宋" w:eastAsia="仿宋" w:cs="仿宋"/>
                <w:szCs w:val="21"/>
              </w:rPr>
            </w:pPr>
            <w:r>
              <w:rPr>
                <w:rFonts w:hint="eastAsia" w:ascii="仿宋" w:hAnsi="仿宋" w:eastAsia="仿宋" w:cs="仿宋"/>
                <w:szCs w:val="21"/>
              </w:rPr>
              <w:t>地  址：云南大理古城弘圣路2号</w:t>
            </w:r>
          </w:p>
          <w:p w14:paraId="584AFB64">
            <w:pPr>
              <w:spacing w:line="440" w:lineRule="exact"/>
              <w:rPr>
                <w:rFonts w:ascii="仿宋" w:hAnsi="仿宋" w:eastAsia="仿宋" w:cs="仿宋"/>
                <w:szCs w:val="21"/>
              </w:rPr>
            </w:pPr>
            <w:r>
              <w:rPr>
                <w:rFonts w:hint="eastAsia" w:ascii="仿宋" w:hAnsi="仿宋" w:eastAsia="仿宋" w:cs="仿宋"/>
                <w:szCs w:val="21"/>
              </w:rPr>
              <w:t>联系人：罗老师  0872-2219982</w:t>
            </w:r>
          </w:p>
        </w:tc>
      </w:tr>
      <w:tr w14:paraId="4F67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0CBCCAC8">
            <w:pPr>
              <w:spacing w:line="440" w:lineRule="exact"/>
              <w:rPr>
                <w:rFonts w:ascii="仿宋" w:hAnsi="仿宋" w:eastAsia="仿宋" w:cs="仿宋"/>
                <w:szCs w:val="21"/>
              </w:rPr>
            </w:pPr>
          </w:p>
        </w:tc>
        <w:tc>
          <w:tcPr>
            <w:tcW w:w="1583" w:type="dxa"/>
            <w:vAlign w:val="center"/>
          </w:tcPr>
          <w:p w14:paraId="41BC218A">
            <w:pPr>
              <w:pStyle w:val="11"/>
              <w:spacing w:line="440" w:lineRule="exact"/>
              <w:rPr>
                <w:rFonts w:ascii="仿宋" w:hAnsi="仿宋" w:eastAsia="仿宋" w:cs="仿宋"/>
                <w:bCs/>
                <w:szCs w:val="21"/>
              </w:rPr>
            </w:pPr>
            <w:r>
              <w:rPr>
                <w:rFonts w:hint="eastAsia" w:ascii="仿宋" w:hAnsi="仿宋" w:eastAsia="仿宋" w:cs="仿宋"/>
                <w:bCs/>
                <w:szCs w:val="21"/>
              </w:rPr>
              <w:t>采购代理机构</w:t>
            </w:r>
          </w:p>
        </w:tc>
        <w:tc>
          <w:tcPr>
            <w:tcW w:w="7646" w:type="dxa"/>
            <w:vAlign w:val="center"/>
          </w:tcPr>
          <w:p w14:paraId="695F7E87">
            <w:pPr>
              <w:spacing w:line="440" w:lineRule="exact"/>
              <w:rPr>
                <w:rFonts w:ascii="仿宋" w:hAnsi="仿宋" w:eastAsia="仿宋" w:cs="仿宋"/>
                <w:szCs w:val="21"/>
              </w:rPr>
            </w:pPr>
            <w:r>
              <w:rPr>
                <w:rFonts w:hint="eastAsia" w:ascii="仿宋" w:hAnsi="仿宋" w:eastAsia="仿宋" w:cs="仿宋"/>
                <w:szCs w:val="21"/>
              </w:rPr>
              <w:t>采购代理机构：云南国合建设招标咨询有限公司</w:t>
            </w:r>
          </w:p>
          <w:p w14:paraId="0F85E141">
            <w:pPr>
              <w:spacing w:line="440" w:lineRule="exact"/>
              <w:rPr>
                <w:rFonts w:ascii="仿宋" w:hAnsi="仿宋" w:eastAsia="仿宋" w:cs="仿宋"/>
                <w:szCs w:val="21"/>
              </w:rPr>
            </w:pPr>
            <w:r>
              <w:rPr>
                <w:rFonts w:hint="eastAsia" w:ascii="仿宋" w:hAnsi="仿宋" w:eastAsia="仿宋" w:cs="仿宋"/>
                <w:szCs w:val="21"/>
              </w:rPr>
              <w:t>地  址：昆明市盘龙区长青路94号现代广场16楼</w:t>
            </w:r>
          </w:p>
          <w:p w14:paraId="1E1F36C8">
            <w:pPr>
              <w:spacing w:line="440" w:lineRule="exact"/>
              <w:rPr>
                <w:rFonts w:ascii="仿宋" w:hAnsi="仿宋" w:eastAsia="仿宋" w:cs="仿宋"/>
                <w:szCs w:val="21"/>
              </w:rPr>
            </w:pPr>
            <w:r>
              <w:rPr>
                <w:rFonts w:hint="eastAsia" w:ascii="仿宋" w:hAnsi="仿宋" w:eastAsia="仿宋" w:cs="仿宋"/>
                <w:szCs w:val="21"/>
              </w:rPr>
              <w:t>联系人：</w:t>
            </w:r>
            <w:r>
              <w:rPr>
                <w:rFonts w:hint="eastAsia" w:ascii="仿宋" w:hAnsi="仿宋" w:eastAsia="仿宋" w:cs="仿宋"/>
                <w:kern w:val="0"/>
                <w:szCs w:val="21"/>
              </w:rPr>
              <w:t>李昂、张静楠</w:t>
            </w:r>
          </w:p>
          <w:p w14:paraId="2E856B07">
            <w:pPr>
              <w:spacing w:line="440" w:lineRule="exact"/>
              <w:rPr>
                <w:rFonts w:ascii="仿宋" w:hAnsi="仿宋" w:eastAsia="仿宋" w:cs="仿宋"/>
                <w:szCs w:val="21"/>
              </w:rPr>
            </w:pPr>
            <w:r>
              <w:rPr>
                <w:rFonts w:hint="eastAsia" w:ascii="仿宋" w:hAnsi="仿宋" w:eastAsia="仿宋" w:cs="仿宋"/>
                <w:szCs w:val="21"/>
              </w:rPr>
              <w:t>联系电话：18287137250、18487318547、0871-63815951</w:t>
            </w:r>
          </w:p>
        </w:tc>
      </w:tr>
      <w:tr w14:paraId="7DAB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8547192">
            <w:pPr>
              <w:spacing w:line="440" w:lineRule="exact"/>
              <w:rPr>
                <w:rFonts w:ascii="仿宋" w:hAnsi="仿宋" w:eastAsia="仿宋" w:cs="仿宋"/>
                <w:szCs w:val="21"/>
              </w:rPr>
            </w:pPr>
          </w:p>
        </w:tc>
        <w:tc>
          <w:tcPr>
            <w:tcW w:w="1583" w:type="dxa"/>
            <w:vAlign w:val="center"/>
          </w:tcPr>
          <w:p w14:paraId="3A95C748">
            <w:pPr>
              <w:pStyle w:val="11"/>
              <w:spacing w:line="440" w:lineRule="exact"/>
              <w:rPr>
                <w:rFonts w:ascii="仿宋" w:hAnsi="仿宋" w:eastAsia="仿宋" w:cs="仿宋"/>
                <w:szCs w:val="21"/>
              </w:rPr>
            </w:pPr>
            <w:r>
              <w:rPr>
                <w:rFonts w:hint="eastAsia" w:ascii="仿宋" w:hAnsi="仿宋" w:eastAsia="仿宋" w:cs="仿宋"/>
                <w:szCs w:val="21"/>
              </w:rPr>
              <w:t>项目名称</w:t>
            </w:r>
          </w:p>
        </w:tc>
        <w:tc>
          <w:tcPr>
            <w:tcW w:w="7646" w:type="dxa"/>
            <w:vAlign w:val="center"/>
          </w:tcPr>
          <w:p w14:paraId="1F0AD572">
            <w:pPr>
              <w:spacing w:line="440" w:lineRule="exact"/>
              <w:rPr>
                <w:rFonts w:ascii="仿宋" w:hAnsi="仿宋" w:eastAsia="仿宋" w:cs="仿宋"/>
                <w:szCs w:val="21"/>
              </w:rPr>
            </w:pPr>
            <w:r>
              <w:rPr>
                <w:rFonts w:hint="eastAsia" w:ascii="仿宋" w:hAnsi="仿宋" w:eastAsia="仿宋" w:cs="仿宋"/>
                <w:szCs w:val="21"/>
              </w:rPr>
              <w:t xml:space="preserve">大理大学新农科卓越创新平台第二批设备采购项目  </w:t>
            </w:r>
          </w:p>
        </w:tc>
      </w:tr>
      <w:tr w14:paraId="6219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F526960">
            <w:pPr>
              <w:spacing w:line="440" w:lineRule="exact"/>
              <w:rPr>
                <w:rFonts w:ascii="仿宋" w:hAnsi="仿宋" w:eastAsia="仿宋" w:cs="仿宋"/>
                <w:szCs w:val="21"/>
              </w:rPr>
            </w:pPr>
          </w:p>
        </w:tc>
        <w:tc>
          <w:tcPr>
            <w:tcW w:w="1583" w:type="dxa"/>
            <w:vAlign w:val="center"/>
          </w:tcPr>
          <w:p w14:paraId="07A14971">
            <w:pPr>
              <w:pStyle w:val="11"/>
              <w:spacing w:line="440" w:lineRule="exact"/>
              <w:rPr>
                <w:rFonts w:ascii="仿宋" w:hAnsi="仿宋" w:eastAsia="仿宋" w:cs="仿宋"/>
                <w:szCs w:val="21"/>
              </w:rPr>
            </w:pPr>
            <w:r>
              <w:rPr>
                <w:rFonts w:hint="eastAsia" w:ascii="仿宋" w:hAnsi="仿宋" w:eastAsia="仿宋" w:cs="仿宋"/>
                <w:szCs w:val="21"/>
              </w:rPr>
              <w:t>项目编号</w:t>
            </w:r>
          </w:p>
        </w:tc>
        <w:tc>
          <w:tcPr>
            <w:tcW w:w="7646" w:type="dxa"/>
            <w:vAlign w:val="center"/>
          </w:tcPr>
          <w:p w14:paraId="518B250E">
            <w:pPr>
              <w:spacing w:line="440" w:lineRule="exact"/>
              <w:rPr>
                <w:rFonts w:hint="eastAsia" w:ascii="仿宋" w:hAnsi="仿宋" w:eastAsia="仿宋" w:cs="仿宋"/>
                <w:szCs w:val="21"/>
                <w:lang w:eastAsia="zh-CN"/>
              </w:rPr>
            </w:pPr>
            <w:r>
              <w:rPr>
                <w:rFonts w:hint="eastAsia" w:ascii="仿宋" w:hAnsi="仿宋" w:eastAsia="仿宋" w:cs="仿宋"/>
                <w:szCs w:val="21"/>
                <w:lang w:eastAsia="zh-CN"/>
              </w:rPr>
              <w:t>YNZC2026-G1-02478-YNGH-0142</w:t>
            </w:r>
          </w:p>
        </w:tc>
      </w:tr>
      <w:tr w14:paraId="5BCA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01EA9A7B">
            <w:pPr>
              <w:spacing w:line="440" w:lineRule="exact"/>
              <w:jc w:val="center"/>
              <w:rPr>
                <w:rFonts w:ascii="仿宋" w:hAnsi="仿宋" w:eastAsia="仿宋" w:cs="仿宋"/>
                <w:szCs w:val="21"/>
              </w:rPr>
            </w:pPr>
            <w:r>
              <w:rPr>
                <w:rFonts w:hint="eastAsia" w:ascii="仿宋" w:hAnsi="仿宋" w:eastAsia="仿宋" w:cs="仿宋"/>
                <w:szCs w:val="21"/>
              </w:rPr>
              <w:t>2.1</w:t>
            </w:r>
          </w:p>
        </w:tc>
        <w:tc>
          <w:tcPr>
            <w:tcW w:w="1583" w:type="dxa"/>
            <w:vAlign w:val="center"/>
          </w:tcPr>
          <w:p w14:paraId="2035228C">
            <w:pPr>
              <w:pStyle w:val="11"/>
              <w:spacing w:line="440" w:lineRule="exact"/>
              <w:rPr>
                <w:rFonts w:ascii="仿宋" w:hAnsi="仿宋" w:eastAsia="仿宋" w:cs="仿宋"/>
                <w:szCs w:val="21"/>
              </w:rPr>
            </w:pPr>
            <w:r>
              <w:rPr>
                <w:rFonts w:hint="eastAsia" w:ascii="仿宋" w:hAnsi="仿宋" w:eastAsia="仿宋" w:cs="仿宋"/>
                <w:szCs w:val="21"/>
              </w:rPr>
              <w:t>资金来源</w:t>
            </w:r>
          </w:p>
        </w:tc>
        <w:tc>
          <w:tcPr>
            <w:tcW w:w="7646" w:type="dxa"/>
            <w:vAlign w:val="center"/>
          </w:tcPr>
          <w:p w14:paraId="317B21BD">
            <w:pPr>
              <w:spacing w:line="440" w:lineRule="exact"/>
              <w:rPr>
                <w:rFonts w:ascii="仿宋" w:hAnsi="仿宋" w:eastAsia="仿宋" w:cs="仿宋"/>
                <w:szCs w:val="21"/>
              </w:rPr>
            </w:pPr>
            <w:r>
              <w:rPr>
                <w:rFonts w:hint="eastAsia" w:ascii="仿宋" w:hAnsi="仿宋" w:eastAsia="仿宋" w:cs="仿宋"/>
                <w:szCs w:val="21"/>
              </w:rPr>
              <w:t>政府采购资金，已落实</w:t>
            </w:r>
          </w:p>
        </w:tc>
      </w:tr>
      <w:tr w14:paraId="5928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57047A0">
            <w:pPr>
              <w:pStyle w:val="11"/>
              <w:spacing w:line="440" w:lineRule="exact"/>
              <w:jc w:val="center"/>
              <w:rPr>
                <w:rFonts w:ascii="仿宋" w:hAnsi="仿宋" w:eastAsia="仿宋" w:cs="仿宋"/>
                <w:szCs w:val="21"/>
              </w:rPr>
            </w:pPr>
            <w:r>
              <w:rPr>
                <w:rFonts w:hint="eastAsia" w:ascii="仿宋" w:hAnsi="仿宋" w:eastAsia="仿宋" w:cs="仿宋"/>
                <w:szCs w:val="21"/>
              </w:rPr>
              <w:t>3.1</w:t>
            </w:r>
          </w:p>
        </w:tc>
        <w:tc>
          <w:tcPr>
            <w:tcW w:w="1583" w:type="dxa"/>
            <w:vAlign w:val="center"/>
          </w:tcPr>
          <w:p w14:paraId="6F78C673">
            <w:pPr>
              <w:pStyle w:val="11"/>
              <w:spacing w:line="440" w:lineRule="exact"/>
              <w:rPr>
                <w:rFonts w:ascii="仿宋" w:hAnsi="仿宋" w:eastAsia="仿宋" w:cs="仿宋"/>
                <w:szCs w:val="21"/>
              </w:rPr>
            </w:pPr>
            <w:r>
              <w:rPr>
                <w:rFonts w:hint="eastAsia" w:ascii="仿宋" w:hAnsi="仿宋" w:eastAsia="仿宋" w:cs="仿宋"/>
                <w:szCs w:val="21"/>
              </w:rPr>
              <w:t>采购内容</w:t>
            </w:r>
          </w:p>
        </w:tc>
        <w:tc>
          <w:tcPr>
            <w:tcW w:w="7646" w:type="dxa"/>
            <w:vAlign w:val="center"/>
          </w:tcPr>
          <w:p w14:paraId="07621767">
            <w:pPr>
              <w:spacing w:line="440" w:lineRule="exact"/>
              <w:rPr>
                <w:rFonts w:ascii="仿宋" w:hAnsi="仿宋" w:eastAsia="仿宋" w:cs="仿宋"/>
                <w:szCs w:val="21"/>
              </w:rPr>
            </w:pPr>
            <w:r>
              <w:rPr>
                <w:rFonts w:hint="eastAsia" w:ascii="仿宋" w:hAnsi="仿宋" w:eastAsia="仿宋" w:cs="仿宋"/>
                <w:szCs w:val="21"/>
              </w:rPr>
              <w:t>本次采购内容为大理大学新农科卓越创新平台第二批设备，具体包含：1标段：微分干涉显微镜（DIC显微镜）1套、电动倒置荧光显微镜（含载物台活细胞培养装置）1台、全自动凯氏定氮仪1套；2标段：无人机长距离激光雷达三维扫描设备1套、激光雷达红外成像设备1套、动物识别、预警监测设备1套、在线式区域生物多样性监测数据存储、可视化展示及共享平台1套；3标段：便携式植物光合测定系统1套、电感耦合等离子体质谱仪1台、近红外饲料分析仪1台、全自动氨基酸专用分析仪1台、微分干涉暗场荧光显微镜1台、微分干涉荧光数码显微镜成像系统1台。</w:t>
            </w:r>
          </w:p>
        </w:tc>
      </w:tr>
      <w:tr w14:paraId="713E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FF71CEE">
            <w:pPr>
              <w:pStyle w:val="11"/>
              <w:spacing w:line="440" w:lineRule="exact"/>
              <w:jc w:val="center"/>
              <w:rPr>
                <w:rFonts w:ascii="仿宋" w:hAnsi="仿宋" w:eastAsia="仿宋" w:cs="仿宋"/>
                <w:szCs w:val="21"/>
              </w:rPr>
            </w:pPr>
            <w:r>
              <w:rPr>
                <w:rFonts w:hint="eastAsia" w:ascii="仿宋" w:hAnsi="仿宋" w:eastAsia="仿宋" w:cs="仿宋"/>
                <w:szCs w:val="21"/>
              </w:rPr>
              <w:t>3.2</w:t>
            </w:r>
          </w:p>
        </w:tc>
        <w:tc>
          <w:tcPr>
            <w:tcW w:w="1583" w:type="dxa"/>
            <w:vAlign w:val="center"/>
          </w:tcPr>
          <w:p w14:paraId="461DDD1B">
            <w:pPr>
              <w:pStyle w:val="11"/>
              <w:spacing w:line="440" w:lineRule="exact"/>
              <w:rPr>
                <w:rFonts w:ascii="仿宋" w:hAnsi="仿宋" w:eastAsia="仿宋" w:cs="仿宋"/>
                <w:szCs w:val="21"/>
              </w:rPr>
            </w:pPr>
            <w:r>
              <w:rPr>
                <w:rFonts w:hint="eastAsia" w:ascii="仿宋" w:hAnsi="仿宋" w:eastAsia="仿宋" w:cs="仿宋"/>
                <w:szCs w:val="21"/>
              </w:rPr>
              <w:t>★合同履行期限</w:t>
            </w:r>
          </w:p>
        </w:tc>
        <w:tc>
          <w:tcPr>
            <w:tcW w:w="7646" w:type="dxa"/>
            <w:vAlign w:val="center"/>
          </w:tcPr>
          <w:p w14:paraId="02B83E63">
            <w:pPr>
              <w:spacing w:line="440" w:lineRule="exact"/>
              <w:rPr>
                <w:rFonts w:ascii="仿宋" w:hAnsi="仿宋" w:eastAsia="仿宋" w:cs="仿宋"/>
                <w:szCs w:val="21"/>
              </w:rPr>
            </w:pPr>
            <w:r>
              <w:rPr>
                <w:rFonts w:hint="eastAsia" w:ascii="仿宋" w:hAnsi="仿宋" w:eastAsia="仿宋" w:cs="仿宋"/>
                <w:b/>
                <w:bCs/>
                <w:szCs w:val="21"/>
              </w:rPr>
              <w:t>1标段、3标段</w:t>
            </w:r>
            <w:r>
              <w:rPr>
                <w:rFonts w:hint="eastAsia" w:ascii="仿宋" w:hAnsi="仿宋" w:eastAsia="仿宋" w:cs="仿宋"/>
                <w:szCs w:val="21"/>
              </w:rPr>
              <w:t>合同签订生效后国产设备30日历天内，进口设备90日历天内安装调试完毕并交付使用。</w:t>
            </w:r>
            <w:r>
              <w:rPr>
                <w:rFonts w:hint="eastAsia" w:ascii="仿宋" w:hAnsi="仿宋" w:eastAsia="仿宋" w:cs="仿宋"/>
                <w:b/>
                <w:bCs/>
                <w:szCs w:val="21"/>
              </w:rPr>
              <w:t>2标段</w:t>
            </w:r>
            <w:r>
              <w:rPr>
                <w:rFonts w:hint="eastAsia" w:ascii="仿宋" w:hAnsi="仿宋" w:eastAsia="仿宋" w:cs="仿宋"/>
                <w:szCs w:val="21"/>
              </w:rPr>
              <w:t>合同签订生效后30日历天内安装调试完毕并交付使用。</w:t>
            </w:r>
          </w:p>
        </w:tc>
      </w:tr>
      <w:tr w14:paraId="60876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47E9840">
            <w:pPr>
              <w:pStyle w:val="11"/>
              <w:spacing w:line="440" w:lineRule="exact"/>
              <w:jc w:val="center"/>
              <w:rPr>
                <w:rFonts w:ascii="仿宋" w:hAnsi="仿宋" w:eastAsia="仿宋" w:cs="仿宋"/>
                <w:szCs w:val="21"/>
              </w:rPr>
            </w:pPr>
            <w:r>
              <w:rPr>
                <w:rFonts w:hint="eastAsia" w:ascii="仿宋" w:hAnsi="仿宋" w:eastAsia="仿宋" w:cs="仿宋"/>
                <w:szCs w:val="21"/>
              </w:rPr>
              <w:t>4.1</w:t>
            </w:r>
          </w:p>
        </w:tc>
        <w:tc>
          <w:tcPr>
            <w:tcW w:w="1583" w:type="dxa"/>
            <w:vAlign w:val="center"/>
          </w:tcPr>
          <w:p w14:paraId="37A3B66D">
            <w:pPr>
              <w:pStyle w:val="11"/>
              <w:spacing w:line="440" w:lineRule="exact"/>
              <w:rPr>
                <w:rFonts w:ascii="仿宋" w:hAnsi="仿宋" w:eastAsia="仿宋" w:cs="仿宋"/>
                <w:szCs w:val="21"/>
              </w:rPr>
            </w:pPr>
            <w:r>
              <w:rPr>
                <w:rFonts w:hint="eastAsia" w:ascii="仿宋" w:hAnsi="仿宋" w:eastAsia="仿宋" w:cs="仿宋"/>
                <w:bCs/>
                <w:szCs w:val="21"/>
              </w:rPr>
              <w:t>★</w:t>
            </w:r>
            <w:r>
              <w:rPr>
                <w:rFonts w:hint="eastAsia" w:ascii="仿宋" w:hAnsi="仿宋" w:eastAsia="仿宋" w:cs="仿宋"/>
                <w:szCs w:val="21"/>
              </w:rPr>
              <w:t>资格条件</w:t>
            </w:r>
          </w:p>
        </w:tc>
        <w:tc>
          <w:tcPr>
            <w:tcW w:w="7646" w:type="dxa"/>
            <w:vAlign w:val="center"/>
          </w:tcPr>
          <w:p w14:paraId="1E9A5216">
            <w:pPr>
              <w:spacing w:line="440" w:lineRule="exact"/>
              <w:rPr>
                <w:rFonts w:ascii="仿宋" w:hAnsi="仿宋" w:eastAsia="仿宋" w:cs="仿宋"/>
                <w:szCs w:val="21"/>
              </w:rPr>
            </w:pPr>
            <w:r>
              <w:rPr>
                <w:rFonts w:hint="eastAsia" w:ascii="仿宋" w:hAnsi="仿宋" w:eastAsia="仿宋" w:cs="仿宋"/>
                <w:szCs w:val="21"/>
              </w:rPr>
              <w:t>投标人应满足《中华人民共和国政府采购法》第二十二条规定：</w:t>
            </w:r>
          </w:p>
          <w:p w14:paraId="214BCB58">
            <w:pPr>
              <w:spacing w:line="440" w:lineRule="exact"/>
              <w:rPr>
                <w:rFonts w:ascii="仿宋" w:hAnsi="仿宋" w:eastAsia="仿宋" w:cs="仿宋"/>
                <w:szCs w:val="21"/>
              </w:rPr>
            </w:pPr>
            <w:r>
              <w:rPr>
                <w:rFonts w:hint="eastAsia" w:ascii="仿宋" w:hAnsi="仿宋" w:eastAsia="仿宋" w:cs="仿宋"/>
                <w:szCs w:val="21"/>
              </w:rPr>
              <w:t>（1）具有独立承担民事责任的能力：投标人为法人、其他组织或者自然人，提供有效的营业执照或事业单位法人证书或非企业机构登记证书或执业许可证或个体工商户营业执照或自然人身份证明；</w:t>
            </w:r>
          </w:p>
          <w:p w14:paraId="73C4AF08">
            <w:pPr>
              <w:spacing w:line="440" w:lineRule="exact"/>
              <w:rPr>
                <w:rFonts w:ascii="仿宋" w:hAnsi="仿宋" w:eastAsia="仿宋" w:cs="仿宋"/>
                <w:szCs w:val="21"/>
              </w:rPr>
            </w:pPr>
            <w:r>
              <w:rPr>
                <w:rFonts w:hint="eastAsia" w:ascii="仿宋" w:hAnsi="仿宋" w:eastAsia="仿宋" w:cs="仿宋"/>
                <w:szCs w:val="21"/>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至2025年任一年度经第三方审计的财务报告及报表（报表至少包括资产负债表、利润表、现金流量表，审计报告须附注册会计师行业统一监管平台验证码），事业单位可提供内部财务报表，未经审计或成立时间不足一年的，可提供自投标文件提交截止时间前三个月内银行出具的资信证明；</w:t>
            </w:r>
          </w:p>
          <w:p w14:paraId="5B7BAB5C">
            <w:pPr>
              <w:spacing w:line="440" w:lineRule="exact"/>
              <w:rPr>
                <w:rFonts w:ascii="仿宋" w:hAnsi="仿宋" w:eastAsia="仿宋" w:cs="仿宋"/>
                <w:szCs w:val="21"/>
              </w:rPr>
            </w:pPr>
            <w:r>
              <w:rPr>
                <w:rFonts w:hint="eastAsia" w:ascii="仿宋" w:hAnsi="仿宋" w:eastAsia="仿宋" w:cs="仿宋"/>
                <w:szCs w:val="21"/>
              </w:rPr>
              <w:t>（3）具有履行合同所必需的设备和专业技术能力：提供相关证明材料或书面声明；</w:t>
            </w:r>
          </w:p>
          <w:p w14:paraId="3269C02A">
            <w:pPr>
              <w:spacing w:line="440" w:lineRule="exact"/>
              <w:rPr>
                <w:rFonts w:ascii="仿宋" w:hAnsi="仿宋" w:eastAsia="仿宋" w:cs="仿宋"/>
                <w:szCs w:val="21"/>
              </w:rPr>
            </w:pPr>
            <w:r>
              <w:rPr>
                <w:rFonts w:hint="eastAsia" w:ascii="仿宋" w:hAnsi="仿宋" w:eastAsia="仿宋" w:cs="仿宋"/>
                <w:szCs w:val="21"/>
              </w:rPr>
              <w:t>（4）有依法缴纳税收和社会保障资金的良好记录：①提供2025年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2025年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1DFDD9A3">
            <w:pPr>
              <w:spacing w:line="440" w:lineRule="exact"/>
              <w:rPr>
                <w:rFonts w:ascii="仿宋" w:hAnsi="仿宋" w:eastAsia="仿宋" w:cs="仿宋"/>
                <w:szCs w:val="21"/>
              </w:rPr>
            </w:pPr>
            <w:r>
              <w:rPr>
                <w:rFonts w:hint="eastAsia" w:ascii="仿宋" w:hAnsi="仿宋" w:eastAsia="仿宋" w:cs="仿宋"/>
                <w:szCs w:val="21"/>
              </w:rPr>
              <w:t>（5）参加政府采购活动前三年内，在经营活动中没有重大违法记录，提供参加本次政府采购活动前三年内在经营活动中没有重大违法记录的书面声明；</w:t>
            </w:r>
          </w:p>
          <w:p w14:paraId="2E92F58B">
            <w:pPr>
              <w:spacing w:line="440" w:lineRule="exact"/>
              <w:rPr>
                <w:rFonts w:ascii="仿宋" w:hAnsi="仿宋" w:eastAsia="仿宋" w:cs="仿宋"/>
                <w:szCs w:val="21"/>
              </w:rPr>
            </w:pPr>
            <w:r>
              <w:rPr>
                <w:rFonts w:hint="eastAsia" w:ascii="仿宋" w:hAnsi="仿宋" w:eastAsia="仿宋" w:cs="仿宋"/>
                <w:szCs w:val="21"/>
              </w:rPr>
              <w:t>（6）法律、行政法规规定的其他条件。</w:t>
            </w:r>
          </w:p>
          <w:p w14:paraId="56E2993B">
            <w:pPr>
              <w:wordWrap w:val="0"/>
              <w:spacing w:line="440" w:lineRule="exact"/>
              <w:rPr>
                <w:rFonts w:ascii="仿宋" w:hAnsi="仿宋" w:eastAsia="仿宋" w:cs="仿宋"/>
                <w:szCs w:val="21"/>
              </w:rPr>
            </w:pPr>
            <w:r>
              <w:rPr>
                <w:rFonts w:hint="eastAsia" w:ascii="仿宋" w:hAnsi="仿宋" w:eastAsia="仿宋" w:cs="仿宋"/>
                <w:szCs w:val="21"/>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4E1D4E11">
            <w:pPr>
              <w:spacing w:line="440" w:lineRule="exact"/>
              <w:rPr>
                <w:rFonts w:ascii="仿宋" w:hAnsi="仿宋" w:eastAsia="仿宋" w:cs="仿宋"/>
                <w:szCs w:val="21"/>
              </w:rPr>
            </w:pPr>
            <w:r>
              <w:rPr>
                <w:rFonts w:hint="eastAsia" w:ascii="仿宋" w:hAnsi="仿宋" w:eastAsia="仿宋" w:cs="仿宋"/>
                <w:szCs w:val="21"/>
              </w:rPr>
              <w:t>②本次招标不接受联合体投标：提供承诺；</w:t>
            </w:r>
          </w:p>
          <w:p w14:paraId="5548AFA7">
            <w:pPr>
              <w:spacing w:line="440" w:lineRule="exact"/>
              <w:rPr>
                <w:rFonts w:ascii="仿宋" w:hAnsi="仿宋" w:eastAsia="仿宋" w:cs="仿宋"/>
                <w:szCs w:val="21"/>
              </w:rPr>
            </w:pPr>
            <w:r>
              <w:rPr>
                <w:rFonts w:hint="eastAsia" w:ascii="仿宋" w:hAnsi="仿宋" w:eastAsia="仿宋" w:cs="仿宋"/>
                <w:szCs w:val="21"/>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w:t>
            </w:r>
          </w:p>
        </w:tc>
      </w:tr>
      <w:tr w14:paraId="2264C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658E00E">
            <w:pPr>
              <w:pStyle w:val="11"/>
              <w:spacing w:line="440" w:lineRule="exact"/>
              <w:jc w:val="center"/>
              <w:rPr>
                <w:rFonts w:ascii="仿宋" w:hAnsi="仿宋" w:eastAsia="仿宋" w:cs="仿宋"/>
                <w:szCs w:val="21"/>
              </w:rPr>
            </w:pPr>
            <w:r>
              <w:rPr>
                <w:rFonts w:hint="eastAsia" w:ascii="仿宋" w:hAnsi="仿宋" w:eastAsia="仿宋" w:cs="仿宋"/>
                <w:szCs w:val="21"/>
              </w:rPr>
              <w:t>4.2</w:t>
            </w:r>
          </w:p>
        </w:tc>
        <w:tc>
          <w:tcPr>
            <w:tcW w:w="1583" w:type="dxa"/>
            <w:vAlign w:val="center"/>
          </w:tcPr>
          <w:p w14:paraId="5A985638">
            <w:pPr>
              <w:pStyle w:val="11"/>
              <w:spacing w:line="440" w:lineRule="exact"/>
              <w:rPr>
                <w:rFonts w:ascii="仿宋" w:hAnsi="仿宋" w:eastAsia="仿宋" w:cs="仿宋"/>
                <w:szCs w:val="21"/>
              </w:rPr>
            </w:pPr>
            <w:r>
              <w:rPr>
                <w:rFonts w:hint="eastAsia" w:ascii="仿宋" w:hAnsi="仿宋" w:eastAsia="仿宋" w:cs="仿宋"/>
                <w:bCs/>
                <w:szCs w:val="21"/>
              </w:rPr>
              <w:t>★本项目的特定资格要求</w:t>
            </w:r>
          </w:p>
        </w:tc>
        <w:tc>
          <w:tcPr>
            <w:tcW w:w="7646" w:type="dxa"/>
            <w:vAlign w:val="center"/>
          </w:tcPr>
          <w:p w14:paraId="21309A15">
            <w:pPr>
              <w:spacing w:line="440" w:lineRule="exact"/>
              <w:rPr>
                <w:rFonts w:ascii="仿宋" w:hAnsi="仿宋" w:eastAsia="仿宋" w:cs="仿宋"/>
                <w:szCs w:val="21"/>
              </w:rPr>
            </w:pPr>
            <w:r>
              <w:rPr>
                <w:rFonts w:hint="eastAsia" w:ascii="仿宋" w:hAnsi="仿宋" w:eastAsia="仿宋" w:cs="仿宋"/>
                <w:szCs w:val="21"/>
              </w:rPr>
              <w:t>1标段、3标段：（1）若所投产品为进口产品的，投标人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p w14:paraId="6093D525">
            <w:pPr>
              <w:spacing w:line="440" w:lineRule="exact"/>
              <w:rPr>
                <w:rFonts w:ascii="仿宋" w:hAnsi="仿宋" w:eastAsia="仿宋" w:cs="仿宋"/>
                <w:szCs w:val="21"/>
              </w:rPr>
            </w:pPr>
            <w:r>
              <w:rPr>
                <w:rFonts w:hint="eastAsia" w:ascii="仿宋" w:hAnsi="仿宋" w:eastAsia="仿宋" w:cs="仿宋"/>
                <w:szCs w:val="21"/>
              </w:rPr>
              <w:t>2标段：无。</w:t>
            </w:r>
          </w:p>
        </w:tc>
      </w:tr>
      <w:tr w14:paraId="1C37D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0FD2616D">
            <w:pPr>
              <w:pStyle w:val="11"/>
              <w:spacing w:line="440" w:lineRule="exact"/>
              <w:jc w:val="center"/>
              <w:rPr>
                <w:rFonts w:ascii="仿宋" w:hAnsi="仿宋" w:eastAsia="仿宋" w:cs="仿宋"/>
                <w:szCs w:val="21"/>
              </w:rPr>
            </w:pPr>
            <w:r>
              <w:rPr>
                <w:rFonts w:hint="eastAsia" w:ascii="仿宋" w:hAnsi="仿宋" w:eastAsia="仿宋" w:cs="仿宋"/>
                <w:szCs w:val="21"/>
              </w:rPr>
              <w:t>10.3</w:t>
            </w:r>
          </w:p>
        </w:tc>
        <w:tc>
          <w:tcPr>
            <w:tcW w:w="1583" w:type="dxa"/>
            <w:vAlign w:val="center"/>
          </w:tcPr>
          <w:p w14:paraId="14F0464D">
            <w:pPr>
              <w:autoSpaceDE w:val="0"/>
              <w:autoSpaceDN w:val="0"/>
              <w:snapToGrid w:val="0"/>
              <w:spacing w:line="440" w:lineRule="exact"/>
              <w:textAlignment w:val="bottom"/>
              <w:rPr>
                <w:rFonts w:ascii="仿宋" w:hAnsi="仿宋" w:eastAsia="仿宋" w:cs="仿宋"/>
              </w:rPr>
            </w:pPr>
            <w:r>
              <w:rPr>
                <w:rFonts w:hint="eastAsia" w:ascii="仿宋" w:hAnsi="仿宋" w:eastAsia="仿宋" w:cs="仿宋"/>
              </w:rPr>
              <w:t>实质性要求和条件</w:t>
            </w:r>
          </w:p>
        </w:tc>
        <w:tc>
          <w:tcPr>
            <w:tcW w:w="7646" w:type="dxa"/>
            <w:vAlign w:val="center"/>
          </w:tcPr>
          <w:p w14:paraId="60C5B82F">
            <w:pPr>
              <w:autoSpaceDE w:val="0"/>
              <w:autoSpaceDN w:val="0"/>
              <w:snapToGrid w:val="0"/>
              <w:spacing w:line="440" w:lineRule="exact"/>
              <w:textAlignment w:val="bottom"/>
              <w:rPr>
                <w:rFonts w:ascii="仿宋" w:hAnsi="仿宋" w:eastAsia="仿宋" w:cs="仿宋"/>
                <w:b/>
                <w:bCs/>
              </w:rPr>
            </w:pPr>
            <w:r>
              <w:rPr>
                <w:rFonts w:hint="eastAsia" w:ascii="仿宋" w:hAnsi="仿宋" w:eastAsia="仿宋" w:cs="仿宋"/>
              </w:rPr>
              <w:t>第四章“评标办法”符合性评审标准规定的内容及本招标文件中标注★号的其他条款为实质性要求和条件，不满足任何一条将导致投标无效。请投标人仔细阅读符合性评审标准和★号条款。</w:t>
            </w:r>
          </w:p>
        </w:tc>
      </w:tr>
      <w:tr w14:paraId="6D56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52B6295">
            <w:pPr>
              <w:pStyle w:val="11"/>
              <w:spacing w:line="440" w:lineRule="exact"/>
              <w:jc w:val="center"/>
              <w:rPr>
                <w:rFonts w:ascii="仿宋" w:hAnsi="仿宋" w:eastAsia="仿宋" w:cs="仿宋"/>
                <w:szCs w:val="21"/>
              </w:rPr>
            </w:pPr>
            <w:r>
              <w:rPr>
                <w:rFonts w:hint="eastAsia" w:ascii="仿宋" w:hAnsi="仿宋" w:eastAsia="仿宋" w:cs="仿宋"/>
                <w:szCs w:val="21"/>
              </w:rPr>
              <w:t>16.1</w:t>
            </w:r>
          </w:p>
        </w:tc>
        <w:tc>
          <w:tcPr>
            <w:tcW w:w="1583" w:type="dxa"/>
            <w:vAlign w:val="center"/>
          </w:tcPr>
          <w:p w14:paraId="0C71AF52">
            <w:pPr>
              <w:pStyle w:val="11"/>
              <w:spacing w:line="440" w:lineRule="exact"/>
              <w:rPr>
                <w:rFonts w:ascii="仿宋" w:hAnsi="仿宋" w:eastAsia="仿宋" w:cs="仿宋"/>
                <w:szCs w:val="21"/>
              </w:rPr>
            </w:pPr>
            <w:r>
              <w:rPr>
                <w:rFonts w:hint="eastAsia" w:ascii="仿宋" w:hAnsi="仿宋" w:eastAsia="仿宋" w:cs="仿宋"/>
                <w:szCs w:val="21"/>
              </w:rPr>
              <w:t>投标有效期</w:t>
            </w:r>
          </w:p>
        </w:tc>
        <w:tc>
          <w:tcPr>
            <w:tcW w:w="7646" w:type="dxa"/>
            <w:vAlign w:val="center"/>
          </w:tcPr>
          <w:p w14:paraId="005F9151">
            <w:pPr>
              <w:spacing w:line="440" w:lineRule="exact"/>
              <w:rPr>
                <w:rFonts w:ascii="仿宋" w:hAnsi="仿宋" w:eastAsia="仿宋" w:cs="仿宋"/>
                <w:szCs w:val="21"/>
              </w:rPr>
            </w:pPr>
            <w:r>
              <w:rPr>
                <w:rFonts w:hint="eastAsia" w:ascii="仿宋" w:hAnsi="仿宋" w:eastAsia="仿宋" w:cs="仿宋"/>
                <w:szCs w:val="21"/>
              </w:rPr>
              <w:t>投标截止日期后90天</w:t>
            </w:r>
          </w:p>
        </w:tc>
      </w:tr>
      <w:tr w14:paraId="4EAB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CF4D0BD">
            <w:pPr>
              <w:spacing w:line="440" w:lineRule="exact"/>
              <w:jc w:val="center"/>
              <w:rPr>
                <w:rFonts w:ascii="仿宋" w:hAnsi="仿宋" w:eastAsia="仿宋" w:cs="仿宋"/>
                <w:szCs w:val="21"/>
              </w:rPr>
            </w:pPr>
            <w:r>
              <w:rPr>
                <w:rFonts w:hint="eastAsia" w:ascii="仿宋" w:hAnsi="仿宋" w:eastAsia="仿宋" w:cs="仿宋"/>
                <w:szCs w:val="21"/>
              </w:rPr>
              <w:t>17.1</w:t>
            </w:r>
          </w:p>
        </w:tc>
        <w:tc>
          <w:tcPr>
            <w:tcW w:w="1583" w:type="dxa"/>
            <w:vAlign w:val="center"/>
          </w:tcPr>
          <w:p w14:paraId="46F89E3A">
            <w:pPr>
              <w:spacing w:line="440" w:lineRule="exact"/>
              <w:rPr>
                <w:rFonts w:ascii="仿宋" w:hAnsi="仿宋" w:eastAsia="仿宋" w:cs="仿宋"/>
                <w:szCs w:val="21"/>
              </w:rPr>
            </w:pPr>
            <w:r>
              <w:rPr>
                <w:rFonts w:hint="eastAsia" w:ascii="仿宋" w:hAnsi="仿宋" w:eastAsia="仿宋" w:cs="仿宋"/>
                <w:kern w:val="0"/>
                <w:szCs w:val="21"/>
              </w:rPr>
              <w:t>投标文件签字及盖章要求</w:t>
            </w:r>
          </w:p>
        </w:tc>
        <w:tc>
          <w:tcPr>
            <w:tcW w:w="7646" w:type="dxa"/>
            <w:vAlign w:val="center"/>
          </w:tcPr>
          <w:p w14:paraId="4ADB006B">
            <w:pPr>
              <w:spacing w:line="440" w:lineRule="exact"/>
              <w:rPr>
                <w:rFonts w:ascii="仿宋" w:hAnsi="仿宋" w:eastAsia="仿宋" w:cs="仿宋"/>
                <w:szCs w:val="21"/>
              </w:rPr>
            </w:pPr>
            <w:r>
              <w:rPr>
                <w:rFonts w:hint="eastAsia" w:ascii="仿宋" w:hAnsi="仿宋" w:eastAsia="仿宋" w:cs="仿宋"/>
                <w:szCs w:val="21"/>
              </w:rPr>
              <w:t>按照投标文件格式要求由投标人的法定代表人或其委托代理人签字或盖章。委托代理人签字的，投标文件应附法定代表人签署的授权委托书。</w:t>
            </w:r>
          </w:p>
        </w:tc>
      </w:tr>
      <w:tr w14:paraId="6506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55E582F">
            <w:pPr>
              <w:pStyle w:val="11"/>
              <w:spacing w:line="440" w:lineRule="exact"/>
              <w:jc w:val="center"/>
              <w:rPr>
                <w:rFonts w:ascii="仿宋" w:hAnsi="仿宋" w:eastAsia="仿宋" w:cs="仿宋"/>
                <w:szCs w:val="21"/>
              </w:rPr>
            </w:pPr>
            <w:r>
              <w:rPr>
                <w:rFonts w:hint="eastAsia" w:ascii="仿宋" w:hAnsi="仿宋" w:eastAsia="仿宋" w:cs="仿宋"/>
                <w:szCs w:val="21"/>
              </w:rPr>
              <w:t>17.2</w:t>
            </w:r>
          </w:p>
        </w:tc>
        <w:tc>
          <w:tcPr>
            <w:tcW w:w="1583" w:type="dxa"/>
            <w:vAlign w:val="center"/>
          </w:tcPr>
          <w:p w14:paraId="7F69D21F">
            <w:pPr>
              <w:spacing w:line="440" w:lineRule="exact"/>
              <w:rPr>
                <w:rFonts w:ascii="仿宋" w:hAnsi="仿宋" w:eastAsia="仿宋" w:cs="仿宋"/>
                <w:kern w:val="0"/>
                <w:szCs w:val="21"/>
              </w:rPr>
            </w:pPr>
            <w:r>
              <w:rPr>
                <w:rFonts w:hint="eastAsia" w:ascii="仿宋" w:hAnsi="仿宋" w:eastAsia="仿宋" w:cs="仿宋"/>
                <w:kern w:val="0"/>
                <w:szCs w:val="21"/>
              </w:rPr>
              <w:t>电子投标文件的递交</w:t>
            </w:r>
          </w:p>
        </w:tc>
        <w:tc>
          <w:tcPr>
            <w:tcW w:w="7646" w:type="dxa"/>
            <w:vAlign w:val="center"/>
          </w:tcPr>
          <w:p w14:paraId="19AEE14E">
            <w:pPr>
              <w:spacing w:line="440" w:lineRule="exact"/>
              <w:rPr>
                <w:rFonts w:ascii="仿宋" w:hAnsi="仿宋" w:eastAsia="仿宋" w:cs="仿宋"/>
                <w:kern w:val="0"/>
                <w:szCs w:val="21"/>
              </w:rPr>
            </w:pPr>
            <w:r>
              <w:rPr>
                <w:rFonts w:hint="eastAsia" w:ascii="仿宋" w:hAnsi="仿宋" w:eastAsia="仿宋" w:cs="仿宋"/>
                <w:kern w:val="0"/>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0FD69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9CBFEB7">
            <w:pPr>
              <w:pStyle w:val="11"/>
              <w:spacing w:line="440" w:lineRule="exact"/>
              <w:jc w:val="center"/>
              <w:rPr>
                <w:rFonts w:ascii="仿宋" w:hAnsi="仿宋" w:eastAsia="仿宋" w:cs="仿宋"/>
                <w:szCs w:val="21"/>
              </w:rPr>
            </w:pPr>
            <w:r>
              <w:rPr>
                <w:rFonts w:hint="eastAsia" w:ascii="仿宋" w:hAnsi="仿宋" w:eastAsia="仿宋" w:cs="仿宋"/>
                <w:szCs w:val="21"/>
              </w:rPr>
              <w:t>18</w:t>
            </w:r>
          </w:p>
        </w:tc>
        <w:tc>
          <w:tcPr>
            <w:tcW w:w="1583" w:type="dxa"/>
            <w:vAlign w:val="center"/>
          </w:tcPr>
          <w:p w14:paraId="61F77E62">
            <w:pPr>
              <w:pStyle w:val="11"/>
              <w:spacing w:line="440" w:lineRule="exact"/>
              <w:rPr>
                <w:rFonts w:ascii="仿宋" w:hAnsi="仿宋" w:eastAsia="仿宋" w:cs="仿宋"/>
                <w:szCs w:val="21"/>
              </w:rPr>
            </w:pPr>
            <w:r>
              <w:rPr>
                <w:rFonts w:hint="eastAsia" w:ascii="仿宋" w:hAnsi="仿宋" w:eastAsia="仿宋" w:cs="仿宋"/>
                <w:szCs w:val="21"/>
              </w:rPr>
              <w:t>投标保证金</w:t>
            </w:r>
          </w:p>
        </w:tc>
        <w:tc>
          <w:tcPr>
            <w:tcW w:w="7646" w:type="dxa"/>
            <w:vAlign w:val="center"/>
          </w:tcPr>
          <w:p w14:paraId="6EB84F83">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投标保证金账户信息：</w:t>
            </w:r>
          </w:p>
          <w:p w14:paraId="2FCF5398">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户  名：云南国合建设招标咨询有限公司</w:t>
            </w:r>
          </w:p>
          <w:p w14:paraId="3FC6C390">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开户行：招商银行昆明铂金大道支行</w:t>
            </w:r>
          </w:p>
          <w:p w14:paraId="474940E1">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保证金提交账号及金额：</w:t>
            </w:r>
          </w:p>
          <w:p w14:paraId="604AE236">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标段名称：</w:t>
            </w:r>
            <w:r>
              <w:rPr>
                <w:rFonts w:hint="eastAsia" w:ascii="仿宋" w:hAnsi="仿宋" w:eastAsia="仿宋" w:cs="仿宋"/>
                <w:szCs w:val="21"/>
              </w:rPr>
              <w:t>大理大学新农科卓越创新平台第二批设备采购项目</w:t>
            </w:r>
            <w:r>
              <w:rPr>
                <w:rFonts w:hint="eastAsia" w:ascii="仿宋" w:hAnsi="仿宋" w:eastAsia="仿宋" w:cs="仿宋"/>
                <w:bCs/>
                <w:szCs w:val="21"/>
              </w:rPr>
              <w:t>1标段；</w:t>
            </w:r>
          </w:p>
          <w:p w14:paraId="33D50FBA">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账号：</w:t>
            </w:r>
            <w:r>
              <w:rPr>
                <w:rFonts w:hint="eastAsia" w:ascii="仿宋" w:hAnsi="仿宋" w:eastAsia="仿宋" w:cs="仿宋"/>
                <w:szCs w:val="21"/>
              </w:rPr>
              <w:t>871912662810501</w:t>
            </w:r>
            <w:r>
              <w:rPr>
                <w:rFonts w:hint="eastAsia" w:ascii="仿宋" w:hAnsi="仿宋" w:eastAsia="仿宋" w:cs="仿宋"/>
                <w:bCs/>
                <w:szCs w:val="21"/>
              </w:rPr>
              <w:t>，金额：</w:t>
            </w:r>
            <w:r>
              <w:rPr>
                <w:rFonts w:hint="eastAsia" w:ascii="仿宋" w:hAnsi="仿宋" w:eastAsia="仿宋" w:cs="仿宋"/>
                <w:szCs w:val="21"/>
              </w:rPr>
              <w:t>20000.00</w:t>
            </w:r>
            <w:r>
              <w:rPr>
                <w:rFonts w:hint="eastAsia" w:ascii="仿宋" w:hAnsi="仿宋" w:eastAsia="仿宋" w:cs="仿宋"/>
                <w:bCs/>
                <w:szCs w:val="21"/>
              </w:rPr>
              <w:t>元；</w:t>
            </w:r>
          </w:p>
          <w:p w14:paraId="0FC931CF">
            <w:pPr>
              <w:autoSpaceDE w:val="0"/>
              <w:autoSpaceDN w:val="0"/>
              <w:snapToGrid w:val="0"/>
              <w:spacing w:line="400" w:lineRule="exact"/>
              <w:textAlignment w:val="bottom"/>
              <w:rPr>
                <w:rFonts w:ascii="仿宋" w:hAnsi="仿宋" w:eastAsia="仿宋" w:cs="仿宋"/>
                <w:bCs/>
                <w:szCs w:val="21"/>
              </w:rPr>
            </w:pPr>
            <w:r>
              <w:rPr>
                <w:rFonts w:hint="eastAsia" w:ascii="仿宋" w:hAnsi="仿宋" w:eastAsia="仿宋" w:cs="仿宋"/>
                <w:bCs/>
                <w:szCs w:val="21"/>
              </w:rPr>
              <w:t>标段名称：</w:t>
            </w:r>
            <w:r>
              <w:rPr>
                <w:rFonts w:hint="eastAsia" w:ascii="仿宋" w:hAnsi="仿宋" w:eastAsia="仿宋" w:cs="仿宋"/>
                <w:szCs w:val="21"/>
              </w:rPr>
              <w:t>大理大学新农科卓越创新平台第二批设备采购项目</w:t>
            </w:r>
            <w:r>
              <w:rPr>
                <w:rFonts w:hint="eastAsia" w:ascii="仿宋" w:hAnsi="仿宋" w:eastAsia="仿宋" w:cs="仿宋"/>
                <w:bCs/>
                <w:szCs w:val="21"/>
              </w:rPr>
              <w:t>2标段；</w:t>
            </w:r>
          </w:p>
          <w:p w14:paraId="34888082">
            <w:pPr>
              <w:autoSpaceDE w:val="0"/>
              <w:autoSpaceDN w:val="0"/>
              <w:snapToGrid w:val="0"/>
              <w:spacing w:line="400" w:lineRule="exact"/>
              <w:textAlignment w:val="bottom"/>
              <w:rPr>
                <w:rFonts w:ascii="仿宋" w:hAnsi="仿宋" w:eastAsia="仿宋" w:cs="仿宋"/>
                <w:szCs w:val="21"/>
              </w:rPr>
            </w:pPr>
            <w:r>
              <w:rPr>
                <w:rFonts w:hint="eastAsia" w:ascii="仿宋" w:hAnsi="仿宋" w:eastAsia="仿宋" w:cs="仿宋"/>
                <w:bCs/>
                <w:szCs w:val="21"/>
              </w:rPr>
              <w:t>账号</w:t>
            </w:r>
            <w:r>
              <w:rPr>
                <w:rFonts w:hint="eastAsia" w:ascii="仿宋" w:hAnsi="仿宋" w:eastAsia="仿宋" w:cs="仿宋"/>
                <w:szCs w:val="21"/>
              </w:rPr>
              <w:t>：871912662810501，金额：20000.00元；</w:t>
            </w:r>
          </w:p>
          <w:p w14:paraId="73B6B871">
            <w:pPr>
              <w:autoSpaceDE w:val="0"/>
              <w:autoSpaceDN w:val="0"/>
              <w:snapToGrid w:val="0"/>
              <w:spacing w:line="400" w:lineRule="exact"/>
              <w:textAlignment w:val="bottom"/>
              <w:rPr>
                <w:rFonts w:ascii="仿宋" w:hAnsi="仿宋" w:eastAsia="仿宋" w:cs="仿宋"/>
                <w:szCs w:val="21"/>
              </w:rPr>
            </w:pPr>
            <w:r>
              <w:rPr>
                <w:rFonts w:hint="eastAsia" w:ascii="仿宋" w:hAnsi="仿宋" w:eastAsia="仿宋" w:cs="仿宋"/>
                <w:szCs w:val="21"/>
              </w:rPr>
              <w:t>标段名称：大理大学新农科卓越创新平台第二批设备采购项目3标段；</w:t>
            </w:r>
          </w:p>
          <w:p w14:paraId="43CEB040">
            <w:pPr>
              <w:autoSpaceDE w:val="0"/>
              <w:autoSpaceDN w:val="0"/>
              <w:snapToGrid w:val="0"/>
              <w:spacing w:line="400" w:lineRule="exact"/>
              <w:textAlignment w:val="bottom"/>
              <w:rPr>
                <w:rFonts w:ascii="仿宋" w:hAnsi="仿宋" w:eastAsia="仿宋" w:cs="仿宋"/>
                <w:szCs w:val="21"/>
              </w:rPr>
            </w:pPr>
            <w:r>
              <w:rPr>
                <w:rFonts w:hint="eastAsia" w:ascii="仿宋" w:hAnsi="仿宋" w:eastAsia="仿宋" w:cs="仿宋"/>
                <w:szCs w:val="21"/>
              </w:rPr>
              <w:t>账号：871912662810501，金额：40000.00元；</w:t>
            </w:r>
          </w:p>
          <w:p w14:paraId="6B4C61FC">
            <w:pPr>
              <w:autoSpaceDE w:val="0"/>
              <w:autoSpaceDN w:val="0"/>
              <w:snapToGrid w:val="0"/>
              <w:spacing w:line="400" w:lineRule="exact"/>
              <w:textAlignment w:val="bottom"/>
              <w:rPr>
                <w:rFonts w:ascii="仿宋" w:hAnsi="仿宋" w:eastAsia="仿宋" w:cs="仿宋"/>
                <w:szCs w:val="21"/>
              </w:rPr>
            </w:pPr>
            <w:r>
              <w:rPr>
                <w:rFonts w:hint="eastAsia" w:ascii="仿宋" w:hAnsi="仿宋" w:eastAsia="仿宋" w:cs="仿宋"/>
                <w:szCs w:val="21"/>
              </w:rPr>
              <w:t>形式：以电汇、网银、支票、汇票、本票或者金融机构、担保机构出具的保函等非现金形式提交（注：1.支票、汇票、本票需留2天给予代理机构办理进账；2.金融机构、担保机构出具的保函等非现金需提前1天通知代理机构）。请各投标人自行考虑款项及信息到代理机构指定账户的时间，提前办理！</w:t>
            </w:r>
          </w:p>
          <w:p w14:paraId="6C57FF79">
            <w:pPr>
              <w:spacing w:line="400" w:lineRule="exact"/>
              <w:rPr>
                <w:rFonts w:ascii="仿宋" w:hAnsi="仿宋" w:eastAsia="仿宋" w:cs="仿宋"/>
                <w:szCs w:val="21"/>
              </w:rPr>
            </w:pPr>
            <w:r>
              <w:rPr>
                <w:rFonts w:hint="eastAsia" w:ascii="仿宋" w:hAnsi="仿宋" w:eastAsia="仿宋" w:cs="仿宋"/>
                <w:szCs w:val="21"/>
              </w:rPr>
              <w:t>保证金交款截止时间：保证金到账截止时间为递交投标文件的截止时间，到账时间以实际到达专用账户时间为准。未按时到账的保证金视为未提交。</w:t>
            </w:r>
          </w:p>
          <w:p w14:paraId="06F0B9C6">
            <w:pPr>
              <w:spacing w:line="400" w:lineRule="exact"/>
              <w:rPr>
                <w:rFonts w:ascii="仿宋" w:hAnsi="仿宋" w:eastAsia="仿宋" w:cs="仿宋"/>
                <w:szCs w:val="21"/>
              </w:rPr>
            </w:pPr>
            <w:r>
              <w:rPr>
                <w:rFonts w:hint="eastAsia" w:ascii="仿宋" w:hAnsi="仿宋" w:eastAsia="仿宋" w:cs="仿宋"/>
                <w:szCs w:val="21"/>
              </w:rPr>
              <w:t>注：</w:t>
            </w:r>
          </w:p>
          <w:p w14:paraId="5C139B4C">
            <w:pPr>
              <w:spacing w:line="400" w:lineRule="exact"/>
              <w:rPr>
                <w:rFonts w:ascii="仿宋" w:hAnsi="仿宋" w:eastAsia="仿宋" w:cs="仿宋"/>
                <w:szCs w:val="21"/>
              </w:rPr>
            </w:pPr>
            <w:r>
              <w:rPr>
                <w:rFonts w:hint="eastAsia" w:ascii="仿宋" w:hAnsi="仿宋" w:eastAsia="仿宋" w:cs="仿宋"/>
                <w:szCs w:val="21"/>
              </w:rPr>
              <w:t>1.交纳保证金时必须在汇款备注栏填写：</w:t>
            </w:r>
            <w:r>
              <w:rPr>
                <w:rFonts w:hint="eastAsia" w:ascii="仿宋" w:hAnsi="仿宋" w:eastAsia="仿宋" w:cs="仿宋"/>
                <w:szCs w:val="21"/>
                <w:lang w:eastAsia="zh-CN"/>
              </w:rPr>
              <w:t>YNZC2026-G1-02478-YNGH-0142</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标段 保证金</w:t>
            </w:r>
          </w:p>
          <w:p w14:paraId="77399F8D">
            <w:pPr>
              <w:spacing w:line="400" w:lineRule="exact"/>
              <w:rPr>
                <w:rFonts w:ascii="仿宋" w:hAnsi="仿宋" w:eastAsia="仿宋" w:cs="仿宋"/>
                <w:szCs w:val="21"/>
              </w:rPr>
            </w:pPr>
            <w:r>
              <w:rPr>
                <w:rFonts w:hint="eastAsia" w:ascii="仿宋" w:hAnsi="仿宋" w:eastAsia="仿宋" w:cs="仿宋"/>
                <w:szCs w:val="21"/>
              </w:rPr>
              <w:t>2.投标人的保证金通过电汇、网银、支票、汇票、本票的，其出款账户只能为基本账户，退还也为基本账户。</w:t>
            </w:r>
          </w:p>
          <w:p w14:paraId="78AAE878">
            <w:pPr>
              <w:spacing w:line="400" w:lineRule="exact"/>
              <w:rPr>
                <w:rFonts w:ascii="仿宋" w:hAnsi="仿宋" w:eastAsia="仿宋" w:cs="仿宋"/>
                <w:szCs w:val="21"/>
              </w:rPr>
            </w:pPr>
            <w:r>
              <w:rPr>
                <w:rFonts w:hint="eastAsia" w:ascii="仿宋" w:hAnsi="仿宋" w:eastAsia="仿宋" w:cs="仿宋"/>
                <w:szCs w:val="21"/>
              </w:rPr>
              <w:t>3.未中标投标人通过（电汇、网银、支票、汇票、本票）缴纳的保证金将在中标通知书发布之日起5个工作日内退还；中标投标人通过（电汇、网银、支票、汇票、本票）缴纳保证金的将自政府采购合同签订之日起‌5 个工作日内‌退还。</w:t>
            </w:r>
          </w:p>
          <w:p w14:paraId="4FA5345C">
            <w:pPr>
              <w:widowControl/>
              <w:spacing w:line="440" w:lineRule="exact"/>
              <w:jc w:val="left"/>
              <w:rPr>
                <w:rFonts w:ascii="仿宋" w:hAnsi="仿宋" w:eastAsia="仿宋" w:cs="仿宋"/>
                <w:szCs w:val="21"/>
              </w:rPr>
            </w:pPr>
            <w:r>
              <w:rPr>
                <w:rFonts w:hint="eastAsia" w:ascii="仿宋" w:hAnsi="仿宋" w:eastAsia="仿宋" w:cs="仿宋"/>
                <w:szCs w:val="21"/>
              </w:rPr>
              <w:t xml:space="preserve">财务部联系人：杨天秀 电话：15288221148、0871-63815951         </w:t>
            </w:r>
          </w:p>
        </w:tc>
      </w:tr>
      <w:tr w14:paraId="1C24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36320E71">
            <w:pPr>
              <w:spacing w:line="440" w:lineRule="exact"/>
              <w:jc w:val="center"/>
              <w:rPr>
                <w:rFonts w:ascii="仿宋" w:hAnsi="仿宋" w:eastAsia="仿宋" w:cs="仿宋"/>
                <w:szCs w:val="21"/>
              </w:rPr>
            </w:pPr>
            <w:r>
              <w:rPr>
                <w:rFonts w:hint="eastAsia" w:ascii="仿宋" w:hAnsi="仿宋" w:eastAsia="仿宋" w:cs="仿宋"/>
                <w:szCs w:val="21"/>
              </w:rPr>
              <w:t>19</w:t>
            </w:r>
          </w:p>
        </w:tc>
        <w:tc>
          <w:tcPr>
            <w:tcW w:w="1583" w:type="dxa"/>
            <w:vAlign w:val="center"/>
          </w:tcPr>
          <w:p w14:paraId="3960CEB5">
            <w:pPr>
              <w:spacing w:line="440" w:lineRule="exact"/>
              <w:rPr>
                <w:rFonts w:ascii="仿宋" w:hAnsi="仿宋" w:eastAsia="仿宋" w:cs="仿宋"/>
                <w:szCs w:val="21"/>
              </w:rPr>
            </w:pPr>
            <w:r>
              <w:rPr>
                <w:rFonts w:hint="eastAsia" w:ascii="仿宋" w:hAnsi="仿宋" w:eastAsia="仿宋" w:cs="仿宋"/>
                <w:szCs w:val="21"/>
              </w:rPr>
              <w:t>投标文件的加密</w:t>
            </w:r>
          </w:p>
        </w:tc>
        <w:tc>
          <w:tcPr>
            <w:tcW w:w="7646" w:type="dxa"/>
            <w:vAlign w:val="center"/>
          </w:tcPr>
          <w:p w14:paraId="51E6BE6F">
            <w:pPr>
              <w:spacing w:line="440" w:lineRule="exact"/>
              <w:rPr>
                <w:rFonts w:ascii="仿宋" w:hAnsi="仿宋" w:eastAsia="仿宋" w:cs="仿宋"/>
                <w:kern w:val="0"/>
                <w:szCs w:val="21"/>
              </w:rPr>
            </w:pPr>
            <w:r>
              <w:rPr>
                <w:rFonts w:hint="eastAsia" w:ascii="仿宋" w:hAnsi="仿宋" w:eastAsia="仿宋" w:cs="仿宋"/>
                <w:szCs w:val="21"/>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1E53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0BC0A42">
            <w:pPr>
              <w:pStyle w:val="11"/>
              <w:spacing w:line="440" w:lineRule="exact"/>
              <w:jc w:val="center"/>
              <w:rPr>
                <w:rFonts w:ascii="仿宋" w:hAnsi="仿宋" w:eastAsia="仿宋" w:cs="仿宋"/>
                <w:szCs w:val="21"/>
              </w:rPr>
            </w:pPr>
            <w:bookmarkStart w:id="382" w:name="OLE_LINK13" w:colFirst="1" w:colLast="2"/>
            <w:r>
              <w:rPr>
                <w:rFonts w:hint="eastAsia" w:ascii="仿宋" w:hAnsi="仿宋" w:eastAsia="仿宋" w:cs="仿宋"/>
                <w:szCs w:val="21"/>
              </w:rPr>
              <w:t>20.1</w:t>
            </w:r>
          </w:p>
        </w:tc>
        <w:tc>
          <w:tcPr>
            <w:tcW w:w="1583" w:type="dxa"/>
            <w:vAlign w:val="center"/>
          </w:tcPr>
          <w:p w14:paraId="08E24B24">
            <w:pPr>
              <w:pStyle w:val="11"/>
              <w:spacing w:line="440" w:lineRule="exact"/>
              <w:rPr>
                <w:rFonts w:ascii="仿宋" w:hAnsi="仿宋" w:eastAsia="仿宋" w:cs="仿宋"/>
                <w:szCs w:val="21"/>
              </w:rPr>
            </w:pPr>
            <w:r>
              <w:rPr>
                <w:rFonts w:hint="eastAsia" w:ascii="仿宋" w:hAnsi="仿宋" w:eastAsia="仿宋" w:cs="仿宋"/>
                <w:szCs w:val="21"/>
              </w:rPr>
              <w:t>递交投标文件的截止时间</w:t>
            </w:r>
          </w:p>
        </w:tc>
        <w:tc>
          <w:tcPr>
            <w:tcW w:w="7646" w:type="dxa"/>
            <w:vAlign w:val="center"/>
          </w:tcPr>
          <w:p w14:paraId="6C694A4A">
            <w:pPr>
              <w:spacing w:line="440" w:lineRule="exact"/>
              <w:rPr>
                <w:rFonts w:ascii="仿宋" w:hAnsi="仿宋" w:eastAsia="仿宋" w:cs="仿宋"/>
                <w:szCs w:val="21"/>
              </w:rPr>
            </w:pPr>
            <w:r>
              <w:rPr>
                <w:rFonts w:hint="eastAsia" w:ascii="仿宋" w:hAnsi="仿宋" w:eastAsia="仿宋" w:cs="仿宋"/>
                <w:szCs w:val="21"/>
              </w:rPr>
              <w:t>同投标截止时间</w:t>
            </w:r>
          </w:p>
        </w:tc>
      </w:tr>
      <w:bookmarkEnd w:id="382"/>
      <w:tr w14:paraId="1C4A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470EACC">
            <w:pPr>
              <w:pStyle w:val="11"/>
              <w:spacing w:line="440" w:lineRule="exact"/>
              <w:jc w:val="center"/>
              <w:rPr>
                <w:rFonts w:ascii="仿宋" w:hAnsi="仿宋" w:eastAsia="仿宋" w:cs="仿宋"/>
                <w:szCs w:val="21"/>
              </w:rPr>
            </w:pPr>
            <w:r>
              <w:rPr>
                <w:rFonts w:hint="eastAsia" w:ascii="仿宋" w:hAnsi="仿宋" w:eastAsia="仿宋" w:cs="仿宋"/>
                <w:szCs w:val="21"/>
              </w:rPr>
              <w:t>20.2</w:t>
            </w:r>
          </w:p>
        </w:tc>
        <w:tc>
          <w:tcPr>
            <w:tcW w:w="1583" w:type="dxa"/>
            <w:vAlign w:val="center"/>
          </w:tcPr>
          <w:p w14:paraId="4AEC4D5B">
            <w:pPr>
              <w:pStyle w:val="11"/>
              <w:spacing w:line="440" w:lineRule="exact"/>
              <w:rPr>
                <w:rFonts w:ascii="仿宋" w:hAnsi="仿宋" w:eastAsia="仿宋" w:cs="仿宋"/>
                <w:szCs w:val="21"/>
              </w:rPr>
            </w:pPr>
            <w:r>
              <w:rPr>
                <w:rFonts w:hint="eastAsia" w:ascii="仿宋" w:hAnsi="仿宋" w:eastAsia="仿宋" w:cs="仿宋"/>
                <w:szCs w:val="21"/>
              </w:rPr>
              <w:t>递交投标文件地点</w:t>
            </w:r>
          </w:p>
        </w:tc>
        <w:tc>
          <w:tcPr>
            <w:tcW w:w="7646" w:type="dxa"/>
            <w:vAlign w:val="center"/>
          </w:tcPr>
          <w:p w14:paraId="66606D34">
            <w:pPr>
              <w:spacing w:line="440" w:lineRule="exact"/>
              <w:rPr>
                <w:rFonts w:ascii="仿宋" w:hAnsi="仿宋" w:eastAsia="仿宋" w:cs="仿宋"/>
                <w:szCs w:val="21"/>
              </w:rPr>
            </w:pPr>
            <w:r>
              <w:rPr>
                <w:rFonts w:hint="eastAsia" w:ascii="仿宋" w:hAnsi="仿宋" w:eastAsia="仿宋" w:cs="仿宋"/>
                <w:szCs w:val="21"/>
              </w:rPr>
              <w:t>政采云平台</w:t>
            </w:r>
          </w:p>
        </w:tc>
      </w:tr>
      <w:tr w14:paraId="353BB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B4DF124">
            <w:pPr>
              <w:pStyle w:val="11"/>
              <w:spacing w:line="440" w:lineRule="exact"/>
              <w:jc w:val="center"/>
              <w:rPr>
                <w:rFonts w:ascii="仿宋" w:hAnsi="仿宋" w:eastAsia="仿宋" w:cs="仿宋"/>
                <w:szCs w:val="21"/>
              </w:rPr>
            </w:pPr>
            <w:r>
              <w:rPr>
                <w:rFonts w:hint="eastAsia" w:ascii="仿宋" w:hAnsi="仿宋" w:eastAsia="仿宋" w:cs="仿宋"/>
                <w:szCs w:val="21"/>
              </w:rPr>
              <w:t>20.3</w:t>
            </w:r>
          </w:p>
        </w:tc>
        <w:tc>
          <w:tcPr>
            <w:tcW w:w="1583" w:type="dxa"/>
            <w:vAlign w:val="center"/>
          </w:tcPr>
          <w:p w14:paraId="2828E193">
            <w:pPr>
              <w:pStyle w:val="11"/>
              <w:spacing w:line="440" w:lineRule="exact"/>
              <w:rPr>
                <w:rFonts w:ascii="仿宋" w:hAnsi="仿宋" w:eastAsia="仿宋" w:cs="仿宋"/>
                <w:szCs w:val="21"/>
              </w:rPr>
            </w:pPr>
            <w:r>
              <w:rPr>
                <w:rFonts w:hint="eastAsia" w:ascii="仿宋" w:hAnsi="仿宋" w:eastAsia="仿宋" w:cs="仿宋"/>
                <w:szCs w:val="21"/>
              </w:rPr>
              <w:t>是否退还投标文件</w:t>
            </w:r>
          </w:p>
        </w:tc>
        <w:tc>
          <w:tcPr>
            <w:tcW w:w="7646" w:type="dxa"/>
            <w:vAlign w:val="center"/>
          </w:tcPr>
          <w:p w14:paraId="436282AB">
            <w:pPr>
              <w:spacing w:line="440" w:lineRule="exact"/>
              <w:rPr>
                <w:rFonts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否</w:t>
            </w:r>
          </w:p>
        </w:tc>
      </w:tr>
      <w:tr w14:paraId="1168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E2059CA">
            <w:pPr>
              <w:pStyle w:val="11"/>
              <w:spacing w:line="440" w:lineRule="exact"/>
              <w:jc w:val="center"/>
              <w:rPr>
                <w:rFonts w:ascii="仿宋" w:hAnsi="仿宋" w:eastAsia="仿宋" w:cs="仿宋"/>
                <w:szCs w:val="21"/>
              </w:rPr>
            </w:pPr>
            <w:r>
              <w:rPr>
                <w:rFonts w:hint="eastAsia" w:ascii="仿宋" w:hAnsi="仿宋" w:eastAsia="仿宋" w:cs="仿宋"/>
                <w:szCs w:val="21"/>
              </w:rPr>
              <w:t>21.1</w:t>
            </w:r>
          </w:p>
        </w:tc>
        <w:tc>
          <w:tcPr>
            <w:tcW w:w="1583" w:type="dxa"/>
            <w:vAlign w:val="center"/>
          </w:tcPr>
          <w:p w14:paraId="4A217831">
            <w:pPr>
              <w:pStyle w:val="11"/>
              <w:spacing w:line="440" w:lineRule="exact"/>
              <w:rPr>
                <w:rFonts w:ascii="仿宋" w:hAnsi="仿宋" w:eastAsia="仿宋" w:cs="仿宋"/>
                <w:szCs w:val="21"/>
              </w:rPr>
            </w:pPr>
            <w:r>
              <w:rPr>
                <w:rFonts w:hint="eastAsia" w:ascii="仿宋" w:hAnsi="仿宋" w:eastAsia="仿宋" w:cs="仿宋"/>
                <w:szCs w:val="21"/>
              </w:rPr>
              <w:t>开标时间和地点</w:t>
            </w:r>
          </w:p>
        </w:tc>
        <w:tc>
          <w:tcPr>
            <w:tcW w:w="7646" w:type="dxa"/>
            <w:vAlign w:val="center"/>
          </w:tcPr>
          <w:p w14:paraId="010CD987">
            <w:pPr>
              <w:spacing w:line="440" w:lineRule="exact"/>
              <w:rPr>
                <w:rFonts w:ascii="仿宋" w:hAnsi="仿宋" w:eastAsia="仿宋" w:cs="仿宋"/>
                <w:szCs w:val="21"/>
              </w:rPr>
            </w:pPr>
            <w:r>
              <w:rPr>
                <w:rFonts w:hint="eastAsia" w:ascii="仿宋" w:hAnsi="仿宋" w:eastAsia="仿宋" w:cs="仿宋"/>
                <w:szCs w:val="21"/>
              </w:rPr>
              <w:t>开标时间：同投标截止时间</w:t>
            </w:r>
          </w:p>
          <w:p w14:paraId="6501CED5">
            <w:pPr>
              <w:spacing w:line="440" w:lineRule="exact"/>
              <w:rPr>
                <w:rFonts w:ascii="仿宋" w:hAnsi="仿宋" w:eastAsia="仿宋" w:cs="仿宋"/>
                <w:szCs w:val="21"/>
              </w:rPr>
            </w:pPr>
            <w:r>
              <w:rPr>
                <w:rFonts w:hint="eastAsia" w:ascii="仿宋" w:hAnsi="仿宋" w:eastAsia="仿宋" w:cs="仿宋"/>
                <w:szCs w:val="21"/>
              </w:rPr>
              <w:t>开标地点：政采云平台</w:t>
            </w:r>
          </w:p>
        </w:tc>
      </w:tr>
      <w:tr w14:paraId="01E7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7653C240">
            <w:pPr>
              <w:pStyle w:val="11"/>
              <w:spacing w:line="440" w:lineRule="exact"/>
              <w:jc w:val="center"/>
              <w:rPr>
                <w:rFonts w:ascii="仿宋" w:hAnsi="仿宋" w:eastAsia="仿宋" w:cs="仿宋"/>
                <w:szCs w:val="21"/>
              </w:rPr>
            </w:pPr>
            <w:r>
              <w:rPr>
                <w:rFonts w:hint="eastAsia" w:ascii="仿宋" w:hAnsi="仿宋" w:eastAsia="仿宋" w:cs="仿宋"/>
                <w:szCs w:val="21"/>
              </w:rPr>
              <w:t>22.1</w:t>
            </w:r>
          </w:p>
        </w:tc>
        <w:tc>
          <w:tcPr>
            <w:tcW w:w="1583" w:type="dxa"/>
            <w:vAlign w:val="center"/>
          </w:tcPr>
          <w:p w14:paraId="06501008">
            <w:pPr>
              <w:pStyle w:val="11"/>
              <w:spacing w:line="440" w:lineRule="exact"/>
              <w:rPr>
                <w:rFonts w:ascii="仿宋" w:hAnsi="仿宋" w:eastAsia="仿宋" w:cs="仿宋"/>
                <w:szCs w:val="21"/>
              </w:rPr>
            </w:pPr>
            <w:r>
              <w:rPr>
                <w:rFonts w:hint="eastAsia" w:ascii="仿宋" w:hAnsi="仿宋" w:eastAsia="仿宋" w:cs="仿宋"/>
                <w:szCs w:val="21"/>
              </w:rPr>
              <w:t>评标委员会组成</w:t>
            </w:r>
          </w:p>
        </w:tc>
        <w:tc>
          <w:tcPr>
            <w:tcW w:w="7646" w:type="dxa"/>
            <w:vAlign w:val="center"/>
          </w:tcPr>
          <w:p w14:paraId="4883C345">
            <w:pPr>
              <w:spacing w:line="440" w:lineRule="exact"/>
              <w:rPr>
                <w:rFonts w:ascii="仿宋" w:hAnsi="仿宋" w:eastAsia="仿宋" w:cs="仿宋"/>
                <w:szCs w:val="21"/>
              </w:rPr>
            </w:pPr>
            <w:r>
              <w:rPr>
                <w:rFonts w:hint="eastAsia" w:ascii="仿宋" w:hAnsi="仿宋" w:eastAsia="仿宋" w:cs="仿宋"/>
                <w:szCs w:val="21"/>
              </w:rPr>
              <w:t>评标由采购人依法组建的评标委员会负责。评标委员会由采购人代表和评审专家组成，成员人数应当为5人及以上单数，其中评审专家不得少于成员总数的三分之二</w:t>
            </w:r>
          </w:p>
        </w:tc>
      </w:tr>
      <w:tr w14:paraId="0E2B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7523F04">
            <w:pPr>
              <w:pStyle w:val="11"/>
              <w:spacing w:line="440" w:lineRule="exact"/>
              <w:jc w:val="center"/>
              <w:rPr>
                <w:rFonts w:ascii="仿宋" w:hAnsi="仿宋" w:eastAsia="仿宋" w:cs="仿宋"/>
                <w:szCs w:val="21"/>
              </w:rPr>
            </w:pPr>
            <w:r>
              <w:rPr>
                <w:rFonts w:hint="eastAsia" w:ascii="仿宋" w:hAnsi="仿宋" w:eastAsia="仿宋" w:cs="仿宋"/>
                <w:szCs w:val="21"/>
              </w:rPr>
              <w:t>22.5</w:t>
            </w:r>
          </w:p>
        </w:tc>
        <w:tc>
          <w:tcPr>
            <w:tcW w:w="1583" w:type="dxa"/>
            <w:vAlign w:val="center"/>
          </w:tcPr>
          <w:p w14:paraId="49483E64">
            <w:pPr>
              <w:pStyle w:val="11"/>
              <w:spacing w:line="440" w:lineRule="exact"/>
              <w:rPr>
                <w:rFonts w:ascii="仿宋" w:hAnsi="仿宋" w:eastAsia="仿宋" w:cs="仿宋"/>
                <w:szCs w:val="21"/>
              </w:rPr>
            </w:pPr>
            <w:r>
              <w:rPr>
                <w:rFonts w:hint="eastAsia" w:ascii="仿宋" w:hAnsi="仿宋" w:eastAsia="仿宋" w:cs="仿宋"/>
                <w:szCs w:val="21"/>
              </w:rPr>
              <w:t>评标办法</w:t>
            </w:r>
          </w:p>
        </w:tc>
        <w:tc>
          <w:tcPr>
            <w:tcW w:w="7646" w:type="dxa"/>
            <w:vAlign w:val="center"/>
          </w:tcPr>
          <w:p w14:paraId="738E6D2C">
            <w:pPr>
              <w:spacing w:line="440" w:lineRule="exact"/>
              <w:rPr>
                <w:rFonts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综合评分法</w:t>
            </w:r>
          </w:p>
          <w:p w14:paraId="39FF31F0">
            <w:pPr>
              <w:spacing w:line="440" w:lineRule="exact"/>
              <w:rPr>
                <w:rFonts w:ascii="仿宋" w:hAnsi="仿宋" w:eastAsia="仿宋" w:cs="仿宋"/>
                <w:szCs w:val="21"/>
              </w:rPr>
            </w:pPr>
            <w:r>
              <w:rPr>
                <w:rFonts w:hint="eastAsia" w:ascii="仿宋" w:hAnsi="仿宋" w:eastAsia="仿宋" w:cs="仿宋"/>
                <w:sz w:val="22"/>
              </w:rPr>
              <w:t>评标委员会推荐中标候选人的人数：</w:t>
            </w:r>
            <w:r>
              <w:rPr>
                <w:rFonts w:hint="eastAsia" w:ascii="仿宋" w:hAnsi="仿宋" w:eastAsia="仿宋" w:cs="仿宋"/>
                <w:kern w:val="0"/>
                <w:sz w:val="22"/>
              </w:rPr>
              <w:t>3名</w:t>
            </w:r>
          </w:p>
        </w:tc>
      </w:tr>
      <w:tr w14:paraId="6FFB3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8159E57">
            <w:pPr>
              <w:pStyle w:val="11"/>
              <w:spacing w:line="440" w:lineRule="exact"/>
              <w:jc w:val="center"/>
              <w:rPr>
                <w:rFonts w:ascii="仿宋" w:hAnsi="仿宋" w:eastAsia="仿宋" w:cs="仿宋"/>
                <w:szCs w:val="21"/>
              </w:rPr>
            </w:pPr>
            <w:r>
              <w:rPr>
                <w:rFonts w:hint="eastAsia" w:ascii="仿宋" w:hAnsi="仿宋" w:eastAsia="仿宋" w:cs="仿宋"/>
                <w:szCs w:val="21"/>
              </w:rPr>
              <w:t>28.1</w:t>
            </w:r>
          </w:p>
        </w:tc>
        <w:tc>
          <w:tcPr>
            <w:tcW w:w="1583" w:type="dxa"/>
            <w:vAlign w:val="center"/>
          </w:tcPr>
          <w:p w14:paraId="30683D75">
            <w:pPr>
              <w:pStyle w:val="11"/>
              <w:spacing w:line="440" w:lineRule="exact"/>
              <w:rPr>
                <w:rFonts w:ascii="仿宋" w:hAnsi="仿宋" w:eastAsia="仿宋" w:cs="仿宋"/>
                <w:kern w:val="0"/>
                <w:szCs w:val="21"/>
                <w:lang w:val="zh-CN"/>
              </w:rPr>
            </w:pPr>
            <w:r>
              <w:rPr>
                <w:rFonts w:hint="eastAsia" w:ascii="仿宋" w:hAnsi="仿宋" w:eastAsia="仿宋" w:cs="仿宋"/>
                <w:kern w:val="0"/>
                <w:szCs w:val="21"/>
                <w:lang w:val="zh-CN"/>
              </w:rPr>
              <w:t>履约保证金金额</w:t>
            </w:r>
          </w:p>
        </w:tc>
        <w:tc>
          <w:tcPr>
            <w:tcW w:w="7646" w:type="dxa"/>
            <w:vAlign w:val="center"/>
          </w:tcPr>
          <w:p w14:paraId="2A0A80C8">
            <w:pPr>
              <w:pStyle w:val="27"/>
              <w:autoSpaceDE/>
              <w:autoSpaceDN/>
              <w:adjustRightInd/>
              <w:spacing w:line="400" w:lineRule="exact"/>
              <w:jc w:val="left"/>
              <w:rPr>
                <w:rFonts w:ascii="仿宋" w:hAnsi="仿宋" w:eastAsia="仿宋" w:cs="仿宋"/>
                <w:color w:val="auto"/>
                <w:kern w:val="2"/>
                <w:sz w:val="21"/>
                <w:szCs w:val="22"/>
              </w:rPr>
            </w:pPr>
            <w:bookmarkStart w:id="383" w:name="_Toc7530"/>
            <w:r>
              <w:rPr>
                <w:rFonts w:hint="eastAsia" w:ascii="仿宋" w:hAnsi="仿宋" w:eastAsia="仿宋" w:cs="仿宋"/>
                <w:b w:val="0"/>
                <w:bCs w:val="0"/>
                <w:color w:val="auto"/>
                <w:kern w:val="2"/>
                <w:sz w:val="21"/>
                <w:szCs w:val="21"/>
                <w:lang w:val="zh-CN"/>
              </w:rPr>
              <w:t>按标段收取，金额为各标段合同金额的5%。缴纳方式：支票、汇票、本票或者金融机构、担保机构出具的保函等非现金形式，</w:t>
            </w:r>
            <w:r>
              <w:rPr>
                <w:rFonts w:hint="eastAsia" w:ascii="仿宋" w:hAnsi="仿宋" w:eastAsia="仿宋" w:cs="仿宋"/>
                <w:b w:val="0"/>
                <w:bCs w:val="0"/>
                <w:color w:val="auto"/>
                <w:kern w:val="2"/>
                <w:sz w:val="21"/>
                <w:szCs w:val="21"/>
              </w:rPr>
              <w:t>合同签订前7日缴纳。</w:t>
            </w:r>
            <w:bookmarkEnd w:id="383"/>
          </w:p>
        </w:tc>
      </w:tr>
      <w:tr w14:paraId="34F0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2DB9A63">
            <w:pPr>
              <w:pStyle w:val="11"/>
              <w:spacing w:line="440" w:lineRule="exact"/>
              <w:jc w:val="center"/>
              <w:rPr>
                <w:rFonts w:ascii="仿宋" w:hAnsi="仿宋" w:eastAsia="仿宋" w:cs="仿宋"/>
                <w:szCs w:val="21"/>
              </w:rPr>
            </w:pPr>
            <w:r>
              <w:rPr>
                <w:rFonts w:hint="eastAsia" w:ascii="仿宋" w:hAnsi="仿宋" w:eastAsia="仿宋" w:cs="仿宋"/>
                <w:szCs w:val="21"/>
              </w:rPr>
              <w:t>28.3</w:t>
            </w:r>
          </w:p>
        </w:tc>
        <w:tc>
          <w:tcPr>
            <w:tcW w:w="1583" w:type="dxa"/>
            <w:vAlign w:val="center"/>
          </w:tcPr>
          <w:p w14:paraId="0DBE87BB">
            <w:pPr>
              <w:pStyle w:val="11"/>
              <w:spacing w:line="440" w:lineRule="exact"/>
              <w:rPr>
                <w:rFonts w:ascii="仿宋" w:hAnsi="仿宋" w:eastAsia="仿宋" w:cs="仿宋"/>
                <w:kern w:val="0"/>
                <w:szCs w:val="21"/>
                <w:lang w:val="zh-CN"/>
              </w:rPr>
            </w:pPr>
            <w:r>
              <w:rPr>
                <w:rFonts w:hint="eastAsia" w:ascii="仿宋" w:hAnsi="仿宋" w:eastAsia="仿宋" w:cs="仿宋"/>
                <w:kern w:val="0"/>
                <w:szCs w:val="21"/>
                <w:lang w:val="zh-CN"/>
              </w:rPr>
              <w:t>履约保证金退还时间</w:t>
            </w:r>
          </w:p>
        </w:tc>
        <w:tc>
          <w:tcPr>
            <w:tcW w:w="7646" w:type="dxa"/>
            <w:vAlign w:val="center"/>
          </w:tcPr>
          <w:p w14:paraId="6169DA83">
            <w:pPr>
              <w:pStyle w:val="11"/>
              <w:spacing w:line="400" w:lineRule="exact"/>
              <w:rPr>
                <w:rFonts w:ascii="仿宋" w:hAnsi="仿宋" w:eastAsia="仿宋" w:cs="仿宋"/>
                <w:lang w:val="zh-CN"/>
              </w:rPr>
            </w:pPr>
            <w:r>
              <w:rPr>
                <w:rFonts w:hint="eastAsia" w:ascii="仿宋" w:hAnsi="仿宋" w:eastAsia="仿宋" w:cs="仿宋"/>
                <w:lang w:val="zh-CN"/>
              </w:rPr>
              <w:t>履约结束后15日内无息退回。</w:t>
            </w:r>
          </w:p>
        </w:tc>
      </w:tr>
      <w:tr w14:paraId="1C6E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125C4E10">
            <w:pPr>
              <w:pStyle w:val="11"/>
              <w:spacing w:line="440" w:lineRule="exact"/>
              <w:jc w:val="center"/>
              <w:rPr>
                <w:rFonts w:ascii="仿宋" w:hAnsi="仿宋" w:eastAsia="仿宋" w:cs="仿宋"/>
                <w:szCs w:val="21"/>
              </w:rPr>
            </w:pPr>
            <w:r>
              <w:rPr>
                <w:rFonts w:hint="eastAsia" w:ascii="仿宋" w:hAnsi="仿宋" w:eastAsia="仿宋" w:cs="仿宋"/>
                <w:szCs w:val="21"/>
              </w:rPr>
              <w:t>29.1</w:t>
            </w:r>
          </w:p>
        </w:tc>
        <w:tc>
          <w:tcPr>
            <w:tcW w:w="1583" w:type="dxa"/>
            <w:vAlign w:val="center"/>
          </w:tcPr>
          <w:p w14:paraId="7A2B8577">
            <w:pPr>
              <w:pStyle w:val="11"/>
              <w:spacing w:line="440" w:lineRule="exact"/>
              <w:jc w:val="center"/>
              <w:rPr>
                <w:rFonts w:ascii="仿宋" w:hAnsi="仿宋" w:eastAsia="仿宋" w:cs="仿宋"/>
                <w:szCs w:val="21"/>
              </w:rPr>
            </w:pPr>
            <w:r>
              <w:rPr>
                <w:rFonts w:hint="eastAsia" w:ascii="仿宋" w:hAnsi="仿宋" w:eastAsia="仿宋" w:cs="仿宋"/>
                <w:szCs w:val="21"/>
              </w:rPr>
              <w:t>中标服务费</w:t>
            </w:r>
          </w:p>
        </w:tc>
        <w:tc>
          <w:tcPr>
            <w:tcW w:w="7646" w:type="dxa"/>
            <w:vAlign w:val="center"/>
          </w:tcPr>
          <w:p w14:paraId="72AC1545">
            <w:pPr>
              <w:spacing w:line="440" w:lineRule="exact"/>
              <w:rPr>
                <w:rFonts w:ascii="仿宋" w:hAnsi="仿宋" w:eastAsia="仿宋" w:cs="仿宋"/>
                <w:lang w:val="zh-CN"/>
              </w:rPr>
            </w:pPr>
            <w:r>
              <w:rPr>
                <w:rFonts w:hint="eastAsia" w:ascii="仿宋" w:hAnsi="仿宋" w:eastAsia="仿宋" w:cs="仿宋"/>
              </w:rPr>
              <w:t>本</w:t>
            </w:r>
            <w:r>
              <w:rPr>
                <w:rFonts w:hint="eastAsia" w:ascii="仿宋" w:hAnsi="仿宋" w:eastAsia="仿宋" w:cs="仿宋"/>
                <w:lang w:val="zh-CN"/>
              </w:rPr>
              <w:t>项目中标服务费参照原国家计委《关于印发＜招标代理服务收费管理暂行办法＞的通知》（计价格〔2002〕1980号）收费标准以</w:t>
            </w:r>
            <w:r>
              <w:rPr>
                <w:rFonts w:hint="eastAsia" w:ascii="仿宋" w:hAnsi="仿宋" w:eastAsia="仿宋" w:cs="仿宋"/>
              </w:rPr>
              <w:t>各标段</w:t>
            </w:r>
            <w:r>
              <w:rPr>
                <w:rFonts w:hint="eastAsia" w:ascii="仿宋" w:hAnsi="仿宋" w:eastAsia="仿宋" w:cs="仿宋"/>
                <w:lang w:val="zh-CN"/>
              </w:rPr>
              <w:t>中标金额为基准，按照货物类下浮</w:t>
            </w:r>
            <w:r>
              <w:rPr>
                <w:rFonts w:hint="eastAsia" w:ascii="仿宋" w:hAnsi="仿宋" w:eastAsia="仿宋" w:cs="仿宋"/>
              </w:rPr>
              <w:t>20</w:t>
            </w:r>
            <w:r>
              <w:rPr>
                <w:rFonts w:hint="eastAsia" w:ascii="仿宋" w:hAnsi="仿宋" w:eastAsia="仿宋" w:cs="仿宋"/>
                <w:lang w:val="zh-CN"/>
              </w:rPr>
              <w:t>％收取，由</w:t>
            </w:r>
            <w:r>
              <w:rPr>
                <w:rFonts w:hint="eastAsia" w:ascii="仿宋" w:hAnsi="仿宋" w:eastAsia="仿宋" w:cs="仿宋"/>
              </w:rPr>
              <w:t>中标</w:t>
            </w:r>
            <w:r>
              <w:rPr>
                <w:rFonts w:hint="eastAsia" w:ascii="仿宋" w:hAnsi="仿宋" w:eastAsia="仿宋" w:cs="仿宋"/>
                <w:lang w:val="zh-CN"/>
              </w:rPr>
              <w:t>单位领取</w:t>
            </w:r>
            <w:r>
              <w:rPr>
                <w:rFonts w:hint="eastAsia" w:ascii="仿宋" w:hAnsi="仿宋" w:eastAsia="仿宋" w:cs="仿宋"/>
              </w:rPr>
              <w:t>中标</w:t>
            </w:r>
            <w:r>
              <w:rPr>
                <w:rFonts w:hint="eastAsia" w:ascii="仿宋" w:hAnsi="仿宋" w:eastAsia="仿宋" w:cs="仿宋"/>
                <w:lang w:val="zh-CN"/>
              </w:rPr>
              <w:t>通知书时一次性付清。中标服务费由</w:t>
            </w:r>
            <w:r>
              <w:rPr>
                <w:rFonts w:hint="eastAsia" w:ascii="仿宋" w:hAnsi="仿宋" w:eastAsia="仿宋" w:cs="仿宋"/>
              </w:rPr>
              <w:t>中标</w:t>
            </w:r>
            <w:r>
              <w:rPr>
                <w:rFonts w:hint="eastAsia" w:ascii="仿宋" w:hAnsi="仿宋" w:eastAsia="仿宋" w:cs="仿宋"/>
                <w:lang w:val="zh-CN"/>
              </w:rPr>
              <w:t>人支付，投标人报价应包含中标服务费。</w:t>
            </w:r>
          </w:p>
          <w:p w14:paraId="4EB8FFC3">
            <w:pPr>
              <w:spacing w:line="440" w:lineRule="exact"/>
              <w:rPr>
                <w:rFonts w:ascii="仿宋" w:hAnsi="仿宋" w:eastAsia="仿宋" w:cs="仿宋"/>
                <w:lang w:val="zh-CN"/>
              </w:rPr>
            </w:pPr>
            <w:bookmarkStart w:id="384" w:name="_Toc18643"/>
            <w:bookmarkStart w:id="385" w:name="_Toc10723"/>
            <w:r>
              <w:rPr>
                <w:rFonts w:hint="eastAsia" w:ascii="仿宋" w:hAnsi="仿宋" w:eastAsia="仿宋" w:cs="仿宋"/>
                <w:lang w:val="zh-CN"/>
              </w:rPr>
              <w:t>收款单位：云南国合建设招标咨询有限公司</w:t>
            </w:r>
            <w:bookmarkEnd w:id="384"/>
            <w:bookmarkEnd w:id="385"/>
          </w:p>
          <w:p w14:paraId="2A38B3E2">
            <w:pPr>
              <w:spacing w:line="440" w:lineRule="exact"/>
              <w:rPr>
                <w:rFonts w:ascii="仿宋" w:hAnsi="仿宋" w:eastAsia="仿宋" w:cs="仿宋"/>
                <w:lang w:val="zh-CN"/>
              </w:rPr>
            </w:pPr>
            <w:bookmarkStart w:id="386" w:name="_Toc5941"/>
            <w:bookmarkStart w:id="387" w:name="_Toc25554"/>
            <w:r>
              <w:rPr>
                <w:rFonts w:hint="eastAsia" w:ascii="仿宋" w:hAnsi="仿宋" w:eastAsia="仿宋" w:cs="仿宋"/>
                <w:lang w:val="zh-CN"/>
              </w:rPr>
              <w:t>开户行：中国农业银行昆明市白龙寺支行</w:t>
            </w:r>
            <w:bookmarkEnd w:id="386"/>
            <w:bookmarkEnd w:id="387"/>
          </w:p>
          <w:p w14:paraId="5C59A8FC">
            <w:pPr>
              <w:spacing w:line="440" w:lineRule="exact"/>
              <w:rPr>
                <w:rFonts w:ascii="仿宋" w:hAnsi="仿宋" w:eastAsia="仿宋" w:cs="仿宋"/>
                <w:lang w:val="zh-CN"/>
              </w:rPr>
            </w:pPr>
            <w:bookmarkStart w:id="388" w:name="_Toc15313"/>
            <w:bookmarkStart w:id="389" w:name="_Toc30785"/>
            <w:r>
              <w:rPr>
                <w:rFonts w:hint="eastAsia" w:ascii="仿宋" w:hAnsi="仿宋" w:eastAsia="仿宋" w:cs="仿宋"/>
                <w:lang w:val="zh-CN"/>
              </w:rPr>
              <w:t>账号：24019001040006899</w:t>
            </w:r>
            <w:bookmarkEnd w:id="388"/>
            <w:bookmarkEnd w:id="389"/>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79F5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76B4BB1D">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成交金额</w:t>
                  </w:r>
                </w:p>
                <w:p w14:paraId="0E7B3323">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（万元）</w:t>
                  </w:r>
                </w:p>
              </w:tc>
              <w:tc>
                <w:tcPr>
                  <w:tcW w:w="3702" w:type="pct"/>
                  <w:gridSpan w:val="3"/>
                  <w:tcBorders>
                    <w:tl2br w:val="nil"/>
                    <w:tr2bl w:val="nil"/>
                  </w:tcBorders>
                  <w:vAlign w:val="center"/>
                </w:tcPr>
                <w:p w14:paraId="276572E6">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收费标准</w:t>
                  </w:r>
                </w:p>
              </w:tc>
            </w:tr>
            <w:tr w14:paraId="1A25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606E2287">
                  <w:pPr>
                    <w:adjustRightInd w:val="0"/>
                    <w:snapToGrid w:val="0"/>
                    <w:spacing w:line="384" w:lineRule="auto"/>
                    <w:jc w:val="center"/>
                    <w:rPr>
                      <w:rFonts w:ascii="仿宋" w:hAnsi="仿宋" w:eastAsia="仿宋" w:cs="仿宋"/>
                      <w:kern w:val="0"/>
                      <w:szCs w:val="21"/>
                    </w:rPr>
                  </w:pPr>
                </w:p>
              </w:tc>
              <w:tc>
                <w:tcPr>
                  <w:tcW w:w="1236" w:type="pct"/>
                  <w:tcBorders>
                    <w:tl2br w:val="nil"/>
                    <w:tr2bl w:val="nil"/>
                  </w:tcBorders>
                  <w:vAlign w:val="center"/>
                </w:tcPr>
                <w:p w14:paraId="7C2F9099">
                  <w:pPr>
                    <w:adjustRightInd w:val="0"/>
                    <w:snapToGrid w:val="0"/>
                    <w:spacing w:line="384" w:lineRule="auto"/>
                    <w:jc w:val="center"/>
                    <w:rPr>
                      <w:rFonts w:ascii="仿宋" w:hAnsi="仿宋" w:eastAsia="仿宋" w:cs="仿宋"/>
                      <w:b/>
                      <w:bCs/>
                      <w:kern w:val="0"/>
                      <w:szCs w:val="21"/>
                      <w:u w:val="single"/>
                    </w:rPr>
                  </w:pPr>
                  <w:r>
                    <w:rPr>
                      <w:rFonts w:hint="eastAsia" w:ascii="仿宋" w:hAnsi="仿宋" w:eastAsia="仿宋" w:cs="仿宋"/>
                      <w:b/>
                      <w:bCs/>
                      <w:kern w:val="0"/>
                      <w:szCs w:val="21"/>
                      <w:u w:val="single"/>
                    </w:rPr>
                    <w:t>货物</w:t>
                  </w:r>
                  <w:r>
                    <w:rPr>
                      <w:rFonts w:hint="eastAsia" w:ascii="仿宋" w:hAnsi="仿宋" w:eastAsia="仿宋" w:cs="仿宋"/>
                      <w:b/>
                      <w:bCs/>
                      <w:kern w:val="0"/>
                      <w:szCs w:val="21"/>
                      <w:u w:val="single"/>
                      <w:lang w:val="zh-CN"/>
                    </w:rPr>
                    <w:t>类</w:t>
                  </w:r>
                </w:p>
              </w:tc>
              <w:tc>
                <w:tcPr>
                  <w:tcW w:w="1236" w:type="pct"/>
                  <w:tcBorders>
                    <w:tl2br w:val="nil"/>
                    <w:tr2bl w:val="nil"/>
                  </w:tcBorders>
                  <w:vAlign w:val="center"/>
                </w:tcPr>
                <w:p w14:paraId="47CB2B94">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服务</w:t>
                  </w:r>
                  <w:r>
                    <w:rPr>
                      <w:rFonts w:hint="eastAsia" w:ascii="仿宋" w:hAnsi="仿宋" w:eastAsia="仿宋" w:cs="仿宋"/>
                      <w:kern w:val="0"/>
                      <w:szCs w:val="21"/>
                      <w:lang w:val="zh-CN"/>
                    </w:rPr>
                    <w:t>类</w:t>
                  </w:r>
                </w:p>
              </w:tc>
              <w:tc>
                <w:tcPr>
                  <w:tcW w:w="1228" w:type="pct"/>
                  <w:tcBorders>
                    <w:tl2br w:val="nil"/>
                    <w:tr2bl w:val="nil"/>
                  </w:tcBorders>
                  <w:vAlign w:val="center"/>
                </w:tcPr>
                <w:p w14:paraId="5853991E">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工程</w:t>
                  </w:r>
                  <w:r>
                    <w:rPr>
                      <w:rFonts w:hint="eastAsia" w:ascii="仿宋" w:hAnsi="仿宋" w:eastAsia="仿宋" w:cs="仿宋"/>
                      <w:kern w:val="0"/>
                      <w:szCs w:val="21"/>
                      <w:lang w:val="zh-CN"/>
                    </w:rPr>
                    <w:t>类</w:t>
                  </w:r>
                </w:p>
              </w:tc>
            </w:tr>
            <w:tr w14:paraId="4B4C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3CA55741">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100以下</w:t>
                  </w:r>
                </w:p>
              </w:tc>
              <w:tc>
                <w:tcPr>
                  <w:tcW w:w="1236" w:type="pct"/>
                  <w:tcBorders>
                    <w:tl2br w:val="nil"/>
                    <w:tr2bl w:val="nil"/>
                  </w:tcBorders>
                  <w:vAlign w:val="center"/>
                </w:tcPr>
                <w:p w14:paraId="2E113022">
                  <w:pPr>
                    <w:adjustRightInd w:val="0"/>
                    <w:snapToGrid w:val="0"/>
                    <w:spacing w:line="384" w:lineRule="auto"/>
                    <w:jc w:val="center"/>
                    <w:rPr>
                      <w:rFonts w:ascii="仿宋" w:hAnsi="仿宋" w:eastAsia="仿宋" w:cs="仿宋"/>
                      <w:b/>
                      <w:bCs/>
                      <w:kern w:val="0"/>
                      <w:szCs w:val="21"/>
                      <w:u w:val="single"/>
                    </w:rPr>
                  </w:pPr>
                  <w:r>
                    <w:rPr>
                      <w:rFonts w:hint="eastAsia" w:ascii="仿宋" w:hAnsi="仿宋" w:eastAsia="仿宋" w:cs="仿宋"/>
                      <w:b/>
                      <w:bCs/>
                      <w:kern w:val="0"/>
                      <w:szCs w:val="21"/>
                      <w:u w:val="single"/>
                    </w:rPr>
                    <w:t>1.5%</w:t>
                  </w:r>
                </w:p>
              </w:tc>
              <w:tc>
                <w:tcPr>
                  <w:tcW w:w="1236" w:type="pct"/>
                  <w:tcBorders>
                    <w:tl2br w:val="nil"/>
                    <w:tr2bl w:val="nil"/>
                  </w:tcBorders>
                  <w:vAlign w:val="center"/>
                </w:tcPr>
                <w:p w14:paraId="647041D2">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1.5%</w:t>
                  </w:r>
                </w:p>
              </w:tc>
              <w:tc>
                <w:tcPr>
                  <w:tcW w:w="1228" w:type="pct"/>
                  <w:tcBorders>
                    <w:tl2br w:val="nil"/>
                    <w:tr2bl w:val="nil"/>
                  </w:tcBorders>
                  <w:vAlign w:val="center"/>
                </w:tcPr>
                <w:p w14:paraId="4199FB57">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1.0%</w:t>
                  </w:r>
                </w:p>
              </w:tc>
            </w:tr>
            <w:tr w14:paraId="0C81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2B116F6">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100—500</w:t>
                  </w:r>
                </w:p>
              </w:tc>
              <w:tc>
                <w:tcPr>
                  <w:tcW w:w="1236" w:type="pct"/>
                  <w:tcBorders>
                    <w:tl2br w:val="nil"/>
                    <w:tr2bl w:val="nil"/>
                  </w:tcBorders>
                  <w:vAlign w:val="center"/>
                </w:tcPr>
                <w:p w14:paraId="1ECAC04C">
                  <w:pPr>
                    <w:adjustRightInd w:val="0"/>
                    <w:snapToGrid w:val="0"/>
                    <w:spacing w:line="384" w:lineRule="auto"/>
                    <w:jc w:val="center"/>
                    <w:rPr>
                      <w:rFonts w:ascii="仿宋" w:hAnsi="仿宋" w:eastAsia="仿宋" w:cs="仿宋"/>
                      <w:b/>
                      <w:bCs/>
                      <w:kern w:val="0"/>
                      <w:szCs w:val="21"/>
                      <w:u w:val="single"/>
                    </w:rPr>
                  </w:pPr>
                  <w:r>
                    <w:rPr>
                      <w:rFonts w:hint="eastAsia" w:ascii="仿宋" w:hAnsi="仿宋" w:eastAsia="仿宋" w:cs="仿宋"/>
                      <w:b/>
                      <w:bCs/>
                      <w:kern w:val="0"/>
                      <w:szCs w:val="21"/>
                      <w:u w:val="single"/>
                    </w:rPr>
                    <w:t>1.1%</w:t>
                  </w:r>
                </w:p>
              </w:tc>
              <w:tc>
                <w:tcPr>
                  <w:tcW w:w="1236" w:type="pct"/>
                  <w:tcBorders>
                    <w:tl2br w:val="nil"/>
                    <w:tr2bl w:val="nil"/>
                  </w:tcBorders>
                  <w:vAlign w:val="center"/>
                </w:tcPr>
                <w:p w14:paraId="633FF0C9">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0.8%</w:t>
                  </w:r>
                </w:p>
              </w:tc>
              <w:tc>
                <w:tcPr>
                  <w:tcW w:w="1228" w:type="pct"/>
                  <w:tcBorders>
                    <w:tl2br w:val="nil"/>
                    <w:tr2bl w:val="nil"/>
                  </w:tcBorders>
                  <w:vAlign w:val="center"/>
                </w:tcPr>
                <w:p w14:paraId="27052C4F">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0.7%</w:t>
                  </w:r>
                </w:p>
              </w:tc>
            </w:tr>
            <w:tr w14:paraId="548D4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60D71494">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500—1000</w:t>
                  </w:r>
                </w:p>
              </w:tc>
              <w:tc>
                <w:tcPr>
                  <w:tcW w:w="1236" w:type="pct"/>
                  <w:tcBorders>
                    <w:tl2br w:val="nil"/>
                    <w:tr2bl w:val="nil"/>
                  </w:tcBorders>
                  <w:vAlign w:val="center"/>
                </w:tcPr>
                <w:p w14:paraId="363D513A">
                  <w:pPr>
                    <w:adjustRightInd w:val="0"/>
                    <w:snapToGrid w:val="0"/>
                    <w:spacing w:line="384" w:lineRule="auto"/>
                    <w:jc w:val="center"/>
                    <w:rPr>
                      <w:rFonts w:ascii="仿宋" w:hAnsi="仿宋" w:eastAsia="仿宋" w:cs="仿宋"/>
                      <w:b/>
                      <w:bCs/>
                      <w:kern w:val="0"/>
                      <w:szCs w:val="21"/>
                      <w:u w:val="single"/>
                    </w:rPr>
                  </w:pPr>
                  <w:r>
                    <w:rPr>
                      <w:rFonts w:hint="eastAsia" w:ascii="仿宋" w:hAnsi="仿宋" w:eastAsia="仿宋" w:cs="仿宋"/>
                      <w:b/>
                      <w:bCs/>
                      <w:kern w:val="0"/>
                      <w:szCs w:val="21"/>
                      <w:u w:val="single"/>
                    </w:rPr>
                    <w:t>0.8%</w:t>
                  </w:r>
                </w:p>
              </w:tc>
              <w:tc>
                <w:tcPr>
                  <w:tcW w:w="1236" w:type="pct"/>
                  <w:tcBorders>
                    <w:tl2br w:val="nil"/>
                    <w:tr2bl w:val="nil"/>
                  </w:tcBorders>
                  <w:vAlign w:val="center"/>
                </w:tcPr>
                <w:p w14:paraId="6961E147">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0.45%</w:t>
                  </w:r>
                </w:p>
              </w:tc>
              <w:tc>
                <w:tcPr>
                  <w:tcW w:w="1228" w:type="pct"/>
                  <w:tcBorders>
                    <w:tl2br w:val="nil"/>
                    <w:tr2bl w:val="nil"/>
                  </w:tcBorders>
                  <w:vAlign w:val="center"/>
                </w:tcPr>
                <w:p w14:paraId="6B0C5E5F">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0.55%</w:t>
                  </w:r>
                </w:p>
              </w:tc>
            </w:tr>
            <w:tr w14:paraId="7A1D4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BC97DFD">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1000—5000</w:t>
                  </w:r>
                </w:p>
              </w:tc>
              <w:tc>
                <w:tcPr>
                  <w:tcW w:w="1236" w:type="pct"/>
                  <w:tcBorders>
                    <w:tl2br w:val="nil"/>
                    <w:tr2bl w:val="nil"/>
                  </w:tcBorders>
                  <w:vAlign w:val="center"/>
                </w:tcPr>
                <w:p w14:paraId="0BF3415C">
                  <w:pPr>
                    <w:adjustRightInd w:val="0"/>
                    <w:snapToGrid w:val="0"/>
                    <w:spacing w:line="384" w:lineRule="auto"/>
                    <w:jc w:val="center"/>
                    <w:rPr>
                      <w:rFonts w:ascii="仿宋" w:hAnsi="仿宋" w:eastAsia="仿宋" w:cs="仿宋"/>
                      <w:b/>
                      <w:bCs/>
                      <w:kern w:val="0"/>
                      <w:szCs w:val="21"/>
                      <w:u w:val="single"/>
                    </w:rPr>
                  </w:pPr>
                  <w:r>
                    <w:rPr>
                      <w:rFonts w:hint="eastAsia" w:ascii="仿宋" w:hAnsi="仿宋" w:eastAsia="仿宋" w:cs="仿宋"/>
                      <w:b/>
                      <w:bCs/>
                      <w:kern w:val="0"/>
                      <w:szCs w:val="21"/>
                      <w:u w:val="single"/>
                    </w:rPr>
                    <w:t>0.5%</w:t>
                  </w:r>
                </w:p>
              </w:tc>
              <w:tc>
                <w:tcPr>
                  <w:tcW w:w="1236" w:type="pct"/>
                  <w:tcBorders>
                    <w:tl2br w:val="nil"/>
                    <w:tr2bl w:val="nil"/>
                  </w:tcBorders>
                  <w:vAlign w:val="center"/>
                </w:tcPr>
                <w:p w14:paraId="0E1F0FDC">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0.25%</w:t>
                  </w:r>
                </w:p>
              </w:tc>
              <w:tc>
                <w:tcPr>
                  <w:tcW w:w="1228" w:type="pct"/>
                  <w:tcBorders>
                    <w:tl2br w:val="nil"/>
                    <w:tr2bl w:val="nil"/>
                  </w:tcBorders>
                  <w:vAlign w:val="center"/>
                </w:tcPr>
                <w:p w14:paraId="58B02F8E">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0.35%</w:t>
                  </w:r>
                </w:p>
              </w:tc>
            </w:tr>
            <w:tr w14:paraId="20E5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4FA471EC">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5000—10000</w:t>
                  </w:r>
                </w:p>
              </w:tc>
              <w:tc>
                <w:tcPr>
                  <w:tcW w:w="1236" w:type="pct"/>
                  <w:tcBorders>
                    <w:tl2br w:val="nil"/>
                    <w:tr2bl w:val="nil"/>
                  </w:tcBorders>
                  <w:vAlign w:val="center"/>
                </w:tcPr>
                <w:p w14:paraId="72B3422C">
                  <w:pPr>
                    <w:adjustRightInd w:val="0"/>
                    <w:snapToGrid w:val="0"/>
                    <w:spacing w:line="384" w:lineRule="auto"/>
                    <w:jc w:val="center"/>
                    <w:rPr>
                      <w:rFonts w:ascii="仿宋" w:hAnsi="仿宋" w:eastAsia="仿宋" w:cs="仿宋"/>
                      <w:b/>
                      <w:bCs/>
                      <w:kern w:val="0"/>
                      <w:szCs w:val="21"/>
                      <w:u w:val="single"/>
                    </w:rPr>
                  </w:pPr>
                  <w:r>
                    <w:rPr>
                      <w:rFonts w:hint="eastAsia" w:ascii="仿宋" w:hAnsi="仿宋" w:eastAsia="仿宋" w:cs="仿宋"/>
                      <w:b/>
                      <w:bCs/>
                      <w:kern w:val="0"/>
                      <w:szCs w:val="21"/>
                      <w:u w:val="single"/>
                    </w:rPr>
                    <w:t>0.25%</w:t>
                  </w:r>
                </w:p>
              </w:tc>
              <w:tc>
                <w:tcPr>
                  <w:tcW w:w="1236" w:type="pct"/>
                  <w:tcBorders>
                    <w:tl2br w:val="nil"/>
                    <w:tr2bl w:val="nil"/>
                  </w:tcBorders>
                  <w:vAlign w:val="center"/>
                </w:tcPr>
                <w:p w14:paraId="61FE9136">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0.1%</w:t>
                  </w:r>
                </w:p>
              </w:tc>
              <w:tc>
                <w:tcPr>
                  <w:tcW w:w="1228" w:type="pct"/>
                  <w:tcBorders>
                    <w:tl2br w:val="nil"/>
                    <w:tr2bl w:val="nil"/>
                  </w:tcBorders>
                  <w:vAlign w:val="center"/>
                </w:tcPr>
                <w:p w14:paraId="7E15AEF0">
                  <w:pPr>
                    <w:adjustRightInd w:val="0"/>
                    <w:snapToGrid w:val="0"/>
                    <w:spacing w:line="384" w:lineRule="auto"/>
                    <w:jc w:val="center"/>
                    <w:rPr>
                      <w:rFonts w:ascii="仿宋" w:hAnsi="仿宋" w:eastAsia="仿宋" w:cs="仿宋"/>
                      <w:kern w:val="0"/>
                      <w:szCs w:val="21"/>
                    </w:rPr>
                  </w:pPr>
                  <w:r>
                    <w:rPr>
                      <w:rFonts w:hint="eastAsia" w:ascii="仿宋" w:hAnsi="仿宋" w:eastAsia="仿宋" w:cs="仿宋"/>
                      <w:kern w:val="0"/>
                      <w:szCs w:val="21"/>
                    </w:rPr>
                    <w:t>0.2%</w:t>
                  </w:r>
                </w:p>
              </w:tc>
            </w:tr>
          </w:tbl>
          <w:p w14:paraId="119857D6">
            <w:pPr>
              <w:spacing w:line="440" w:lineRule="exact"/>
              <w:rPr>
                <w:rFonts w:ascii="仿宋" w:hAnsi="仿宋" w:eastAsia="仿宋" w:cs="仿宋"/>
                <w:lang w:val="zh-CN"/>
              </w:rPr>
            </w:pPr>
            <w:r>
              <w:rPr>
                <w:rFonts w:hint="eastAsia" w:ascii="仿宋" w:hAnsi="仿宋" w:eastAsia="仿宋" w:cs="仿宋"/>
                <w:szCs w:val="21"/>
              </w:rPr>
              <w:t>备注：中标服务费按差额定率累进法计算。</w:t>
            </w:r>
          </w:p>
        </w:tc>
      </w:tr>
      <w:tr w14:paraId="6E8E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2A1A82D">
            <w:pPr>
              <w:pStyle w:val="11"/>
              <w:spacing w:line="440" w:lineRule="exact"/>
              <w:jc w:val="center"/>
              <w:rPr>
                <w:rFonts w:ascii="仿宋" w:hAnsi="仿宋" w:eastAsia="仿宋" w:cs="仿宋"/>
                <w:szCs w:val="21"/>
              </w:rPr>
            </w:pPr>
            <w:r>
              <w:rPr>
                <w:rFonts w:hint="eastAsia" w:ascii="仿宋" w:hAnsi="仿宋" w:eastAsia="仿宋" w:cs="仿宋"/>
                <w:szCs w:val="21"/>
              </w:rPr>
              <w:t>31.1</w:t>
            </w:r>
          </w:p>
        </w:tc>
        <w:tc>
          <w:tcPr>
            <w:tcW w:w="9229" w:type="dxa"/>
            <w:gridSpan w:val="2"/>
            <w:vAlign w:val="center"/>
          </w:tcPr>
          <w:p w14:paraId="1EBDB325">
            <w:pPr>
              <w:pStyle w:val="11"/>
              <w:spacing w:line="440" w:lineRule="exact"/>
              <w:rPr>
                <w:rFonts w:ascii="仿宋" w:hAnsi="仿宋" w:eastAsia="仿宋" w:cs="仿宋"/>
                <w:szCs w:val="21"/>
              </w:rPr>
            </w:pPr>
            <w:r>
              <w:rPr>
                <w:rFonts w:hint="eastAsia" w:ascii="仿宋" w:hAnsi="仿宋" w:eastAsia="仿宋" w:cs="仿宋"/>
                <w:szCs w:val="21"/>
              </w:rPr>
              <w:t>需要补充的其他内容</w:t>
            </w:r>
          </w:p>
        </w:tc>
      </w:tr>
      <w:tr w14:paraId="71F1D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76168E6">
            <w:pPr>
              <w:spacing w:line="440" w:lineRule="exact"/>
              <w:jc w:val="center"/>
              <w:rPr>
                <w:rFonts w:ascii="仿宋" w:hAnsi="仿宋" w:eastAsia="仿宋" w:cs="仿宋"/>
                <w:kern w:val="0"/>
                <w:szCs w:val="21"/>
                <w:lang w:val="zh-CN"/>
              </w:rPr>
            </w:pPr>
            <w:r>
              <w:rPr>
                <w:rFonts w:hint="eastAsia" w:ascii="仿宋" w:hAnsi="仿宋" w:eastAsia="仿宋" w:cs="仿宋"/>
                <w:kern w:val="0"/>
                <w:szCs w:val="21"/>
                <w:lang w:val="zh-CN"/>
              </w:rPr>
              <w:t>（</w:t>
            </w:r>
            <w:r>
              <w:rPr>
                <w:rFonts w:hint="eastAsia" w:ascii="仿宋" w:hAnsi="仿宋" w:eastAsia="仿宋" w:cs="仿宋"/>
                <w:kern w:val="0"/>
                <w:szCs w:val="21"/>
              </w:rPr>
              <w:t>1)</w:t>
            </w:r>
          </w:p>
        </w:tc>
        <w:tc>
          <w:tcPr>
            <w:tcW w:w="9229" w:type="dxa"/>
            <w:gridSpan w:val="2"/>
            <w:vAlign w:val="center"/>
          </w:tcPr>
          <w:p w14:paraId="1F021FFD">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政府采购政策响应：</w:t>
            </w:r>
          </w:p>
          <w:p w14:paraId="2F91FDFC">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一、小型和微型企业价格评分优惠政策</w:t>
            </w:r>
          </w:p>
          <w:p w14:paraId="0EC9748E">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w:t>
            </w:r>
            <w:r>
              <w:rPr>
                <w:rFonts w:hint="eastAsia" w:ascii="仿宋" w:hAnsi="仿宋" w:eastAsia="仿宋" w:cs="仿宋"/>
                <w:b/>
                <w:bCs/>
                <w:kern w:val="0"/>
                <w:szCs w:val="21"/>
                <w:lang w:val="zh-CN"/>
              </w:rPr>
              <w:t>对符合条件的小型、微型企业，在投标报价评审时给予报价10%（工程项目为3%）的扣除，用扣除后的报价参与评审</w:t>
            </w:r>
            <w:r>
              <w:rPr>
                <w:rFonts w:hint="eastAsia" w:ascii="仿宋" w:hAnsi="仿宋" w:eastAsia="仿宋" w:cs="仿宋"/>
                <w:kern w:val="0"/>
                <w:szCs w:val="21"/>
                <w:lang w:val="zh-CN"/>
              </w:rPr>
              <w:t>。</w:t>
            </w:r>
          </w:p>
          <w:p w14:paraId="6189346A">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（2）联合体各方均为小型、微型企业的，联合体视同为小型、微型企业，在评标报价评分时给予联合体报价10%（工程项目为3%）的扣除，在投标报价用扣除后的价格参与评审。</w:t>
            </w:r>
          </w:p>
          <w:p w14:paraId="67ACB5A0">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67C0A346">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（4）组成联合体的小微企业与联合体内其他企业之间存在直接控股、管理关系的，不享受价格扣除优惠政策。</w:t>
            </w:r>
          </w:p>
          <w:p w14:paraId="6444A0B3">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390" w:name="OLE_LINK50"/>
            <w:r>
              <w:rPr>
                <w:rFonts w:hint="eastAsia" w:ascii="仿宋" w:hAnsi="仿宋" w:eastAsia="仿宋" w:cs="仿宋"/>
                <w:kern w:val="0"/>
                <w:szCs w:val="21"/>
                <w:lang w:val="zh-CN"/>
              </w:rPr>
              <w:t>个体工商户</w:t>
            </w:r>
            <w:bookmarkEnd w:id="390"/>
            <w:r>
              <w:rPr>
                <w:rFonts w:hint="eastAsia" w:ascii="仿宋" w:hAnsi="仿宋" w:eastAsia="仿宋" w:cs="仿宋"/>
                <w:kern w:val="0"/>
                <w:szCs w:val="21"/>
                <w:lang w:val="zh-CN"/>
              </w:rPr>
              <w:t>，在政府采购活动中视同中小企业。</w:t>
            </w:r>
          </w:p>
          <w:p w14:paraId="37D5DEED">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二、监狱企业优惠政策</w:t>
            </w:r>
          </w:p>
          <w:p w14:paraId="22D5F328">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04DDFCD5">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三、残疾人福利性单位优惠政策</w:t>
            </w:r>
          </w:p>
          <w:p w14:paraId="53392CCD">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5378A1DE">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四、环保节能政策</w:t>
            </w:r>
          </w:p>
          <w:p w14:paraId="55E6A2FB">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0C074F27">
            <w:pPr>
              <w:spacing w:line="440" w:lineRule="exact"/>
              <w:rPr>
                <w:rFonts w:ascii="仿宋" w:hAnsi="仿宋" w:eastAsia="仿宋" w:cs="仿宋"/>
                <w:kern w:val="0"/>
                <w:szCs w:val="21"/>
                <w:lang w:val="zh-CN"/>
              </w:rPr>
            </w:pPr>
            <w:r>
              <w:rPr>
                <w:rFonts w:hint="eastAsia" w:ascii="仿宋" w:hAnsi="仿宋" w:eastAsia="仿宋" w:cs="仿宋"/>
                <w:kern w:val="0"/>
                <w:szCs w:val="21"/>
              </w:rPr>
              <w:t>五、</w:t>
            </w:r>
            <w:r>
              <w:rPr>
                <w:rFonts w:hint="eastAsia" w:ascii="仿宋" w:hAnsi="仿宋" w:eastAsia="仿宋" w:cs="仿宋"/>
                <w:kern w:val="0"/>
                <w:szCs w:val="21"/>
                <w:lang w:val="zh-CN"/>
              </w:rPr>
              <w:t>进口产品政策</w:t>
            </w:r>
          </w:p>
          <w:p w14:paraId="0F744817">
            <w:pPr>
              <w:spacing w:line="440" w:lineRule="exact"/>
              <w:rPr>
                <w:rFonts w:ascii="仿宋" w:hAnsi="仿宋" w:eastAsia="仿宋" w:cs="仿宋"/>
                <w:kern w:val="0"/>
                <w:szCs w:val="21"/>
                <w:lang w:val="zh-CN"/>
              </w:rPr>
            </w:pPr>
            <w:r>
              <w:rPr>
                <w:rFonts w:hint="eastAsia" w:ascii="仿宋" w:hAnsi="仿宋" w:eastAsia="仿宋" w:cs="仿宋"/>
                <w:kern w:val="0"/>
                <w:szCs w:val="21"/>
                <w:lang w:val="zh-CN"/>
              </w:rPr>
              <w:t>根据《政府采购进口产品管理办法》（财库〔2007〕119号）、《关于政府采购进口产品管理有关问题的通知》（财办库〔2008〕248号）的规定，实施进口产品采购。</w:t>
            </w:r>
          </w:p>
          <w:p w14:paraId="7AFE4151">
            <w:pPr>
              <w:spacing w:line="440" w:lineRule="exact"/>
              <w:rPr>
                <w:rFonts w:ascii="仿宋" w:hAnsi="仿宋" w:eastAsia="仿宋" w:cs="仿宋"/>
                <w:kern w:val="0"/>
                <w:szCs w:val="21"/>
                <w:lang w:val="zh-CN"/>
              </w:rPr>
            </w:pPr>
            <w:r>
              <w:rPr>
                <w:rFonts w:hint="eastAsia" w:ascii="仿宋" w:hAnsi="仿宋" w:eastAsia="仿宋" w:cs="仿宋"/>
                <w:kern w:val="0"/>
                <w:szCs w:val="21"/>
              </w:rPr>
              <w:t>六</w:t>
            </w:r>
            <w:r>
              <w:rPr>
                <w:rFonts w:hint="eastAsia" w:ascii="仿宋" w:hAnsi="仿宋" w:eastAsia="仿宋" w:cs="仿宋"/>
                <w:kern w:val="0"/>
                <w:szCs w:val="21"/>
                <w:lang w:val="zh-CN"/>
              </w:rPr>
              <w:t>、本国产品政策</w:t>
            </w:r>
          </w:p>
          <w:p w14:paraId="071CABA7">
            <w:pPr>
              <w:spacing w:line="440" w:lineRule="exact"/>
              <w:rPr>
                <w:rFonts w:ascii="仿宋" w:hAnsi="仿宋" w:eastAsia="仿宋" w:cs="仿宋"/>
                <w:kern w:val="0"/>
                <w:szCs w:val="21"/>
              </w:rPr>
            </w:pPr>
            <w:r>
              <w:rPr>
                <w:rFonts w:hint="eastAsia" w:ascii="仿宋" w:hAnsi="仿宋" w:eastAsia="仿宋" w:cs="仿宋"/>
                <w:kern w:val="0"/>
                <w:szCs w:val="21"/>
                <w:lang w:val="zh-CN"/>
              </w:rPr>
              <w:t>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其中，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仿宋"/>
                <w:b/>
                <w:bCs/>
                <w:kern w:val="0"/>
                <w:szCs w:val="21"/>
                <w:lang w:val="zh-CN"/>
              </w:rPr>
              <w:t>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kern w:val="0"/>
                <w:szCs w:val="21"/>
                <w:lang w:val="zh-CN"/>
              </w:rPr>
              <w:t>投标人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w:t>
            </w:r>
          </w:p>
        </w:tc>
      </w:tr>
      <w:tr w14:paraId="56E1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5BCB6C4">
            <w:pPr>
              <w:pStyle w:val="11"/>
              <w:spacing w:line="440" w:lineRule="exact"/>
              <w:jc w:val="center"/>
              <w:rPr>
                <w:rFonts w:ascii="仿宋" w:hAnsi="仿宋" w:eastAsia="仿宋" w:cs="仿宋"/>
                <w:szCs w:val="21"/>
                <w:lang w:val="zh-CN"/>
              </w:rPr>
            </w:pPr>
            <w:r>
              <w:rPr>
                <w:rFonts w:hint="eastAsia" w:ascii="仿宋" w:hAnsi="仿宋" w:eastAsia="仿宋" w:cs="仿宋"/>
                <w:szCs w:val="21"/>
              </w:rPr>
              <w:t>（2)</w:t>
            </w:r>
          </w:p>
        </w:tc>
        <w:tc>
          <w:tcPr>
            <w:tcW w:w="9229" w:type="dxa"/>
            <w:gridSpan w:val="2"/>
            <w:vAlign w:val="center"/>
          </w:tcPr>
          <w:p w14:paraId="13BC7803">
            <w:pPr>
              <w:pStyle w:val="11"/>
              <w:spacing w:line="440" w:lineRule="exact"/>
              <w:rPr>
                <w:rFonts w:ascii="仿宋" w:hAnsi="仿宋" w:eastAsia="仿宋" w:cs="仿宋"/>
                <w:b/>
                <w:bCs/>
                <w:szCs w:val="21"/>
              </w:rPr>
            </w:pPr>
            <w:r>
              <w:rPr>
                <w:rFonts w:hint="eastAsia" w:ascii="仿宋" w:hAnsi="仿宋" w:eastAsia="仿宋" w:cs="仿宋"/>
                <w:b/>
                <w:bCs/>
                <w:szCs w:val="21"/>
              </w:rPr>
              <w:t>本项目核心产品：</w:t>
            </w:r>
          </w:p>
          <w:p w14:paraId="4054D9C4">
            <w:pPr>
              <w:pStyle w:val="11"/>
              <w:spacing w:line="440" w:lineRule="exact"/>
              <w:rPr>
                <w:rFonts w:ascii="仿宋" w:hAnsi="仿宋" w:eastAsia="仿宋" w:cs="仿宋"/>
                <w:b/>
                <w:bCs/>
                <w:szCs w:val="21"/>
              </w:rPr>
            </w:pPr>
            <w:r>
              <w:rPr>
                <w:rFonts w:hint="eastAsia" w:ascii="仿宋" w:hAnsi="仿宋" w:eastAsia="仿宋" w:cs="仿宋"/>
                <w:b/>
                <w:bCs/>
                <w:szCs w:val="21"/>
              </w:rPr>
              <w:t>1标段：电动倒置荧光显微镜（含载物台活细胞培养装置）；</w:t>
            </w:r>
          </w:p>
          <w:p w14:paraId="12330368">
            <w:pPr>
              <w:pStyle w:val="11"/>
              <w:spacing w:line="440" w:lineRule="exact"/>
              <w:rPr>
                <w:rFonts w:ascii="仿宋" w:hAnsi="仿宋" w:eastAsia="仿宋" w:cs="仿宋"/>
                <w:b/>
                <w:bCs/>
                <w:szCs w:val="21"/>
              </w:rPr>
            </w:pPr>
            <w:r>
              <w:rPr>
                <w:rFonts w:hint="eastAsia" w:ascii="仿宋" w:hAnsi="仿宋" w:eastAsia="仿宋" w:cs="仿宋"/>
                <w:b/>
                <w:bCs/>
                <w:szCs w:val="21"/>
              </w:rPr>
              <w:t>2标段：在线式区域生物多样性监测数据存储、可视化展示及共享平台；</w:t>
            </w:r>
          </w:p>
          <w:p w14:paraId="4A166008">
            <w:pPr>
              <w:pStyle w:val="11"/>
              <w:spacing w:line="440" w:lineRule="exact"/>
              <w:rPr>
                <w:rFonts w:ascii="仿宋" w:hAnsi="仿宋" w:eastAsia="仿宋" w:cs="仿宋"/>
                <w:b/>
                <w:bCs/>
                <w:szCs w:val="21"/>
              </w:rPr>
            </w:pPr>
            <w:r>
              <w:rPr>
                <w:rFonts w:hint="eastAsia" w:ascii="仿宋" w:hAnsi="仿宋" w:eastAsia="仿宋" w:cs="仿宋"/>
                <w:b/>
                <w:bCs/>
                <w:szCs w:val="21"/>
              </w:rPr>
              <w:t>3标段：便携式植物光合测定系统；</w:t>
            </w:r>
          </w:p>
          <w:p w14:paraId="576EF609">
            <w:pPr>
              <w:pStyle w:val="11"/>
              <w:spacing w:line="440" w:lineRule="exact"/>
              <w:rPr>
                <w:rFonts w:ascii="仿宋" w:hAnsi="仿宋" w:eastAsia="仿宋" w:cs="仿宋"/>
                <w:lang w:val="zh-CN"/>
              </w:rPr>
            </w:pPr>
            <w:r>
              <w:rPr>
                <w:rFonts w:hint="eastAsia" w:ascii="仿宋" w:hAnsi="仿宋" w:eastAsia="仿宋" w:cs="仿宋"/>
                <w:szCs w:val="21"/>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386CC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851BC48">
            <w:pPr>
              <w:pStyle w:val="11"/>
              <w:spacing w:line="440" w:lineRule="exact"/>
              <w:jc w:val="center"/>
              <w:rPr>
                <w:rFonts w:ascii="仿宋" w:hAnsi="仿宋" w:eastAsia="仿宋" w:cs="仿宋"/>
                <w:szCs w:val="21"/>
              </w:rPr>
            </w:pPr>
            <w:r>
              <w:rPr>
                <w:rFonts w:hint="eastAsia" w:ascii="仿宋" w:hAnsi="仿宋" w:eastAsia="仿宋" w:cs="仿宋"/>
                <w:szCs w:val="21"/>
              </w:rPr>
              <w:t>（3)</w:t>
            </w:r>
          </w:p>
        </w:tc>
        <w:tc>
          <w:tcPr>
            <w:tcW w:w="9229" w:type="dxa"/>
            <w:gridSpan w:val="2"/>
            <w:vAlign w:val="center"/>
          </w:tcPr>
          <w:p w14:paraId="62B0EC79">
            <w:pPr>
              <w:pStyle w:val="11"/>
              <w:spacing w:line="440" w:lineRule="exact"/>
              <w:rPr>
                <w:rFonts w:ascii="仿宋" w:hAnsi="仿宋" w:eastAsia="仿宋" w:cs="仿宋"/>
                <w:szCs w:val="21"/>
              </w:rPr>
            </w:pPr>
            <w:r>
              <w:rPr>
                <w:rFonts w:hint="eastAsia" w:ascii="仿宋" w:hAnsi="仿宋" w:eastAsia="仿宋" w:cs="仿宋"/>
                <w:b/>
                <w:bCs/>
                <w:szCs w:val="21"/>
              </w:rPr>
              <w:t>本项目为电子标，投标文件格式中要求签字或盖章的地方均可以进行电子签章。</w:t>
            </w:r>
          </w:p>
        </w:tc>
      </w:tr>
      <w:tr w14:paraId="1330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F43CE3A">
            <w:pPr>
              <w:pStyle w:val="11"/>
              <w:spacing w:line="440" w:lineRule="exact"/>
              <w:jc w:val="center"/>
              <w:rPr>
                <w:rFonts w:ascii="仿宋" w:hAnsi="仿宋" w:eastAsia="仿宋" w:cs="仿宋"/>
                <w:szCs w:val="21"/>
              </w:rPr>
            </w:pPr>
            <w:bookmarkStart w:id="391" w:name="_Toc30077"/>
            <w:bookmarkStart w:id="392" w:name="_Toc10671"/>
            <w:bookmarkStart w:id="393" w:name="_Toc30211"/>
            <w:r>
              <w:rPr>
                <w:rFonts w:hint="eastAsia" w:ascii="仿宋" w:hAnsi="仿宋" w:eastAsia="仿宋" w:cs="仿宋"/>
                <w:szCs w:val="21"/>
              </w:rPr>
              <w:t>（4)</w:t>
            </w:r>
          </w:p>
        </w:tc>
        <w:tc>
          <w:tcPr>
            <w:tcW w:w="9229" w:type="dxa"/>
            <w:gridSpan w:val="2"/>
            <w:vAlign w:val="center"/>
          </w:tcPr>
          <w:p w14:paraId="274B6A0D">
            <w:pPr>
              <w:pStyle w:val="11"/>
              <w:spacing w:line="440" w:lineRule="exact"/>
              <w:rPr>
                <w:rFonts w:ascii="仿宋" w:hAnsi="仿宋" w:eastAsia="仿宋" w:cs="仿宋"/>
                <w:b/>
                <w:bCs/>
                <w:szCs w:val="21"/>
              </w:rPr>
            </w:pPr>
            <w:r>
              <w:rPr>
                <w:rFonts w:hint="eastAsia" w:ascii="仿宋" w:hAnsi="仿宋" w:eastAsia="仿宋" w:cs="仿宋"/>
                <w:b/>
                <w:bCs/>
                <w:kern w:val="0"/>
                <w:szCs w:val="21"/>
              </w:rPr>
              <w:t>中标单位</w:t>
            </w:r>
            <w:r>
              <w:rPr>
                <w:rFonts w:hint="eastAsia" w:ascii="仿宋" w:hAnsi="仿宋" w:eastAsia="仿宋" w:cs="仿宋"/>
                <w:b/>
                <w:bCs/>
                <w:kern w:val="0"/>
                <w:szCs w:val="21"/>
                <w:lang w:val="zh-CN"/>
              </w:rPr>
              <w:t>在领取中标通知书时，</w:t>
            </w:r>
            <w:r>
              <w:rPr>
                <w:rFonts w:hint="eastAsia" w:ascii="仿宋" w:hAnsi="仿宋" w:eastAsia="仿宋" w:cs="仿宋"/>
                <w:b/>
                <w:bCs/>
                <w:kern w:val="0"/>
                <w:szCs w:val="21"/>
              </w:rPr>
              <w:t>须</w:t>
            </w:r>
            <w:r>
              <w:rPr>
                <w:rFonts w:hint="eastAsia" w:ascii="仿宋" w:hAnsi="仿宋" w:eastAsia="仿宋" w:cs="仿宋"/>
                <w:b/>
                <w:bCs/>
                <w:kern w:val="0"/>
                <w:szCs w:val="21"/>
                <w:lang w:val="zh-CN"/>
              </w:rPr>
              <w:t>向采购人提供1份上传“政采云”投标文件的彩色打印件。</w:t>
            </w:r>
          </w:p>
        </w:tc>
      </w:tr>
      <w:tr w14:paraId="1B22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EF51F7A">
            <w:pPr>
              <w:pStyle w:val="11"/>
              <w:spacing w:line="440" w:lineRule="exact"/>
              <w:jc w:val="center"/>
              <w:rPr>
                <w:rFonts w:ascii="仿宋" w:hAnsi="仿宋" w:eastAsia="仿宋" w:cs="仿宋"/>
                <w:szCs w:val="21"/>
              </w:rPr>
            </w:pPr>
            <w:r>
              <w:rPr>
                <w:rFonts w:hint="eastAsia" w:ascii="仿宋" w:hAnsi="仿宋" w:eastAsia="仿宋" w:cs="仿宋"/>
                <w:szCs w:val="21"/>
              </w:rPr>
              <w:t>（5)</w:t>
            </w:r>
          </w:p>
        </w:tc>
        <w:tc>
          <w:tcPr>
            <w:tcW w:w="9229" w:type="dxa"/>
            <w:gridSpan w:val="2"/>
            <w:vAlign w:val="center"/>
          </w:tcPr>
          <w:p w14:paraId="5CC560E3">
            <w:pPr>
              <w:pStyle w:val="11"/>
              <w:spacing w:line="440" w:lineRule="exact"/>
              <w:rPr>
                <w:rFonts w:ascii="仿宋" w:hAnsi="仿宋" w:eastAsia="仿宋" w:cs="仿宋"/>
                <w:b/>
                <w:bCs/>
                <w:szCs w:val="21"/>
              </w:rPr>
            </w:pPr>
            <w:r>
              <w:rPr>
                <w:rFonts w:hint="eastAsia" w:ascii="仿宋" w:hAnsi="仿宋" w:eastAsia="仿宋" w:cs="仿宋"/>
                <w:b/>
                <w:bCs/>
                <w:szCs w:val="21"/>
              </w:rPr>
              <w:t>本项目招标文件前后不一致时以前为准。</w:t>
            </w:r>
          </w:p>
        </w:tc>
      </w:tr>
    </w:tbl>
    <w:p w14:paraId="2169AB4D">
      <w:pPr>
        <w:rPr>
          <w:rFonts w:ascii="仿宋" w:hAnsi="仿宋" w:eastAsia="仿宋" w:cs="仿宋"/>
          <w:b/>
          <w:bCs/>
          <w:sz w:val="24"/>
          <w:szCs w:val="24"/>
        </w:rPr>
      </w:pPr>
      <w:r>
        <w:rPr>
          <w:rFonts w:hint="eastAsia" w:ascii="仿宋" w:hAnsi="仿宋" w:eastAsia="仿宋" w:cs="仿宋"/>
          <w:b/>
          <w:bCs/>
          <w:sz w:val="24"/>
          <w:szCs w:val="24"/>
        </w:rPr>
        <w:br w:type="page"/>
      </w:r>
    </w:p>
    <w:p w14:paraId="6DDD61D7">
      <w:pPr>
        <w:widowControl/>
        <w:spacing w:line="360" w:lineRule="auto"/>
        <w:jc w:val="center"/>
        <w:outlineLvl w:val="1"/>
        <w:rPr>
          <w:rFonts w:ascii="仿宋" w:hAnsi="仿宋" w:eastAsia="仿宋" w:cs="仿宋"/>
          <w:b/>
          <w:bCs/>
          <w:sz w:val="24"/>
          <w:szCs w:val="24"/>
        </w:rPr>
      </w:pPr>
      <w:bookmarkStart w:id="394" w:name="_Toc18101"/>
      <w:bookmarkStart w:id="395" w:name="_Toc13926"/>
      <w:bookmarkStart w:id="396" w:name="_Toc9432"/>
      <w:bookmarkStart w:id="397" w:name="_Toc8031"/>
      <w:bookmarkStart w:id="398" w:name="_Toc32308"/>
      <w:bookmarkStart w:id="399" w:name="_Toc11365"/>
      <w:bookmarkStart w:id="400" w:name="_Toc3779"/>
      <w:bookmarkStart w:id="401" w:name="_Toc7690"/>
      <w:r>
        <w:rPr>
          <w:rFonts w:hint="eastAsia" w:ascii="仿宋" w:hAnsi="仿宋" w:eastAsia="仿宋" w:cs="仿宋"/>
          <w:b/>
          <w:bCs/>
          <w:sz w:val="24"/>
          <w:szCs w:val="24"/>
        </w:rPr>
        <w:t>一、总  则</w:t>
      </w:r>
      <w:bookmarkEnd w:id="391"/>
      <w:bookmarkEnd w:id="392"/>
      <w:bookmarkEnd w:id="393"/>
      <w:bookmarkEnd w:id="394"/>
      <w:bookmarkEnd w:id="395"/>
      <w:bookmarkEnd w:id="396"/>
      <w:bookmarkEnd w:id="397"/>
      <w:bookmarkEnd w:id="398"/>
      <w:bookmarkEnd w:id="399"/>
      <w:bookmarkEnd w:id="400"/>
      <w:bookmarkEnd w:id="401"/>
    </w:p>
    <w:p w14:paraId="60FF7023">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402" w:name="_Toc8683"/>
      <w:bookmarkStart w:id="403" w:name="_Toc18998"/>
      <w:bookmarkStart w:id="404" w:name="_Toc4041"/>
      <w:bookmarkStart w:id="405" w:name="_Toc13118"/>
      <w:bookmarkStart w:id="406" w:name="_Toc24918"/>
      <w:bookmarkStart w:id="407" w:name="_Toc3966"/>
      <w:bookmarkStart w:id="408" w:name="_Toc6270"/>
      <w:bookmarkStart w:id="409" w:name="_Toc21635"/>
      <w:bookmarkStart w:id="410" w:name="_Toc8287"/>
      <w:bookmarkStart w:id="411" w:name="_Toc30"/>
      <w:bookmarkStart w:id="412" w:name="_Toc10920"/>
      <w:bookmarkStart w:id="413" w:name="_Toc62031136"/>
      <w:bookmarkStart w:id="414" w:name="_Toc30542"/>
      <w:r>
        <w:rPr>
          <w:rFonts w:hint="eastAsia" w:ascii="仿宋" w:hAnsi="仿宋" w:eastAsia="仿宋" w:cs="仿宋"/>
          <w:sz w:val="24"/>
          <w:szCs w:val="24"/>
        </w:rPr>
        <w:t>项目概况</w:t>
      </w:r>
      <w:bookmarkEnd w:id="402"/>
      <w:bookmarkEnd w:id="403"/>
      <w:bookmarkEnd w:id="404"/>
      <w:bookmarkEnd w:id="405"/>
      <w:bookmarkEnd w:id="406"/>
      <w:bookmarkEnd w:id="407"/>
      <w:bookmarkEnd w:id="408"/>
      <w:bookmarkEnd w:id="409"/>
      <w:bookmarkEnd w:id="410"/>
      <w:bookmarkEnd w:id="411"/>
      <w:bookmarkEnd w:id="412"/>
      <w:bookmarkEnd w:id="413"/>
      <w:bookmarkEnd w:id="414"/>
    </w:p>
    <w:p w14:paraId="427DD27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1.1 根据《中华人民共和国政府采购法》《中华人民共和国政府采购法实施条例》《政府采购货物和服务招标投标管理办法》等有关法律、法规和规章的规定，本招标项目已具备招标条件。</w:t>
      </w:r>
    </w:p>
    <w:p w14:paraId="6FFF302F">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1.2 本项目采购人、采购代理机构、项目名称及项目编号：见“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2BE873EF">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415" w:name="_Toc4542"/>
      <w:bookmarkStart w:id="416" w:name="_Toc62031137"/>
      <w:bookmarkStart w:id="417" w:name="_Toc24972"/>
      <w:bookmarkStart w:id="418" w:name="_Toc11017"/>
      <w:bookmarkStart w:id="419" w:name="_Toc10720"/>
      <w:bookmarkStart w:id="420" w:name="_Toc19217"/>
      <w:bookmarkStart w:id="421" w:name="_Toc3907"/>
      <w:bookmarkStart w:id="422" w:name="_Toc17351"/>
      <w:bookmarkStart w:id="423" w:name="_Toc7228"/>
      <w:bookmarkStart w:id="424" w:name="_Toc16433"/>
      <w:bookmarkStart w:id="425" w:name="_Toc31661"/>
      <w:bookmarkStart w:id="426" w:name="_Toc1245"/>
      <w:bookmarkStart w:id="427" w:name="_Toc29520"/>
      <w:r>
        <w:rPr>
          <w:rFonts w:hint="eastAsia" w:ascii="仿宋" w:hAnsi="仿宋" w:eastAsia="仿宋" w:cs="仿宋"/>
          <w:sz w:val="24"/>
          <w:szCs w:val="24"/>
        </w:rPr>
        <w:t>资金来源</w:t>
      </w:r>
      <w:bookmarkEnd w:id="415"/>
      <w:bookmarkEnd w:id="416"/>
      <w:bookmarkEnd w:id="417"/>
      <w:bookmarkEnd w:id="418"/>
      <w:bookmarkEnd w:id="419"/>
      <w:bookmarkEnd w:id="420"/>
      <w:bookmarkEnd w:id="421"/>
      <w:bookmarkEnd w:id="422"/>
      <w:bookmarkEnd w:id="423"/>
      <w:bookmarkEnd w:id="424"/>
      <w:bookmarkEnd w:id="425"/>
      <w:bookmarkEnd w:id="426"/>
      <w:bookmarkEnd w:id="427"/>
    </w:p>
    <w:p w14:paraId="0FB47138">
      <w:pPr>
        <w:spacing w:line="360" w:lineRule="auto"/>
        <w:ind w:firstLine="436" w:firstLineChars="200"/>
        <w:jc w:val="left"/>
        <w:rPr>
          <w:rFonts w:ascii="仿宋" w:hAnsi="仿宋" w:eastAsia="仿宋" w:cs="仿宋"/>
          <w:spacing w:val="-11"/>
          <w:sz w:val="24"/>
          <w:szCs w:val="24"/>
        </w:rPr>
      </w:pPr>
      <w:r>
        <w:rPr>
          <w:rFonts w:hint="eastAsia" w:ascii="仿宋" w:hAnsi="仿宋" w:eastAsia="仿宋" w:cs="仿宋"/>
          <w:spacing w:val="-11"/>
          <w:sz w:val="24"/>
          <w:szCs w:val="24"/>
        </w:rPr>
        <w:t>2.1 “</w:t>
      </w:r>
      <w:r>
        <w:rPr>
          <w:rFonts w:hint="eastAsia" w:ascii="仿宋" w:hAnsi="仿宋" w:eastAsia="仿宋" w:cs="仿宋"/>
          <w:b/>
          <w:bCs/>
          <w:spacing w:val="-11"/>
          <w:sz w:val="24"/>
          <w:szCs w:val="24"/>
        </w:rPr>
        <w:t>投标人须知前附表</w:t>
      </w:r>
      <w:r>
        <w:rPr>
          <w:rFonts w:hint="eastAsia" w:ascii="仿宋" w:hAnsi="仿宋" w:eastAsia="仿宋" w:cs="仿宋"/>
          <w:spacing w:val="-11"/>
          <w:sz w:val="24"/>
          <w:szCs w:val="24"/>
        </w:rPr>
        <w:t>”中所述的采购人已获得一笔资金，用于采购“</w:t>
      </w:r>
      <w:r>
        <w:rPr>
          <w:rFonts w:hint="eastAsia" w:ascii="仿宋" w:hAnsi="仿宋" w:eastAsia="仿宋" w:cs="仿宋"/>
          <w:iCs/>
          <w:spacing w:val="-11"/>
          <w:kern w:val="0"/>
          <w:sz w:val="24"/>
          <w:szCs w:val="24"/>
        </w:rPr>
        <w:t>采购需求</w:t>
      </w:r>
      <w:r>
        <w:rPr>
          <w:rFonts w:hint="eastAsia" w:ascii="仿宋" w:hAnsi="仿宋" w:eastAsia="仿宋" w:cs="仿宋"/>
          <w:spacing w:val="-11"/>
          <w:sz w:val="24"/>
          <w:szCs w:val="24"/>
        </w:rPr>
        <w:t>”所要求内容。</w:t>
      </w:r>
    </w:p>
    <w:p w14:paraId="18681935">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428" w:name="_Toc62031138"/>
      <w:bookmarkStart w:id="429" w:name="_Toc30150"/>
      <w:bookmarkStart w:id="430" w:name="_Toc16361"/>
      <w:bookmarkStart w:id="431" w:name="_Toc2627"/>
      <w:bookmarkStart w:id="432" w:name="_Toc26063"/>
      <w:bookmarkStart w:id="433" w:name="_Toc21975"/>
      <w:bookmarkStart w:id="434" w:name="_Toc11120"/>
      <w:bookmarkStart w:id="435" w:name="_Toc16166"/>
      <w:bookmarkStart w:id="436" w:name="_Toc20590"/>
      <w:bookmarkStart w:id="437" w:name="_Toc21228"/>
      <w:bookmarkStart w:id="438" w:name="_Toc5097"/>
      <w:bookmarkStart w:id="439" w:name="_Toc16228"/>
      <w:bookmarkStart w:id="440" w:name="_Toc17486"/>
      <w:r>
        <w:rPr>
          <w:rFonts w:hint="eastAsia" w:ascii="仿宋" w:hAnsi="仿宋" w:eastAsia="仿宋" w:cs="仿宋"/>
          <w:sz w:val="24"/>
          <w:szCs w:val="24"/>
        </w:rPr>
        <w:t>采购内容及</w:t>
      </w:r>
      <w:bookmarkEnd w:id="428"/>
      <w:bookmarkEnd w:id="429"/>
      <w:r>
        <w:rPr>
          <w:rFonts w:hint="eastAsia" w:ascii="仿宋" w:hAnsi="仿宋" w:eastAsia="仿宋" w:cs="仿宋"/>
          <w:sz w:val="24"/>
          <w:szCs w:val="24"/>
        </w:rPr>
        <w:t>合同履行期限</w:t>
      </w:r>
      <w:bookmarkEnd w:id="430"/>
      <w:bookmarkEnd w:id="431"/>
      <w:bookmarkEnd w:id="432"/>
      <w:bookmarkEnd w:id="433"/>
      <w:bookmarkEnd w:id="434"/>
      <w:bookmarkEnd w:id="435"/>
      <w:bookmarkEnd w:id="436"/>
      <w:bookmarkEnd w:id="437"/>
      <w:bookmarkEnd w:id="438"/>
      <w:bookmarkEnd w:id="439"/>
      <w:bookmarkEnd w:id="440"/>
    </w:p>
    <w:p w14:paraId="6C9BD201">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3.1 本项目采购内容：见“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30D462B5">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3.2 本项目合同履行期限：见“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5EDB746C">
      <w:pPr>
        <w:pStyle w:val="4"/>
        <w:numPr>
          <w:ilvl w:val="0"/>
          <w:numId w:val="2"/>
        </w:numPr>
        <w:tabs>
          <w:tab w:val="left" w:pos="900"/>
          <w:tab w:val="left" w:pos="1097"/>
          <w:tab w:val="clear" w:pos="1200"/>
        </w:tabs>
        <w:spacing w:before="0" w:after="0" w:line="360" w:lineRule="auto"/>
        <w:rPr>
          <w:rFonts w:ascii="仿宋" w:hAnsi="仿宋" w:eastAsia="仿宋" w:cs="仿宋"/>
          <w:spacing w:val="-11"/>
          <w:sz w:val="24"/>
          <w:szCs w:val="24"/>
        </w:rPr>
      </w:pPr>
      <w:bookmarkStart w:id="441" w:name="_Toc12296"/>
      <w:bookmarkStart w:id="442" w:name="_Toc10420"/>
      <w:bookmarkStart w:id="443" w:name="_Toc31154"/>
      <w:bookmarkStart w:id="444" w:name="_Toc62031139"/>
      <w:bookmarkStart w:id="445" w:name="_Toc13232"/>
      <w:bookmarkStart w:id="446" w:name="_Toc25211"/>
      <w:bookmarkStart w:id="447" w:name="_Toc14606"/>
      <w:bookmarkStart w:id="448" w:name="_Toc5594"/>
      <w:bookmarkStart w:id="449" w:name="_Toc6215"/>
      <w:bookmarkStart w:id="450" w:name="_Toc1513"/>
      <w:bookmarkStart w:id="451" w:name="_Toc19367"/>
      <w:bookmarkStart w:id="452" w:name="_Toc14712"/>
      <w:bookmarkStart w:id="453" w:name="_Toc22"/>
      <w:r>
        <w:rPr>
          <w:rFonts w:hint="eastAsia" w:ascii="仿宋" w:hAnsi="仿宋" w:eastAsia="仿宋" w:cs="仿宋"/>
          <w:sz w:val="24"/>
          <w:szCs w:val="24"/>
        </w:rPr>
        <w:t>合格的</w:t>
      </w:r>
      <w:bookmarkEnd w:id="441"/>
      <w:bookmarkEnd w:id="442"/>
      <w:bookmarkEnd w:id="443"/>
      <w:bookmarkEnd w:id="444"/>
      <w:r>
        <w:rPr>
          <w:rFonts w:hint="eastAsia" w:ascii="仿宋" w:hAnsi="仿宋" w:eastAsia="仿宋" w:cs="仿宋"/>
          <w:sz w:val="24"/>
          <w:szCs w:val="24"/>
        </w:rPr>
        <w:t>投标人</w:t>
      </w:r>
      <w:bookmarkEnd w:id="445"/>
      <w:bookmarkEnd w:id="446"/>
      <w:bookmarkEnd w:id="447"/>
      <w:bookmarkEnd w:id="448"/>
      <w:bookmarkEnd w:id="449"/>
      <w:bookmarkEnd w:id="450"/>
      <w:bookmarkEnd w:id="451"/>
      <w:bookmarkEnd w:id="452"/>
      <w:bookmarkEnd w:id="453"/>
    </w:p>
    <w:p w14:paraId="240E35B1">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4.1 投标人应具备《中华人民共和国政府采购法》第二十二条规定的条件见“投标人须知前附表”。</w:t>
      </w:r>
    </w:p>
    <w:p w14:paraId="502E94B3">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4.2 投标人应符合采购人根据采购项目的特殊要求规定的特定资格要求见“投标人须知前附表”。</w:t>
      </w:r>
    </w:p>
    <w:p w14:paraId="260B893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4.3投标人存在下列情况之一的，投标无效：</w:t>
      </w:r>
    </w:p>
    <w:p w14:paraId="239BFC4B">
      <w:pPr>
        <w:numPr>
          <w:ilvl w:val="0"/>
          <w:numId w:val="3"/>
        </w:numPr>
        <w:spacing w:line="360" w:lineRule="auto"/>
        <w:ind w:hanging="5"/>
        <w:rPr>
          <w:rFonts w:ascii="仿宋" w:hAnsi="仿宋" w:eastAsia="仿宋" w:cs="仿宋"/>
          <w:sz w:val="24"/>
          <w:szCs w:val="24"/>
        </w:rPr>
      </w:pPr>
      <w:r>
        <w:rPr>
          <w:rFonts w:hint="eastAsia" w:ascii="仿宋" w:hAnsi="仿宋" w:eastAsia="仿宋" w:cs="仿宋"/>
          <w:sz w:val="24"/>
          <w:szCs w:val="24"/>
        </w:rPr>
        <w:t>未按照招标文件的规定提交投标保证金的；</w:t>
      </w:r>
    </w:p>
    <w:p w14:paraId="322A7FA5">
      <w:pPr>
        <w:numPr>
          <w:ilvl w:val="0"/>
          <w:numId w:val="3"/>
        </w:numPr>
        <w:spacing w:line="360" w:lineRule="auto"/>
        <w:ind w:hanging="5"/>
        <w:rPr>
          <w:rFonts w:ascii="仿宋" w:hAnsi="仿宋" w:eastAsia="仿宋" w:cs="仿宋"/>
          <w:sz w:val="24"/>
          <w:szCs w:val="24"/>
        </w:rPr>
      </w:pPr>
      <w:r>
        <w:rPr>
          <w:rFonts w:hint="eastAsia" w:ascii="仿宋" w:hAnsi="仿宋" w:eastAsia="仿宋" w:cs="仿宋"/>
          <w:sz w:val="24"/>
          <w:szCs w:val="24"/>
        </w:rPr>
        <w:t>投标文件未按招标文件要求签署、盖章的；</w:t>
      </w:r>
    </w:p>
    <w:p w14:paraId="236FB1D6">
      <w:pPr>
        <w:numPr>
          <w:ilvl w:val="0"/>
          <w:numId w:val="3"/>
        </w:numPr>
        <w:spacing w:line="360" w:lineRule="auto"/>
        <w:ind w:hanging="5"/>
        <w:rPr>
          <w:rFonts w:ascii="仿宋" w:hAnsi="仿宋" w:eastAsia="仿宋" w:cs="仿宋"/>
          <w:sz w:val="24"/>
          <w:szCs w:val="24"/>
        </w:rPr>
      </w:pPr>
      <w:r>
        <w:rPr>
          <w:rFonts w:hint="eastAsia" w:ascii="仿宋" w:hAnsi="仿宋" w:eastAsia="仿宋" w:cs="仿宋"/>
          <w:sz w:val="24"/>
          <w:szCs w:val="24"/>
        </w:rPr>
        <w:t>不具备招标文件中规定的资格要求的；</w:t>
      </w:r>
    </w:p>
    <w:p w14:paraId="0F0630DE">
      <w:pPr>
        <w:numPr>
          <w:ilvl w:val="0"/>
          <w:numId w:val="3"/>
        </w:numPr>
        <w:spacing w:line="360" w:lineRule="auto"/>
        <w:ind w:hanging="5"/>
        <w:rPr>
          <w:rFonts w:ascii="仿宋" w:hAnsi="仿宋" w:eastAsia="仿宋" w:cs="仿宋"/>
          <w:sz w:val="24"/>
          <w:szCs w:val="24"/>
        </w:rPr>
      </w:pPr>
      <w:r>
        <w:rPr>
          <w:rFonts w:hint="eastAsia" w:ascii="仿宋" w:hAnsi="仿宋" w:eastAsia="仿宋" w:cs="仿宋"/>
          <w:sz w:val="24"/>
          <w:szCs w:val="24"/>
        </w:rPr>
        <w:t>报价超过招标文件中规定的预算金额或者最高限价的；</w:t>
      </w:r>
    </w:p>
    <w:p w14:paraId="7B8D6B1E">
      <w:pPr>
        <w:numPr>
          <w:ilvl w:val="0"/>
          <w:numId w:val="3"/>
        </w:numPr>
        <w:spacing w:line="360" w:lineRule="auto"/>
        <w:ind w:hanging="5"/>
        <w:rPr>
          <w:rFonts w:ascii="仿宋" w:hAnsi="仿宋" w:eastAsia="仿宋" w:cs="仿宋"/>
          <w:sz w:val="24"/>
          <w:szCs w:val="24"/>
        </w:rPr>
      </w:pPr>
      <w:r>
        <w:rPr>
          <w:rFonts w:hint="eastAsia" w:ascii="仿宋" w:hAnsi="仿宋" w:eastAsia="仿宋" w:cs="仿宋"/>
          <w:sz w:val="24"/>
          <w:szCs w:val="24"/>
        </w:rPr>
        <w:t>投标文件含有采购人不能接受的附加条件的；</w:t>
      </w:r>
    </w:p>
    <w:p w14:paraId="7B53601F">
      <w:pPr>
        <w:numPr>
          <w:ilvl w:val="0"/>
          <w:numId w:val="3"/>
        </w:numPr>
        <w:spacing w:line="360" w:lineRule="auto"/>
        <w:ind w:hanging="5"/>
        <w:rPr>
          <w:rFonts w:ascii="仿宋" w:hAnsi="仿宋" w:eastAsia="仿宋" w:cs="仿宋"/>
          <w:sz w:val="24"/>
          <w:szCs w:val="24"/>
        </w:rPr>
      </w:pPr>
      <w:r>
        <w:rPr>
          <w:rFonts w:hint="eastAsia" w:ascii="仿宋" w:hAnsi="仿宋" w:eastAsia="仿宋" w:cs="仿宋"/>
          <w:sz w:val="24"/>
          <w:szCs w:val="24"/>
        </w:rPr>
        <w:t>法律、法规和招标文件规定的其他无效情形。</w:t>
      </w:r>
    </w:p>
    <w:p w14:paraId="489B79C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4.4 有下列情形之一的，视为投标人串通投标，其投标无效：</w:t>
      </w:r>
    </w:p>
    <w:p w14:paraId="0F9B8C28">
      <w:pPr>
        <w:numPr>
          <w:ilvl w:val="0"/>
          <w:numId w:val="4"/>
        </w:numPr>
        <w:spacing w:line="360" w:lineRule="auto"/>
        <w:ind w:hanging="5"/>
        <w:rPr>
          <w:rFonts w:ascii="仿宋" w:hAnsi="仿宋" w:eastAsia="仿宋" w:cs="仿宋"/>
          <w:sz w:val="24"/>
          <w:szCs w:val="24"/>
        </w:rPr>
      </w:pPr>
      <w:r>
        <w:rPr>
          <w:rFonts w:hint="eastAsia" w:ascii="仿宋" w:hAnsi="仿宋" w:eastAsia="仿宋" w:cs="仿宋"/>
          <w:sz w:val="24"/>
          <w:szCs w:val="24"/>
        </w:rPr>
        <w:t>不同投标人的投标文件由同一单位或者个人编制；</w:t>
      </w:r>
    </w:p>
    <w:p w14:paraId="5D5C8B3C">
      <w:pPr>
        <w:numPr>
          <w:ilvl w:val="0"/>
          <w:numId w:val="4"/>
        </w:numPr>
        <w:spacing w:line="360" w:lineRule="auto"/>
        <w:ind w:hanging="5"/>
        <w:rPr>
          <w:rFonts w:ascii="仿宋" w:hAnsi="仿宋" w:eastAsia="仿宋" w:cs="仿宋"/>
          <w:sz w:val="24"/>
          <w:szCs w:val="24"/>
        </w:rPr>
      </w:pPr>
      <w:r>
        <w:rPr>
          <w:rFonts w:hint="eastAsia" w:ascii="仿宋" w:hAnsi="仿宋" w:eastAsia="仿宋" w:cs="仿宋"/>
          <w:sz w:val="24"/>
          <w:szCs w:val="24"/>
        </w:rPr>
        <w:t>不同投标人委托同一单位或者个人办理投标事宜；</w:t>
      </w:r>
    </w:p>
    <w:p w14:paraId="4256592F">
      <w:pPr>
        <w:numPr>
          <w:ilvl w:val="0"/>
          <w:numId w:val="4"/>
        </w:numPr>
        <w:spacing w:line="360" w:lineRule="auto"/>
        <w:ind w:hanging="5"/>
        <w:rPr>
          <w:rFonts w:ascii="仿宋" w:hAnsi="仿宋" w:eastAsia="仿宋" w:cs="仿宋"/>
          <w:sz w:val="24"/>
          <w:szCs w:val="24"/>
        </w:rPr>
      </w:pPr>
      <w:r>
        <w:rPr>
          <w:rFonts w:hint="eastAsia" w:ascii="仿宋" w:hAnsi="仿宋" w:eastAsia="仿宋" w:cs="仿宋"/>
          <w:sz w:val="24"/>
          <w:szCs w:val="24"/>
        </w:rPr>
        <w:t>不同投标人的投标文件载明的项目管理成员或者联系人员为同一人；</w:t>
      </w:r>
    </w:p>
    <w:p w14:paraId="05A8387E">
      <w:pPr>
        <w:numPr>
          <w:ilvl w:val="0"/>
          <w:numId w:val="4"/>
        </w:numPr>
        <w:spacing w:line="360" w:lineRule="auto"/>
        <w:ind w:hanging="5"/>
        <w:rPr>
          <w:rFonts w:ascii="仿宋" w:hAnsi="仿宋" w:eastAsia="仿宋" w:cs="仿宋"/>
          <w:sz w:val="24"/>
          <w:szCs w:val="24"/>
        </w:rPr>
      </w:pPr>
      <w:r>
        <w:rPr>
          <w:rFonts w:hint="eastAsia" w:ascii="仿宋" w:hAnsi="仿宋" w:eastAsia="仿宋" w:cs="仿宋"/>
          <w:sz w:val="24"/>
          <w:szCs w:val="24"/>
        </w:rPr>
        <w:t>不同投标人的投标文件异常一致或者投标报价呈规律性差异；</w:t>
      </w:r>
    </w:p>
    <w:p w14:paraId="218BFA24">
      <w:pPr>
        <w:numPr>
          <w:ilvl w:val="0"/>
          <w:numId w:val="4"/>
        </w:numPr>
        <w:spacing w:line="360" w:lineRule="auto"/>
        <w:ind w:hanging="5"/>
        <w:rPr>
          <w:rFonts w:ascii="仿宋" w:hAnsi="仿宋" w:eastAsia="仿宋" w:cs="仿宋"/>
          <w:sz w:val="24"/>
          <w:szCs w:val="24"/>
        </w:rPr>
      </w:pPr>
      <w:r>
        <w:rPr>
          <w:rFonts w:hint="eastAsia" w:ascii="仿宋" w:hAnsi="仿宋" w:eastAsia="仿宋" w:cs="仿宋"/>
          <w:sz w:val="24"/>
          <w:szCs w:val="24"/>
        </w:rPr>
        <w:t>不同投标人的投标文件相互混装；</w:t>
      </w:r>
    </w:p>
    <w:p w14:paraId="1207EBAE">
      <w:pPr>
        <w:numPr>
          <w:ilvl w:val="0"/>
          <w:numId w:val="4"/>
        </w:numPr>
        <w:spacing w:line="360" w:lineRule="auto"/>
        <w:ind w:hanging="5"/>
        <w:rPr>
          <w:rFonts w:ascii="仿宋" w:hAnsi="仿宋" w:eastAsia="仿宋" w:cs="仿宋"/>
          <w:sz w:val="24"/>
          <w:szCs w:val="24"/>
        </w:rPr>
      </w:pPr>
      <w:r>
        <w:rPr>
          <w:rFonts w:hint="eastAsia" w:ascii="仿宋" w:hAnsi="仿宋" w:eastAsia="仿宋" w:cs="仿宋"/>
          <w:sz w:val="24"/>
          <w:szCs w:val="24"/>
        </w:rPr>
        <w:t>不同投标人的投标保证金从同一单位或者个人的账户转出。</w:t>
      </w:r>
    </w:p>
    <w:p w14:paraId="54E9395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4.5符合上述条件的投标人应承担投标及履约中应承担的全部责任与义务。</w:t>
      </w:r>
    </w:p>
    <w:p w14:paraId="1248C0BB">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454" w:name="_Toc5164"/>
      <w:bookmarkStart w:id="455" w:name="_Toc11753"/>
      <w:bookmarkStart w:id="456" w:name="_Toc32190"/>
      <w:bookmarkStart w:id="457" w:name="_Toc18113"/>
      <w:bookmarkStart w:id="458" w:name="_Toc4301"/>
      <w:bookmarkStart w:id="459" w:name="_Toc24398"/>
      <w:bookmarkStart w:id="460" w:name="_Toc26324"/>
      <w:bookmarkStart w:id="461" w:name="_Toc29809"/>
      <w:bookmarkStart w:id="462" w:name="_Toc16398"/>
      <w:bookmarkStart w:id="463" w:name="_Toc25274"/>
      <w:bookmarkStart w:id="464" w:name="_Toc28730"/>
      <w:bookmarkStart w:id="465" w:name="_Toc5876"/>
      <w:r>
        <w:rPr>
          <w:rFonts w:hint="eastAsia" w:ascii="仿宋" w:hAnsi="仿宋" w:eastAsia="仿宋" w:cs="仿宋"/>
          <w:sz w:val="24"/>
          <w:szCs w:val="24"/>
        </w:rPr>
        <w:t>投标费用</w:t>
      </w:r>
      <w:bookmarkEnd w:id="454"/>
      <w:bookmarkEnd w:id="455"/>
      <w:bookmarkEnd w:id="456"/>
      <w:bookmarkEnd w:id="457"/>
      <w:bookmarkEnd w:id="458"/>
      <w:bookmarkEnd w:id="459"/>
      <w:bookmarkEnd w:id="460"/>
      <w:bookmarkEnd w:id="461"/>
      <w:bookmarkEnd w:id="462"/>
      <w:bookmarkEnd w:id="463"/>
      <w:bookmarkEnd w:id="464"/>
      <w:bookmarkEnd w:id="465"/>
    </w:p>
    <w:p w14:paraId="0C16736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5.1 不论投标结果如何，投标人均应自行承担所有与准备和参加投标活动有关的全部费用。</w:t>
      </w:r>
    </w:p>
    <w:p w14:paraId="54568D29">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466" w:name="_Toc12594"/>
      <w:bookmarkStart w:id="467" w:name="_Toc2885"/>
      <w:bookmarkStart w:id="468" w:name="_Toc27358"/>
      <w:bookmarkStart w:id="469" w:name="_Toc23870"/>
      <w:bookmarkStart w:id="470" w:name="_Toc19263"/>
      <w:bookmarkStart w:id="471" w:name="_Toc14222"/>
      <w:bookmarkStart w:id="472" w:name="_Toc16843"/>
      <w:bookmarkStart w:id="473" w:name="_Toc27758"/>
      <w:bookmarkStart w:id="474" w:name="_Toc22767"/>
      <w:bookmarkStart w:id="475" w:name="_Toc20427"/>
      <w:bookmarkStart w:id="476" w:name="_Toc27280"/>
      <w:bookmarkStart w:id="477" w:name="_Toc4698"/>
      <w:r>
        <w:rPr>
          <w:rFonts w:hint="eastAsia" w:ascii="仿宋" w:hAnsi="仿宋" w:eastAsia="仿宋" w:cs="仿宋"/>
          <w:sz w:val="24"/>
          <w:szCs w:val="24"/>
        </w:rPr>
        <w:t>质疑和投诉</w:t>
      </w:r>
      <w:bookmarkEnd w:id="466"/>
      <w:bookmarkEnd w:id="467"/>
      <w:bookmarkEnd w:id="468"/>
      <w:bookmarkEnd w:id="469"/>
      <w:bookmarkEnd w:id="470"/>
      <w:bookmarkEnd w:id="471"/>
      <w:bookmarkEnd w:id="472"/>
      <w:bookmarkEnd w:id="473"/>
      <w:bookmarkEnd w:id="474"/>
      <w:bookmarkEnd w:id="475"/>
      <w:bookmarkEnd w:id="476"/>
      <w:bookmarkEnd w:id="477"/>
    </w:p>
    <w:p w14:paraId="17724E1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1729926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6.2投标人知其权益受到损害之日，是指：</w:t>
      </w:r>
    </w:p>
    <w:p w14:paraId="30E35EE7">
      <w:pPr>
        <w:numPr>
          <w:ilvl w:val="0"/>
          <w:numId w:val="5"/>
        </w:numPr>
        <w:spacing w:line="360" w:lineRule="auto"/>
        <w:ind w:left="0" w:firstLine="420"/>
        <w:rPr>
          <w:rFonts w:ascii="仿宋" w:hAnsi="仿宋" w:eastAsia="仿宋" w:cs="仿宋"/>
          <w:sz w:val="24"/>
          <w:szCs w:val="24"/>
        </w:rPr>
      </w:pPr>
      <w:r>
        <w:rPr>
          <w:rFonts w:hint="eastAsia" w:ascii="仿宋" w:hAnsi="仿宋" w:eastAsia="仿宋" w:cs="仿宋"/>
          <w:sz w:val="24"/>
          <w:szCs w:val="24"/>
        </w:rPr>
        <w:t>对可以质疑的采购文件提出质疑的，为收到采购文件之日或者采购文件公告期限届满之日；</w:t>
      </w:r>
    </w:p>
    <w:p w14:paraId="1DBC8EB3">
      <w:pPr>
        <w:numPr>
          <w:ilvl w:val="0"/>
          <w:numId w:val="5"/>
        </w:numPr>
        <w:spacing w:line="360" w:lineRule="auto"/>
        <w:ind w:hanging="5"/>
        <w:rPr>
          <w:rFonts w:ascii="仿宋" w:hAnsi="仿宋" w:eastAsia="仿宋" w:cs="仿宋"/>
          <w:sz w:val="24"/>
          <w:szCs w:val="24"/>
        </w:rPr>
      </w:pPr>
      <w:r>
        <w:rPr>
          <w:rFonts w:hint="eastAsia" w:ascii="仿宋" w:hAnsi="仿宋" w:eastAsia="仿宋" w:cs="仿宋"/>
          <w:sz w:val="24"/>
          <w:szCs w:val="24"/>
        </w:rPr>
        <w:t>对采购过程提出质疑的，为各采购程序环节结束之日；</w:t>
      </w:r>
    </w:p>
    <w:p w14:paraId="65BB2724">
      <w:pPr>
        <w:numPr>
          <w:ilvl w:val="0"/>
          <w:numId w:val="5"/>
        </w:numPr>
        <w:spacing w:line="360" w:lineRule="auto"/>
        <w:ind w:hanging="5"/>
        <w:rPr>
          <w:rFonts w:ascii="仿宋" w:hAnsi="仿宋" w:eastAsia="仿宋" w:cs="仿宋"/>
          <w:sz w:val="24"/>
          <w:szCs w:val="24"/>
        </w:rPr>
      </w:pPr>
      <w:r>
        <w:rPr>
          <w:rFonts w:hint="eastAsia" w:ascii="仿宋" w:hAnsi="仿宋" w:eastAsia="仿宋" w:cs="仿宋"/>
          <w:sz w:val="24"/>
          <w:szCs w:val="24"/>
        </w:rPr>
        <w:t>对中标或者成交结果提出质疑的，为中标或者成交结果公告期限届满之日。</w:t>
      </w:r>
    </w:p>
    <w:p w14:paraId="57D9802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4E16E7A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6.4提出质疑的投标人应当是参与所质疑项目采购活动的投标人。其中，对采购文件质疑的，应当是已依法获取其可质疑的采购文件的潜在投标人。</w:t>
      </w:r>
    </w:p>
    <w:p w14:paraId="5FC10EE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0C65F16A">
      <w:pPr>
        <w:numPr>
          <w:ilvl w:val="0"/>
          <w:numId w:val="6"/>
        </w:numPr>
        <w:spacing w:line="360" w:lineRule="auto"/>
        <w:ind w:left="0" w:firstLine="420"/>
        <w:rPr>
          <w:rFonts w:ascii="仿宋" w:hAnsi="仿宋" w:eastAsia="仿宋" w:cs="仿宋"/>
          <w:sz w:val="24"/>
          <w:szCs w:val="24"/>
        </w:rPr>
      </w:pPr>
      <w:r>
        <w:rPr>
          <w:rFonts w:hint="eastAsia" w:ascii="仿宋" w:hAnsi="仿宋" w:eastAsia="仿宋" w:cs="仿宋"/>
          <w:sz w:val="24"/>
          <w:szCs w:val="24"/>
        </w:rPr>
        <w:t>投标人的姓名或者名称、地址、邮编、联系人及联系电话；</w:t>
      </w:r>
    </w:p>
    <w:p w14:paraId="3DEB3125">
      <w:pPr>
        <w:numPr>
          <w:ilvl w:val="0"/>
          <w:numId w:val="6"/>
        </w:numPr>
        <w:spacing w:line="360" w:lineRule="auto"/>
        <w:ind w:left="0" w:firstLine="420"/>
        <w:rPr>
          <w:rFonts w:ascii="仿宋" w:hAnsi="仿宋" w:eastAsia="仿宋" w:cs="仿宋"/>
          <w:sz w:val="24"/>
          <w:szCs w:val="24"/>
        </w:rPr>
      </w:pPr>
      <w:r>
        <w:rPr>
          <w:rFonts w:hint="eastAsia" w:ascii="仿宋" w:hAnsi="仿宋" w:eastAsia="仿宋" w:cs="仿宋"/>
          <w:sz w:val="24"/>
          <w:szCs w:val="24"/>
        </w:rPr>
        <w:t>质疑项目的名称、编号；</w:t>
      </w:r>
    </w:p>
    <w:p w14:paraId="02C936C8">
      <w:pPr>
        <w:numPr>
          <w:ilvl w:val="0"/>
          <w:numId w:val="6"/>
        </w:numPr>
        <w:spacing w:line="360" w:lineRule="auto"/>
        <w:ind w:left="0" w:firstLine="420"/>
        <w:rPr>
          <w:rFonts w:ascii="仿宋" w:hAnsi="仿宋" w:eastAsia="仿宋" w:cs="仿宋"/>
          <w:sz w:val="24"/>
          <w:szCs w:val="24"/>
        </w:rPr>
      </w:pPr>
      <w:r>
        <w:rPr>
          <w:rFonts w:hint="eastAsia" w:ascii="仿宋" w:hAnsi="仿宋" w:eastAsia="仿宋" w:cs="仿宋"/>
          <w:sz w:val="24"/>
          <w:szCs w:val="24"/>
        </w:rPr>
        <w:t>具体、明确的质疑事项和与质疑事项相关的请求；</w:t>
      </w:r>
    </w:p>
    <w:p w14:paraId="7C473E11">
      <w:pPr>
        <w:numPr>
          <w:ilvl w:val="0"/>
          <w:numId w:val="6"/>
        </w:numPr>
        <w:spacing w:line="360" w:lineRule="auto"/>
        <w:ind w:left="0" w:firstLine="420"/>
        <w:rPr>
          <w:rFonts w:ascii="仿宋" w:hAnsi="仿宋" w:eastAsia="仿宋" w:cs="仿宋"/>
          <w:sz w:val="24"/>
          <w:szCs w:val="24"/>
        </w:rPr>
      </w:pPr>
      <w:r>
        <w:rPr>
          <w:rFonts w:hint="eastAsia" w:ascii="仿宋" w:hAnsi="仿宋" w:eastAsia="仿宋" w:cs="仿宋"/>
          <w:sz w:val="24"/>
          <w:szCs w:val="24"/>
        </w:rPr>
        <w:t>事实依据；</w:t>
      </w:r>
    </w:p>
    <w:p w14:paraId="542500D9">
      <w:pPr>
        <w:numPr>
          <w:ilvl w:val="0"/>
          <w:numId w:val="6"/>
        </w:numPr>
        <w:spacing w:line="360" w:lineRule="auto"/>
        <w:ind w:left="0" w:firstLine="420"/>
        <w:rPr>
          <w:rFonts w:ascii="仿宋" w:hAnsi="仿宋" w:eastAsia="仿宋" w:cs="仿宋"/>
          <w:sz w:val="24"/>
          <w:szCs w:val="24"/>
        </w:rPr>
      </w:pPr>
      <w:r>
        <w:rPr>
          <w:rFonts w:hint="eastAsia" w:ascii="仿宋" w:hAnsi="仿宋" w:eastAsia="仿宋" w:cs="仿宋"/>
          <w:sz w:val="24"/>
          <w:szCs w:val="24"/>
        </w:rPr>
        <w:t>必要的法律依据；</w:t>
      </w:r>
    </w:p>
    <w:p w14:paraId="2A9E5A2D">
      <w:pPr>
        <w:numPr>
          <w:ilvl w:val="0"/>
          <w:numId w:val="6"/>
        </w:numPr>
        <w:spacing w:line="360" w:lineRule="auto"/>
        <w:ind w:left="0" w:firstLine="420"/>
        <w:rPr>
          <w:rFonts w:ascii="仿宋" w:hAnsi="仿宋" w:eastAsia="仿宋" w:cs="仿宋"/>
          <w:sz w:val="24"/>
          <w:szCs w:val="24"/>
        </w:rPr>
      </w:pPr>
      <w:r>
        <w:rPr>
          <w:rFonts w:hint="eastAsia" w:ascii="仿宋" w:hAnsi="仿宋" w:eastAsia="仿宋" w:cs="仿宋"/>
          <w:sz w:val="24"/>
          <w:szCs w:val="24"/>
        </w:rPr>
        <w:t>提出质疑的日期。</w:t>
      </w:r>
    </w:p>
    <w:p w14:paraId="17F645E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6.6投标人为自然人的，应当由本人签字；投标人为法人或者其他组织的，应当由法定代表人、主要负责人，或者其授权代表签字或者盖章，并加盖公章。</w:t>
      </w:r>
    </w:p>
    <w:p w14:paraId="5DE50C7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6.7投标人不得捏造事实、提供虚假材料或者以非法手段取得证明材料。</w:t>
      </w:r>
    </w:p>
    <w:p w14:paraId="371CA8C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中国台湾地区内形成的证据，应当履行相关的证明手续。</w:t>
      </w:r>
    </w:p>
    <w:p w14:paraId="618452F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6.9采购人、采购代理机构将在收到投标人质疑函后七个工作日内作出答复，但质疑答复的内容不涉及商业秘密。</w:t>
      </w:r>
    </w:p>
    <w:p w14:paraId="2C703BD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68B4FDC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6.11接收质疑的方式</w:t>
      </w:r>
    </w:p>
    <w:p w14:paraId="02787E2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受理质疑部门：云南国合建设招标咨询有限公司</w:t>
      </w:r>
    </w:p>
    <w:p w14:paraId="638B92B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通讯地址：昆明市盘龙区长青路94号现代广场16楼</w:t>
      </w:r>
    </w:p>
    <w:p w14:paraId="7C88C22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联系人及电话：同本项目公告（邀请书）中明示的联系人及联系电话。</w:t>
      </w:r>
    </w:p>
    <w:p w14:paraId="258C9E0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1E96EF79">
      <w:pPr>
        <w:widowControl/>
        <w:spacing w:line="360" w:lineRule="auto"/>
        <w:jc w:val="center"/>
        <w:outlineLvl w:val="1"/>
        <w:rPr>
          <w:rFonts w:ascii="仿宋" w:hAnsi="仿宋" w:eastAsia="仿宋" w:cs="仿宋"/>
          <w:b/>
          <w:bCs/>
          <w:sz w:val="24"/>
          <w:szCs w:val="24"/>
        </w:rPr>
      </w:pPr>
      <w:bookmarkStart w:id="478" w:name="_Toc3192"/>
      <w:bookmarkStart w:id="479" w:name="_Toc9921"/>
      <w:bookmarkStart w:id="480" w:name="_Toc4772"/>
      <w:bookmarkStart w:id="481" w:name="_Toc10325"/>
      <w:bookmarkStart w:id="482" w:name="_Toc5156"/>
      <w:bookmarkStart w:id="483" w:name="_Toc23168"/>
      <w:bookmarkStart w:id="484" w:name="_Toc12825"/>
      <w:bookmarkStart w:id="485" w:name="_Toc27586"/>
      <w:bookmarkStart w:id="486" w:name="_Toc11448"/>
      <w:bookmarkStart w:id="487" w:name="_Toc31257"/>
      <w:bookmarkStart w:id="488" w:name="_Toc1134"/>
      <w:r>
        <w:rPr>
          <w:rFonts w:hint="eastAsia" w:ascii="仿宋" w:hAnsi="仿宋" w:eastAsia="仿宋" w:cs="仿宋"/>
          <w:b/>
          <w:bCs/>
          <w:sz w:val="24"/>
          <w:szCs w:val="24"/>
        </w:rPr>
        <w:t>二、招标文件</w:t>
      </w:r>
      <w:bookmarkEnd w:id="478"/>
      <w:bookmarkEnd w:id="479"/>
      <w:bookmarkEnd w:id="480"/>
      <w:bookmarkEnd w:id="481"/>
      <w:bookmarkEnd w:id="482"/>
      <w:bookmarkEnd w:id="483"/>
      <w:bookmarkEnd w:id="484"/>
      <w:bookmarkEnd w:id="485"/>
      <w:bookmarkEnd w:id="486"/>
      <w:bookmarkEnd w:id="487"/>
      <w:bookmarkEnd w:id="488"/>
    </w:p>
    <w:p w14:paraId="1F6DBDA4">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489" w:name="_Toc13436"/>
      <w:bookmarkStart w:id="490" w:name="_Toc26494"/>
      <w:bookmarkStart w:id="491" w:name="_Toc16148"/>
      <w:bookmarkStart w:id="492" w:name="_Toc25096"/>
      <w:bookmarkStart w:id="493" w:name="_Toc26323"/>
      <w:bookmarkStart w:id="494" w:name="_Toc28441"/>
      <w:bookmarkStart w:id="495" w:name="_Toc25548"/>
      <w:bookmarkStart w:id="496" w:name="_Toc10018"/>
      <w:bookmarkStart w:id="497" w:name="_Toc12164"/>
      <w:bookmarkStart w:id="498" w:name="_Toc257"/>
      <w:bookmarkStart w:id="499" w:name="_Toc62031142"/>
      <w:bookmarkStart w:id="500" w:name="_Toc14560"/>
      <w:bookmarkStart w:id="501" w:name="_Toc12686"/>
      <w:r>
        <w:rPr>
          <w:rFonts w:hint="eastAsia" w:ascii="仿宋" w:hAnsi="仿宋" w:eastAsia="仿宋" w:cs="仿宋"/>
          <w:sz w:val="24"/>
          <w:szCs w:val="24"/>
        </w:rPr>
        <w:t>招标文件构成</w:t>
      </w:r>
      <w:bookmarkEnd w:id="489"/>
      <w:bookmarkEnd w:id="490"/>
      <w:bookmarkEnd w:id="491"/>
      <w:bookmarkEnd w:id="492"/>
      <w:bookmarkEnd w:id="493"/>
      <w:bookmarkEnd w:id="494"/>
      <w:bookmarkEnd w:id="495"/>
      <w:bookmarkEnd w:id="496"/>
      <w:bookmarkEnd w:id="497"/>
      <w:bookmarkEnd w:id="498"/>
      <w:bookmarkEnd w:id="499"/>
      <w:bookmarkEnd w:id="500"/>
      <w:bookmarkEnd w:id="501"/>
    </w:p>
    <w:p w14:paraId="5010F765">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7.1 要求提供的项目、采购过程及合同条款在招标文件中均有说明，招标文件共七章，各章的内容如下：</w:t>
      </w:r>
    </w:p>
    <w:p w14:paraId="35EFCE16">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第一章  招标公告</w:t>
      </w:r>
    </w:p>
    <w:p w14:paraId="4BC1E727">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第二章  投标人须知</w:t>
      </w:r>
    </w:p>
    <w:p w14:paraId="68CD8FBE">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第三章  资格审查</w:t>
      </w:r>
    </w:p>
    <w:p w14:paraId="31105E4A">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第四章  评标办法</w:t>
      </w:r>
    </w:p>
    <w:p w14:paraId="5BFE16CC">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第五章  合同书样式及主要条款</w:t>
      </w:r>
    </w:p>
    <w:p w14:paraId="3DBD68C0">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第六章  采购需求</w:t>
      </w:r>
    </w:p>
    <w:p w14:paraId="26686305">
      <w:pPr>
        <w:spacing w:line="360" w:lineRule="auto"/>
        <w:ind w:firstLine="410" w:firstLineChars="171"/>
        <w:jc w:val="left"/>
        <w:rPr>
          <w:rFonts w:ascii="仿宋" w:hAnsi="仿宋" w:eastAsia="仿宋" w:cs="仿宋"/>
          <w:sz w:val="24"/>
          <w:szCs w:val="24"/>
        </w:rPr>
      </w:pPr>
      <w:r>
        <w:rPr>
          <w:rFonts w:hint="eastAsia" w:ascii="仿宋" w:hAnsi="仿宋" w:eastAsia="仿宋" w:cs="仿宋"/>
          <w:sz w:val="24"/>
          <w:szCs w:val="24"/>
        </w:rPr>
        <w:t>第七章  投标文件格式</w:t>
      </w:r>
    </w:p>
    <w:p w14:paraId="0DAB856B">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02" w:name="_Toc14589"/>
      <w:bookmarkStart w:id="503" w:name="_Toc14960"/>
      <w:bookmarkStart w:id="504" w:name="_Toc31219"/>
      <w:bookmarkStart w:id="505" w:name="_Toc22117"/>
      <w:bookmarkStart w:id="506" w:name="_Toc16756"/>
      <w:bookmarkStart w:id="507" w:name="_Toc14740"/>
      <w:bookmarkStart w:id="508" w:name="_Toc17262"/>
      <w:bookmarkStart w:id="509" w:name="_Toc17061"/>
      <w:r>
        <w:rPr>
          <w:rFonts w:hint="eastAsia" w:ascii="仿宋" w:hAnsi="仿宋" w:eastAsia="仿宋" w:cs="仿宋"/>
          <w:sz w:val="24"/>
          <w:szCs w:val="24"/>
        </w:rPr>
        <w:t>招标文件的询问</w:t>
      </w:r>
      <w:bookmarkEnd w:id="502"/>
      <w:bookmarkEnd w:id="503"/>
      <w:bookmarkEnd w:id="504"/>
      <w:bookmarkEnd w:id="505"/>
      <w:bookmarkEnd w:id="506"/>
      <w:bookmarkEnd w:id="507"/>
      <w:bookmarkEnd w:id="508"/>
      <w:bookmarkEnd w:id="509"/>
    </w:p>
    <w:p w14:paraId="082A221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8.1 投标人应认真阅读招标文件，如有疑问的，投标人可以向采购人或采购代理机构提出询问，采购人或者采购代理机构在接到询问后的3个工作日内对投标人依法提出的询问作出答复，但答复的内容不涉及商业秘密。</w:t>
      </w:r>
    </w:p>
    <w:p w14:paraId="536B1D2E">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10" w:name="_Toc3194"/>
      <w:bookmarkStart w:id="511" w:name="_Toc12209"/>
      <w:bookmarkStart w:id="512" w:name="_Toc15706"/>
      <w:bookmarkStart w:id="513" w:name="_Toc15919"/>
      <w:bookmarkStart w:id="514" w:name="_Toc10089"/>
      <w:bookmarkStart w:id="515" w:name="_Toc26545"/>
      <w:bookmarkStart w:id="516" w:name="_Toc3243"/>
      <w:bookmarkStart w:id="517" w:name="_Toc2922"/>
      <w:r>
        <w:rPr>
          <w:rFonts w:hint="eastAsia" w:ascii="仿宋" w:hAnsi="仿宋" w:eastAsia="仿宋" w:cs="仿宋"/>
          <w:sz w:val="24"/>
          <w:szCs w:val="24"/>
        </w:rPr>
        <w:t>招标文件的澄清或修改</w:t>
      </w:r>
      <w:bookmarkEnd w:id="510"/>
      <w:bookmarkEnd w:id="511"/>
      <w:bookmarkEnd w:id="512"/>
      <w:bookmarkEnd w:id="513"/>
      <w:bookmarkEnd w:id="514"/>
      <w:bookmarkEnd w:id="515"/>
      <w:bookmarkEnd w:id="516"/>
      <w:bookmarkEnd w:id="517"/>
    </w:p>
    <w:p w14:paraId="4F4B5077">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175ACE8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11B10C93">
      <w:pPr>
        <w:widowControl/>
        <w:spacing w:line="360" w:lineRule="auto"/>
        <w:jc w:val="center"/>
        <w:outlineLvl w:val="1"/>
        <w:rPr>
          <w:rFonts w:ascii="仿宋" w:hAnsi="仿宋" w:eastAsia="仿宋" w:cs="仿宋"/>
          <w:b/>
          <w:bCs/>
          <w:sz w:val="24"/>
          <w:szCs w:val="24"/>
        </w:rPr>
      </w:pPr>
      <w:bookmarkStart w:id="518" w:name="_Toc8307"/>
      <w:bookmarkStart w:id="519" w:name="_Toc24666"/>
      <w:bookmarkStart w:id="520" w:name="_Toc29902"/>
      <w:bookmarkStart w:id="521" w:name="_Toc28717"/>
      <w:bookmarkStart w:id="522" w:name="_Toc29413"/>
      <w:bookmarkStart w:id="523" w:name="_Toc16524"/>
      <w:bookmarkStart w:id="524" w:name="_Toc981"/>
      <w:bookmarkStart w:id="525" w:name="_Toc32426"/>
      <w:bookmarkStart w:id="526" w:name="_Toc22405"/>
      <w:bookmarkStart w:id="527" w:name="_Toc17848"/>
      <w:bookmarkStart w:id="528" w:name="_Toc25051"/>
      <w:r>
        <w:rPr>
          <w:rFonts w:hint="eastAsia" w:ascii="仿宋" w:hAnsi="仿宋" w:eastAsia="仿宋" w:cs="仿宋"/>
          <w:b/>
          <w:bCs/>
          <w:sz w:val="24"/>
          <w:szCs w:val="24"/>
        </w:rPr>
        <w:t>三、投标文件的编制</w:t>
      </w:r>
      <w:bookmarkEnd w:id="518"/>
      <w:bookmarkEnd w:id="519"/>
      <w:bookmarkEnd w:id="520"/>
      <w:bookmarkEnd w:id="521"/>
      <w:bookmarkEnd w:id="522"/>
      <w:bookmarkEnd w:id="523"/>
      <w:bookmarkEnd w:id="524"/>
      <w:bookmarkEnd w:id="525"/>
      <w:bookmarkEnd w:id="526"/>
      <w:bookmarkEnd w:id="527"/>
      <w:bookmarkEnd w:id="528"/>
    </w:p>
    <w:p w14:paraId="503C117C">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29" w:name="_Toc24249"/>
      <w:bookmarkStart w:id="530" w:name="_Toc22528"/>
      <w:bookmarkStart w:id="531" w:name="_Toc24681"/>
      <w:bookmarkStart w:id="532" w:name="_Toc9671"/>
      <w:bookmarkStart w:id="533" w:name="_Toc28850"/>
      <w:bookmarkStart w:id="534" w:name="_Toc11854"/>
      <w:bookmarkStart w:id="535" w:name="_Toc2992"/>
      <w:bookmarkStart w:id="536" w:name="_Toc62031145"/>
      <w:bookmarkStart w:id="537" w:name="_Toc3745"/>
      <w:bookmarkStart w:id="538" w:name="_Toc9589"/>
      <w:bookmarkStart w:id="539" w:name="_Toc22912"/>
      <w:bookmarkStart w:id="540" w:name="_Toc6231"/>
      <w:bookmarkStart w:id="541" w:name="_Toc7007"/>
      <w:r>
        <w:rPr>
          <w:rFonts w:hint="eastAsia" w:ascii="仿宋" w:hAnsi="仿宋" w:eastAsia="仿宋" w:cs="仿宋"/>
          <w:sz w:val="24"/>
          <w:szCs w:val="24"/>
        </w:rPr>
        <w:t>投标文件编写注意事项</w:t>
      </w:r>
      <w:bookmarkEnd w:id="529"/>
      <w:bookmarkEnd w:id="530"/>
      <w:bookmarkEnd w:id="531"/>
      <w:bookmarkEnd w:id="532"/>
      <w:bookmarkEnd w:id="533"/>
      <w:bookmarkEnd w:id="534"/>
      <w:bookmarkEnd w:id="535"/>
      <w:bookmarkEnd w:id="536"/>
      <w:bookmarkEnd w:id="537"/>
      <w:bookmarkEnd w:id="538"/>
      <w:bookmarkEnd w:id="539"/>
      <w:bookmarkEnd w:id="540"/>
      <w:bookmarkEnd w:id="541"/>
    </w:p>
    <w:p w14:paraId="2B7790B9">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rPr>
        <w:t>资料，没有对招标文件的实质性要求和条件作出响应是投标人的风险，并可能导致该投标被拒绝。</w:t>
      </w:r>
    </w:p>
    <w:p w14:paraId="24F7D869">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10.2对招标文件提出的实质性要求和条件作出响应是指投标人必须对招标文件中标明</w:t>
      </w:r>
      <w:r>
        <w:rPr>
          <w:rFonts w:hint="eastAsia" w:ascii="仿宋" w:hAnsi="仿宋" w:eastAsia="仿宋" w:cs="仿宋"/>
          <w:b/>
          <w:bCs/>
          <w:sz w:val="24"/>
          <w:szCs w:val="24"/>
        </w:rPr>
        <w:t>的实质性要求和条件、合同主要条款及其他要求等内容作出满足或者优于原要求和条件的承</w:t>
      </w:r>
      <w:r>
        <w:rPr>
          <w:rFonts w:hint="eastAsia" w:ascii="仿宋" w:hAnsi="仿宋" w:eastAsia="仿宋" w:cs="仿宋"/>
          <w:sz w:val="24"/>
          <w:szCs w:val="24"/>
        </w:rPr>
        <w:t>诺。</w:t>
      </w:r>
    </w:p>
    <w:p w14:paraId="5335E765">
      <w:pPr>
        <w:spacing w:line="360" w:lineRule="auto"/>
        <w:ind w:firstLine="470" w:firstLineChars="196"/>
        <w:jc w:val="left"/>
        <w:rPr>
          <w:rFonts w:ascii="仿宋" w:hAnsi="仿宋" w:eastAsia="仿宋" w:cs="仿宋"/>
          <w:b/>
          <w:bCs/>
          <w:sz w:val="24"/>
          <w:szCs w:val="24"/>
        </w:rPr>
      </w:pPr>
      <w:r>
        <w:rPr>
          <w:rFonts w:hint="eastAsia" w:ascii="仿宋" w:hAnsi="仿宋" w:eastAsia="仿宋" w:cs="仿宋"/>
          <w:bCs/>
          <w:sz w:val="24"/>
          <w:szCs w:val="24"/>
        </w:rPr>
        <w:t xml:space="preserve">10.3 </w:t>
      </w:r>
      <w:r>
        <w:rPr>
          <w:rFonts w:hint="eastAsia" w:ascii="仿宋" w:hAnsi="仿宋" w:eastAsia="仿宋" w:cs="仿宋"/>
          <w:b/>
          <w:bCs/>
          <w:sz w:val="24"/>
          <w:szCs w:val="24"/>
        </w:rPr>
        <w:t xml:space="preserve">招标文件中的实质性要求和条件详见“投标人须知前附表”。 </w:t>
      </w:r>
    </w:p>
    <w:p w14:paraId="55FAF0D2">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42" w:name="_Toc744"/>
      <w:bookmarkStart w:id="543" w:name="_Toc12107"/>
      <w:bookmarkStart w:id="544" w:name="_Toc151"/>
      <w:bookmarkStart w:id="545" w:name="_Toc28858"/>
      <w:bookmarkStart w:id="546" w:name="_Toc3724"/>
      <w:bookmarkStart w:id="547" w:name="_Toc62031146"/>
      <w:bookmarkStart w:id="548" w:name="_Toc15035"/>
      <w:bookmarkStart w:id="549" w:name="_Toc5317"/>
      <w:bookmarkStart w:id="550" w:name="_Toc3942"/>
      <w:bookmarkStart w:id="551" w:name="_Toc25680"/>
      <w:bookmarkStart w:id="552" w:name="_Toc14751"/>
      <w:bookmarkStart w:id="553" w:name="_Toc30720"/>
      <w:bookmarkStart w:id="554" w:name="_Toc11322"/>
      <w:r>
        <w:rPr>
          <w:rFonts w:hint="eastAsia" w:ascii="仿宋" w:hAnsi="仿宋" w:eastAsia="仿宋" w:cs="仿宋"/>
          <w:sz w:val="24"/>
          <w:szCs w:val="24"/>
        </w:rPr>
        <w:t>投标的语言及计量单位</w:t>
      </w:r>
      <w:bookmarkEnd w:id="542"/>
      <w:bookmarkEnd w:id="543"/>
      <w:bookmarkEnd w:id="544"/>
      <w:bookmarkEnd w:id="545"/>
      <w:bookmarkEnd w:id="546"/>
      <w:bookmarkEnd w:id="547"/>
      <w:bookmarkEnd w:id="548"/>
      <w:bookmarkEnd w:id="549"/>
      <w:bookmarkEnd w:id="550"/>
      <w:bookmarkEnd w:id="551"/>
      <w:bookmarkEnd w:id="552"/>
      <w:bookmarkEnd w:id="553"/>
      <w:bookmarkEnd w:id="554"/>
    </w:p>
    <w:p w14:paraId="16F58E0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11.1 投标人的投标文件以及投标人与采购代理机构就有关投标的所有来往函电统一使用中文（特别规定除外）。</w:t>
      </w:r>
    </w:p>
    <w:p w14:paraId="65570918">
      <w:pPr>
        <w:spacing w:line="360" w:lineRule="auto"/>
        <w:ind w:firstLine="456" w:firstLineChars="200"/>
        <w:jc w:val="left"/>
        <w:rPr>
          <w:rFonts w:ascii="仿宋" w:hAnsi="仿宋" w:eastAsia="仿宋" w:cs="仿宋"/>
          <w:spacing w:val="-6"/>
          <w:sz w:val="24"/>
          <w:szCs w:val="24"/>
        </w:rPr>
      </w:pPr>
      <w:r>
        <w:rPr>
          <w:rFonts w:hint="eastAsia" w:ascii="仿宋" w:hAnsi="仿宋" w:eastAsia="仿宋" w:cs="仿宋"/>
          <w:spacing w:val="-6"/>
          <w:sz w:val="24"/>
          <w:szCs w:val="24"/>
        </w:rPr>
        <w:t>11.2 投标文件中使用的计量单位除招标文件中有特殊规定外，一律使用中国法定计量单位。</w:t>
      </w:r>
    </w:p>
    <w:p w14:paraId="5704DA66">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55" w:name="_Toc15251"/>
      <w:bookmarkStart w:id="556" w:name="_Toc8321"/>
      <w:bookmarkStart w:id="557" w:name="_Toc31750"/>
      <w:bookmarkStart w:id="558" w:name="_Toc16825"/>
      <w:bookmarkStart w:id="559" w:name="_Toc19233"/>
      <w:bookmarkStart w:id="560" w:name="_Toc8622"/>
      <w:bookmarkStart w:id="561" w:name="_Toc12580"/>
      <w:bookmarkStart w:id="562" w:name="_Toc27745"/>
      <w:bookmarkStart w:id="563" w:name="_Toc3257"/>
      <w:bookmarkStart w:id="564" w:name="_Toc20745"/>
      <w:bookmarkStart w:id="565" w:name="_Toc25855"/>
      <w:bookmarkStart w:id="566" w:name="_Toc20777"/>
      <w:r>
        <w:rPr>
          <w:rFonts w:hint="eastAsia" w:ascii="仿宋" w:hAnsi="仿宋" w:eastAsia="仿宋" w:cs="仿宋"/>
          <w:sz w:val="24"/>
          <w:szCs w:val="24"/>
        </w:rPr>
        <w:t>投标文件构成</w:t>
      </w:r>
      <w:bookmarkEnd w:id="555"/>
      <w:bookmarkEnd w:id="556"/>
      <w:bookmarkEnd w:id="557"/>
      <w:bookmarkEnd w:id="558"/>
      <w:bookmarkEnd w:id="559"/>
      <w:bookmarkEnd w:id="560"/>
      <w:bookmarkEnd w:id="561"/>
      <w:bookmarkEnd w:id="562"/>
      <w:bookmarkEnd w:id="563"/>
      <w:bookmarkEnd w:id="564"/>
      <w:bookmarkEnd w:id="565"/>
      <w:bookmarkEnd w:id="566"/>
    </w:p>
    <w:p w14:paraId="703B5E7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12.1投标文件构成详见第七章</w:t>
      </w:r>
      <w:r>
        <w:rPr>
          <w:rFonts w:hint="eastAsia" w:ascii="仿宋" w:hAnsi="仿宋" w:eastAsia="仿宋" w:cs="仿宋"/>
          <w:b/>
          <w:bCs/>
          <w:sz w:val="24"/>
          <w:szCs w:val="24"/>
        </w:rPr>
        <w:t>“投标文件格式”</w:t>
      </w:r>
      <w:r>
        <w:rPr>
          <w:rFonts w:hint="eastAsia" w:ascii="仿宋" w:hAnsi="仿宋" w:eastAsia="仿宋" w:cs="仿宋"/>
          <w:b/>
          <w:sz w:val="24"/>
          <w:szCs w:val="24"/>
        </w:rPr>
        <w:t>。</w:t>
      </w:r>
    </w:p>
    <w:p w14:paraId="30A49650">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67" w:name="_Toc21652"/>
      <w:bookmarkStart w:id="568" w:name="_Toc62031147"/>
      <w:bookmarkStart w:id="569" w:name="_Toc6383"/>
      <w:bookmarkStart w:id="570" w:name="_Toc13421"/>
      <w:bookmarkStart w:id="571" w:name="_Toc7808"/>
      <w:bookmarkStart w:id="572" w:name="_Toc29005"/>
      <w:bookmarkStart w:id="573" w:name="_Toc11242"/>
      <w:bookmarkStart w:id="574" w:name="_Toc6587"/>
      <w:bookmarkStart w:id="575" w:name="_Toc10367"/>
      <w:bookmarkStart w:id="576" w:name="_Toc4189"/>
      <w:bookmarkStart w:id="577" w:name="_Toc20696"/>
      <w:bookmarkStart w:id="578" w:name="_Toc13111"/>
      <w:bookmarkStart w:id="579" w:name="_Toc1865"/>
      <w:r>
        <w:rPr>
          <w:rFonts w:hint="eastAsia" w:ascii="仿宋" w:hAnsi="仿宋" w:eastAsia="仿宋" w:cs="仿宋"/>
          <w:sz w:val="24"/>
          <w:szCs w:val="24"/>
        </w:rPr>
        <w:t>投标文件的格式要求</w:t>
      </w:r>
      <w:bookmarkEnd w:id="567"/>
      <w:bookmarkEnd w:id="568"/>
      <w:bookmarkEnd w:id="569"/>
      <w:bookmarkEnd w:id="570"/>
      <w:bookmarkEnd w:id="571"/>
      <w:bookmarkEnd w:id="572"/>
      <w:bookmarkEnd w:id="573"/>
      <w:bookmarkEnd w:id="574"/>
      <w:bookmarkEnd w:id="575"/>
      <w:bookmarkEnd w:id="576"/>
      <w:bookmarkEnd w:id="577"/>
      <w:bookmarkEnd w:id="578"/>
      <w:bookmarkEnd w:id="579"/>
    </w:p>
    <w:p w14:paraId="352737D5">
      <w:pPr>
        <w:numPr>
          <w:ilvl w:val="0"/>
          <w:numId w:val="7"/>
        </w:numPr>
        <w:spacing w:line="360" w:lineRule="auto"/>
        <w:ind w:left="0" w:firstLine="420"/>
        <w:rPr>
          <w:rFonts w:ascii="仿宋" w:hAnsi="仿宋" w:eastAsia="仿宋" w:cs="仿宋"/>
          <w:sz w:val="24"/>
          <w:szCs w:val="24"/>
        </w:rPr>
      </w:pPr>
      <w:r>
        <w:rPr>
          <w:rFonts w:hint="eastAsia" w:ascii="仿宋" w:hAnsi="仿宋" w:eastAsia="仿宋" w:cs="仿宋"/>
          <w:sz w:val="24"/>
          <w:szCs w:val="24"/>
        </w:rPr>
        <w:t>投标人应按第七章“投标文件格式”提供的格式完整地填写。</w:t>
      </w:r>
    </w:p>
    <w:p w14:paraId="3C95A5C5">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80" w:name="_Toc24586"/>
      <w:bookmarkStart w:id="581" w:name="_Toc1233"/>
      <w:bookmarkStart w:id="582" w:name="_Toc23159"/>
      <w:bookmarkStart w:id="583" w:name="_Toc9255"/>
      <w:bookmarkStart w:id="584" w:name="_Toc240"/>
      <w:bookmarkStart w:id="585" w:name="_Toc62031148"/>
      <w:bookmarkStart w:id="586" w:name="_Toc19616"/>
      <w:bookmarkStart w:id="587" w:name="_Toc1860"/>
      <w:bookmarkStart w:id="588" w:name="_Toc12055"/>
      <w:bookmarkStart w:id="589" w:name="_Toc29166"/>
      <w:bookmarkStart w:id="590" w:name="_Toc32485"/>
      <w:bookmarkStart w:id="591" w:name="_Toc1942"/>
      <w:bookmarkStart w:id="592" w:name="_Toc21438"/>
      <w:r>
        <w:rPr>
          <w:rFonts w:hint="eastAsia" w:ascii="仿宋" w:hAnsi="仿宋" w:eastAsia="仿宋" w:cs="仿宋"/>
          <w:sz w:val="24"/>
          <w:szCs w:val="24"/>
        </w:rPr>
        <w:t>投标报价</w:t>
      </w:r>
      <w:bookmarkEnd w:id="580"/>
      <w:bookmarkEnd w:id="581"/>
      <w:bookmarkEnd w:id="582"/>
      <w:bookmarkEnd w:id="583"/>
      <w:bookmarkEnd w:id="584"/>
      <w:bookmarkEnd w:id="585"/>
      <w:bookmarkEnd w:id="586"/>
      <w:bookmarkEnd w:id="587"/>
      <w:bookmarkEnd w:id="588"/>
      <w:bookmarkEnd w:id="589"/>
      <w:bookmarkEnd w:id="590"/>
      <w:bookmarkEnd w:id="591"/>
      <w:bookmarkEnd w:id="592"/>
    </w:p>
    <w:p w14:paraId="540543A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14.1报价应为人民币含税价（元），包括本次货物的报价和标准附件、运输、装卸、验收合格所需的各种费用及必要的保险费用和各项税金等所有费用的总和。</w:t>
      </w:r>
    </w:p>
    <w:p w14:paraId="6901CD70">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14.2 投标人须就“</w:t>
      </w:r>
      <w:r>
        <w:rPr>
          <w:rFonts w:hint="eastAsia" w:ascii="仿宋" w:hAnsi="仿宋" w:eastAsia="仿宋" w:cs="仿宋"/>
          <w:b/>
          <w:bCs/>
          <w:sz w:val="24"/>
          <w:szCs w:val="24"/>
        </w:rPr>
        <w:t>采购需求</w:t>
      </w:r>
      <w:r>
        <w:rPr>
          <w:rFonts w:hint="eastAsia" w:ascii="仿宋" w:hAnsi="仿宋" w:eastAsia="仿宋" w:cs="仿宋"/>
          <w:sz w:val="24"/>
          <w:szCs w:val="24"/>
        </w:rPr>
        <w:t>”中的</w:t>
      </w:r>
      <w:r>
        <w:rPr>
          <w:rFonts w:hint="eastAsia" w:ascii="仿宋" w:hAnsi="仿宋" w:eastAsia="仿宋" w:cs="仿宋"/>
          <w:b/>
          <w:bCs/>
          <w:sz w:val="24"/>
          <w:szCs w:val="24"/>
        </w:rPr>
        <w:t>内容做完整唯一报价</w:t>
      </w:r>
      <w:r>
        <w:rPr>
          <w:rFonts w:hint="eastAsia" w:ascii="仿宋" w:hAnsi="仿宋" w:eastAsia="仿宋" w:cs="仿宋"/>
          <w:sz w:val="24"/>
          <w:szCs w:val="24"/>
        </w:rPr>
        <w:t>。</w:t>
      </w:r>
    </w:p>
    <w:p w14:paraId="0533251F">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1623CB2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7635C6DF">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593" w:name="_Toc62031149"/>
      <w:bookmarkStart w:id="594" w:name="_Toc16733"/>
      <w:bookmarkStart w:id="595" w:name="_Toc23348"/>
      <w:bookmarkStart w:id="596" w:name="_Toc28961"/>
      <w:bookmarkStart w:id="597" w:name="_Toc24780"/>
      <w:bookmarkStart w:id="598" w:name="_Toc4374"/>
      <w:bookmarkStart w:id="599" w:name="_Toc11909"/>
      <w:bookmarkStart w:id="600" w:name="_Toc26157"/>
      <w:bookmarkStart w:id="601" w:name="_Toc23027"/>
      <w:bookmarkStart w:id="602" w:name="_Toc11896"/>
      <w:bookmarkStart w:id="603" w:name="_Toc17442"/>
      <w:bookmarkStart w:id="604" w:name="_Toc10801"/>
      <w:bookmarkStart w:id="605" w:name="_Toc8657"/>
      <w:r>
        <w:rPr>
          <w:rFonts w:hint="eastAsia" w:ascii="仿宋" w:hAnsi="仿宋" w:eastAsia="仿宋" w:cs="仿宋"/>
          <w:sz w:val="24"/>
          <w:szCs w:val="24"/>
        </w:rPr>
        <w:t>投标货币</w:t>
      </w:r>
      <w:bookmarkEnd w:id="593"/>
      <w:bookmarkEnd w:id="594"/>
      <w:bookmarkEnd w:id="595"/>
      <w:bookmarkEnd w:id="596"/>
      <w:bookmarkEnd w:id="597"/>
      <w:bookmarkEnd w:id="598"/>
      <w:bookmarkEnd w:id="599"/>
      <w:bookmarkEnd w:id="600"/>
      <w:bookmarkEnd w:id="601"/>
      <w:bookmarkEnd w:id="602"/>
      <w:bookmarkEnd w:id="603"/>
      <w:bookmarkEnd w:id="604"/>
      <w:bookmarkEnd w:id="605"/>
    </w:p>
    <w:p w14:paraId="081B5732">
      <w:pPr>
        <w:spacing w:line="360" w:lineRule="auto"/>
        <w:ind w:firstLine="480" w:firstLineChars="200"/>
        <w:jc w:val="left"/>
        <w:rPr>
          <w:rFonts w:ascii="仿宋" w:hAnsi="仿宋" w:eastAsia="仿宋" w:cs="仿宋"/>
          <w:bCs/>
          <w:sz w:val="24"/>
          <w:szCs w:val="24"/>
        </w:rPr>
      </w:pPr>
      <w:r>
        <w:rPr>
          <w:rFonts w:hint="eastAsia" w:ascii="仿宋" w:hAnsi="仿宋" w:eastAsia="仿宋" w:cs="仿宋"/>
          <w:sz w:val="24"/>
          <w:szCs w:val="24"/>
        </w:rPr>
        <w:t>投标应以人民币报价。</w:t>
      </w:r>
    </w:p>
    <w:p w14:paraId="1BECC826">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606" w:name="_Toc16374"/>
      <w:bookmarkStart w:id="607" w:name="_Toc17468"/>
      <w:bookmarkStart w:id="608" w:name="_Toc22225"/>
      <w:bookmarkStart w:id="609" w:name="_Toc62031150"/>
      <w:bookmarkStart w:id="610" w:name="_Toc1602"/>
      <w:bookmarkStart w:id="611" w:name="_Toc6854"/>
      <w:bookmarkStart w:id="612" w:name="_Toc886"/>
      <w:bookmarkStart w:id="613" w:name="_Toc12571"/>
      <w:bookmarkStart w:id="614" w:name="_Toc11132"/>
      <w:bookmarkStart w:id="615" w:name="_Toc27945"/>
      <w:bookmarkStart w:id="616" w:name="_Toc17641"/>
      <w:bookmarkStart w:id="617" w:name="_Toc15931"/>
      <w:bookmarkStart w:id="618" w:name="_Toc8494"/>
      <w:r>
        <w:rPr>
          <w:rFonts w:hint="eastAsia" w:ascii="仿宋" w:hAnsi="仿宋" w:eastAsia="仿宋" w:cs="仿宋"/>
          <w:sz w:val="24"/>
          <w:szCs w:val="24"/>
        </w:rPr>
        <w:t>投标有效期</w:t>
      </w:r>
      <w:bookmarkEnd w:id="606"/>
      <w:bookmarkEnd w:id="607"/>
      <w:bookmarkEnd w:id="608"/>
      <w:bookmarkEnd w:id="609"/>
      <w:bookmarkEnd w:id="610"/>
      <w:bookmarkEnd w:id="611"/>
      <w:bookmarkEnd w:id="612"/>
      <w:bookmarkEnd w:id="613"/>
      <w:bookmarkEnd w:id="614"/>
      <w:bookmarkEnd w:id="615"/>
      <w:bookmarkEnd w:id="616"/>
      <w:bookmarkEnd w:id="617"/>
      <w:bookmarkEnd w:id="618"/>
    </w:p>
    <w:p w14:paraId="65C7090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16.1 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”规定的投标有效期内，投标人不得要求撤销或修改其投标文件。</w:t>
      </w:r>
    </w:p>
    <w:p w14:paraId="1FB17C34">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6F68EA2">
      <w:pPr>
        <w:pStyle w:val="4"/>
        <w:keepNext w:val="0"/>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619" w:name="_Toc26083"/>
      <w:bookmarkStart w:id="620" w:name="_Toc16618"/>
      <w:bookmarkStart w:id="621" w:name="_Toc32006"/>
      <w:bookmarkStart w:id="622" w:name="_Toc6355"/>
      <w:bookmarkStart w:id="623" w:name="_Toc17857"/>
      <w:bookmarkStart w:id="624" w:name="_Toc17673"/>
      <w:bookmarkStart w:id="625" w:name="_Toc15462"/>
      <w:bookmarkStart w:id="626" w:name="_Toc2123"/>
      <w:bookmarkStart w:id="627" w:name="_Toc1668"/>
      <w:r>
        <w:rPr>
          <w:rFonts w:hint="eastAsia" w:ascii="仿宋" w:hAnsi="仿宋" w:eastAsia="仿宋" w:cs="仿宋"/>
          <w:sz w:val="24"/>
          <w:szCs w:val="24"/>
        </w:rPr>
        <w:t>投标文件的签章及递交要求</w:t>
      </w:r>
      <w:bookmarkEnd w:id="619"/>
      <w:bookmarkEnd w:id="620"/>
      <w:bookmarkEnd w:id="621"/>
      <w:bookmarkEnd w:id="622"/>
      <w:bookmarkEnd w:id="623"/>
      <w:bookmarkEnd w:id="624"/>
      <w:bookmarkEnd w:id="625"/>
      <w:bookmarkEnd w:id="626"/>
      <w:bookmarkEnd w:id="627"/>
    </w:p>
    <w:p w14:paraId="6BCAE272">
      <w:pPr>
        <w:spacing w:line="360" w:lineRule="auto"/>
        <w:ind w:firstLine="480" w:firstLineChars="200"/>
        <w:jc w:val="left"/>
        <w:rPr>
          <w:rFonts w:ascii="仿宋" w:hAnsi="仿宋" w:eastAsia="仿宋" w:cs="仿宋"/>
          <w:sz w:val="24"/>
          <w:szCs w:val="24"/>
        </w:rPr>
      </w:pPr>
      <w:bookmarkStart w:id="628" w:name="_Toc28433"/>
      <w:bookmarkStart w:id="629" w:name="_Toc17751"/>
      <w:r>
        <w:rPr>
          <w:rFonts w:hint="eastAsia" w:ascii="仿宋" w:hAnsi="仿宋" w:eastAsia="仿宋" w:cs="仿宋"/>
          <w:sz w:val="24"/>
          <w:szCs w:val="24"/>
        </w:rPr>
        <w:t>17.1 投标文件电子签章及电子签名要求：详见“投标人须知前附表”。</w:t>
      </w:r>
      <w:bookmarkEnd w:id="628"/>
      <w:bookmarkEnd w:id="629"/>
    </w:p>
    <w:p w14:paraId="615E2A85">
      <w:pPr>
        <w:spacing w:line="360" w:lineRule="auto"/>
        <w:ind w:firstLine="480" w:firstLineChars="200"/>
        <w:jc w:val="left"/>
        <w:rPr>
          <w:rFonts w:ascii="仿宋" w:hAnsi="仿宋" w:eastAsia="仿宋" w:cs="仿宋"/>
          <w:sz w:val="24"/>
          <w:szCs w:val="24"/>
        </w:rPr>
      </w:pPr>
      <w:bookmarkStart w:id="630" w:name="_Toc9368"/>
      <w:bookmarkStart w:id="631" w:name="_Toc17462"/>
      <w:r>
        <w:rPr>
          <w:rFonts w:hint="eastAsia" w:ascii="仿宋" w:hAnsi="仿宋" w:eastAsia="仿宋" w:cs="仿宋"/>
          <w:sz w:val="24"/>
          <w:szCs w:val="24"/>
        </w:rPr>
        <w:t xml:space="preserve">17.2 </w:t>
      </w:r>
      <w:bookmarkEnd w:id="630"/>
      <w:bookmarkEnd w:id="631"/>
      <w:bookmarkStart w:id="632" w:name="_Toc22630"/>
      <w:bookmarkStart w:id="633" w:name="_Toc9510"/>
      <w:r>
        <w:rPr>
          <w:rFonts w:hint="eastAsia" w:ascii="仿宋" w:hAnsi="仿宋" w:eastAsia="仿宋" w:cs="仿宋"/>
          <w:sz w:val="24"/>
          <w:szCs w:val="24"/>
        </w:rPr>
        <w:t>电子投标文件的递交：详见“投标人须知前附表”。</w:t>
      </w:r>
      <w:bookmarkEnd w:id="632"/>
      <w:bookmarkEnd w:id="633"/>
    </w:p>
    <w:p w14:paraId="74921AF0">
      <w:pPr>
        <w:pStyle w:val="4"/>
        <w:keepNext w:val="0"/>
        <w:keepLines w:val="0"/>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634" w:name="_Toc22913"/>
      <w:bookmarkStart w:id="635" w:name="_Toc3300"/>
      <w:bookmarkStart w:id="636" w:name="_Toc32178"/>
      <w:bookmarkStart w:id="637" w:name="_Toc975"/>
      <w:bookmarkStart w:id="638" w:name="_Toc27897"/>
      <w:bookmarkStart w:id="639" w:name="_Toc62031152"/>
      <w:bookmarkStart w:id="640" w:name="_Toc16285"/>
      <w:bookmarkStart w:id="641" w:name="_Toc8540"/>
      <w:bookmarkStart w:id="642" w:name="_Toc15272"/>
      <w:bookmarkStart w:id="643" w:name="_Toc1172"/>
      <w:bookmarkStart w:id="644" w:name="_Toc20930"/>
      <w:bookmarkStart w:id="645" w:name="_Toc28375"/>
      <w:bookmarkStart w:id="646" w:name="_Toc17712"/>
      <w:r>
        <w:rPr>
          <w:rFonts w:hint="eastAsia" w:ascii="仿宋" w:hAnsi="仿宋" w:eastAsia="仿宋" w:cs="仿宋"/>
          <w:sz w:val="24"/>
          <w:szCs w:val="24"/>
        </w:rPr>
        <w:t>投标保证金</w:t>
      </w:r>
      <w:bookmarkEnd w:id="634"/>
      <w:bookmarkEnd w:id="635"/>
      <w:bookmarkEnd w:id="636"/>
      <w:bookmarkEnd w:id="637"/>
      <w:bookmarkEnd w:id="638"/>
      <w:bookmarkEnd w:id="639"/>
      <w:bookmarkEnd w:id="640"/>
      <w:bookmarkEnd w:id="641"/>
      <w:bookmarkEnd w:id="642"/>
      <w:bookmarkEnd w:id="643"/>
      <w:bookmarkEnd w:id="644"/>
      <w:bookmarkEnd w:id="645"/>
      <w:bookmarkEnd w:id="646"/>
    </w:p>
    <w:p w14:paraId="2420553C">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18.1 投标保证金为人民币。投标人应在提交投标文件截止时间以前按“投标人须知前附表”规定的金额交至云南国合建设招标咨询有限公司，并在投标有效期内保持有效。本次招标项目不接受现金形式的投标保证金。</w:t>
      </w:r>
    </w:p>
    <w:p w14:paraId="0772B5F1">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18.2 交款方式：按“投标人须知前附表”。</w:t>
      </w:r>
    </w:p>
    <w:p w14:paraId="56BA9B8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18.3 办理投标保证金手续时，请务必在银行进账单或电汇单的用途栏或空白栏上注明项目编号及标段（可简写）。</w:t>
      </w:r>
    </w:p>
    <w:p w14:paraId="4FEDF7C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18.4 投标人的投标保证金只能通过基本账户缴纳和退还，未中标投标人通过（电汇、网银、支票、汇票、本票）缴纳的保证金将在中标通知书发布之日起5个工作日内退还；中标投标人通过（电汇、网银、支票、汇票、本票）缴纳保证金的将自政府采购合同签订之日起‌5 个工作日内‌退还。</w:t>
      </w:r>
    </w:p>
    <w:p w14:paraId="7747E77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18.5下列情况发生时，投标保证金将不予退还：</w:t>
      </w:r>
    </w:p>
    <w:p w14:paraId="1C88577E">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（1）投标有效期内投标人撤销投标文件的；</w:t>
      </w:r>
    </w:p>
    <w:p w14:paraId="35912F5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（2）投标人在投标文件中提供虚假材料的；</w:t>
      </w:r>
    </w:p>
    <w:p w14:paraId="1DD25A7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（3）除因不可抗力或招标文件认可的情形以外，中标投标人不与采购人签订合同的；</w:t>
      </w:r>
    </w:p>
    <w:p w14:paraId="29E5B870">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（4）投标人与采购人、其他投标人或者采购代理机构恶意串通的；</w:t>
      </w:r>
    </w:p>
    <w:p w14:paraId="6CE16A6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（5）招标文件规定的其他情形。</w:t>
      </w:r>
    </w:p>
    <w:p w14:paraId="1EBC5A86">
      <w:pPr>
        <w:widowControl/>
        <w:spacing w:line="360" w:lineRule="auto"/>
        <w:jc w:val="center"/>
        <w:outlineLvl w:val="1"/>
        <w:rPr>
          <w:rFonts w:ascii="仿宋" w:hAnsi="仿宋" w:eastAsia="仿宋" w:cs="仿宋"/>
          <w:b/>
          <w:bCs/>
          <w:sz w:val="24"/>
          <w:szCs w:val="24"/>
        </w:rPr>
      </w:pPr>
      <w:bookmarkStart w:id="647" w:name="_Toc22404"/>
      <w:bookmarkStart w:id="648" w:name="_Toc28615"/>
      <w:bookmarkStart w:id="649" w:name="_Toc21352"/>
      <w:bookmarkStart w:id="650" w:name="_Toc22715"/>
      <w:bookmarkStart w:id="651" w:name="_Toc26678"/>
      <w:bookmarkStart w:id="652" w:name="_Toc2882"/>
      <w:bookmarkStart w:id="653" w:name="_Toc5717"/>
      <w:bookmarkStart w:id="654" w:name="_Toc19860"/>
      <w:bookmarkStart w:id="655" w:name="_Toc28599"/>
      <w:bookmarkStart w:id="656" w:name="_Toc11030"/>
      <w:bookmarkStart w:id="657" w:name="_Toc15671"/>
      <w:r>
        <w:rPr>
          <w:rFonts w:hint="eastAsia" w:ascii="仿宋" w:hAnsi="仿宋" w:eastAsia="仿宋" w:cs="仿宋"/>
          <w:b/>
          <w:bCs/>
          <w:sz w:val="24"/>
          <w:szCs w:val="24"/>
        </w:rPr>
        <w:t>四、投标文件的提交</w:t>
      </w:r>
      <w:bookmarkEnd w:id="647"/>
      <w:bookmarkEnd w:id="648"/>
      <w:bookmarkEnd w:id="649"/>
      <w:bookmarkEnd w:id="650"/>
      <w:bookmarkEnd w:id="651"/>
      <w:bookmarkEnd w:id="652"/>
      <w:bookmarkEnd w:id="653"/>
      <w:bookmarkEnd w:id="654"/>
      <w:bookmarkEnd w:id="655"/>
      <w:bookmarkEnd w:id="656"/>
      <w:bookmarkEnd w:id="657"/>
    </w:p>
    <w:p w14:paraId="3AE97D74">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658" w:name="_Toc1559"/>
      <w:bookmarkStart w:id="659" w:name="_Toc62031153"/>
      <w:bookmarkStart w:id="660" w:name="_Toc4952"/>
      <w:bookmarkStart w:id="661" w:name="_Toc3313"/>
      <w:bookmarkStart w:id="662" w:name="_Toc24514"/>
      <w:bookmarkStart w:id="663" w:name="_Toc9105"/>
      <w:bookmarkStart w:id="664" w:name="_Toc200"/>
      <w:bookmarkStart w:id="665" w:name="_Toc3379"/>
      <w:bookmarkStart w:id="666" w:name="_Toc21616"/>
      <w:bookmarkStart w:id="667" w:name="_Toc11812"/>
      <w:bookmarkStart w:id="668" w:name="_Toc10305"/>
      <w:bookmarkStart w:id="669" w:name="_Toc20437"/>
      <w:bookmarkStart w:id="670" w:name="_Toc8214"/>
      <w:r>
        <w:rPr>
          <w:rFonts w:hint="eastAsia" w:ascii="仿宋" w:hAnsi="仿宋" w:eastAsia="仿宋" w:cs="仿宋"/>
          <w:sz w:val="24"/>
          <w:szCs w:val="24"/>
        </w:rPr>
        <w:t>投标文件的</w:t>
      </w:r>
      <w:bookmarkEnd w:id="658"/>
      <w:bookmarkEnd w:id="659"/>
      <w:r>
        <w:rPr>
          <w:rFonts w:hint="eastAsia" w:ascii="仿宋" w:hAnsi="仿宋" w:eastAsia="仿宋" w:cs="仿宋"/>
          <w:sz w:val="24"/>
          <w:szCs w:val="24"/>
        </w:rPr>
        <w:t>加密</w:t>
      </w:r>
      <w:bookmarkEnd w:id="660"/>
      <w:bookmarkEnd w:id="661"/>
      <w:bookmarkEnd w:id="662"/>
      <w:bookmarkEnd w:id="663"/>
      <w:bookmarkEnd w:id="664"/>
      <w:bookmarkEnd w:id="665"/>
      <w:bookmarkEnd w:id="666"/>
      <w:bookmarkEnd w:id="667"/>
      <w:bookmarkEnd w:id="668"/>
      <w:bookmarkEnd w:id="669"/>
      <w:bookmarkEnd w:id="670"/>
    </w:p>
    <w:p w14:paraId="2A7E9C84">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56473178">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671" w:name="_Toc30700"/>
      <w:bookmarkStart w:id="672" w:name="_Toc12903"/>
      <w:bookmarkStart w:id="673" w:name="_Toc4192"/>
      <w:bookmarkStart w:id="674" w:name="_Toc62031154"/>
      <w:bookmarkStart w:id="675" w:name="_Toc6003"/>
      <w:bookmarkStart w:id="676" w:name="_Toc12688"/>
      <w:bookmarkStart w:id="677" w:name="_Toc25020"/>
      <w:bookmarkStart w:id="678" w:name="_Toc9097"/>
      <w:bookmarkStart w:id="679" w:name="_Toc5293"/>
      <w:bookmarkStart w:id="680" w:name="_Toc301"/>
      <w:bookmarkStart w:id="681" w:name="_Toc23939"/>
      <w:bookmarkStart w:id="682" w:name="_Toc21506"/>
      <w:bookmarkStart w:id="683" w:name="_Toc29955"/>
      <w:r>
        <w:rPr>
          <w:rFonts w:hint="eastAsia" w:ascii="仿宋" w:hAnsi="仿宋" w:eastAsia="仿宋" w:cs="仿宋"/>
          <w:sz w:val="24"/>
          <w:szCs w:val="24"/>
        </w:rPr>
        <w:t>提交投标文件的截止时间和地点</w:t>
      </w:r>
      <w:bookmarkEnd w:id="671"/>
      <w:bookmarkEnd w:id="672"/>
      <w:bookmarkEnd w:id="673"/>
      <w:bookmarkEnd w:id="674"/>
      <w:bookmarkEnd w:id="675"/>
      <w:bookmarkEnd w:id="676"/>
      <w:bookmarkEnd w:id="677"/>
      <w:bookmarkEnd w:id="678"/>
      <w:bookmarkEnd w:id="679"/>
      <w:bookmarkEnd w:id="680"/>
      <w:bookmarkEnd w:id="681"/>
      <w:bookmarkEnd w:id="682"/>
      <w:bookmarkEnd w:id="683"/>
    </w:p>
    <w:p w14:paraId="0441A74F">
      <w:pPr>
        <w:spacing w:line="360" w:lineRule="auto"/>
        <w:ind w:firstLine="456" w:firstLineChars="200"/>
        <w:jc w:val="left"/>
        <w:rPr>
          <w:rFonts w:ascii="仿宋" w:hAnsi="仿宋" w:eastAsia="仿宋" w:cs="仿宋"/>
          <w:spacing w:val="-6"/>
          <w:sz w:val="24"/>
          <w:szCs w:val="24"/>
        </w:rPr>
      </w:pPr>
      <w:r>
        <w:rPr>
          <w:rFonts w:hint="eastAsia" w:ascii="仿宋" w:hAnsi="仿宋" w:eastAsia="仿宋" w:cs="仿宋"/>
          <w:spacing w:val="-6"/>
          <w:sz w:val="24"/>
          <w:szCs w:val="24"/>
        </w:rPr>
        <w:t>20.1 投标文件的提交不得迟于“</w:t>
      </w:r>
      <w:r>
        <w:rPr>
          <w:rFonts w:hint="eastAsia" w:ascii="仿宋" w:hAnsi="仿宋" w:eastAsia="仿宋" w:cs="仿宋"/>
          <w:b/>
          <w:bCs/>
          <w:spacing w:val="-6"/>
          <w:sz w:val="24"/>
          <w:szCs w:val="24"/>
        </w:rPr>
        <w:t>投标人须知前附表</w:t>
      </w:r>
      <w:r>
        <w:rPr>
          <w:rFonts w:hint="eastAsia" w:ascii="仿宋" w:hAnsi="仿宋" w:eastAsia="仿宋" w:cs="仿宋"/>
          <w:spacing w:val="-6"/>
          <w:sz w:val="24"/>
          <w:szCs w:val="24"/>
        </w:rPr>
        <w:t>”规定的提交同投标文件递交截止时间。</w:t>
      </w:r>
    </w:p>
    <w:p w14:paraId="65BC2597">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20.2 投标人必须在规定时间内将投标文件提交到“</w:t>
      </w:r>
      <w:r>
        <w:rPr>
          <w:rFonts w:hint="eastAsia" w:ascii="仿宋" w:hAnsi="仿宋" w:eastAsia="仿宋" w:cs="仿宋"/>
          <w:b/>
          <w:bCs/>
          <w:sz w:val="24"/>
          <w:szCs w:val="24"/>
        </w:rPr>
        <w:t>投标人须知前附表</w:t>
      </w:r>
      <w:r>
        <w:rPr>
          <w:rFonts w:hint="eastAsia" w:ascii="仿宋" w:hAnsi="仿宋" w:eastAsia="仿宋" w:cs="仿宋"/>
          <w:sz w:val="24"/>
          <w:szCs w:val="24"/>
        </w:rPr>
        <w:t>”规定的地点。</w:t>
      </w:r>
    </w:p>
    <w:p w14:paraId="7DFAEBE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20.3 除“</w:t>
      </w:r>
      <w:r>
        <w:rPr>
          <w:rFonts w:hint="eastAsia" w:ascii="仿宋" w:hAnsi="仿宋" w:eastAsia="仿宋" w:cs="仿宋"/>
          <w:b/>
          <w:sz w:val="24"/>
          <w:szCs w:val="24"/>
        </w:rPr>
        <w:t>投标人须知前附表</w:t>
      </w:r>
      <w:r>
        <w:rPr>
          <w:rFonts w:hint="eastAsia" w:ascii="仿宋" w:hAnsi="仿宋" w:eastAsia="仿宋" w:cs="仿宋"/>
          <w:sz w:val="24"/>
          <w:szCs w:val="24"/>
        </w:rPr>
        <w:t>”另有规定外，投标人所递交的投标文件不予退还。</w:t>
      </w:r>
    </w:p>
    <w:p w14:paraId="1E397CF3">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20.4 逾期提交的投标文件，采购代理机构不予受理。</w:t>
      </w:r>
    </w:p>
    <w:p w14:paraId="1E7B436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20.5</w:t>
      </w:r>
      <w:r>
        <w:rPr>
          <w:rFonts w:hint="eastAsia" w:ascii="仿宋" w:hAnsi="仿宋" w:eastAsia="仿宋" w:cs="仿宋"/>
          <w:b/>
          <w:sz w:val="24"/>
          <w:szCs w:val="24"/>
        </w:rPr>
        <w:t xml:space="preserve"> </w:t>
      </w:r>
      <w:r>
        <w:rPr>
          <w:rFonts w:hint="eastAsia" w:ascii="仿宋" w:hAnsi="仿宋" w:eastAsia="仿宋" w:cs="仿宋"/>
          <w:sz w:val="24"/>
          <w:szCs w:val="24"/>
        </w:rPr>
        <w:t>投标文件提交截止时间前出现下列情况的视为撤回投标文件：（1）政采云电子平台显示投标人未上传投标文件；（2）因投标人原因上传的投标文件在开启文件时无法解密。</w:t>
      </w:r>
    </w:p>
    <w:p w14:paraId="79D4B68D">
      <w:pPr>
        <w:widowControl/>
        <w:spacing w:line="360" w:lineRule="auto"/>
        <w:jc w:val="center"/>
        <w:outlineLvl w:val="1"/>
        <w:rPr>
          <w:rFonts w:ascii="仿宋" w:hAnsi="仿宋" w:eastAsia="仿宋" w:cs="仿宋"/>
          <w:b/>
          <w:bCs/>
          <w:sz w:val="24"/>
          <w:szCs w:val="24"/>
        </w:rPr>
      </w:pPr>
      <w:bookmarkStart w:id="684" w:name="_Toc13729"/>
      <w:bookmarkStart w:id="685" w:name="_Toc20346"/>
      <w:bookmarkStart w:id="686" w:name="_Toc93"/>
      <w:bookmarkStart w:id="687" w:name="_Toc14336"/>
      <w:bookmarkStart w:id="688" w:name="_Toc1409"/>
      <w:bookmarkStart w:id="689" w:name="_Toc8723"/>
      <w:bookmarkStart w:id="690" w:name="_Toc4667"/>
      <w:bookmarkStart w:id="691" w:name="_Toc14077"/>
      <w:bookmarkStart w:id="692" w:name="_Toc31374"/>
      <w:bookmarkStart w:id="693" w:name="_Toc1620"/>
      <w:bookmarkStart w:id="694" w:name="_Toc31151"/>
      <w:r>
        <w:rPr>
          <w:rFonts w:hint="eastAsia" w:ascii="仿宋" w:hAnsi="仿宋" w:eastAsia="仿宋" w:cs="仿宋"/>
          <w:b/>
          <w:bCs/>
          <w:sz w:val="24"/>
          <w:szCs w:val="24"/>
        </w:rPr>
        <w:t>五、开标与评标</w:t>
      </w:r>
      <w:bookmarkEnd w:id="684"/>
      <w:bookmarkEnd w:id="685"/>
      <w:bookmarkEnd w:id="686"/>
      <w:bookmarkEnd w:id="687"/>
      <w:bookmarkEnd w:id="688"/>
      <w:bookmarkEnd w:id="689"/>
      <w:bookmarkEnd w:id="690"/>
      <w:bookmarkEnd w:id="691"/>
      <w:bookmarkEnd w:id="692"/>
      <w:bookmarkEnd w:id="693"/>
      <w:bookmarkEnd w:id="694"/>
    </w:p>
    <w:p w14:paraId="706C4903">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695" w:name="_Toc62031155"/>
      <w:bookmarkStart w:id="696" w:name="_Toc13272"/>
      <w:bookmarkStart w:id="697" w:name="_Toc21886"/>
      <w:bookmarkStart w:id="698" w:name="_Toc9899"/>
      <w:bookmarkStart w:id="699" w:name="_Toc2155"/>
      <w:bookmarkStart w:id="700" w:name="_Toc31264"/>
      <w:bookmarkStart w:id="701" w:name="_Toc23308"/>
      <w:bookmarkStart w:id="702" w:name="_Toc22515"/>
      <w:bookmarkStart w:id="703" w:name="_Toc19124"/>
      <w:bookmarkStart w:id="704" w:name="_Toc30852"/>
      <w:bookmarkStart w:id="705" w:name="_Toc15663"/>
      <w:bookmarkStart w:id="706" w:name="_Toc18069"/>
      <w:bookmarkStart w:id="707" w:name="_Toc5878"/>
      <w:r>
        <w:rPr>
          <w:rFonts w:hint="eastAsia" w:ascii="仿宋" w:hAnsi="仿宋" w:eastAsia="仿宋" w:cs="仿宋"/>
          <w:sz w:val="24"/>
          <w:szCs w:val="24"/>
        </w:rPr>
        <w:t>开标</w:t>
      </w:r>
      <w:bookmarkEnd w:id="695"/>
      <w:bookmarkEnd w:id="696"/>
      <w:bookmarkEnd w:id="697"/>
      <w:bookmarkEnd w:id="698"/>
      <w:bookmarkEnd w:id="699"/>
      <w:bookmarkEnd w:id="700"/>
      <w:bookmarkEnd w:id="701"/>
      <w:bookmarkEnd w:id="702"/>
      <w:bookmarkEnd w:id="703"/>
      <w:bookmarkEnd w:id="704"/>
      <w:bookmarkEnd w:id="705"/>
      <w:bookmarkEnd w:id="706"/>
      <w:bookmarkEnd w:id="707"/>
    </w:p>
    <w:p w14:paraId="0539F9C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21.1 采购代理机构将在“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”规定的时间和地点进行开标，投标人的法定代表人或其委托代理人应参加开标会。</w:t>
      </w:r>
    </w:p>
    <w:p w14:paraId="1C30A469">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21.2 开标时政采云平台提取所有已成功上传的投标文件，投标人按照政采云平台自动提取的投标人顺序，使用投标人编制投标文件时的加密数字证书对投标文件进行解密。</w:t>
      </w:r>
    </w:p>
    <w:p w14:paraId="11200473">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21.3 开标程序</w:t>
      </w:r>
    </w:p>
    <w:p w14:paraId="14575B04">
      <w:pPr>
        <w:numPr>
          <w:ilvl w:val="0"/>
          <w:numId w:val="8"/>
        </w:numPr>
        <w:spacing w:line="360" w:lineRule="auto"/>
        <w:ind w:left="0" w:firstLine="420"/>
        <w:rPr>
          <w:rFonts w:ascii="仿宋" w:hAnsi="仿宋" w:eastAsia="仿宋" w:cs="仿宋"/>
          <w:sz w:val="24"/>
          <w:szCs w:val="24"/>
        </w:rPr>
      </w:pPr>
      <w:r>
        <w:rPr>
          <w:rFonts w:hint="eastAsia" w:ascii="仿宋" w:hAnsi="仿宋" w:eastAsia="仿宋" w:cs="仿宋"/>
          <w:sz w:val="24"/>
          <w:szCs w:val="24"/>
        </w:rPr>
        <w:t>开标会由采购代理机构主持，主持人宣布开标会议开始；</w:t>
      </w:r>
    </w:p>
    <w:p w14:paraId="764B5482">
      <w:pPr>
        <w:numPr>
          <w:ilvl w:val="0"/>
          <w:numId w:val="8"/>
        </w:numPr>
        <w:spacing w:line="360" w:lineRule="auto"/>
        <w:ind w:left="0" w:firstLine="420"/>
        <w:rPr>
          <w:rFonts w:ascii="仿宋" w:hAnsi="仿宋" w:eastAsia="仿宋" w:cs="仿宋"/>
          <w:sz w:val="24"/>
          <w:szCs w:val="24"/>
        </w:rPr>
      </w:pPr>
      <w:r>
        <w:rPr>
          <w:rFonts w:hint="eastAsia" w:ascii="仿宋" w:hAnsi="仿宋" w:eastAsia="仿宋" w:cs="仿宋"/>
          <w:sz w:val="24"/>
          <w:szCs w:val="24"/>
        </w:rPr>
        <w:t>介绍参加开标会的人员名单；</w:t>
      </w:r>
    </w:p>
    <w:p w14:paraId="42F5F7F0">
      <w:pPr>
        <w:numPr>
          <w:ilvl w:val="0"/>
          <w:numId w:val="8"/>
        </w:numPr>
        <w:spacing w:line="360" w:lineRule="auto"/>
        <w:ind w:left="0" w:firstLine="420"/>
        <w:rPr>
          <w:rFonts w:ascii="仿宋" w:hAnsi="仿宋" w:eastAsia="仿宋" w:cs="仿宋"/>
          <w:sz w:val="24"/>
          <w:szCs w:val="24"/>
        </w:rPr>
      </w:pPr>
      <w:r>
        <w:rPr>
          <w:rFonts w:hint="eastAsia" w:ascii="仿宋" w:hAnsi="仿宋" w:eastAsia="仿宋" w:cs="仿宋"/>
          <w:sz w:val="24"/>
          <w:szCs w:val="24"/>
        </w:rPr>
        <w:t>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71357DA3">
      <w:pPr>
        <w:numPr>
          <w:ilvl w:val="0"/>
          <w:numId w:val="8"/>
        </w:numPr>
        <w:spacing w:line="360" w:lineRule="auto"/>
        <w:ind w:left="0" w:firstLine="420"/>
        <w:rPr>
          <w:rFonts w:ascii="仿宋" w:hAnsi="仿宋" w:eastAsia="仿宋" w:cs="仿宋"/>
          <w:sz w:val="24"/>
          <w:szCs w:val="24"/>
        </w:rPr>
      </w:pPr>
      <w:r>
        <w:rPr>
          <w:rFonts w:hint="eastAsia" w:ascii="仿宋" w:hAnsi="仿宋" w:eastAsia="仿宋" w:cs="仿宋"/>
          <w:sz w:val="24"/>
          <w:szCs w:val="24"/>
        </w:rPr>
        <w:t>唱标：由系统按照政采云平台自动提取的所有投标人顺序宣读投标人在其投标文件中承诺的投标报价、合同履行期限等以及采购代理机构认为有必要宣读的其他内容；</w:t>
      </w:r>
    </w:p>
    <w:p w14:paraId="2C21D30C">
      <w:pPr>
        <w:numPr>
          <w:ilvl w:val="0"/>
          <w:numId w:val="8"/>
        </w:numPr>
        <w:spacing w:line="360" w:lineRule="auto"/>
        <w:ind w:left="0" w:firstLine="420"/>
        <w:rPr>
          <w:rFonts w:ascii="仿宋" w:hAnsi="仿宋" w:eastAsia="仿宋" w:cs="仿宋"/>
          <w:sz w:val="24"/>
          <w:szCs w:val="24"/>
        </w:rPr>
      </w:pPr>
      <w:r>
        <w:rPr>
          <w:rFonts w:hint="eastAsia" w:ascii="仿宋" w:hAnsi="仿宋" w:eastAsia="仿宋" w:cs="仿宋"/>
          <w:sz w:val="24"/>
          <w:szCs w:val="24"/>
        </w:rPr>
        <w:t>采购人、纪律监察、投标人、采购代理机构有关人员在开标记录上签字确认。</w:t>
      </w:r>
    </w:p>
    <w:p w14:paraId="28AA3E84">
      <w:pPr>
        <w:numPr>
          <w:ilvl w:val="0"/>
          <w:numId w:val="8"/>
        </w:numPr>
        <w:spacing w:line="360" w:lineRule="auto"/>
        <w:ind w:left="0" w:firstLine="420"/>
        <w:rPr>
          <w:rFonts w:ascii="仿宋" w:hAnsi="仿宋" w:eastAsia="仿宋" w:cs="仿宋"/>
          <w:sz w:val="24"/>
          <w:szCs w:val="24"/>
        </w:rPr>
      </w:pPr>
      <w:r>
        <w:rPr>
          <w:rFonts w:hint="eastAsia" w:ascii="仿宋" w:hAnsi="仿宋" w:eastAsia="仿宋" w:cs="仿宋"/>
          <w:sz w:val="24"/>
          <w:szCs w:val="24"/>
        </w:rPr>
        <w:t>开标会议结束。</w:t>
      </w:r>
    </w:p>
    <w:p w14:paraId="262D088D">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投标人不足3家的，不得开标。</w:t>
      </w:r>
    </w:p>
    <w:p w14:paraId="28ADBE59">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21.4 投标文件报价出现前后不一致的，按照下列规定修正：</w:t>
      </w:r>
    </w:p>
    <w:p w14:paraId="2C6C2DDB">
      <w:pPr>
        <w:numPr>
          <w:ilvl w:val="0"/>
          <w:numId w:val="9"/>
        </w:numPr>
        <w:spacing w:line="360" w:lineRule="auto"/>
        <w:ind w:left="0" w:firstLine="420"/>
        <w:rPr>
          <w:rFonts w:ascii="仿宋" w:hAnsi="仿宋" w:eastAsia="仿宋" w:cs="仿宋"/>
          <w:sz w:val="24"/>
          <w:szCs w:val="24"/>
        </w:rPr>
      </w:pPr>
      <w:r>
        <w:rPr>
          <w:rFonts w:hint="eastAsia" w:ascii="仿宋" w:hAnsi="仿宋" w:eastAsia="仿宋" w:cs="仿宋"/>
          <w:sz w:val="24"/>
          <w:szCs w:val="24"/>
        </w:rPr>
        <w:t>投标文件中《开标一览表》内容与投标文件中相应内容不一致的，以《开标一览表》为准；</w:t>
      </w:r>
    </w:p>
    <w:p w14:paraId="4D27F603">
      <w:pPr>
        <w:numPr>
          <w:ilvl w:val="0"/>
          <w:numId w:val="9"/>
        </w:numPr>
        <w:spacing w:line="360" w:lineRule="auto"/>
        <w:ind w:left="0" w:firstLine="420"/>
        <w:rPr>
          <w:rFonts w:ascii="仿宋" w:hAnsi="仿宋" w:eastAsia="仿宋" w:cs="仿宋"/>
          <w:sz w:val="24"/>
          <w:szCs w:val="24"/>
        </w:rPr>
      </w:pPr>
      <w:r>
        <w:rPr>
          <w:rFonts w:hint="eastAsia" w:ascii="仿宋" w:hAnsi="仿宋" w:eastAsia="仿宋" w:cs="仿宋"/>
          <w:sz w:val="24"/>
          <w:szCs w:val="24"/>
        </w:rPr>
        <w:t>大写金额和小写金额不一致的，以大写金额为准；</w:t>
      </w:r>
    </w:p>
    <w:p w14:paraId="1115A78F">
      <w:pPr>
        <w:numPr>
          <w:ilvl w:val="0"/>
          <w:numId w:val="9"/>
        </w:numPr>
        <w:spacing w:line="360" w:lineRule="auto"/>
        <w:ind w:left="0" w:firstLine="420"/>
        <w:rPr>
          <w:rFonts w:ascii="仿宋" w:hAnsi="仿宋" w:eastAsia="仿宋" w:cs="仿宋"/>
          <w:sz w:val="24"/>
          <w:szCs w:val="24"/>
        </w:rPr>
      </w:pPr>
      <w:r>
        <w:rPr>
          <w:rFonts w:hint="eastAsia" w:ascii="仿宋" w:hAnsi="仿宋" w:eastAsia="仿宋" w:cs="仿宋"/>
          <w:sz w:val="24"/>
          <w:szCs w:val="24"/>
        </w:rPr>
        <w:t>单价金额小数点或者百分比有明显错位的，以开标一览表的总价为准，并修改单价；</w:t>
      </w:r>
    </w:p>
    <w:p w14:paraId="06C9E3F5">
      <w:pPr>
        <w:numPr>
          <w:ilvl w:val="0"/>
          <w:numId w:val="9"/>
        </w:numPr>
        <w:spacing w:line="360" w:lineRule="auto"/>
        <w:ind w:left="0" w:firstLine="420"/>
        <w:rPr>
          <w:rFonts w:ascii="仿宋" w:hAnsi="仿宋" w:eastAsia="仿宋" w:cs="仿宋"/>
          <w:sz w:val="24"/>
          <w:szCs w:val="24"/>
        </w:rPr>
      </w:pPr>
      <w:r>
        <w:rPr>
          <w:rFonts w:hint="eastAsia" w:ascii="仿宋" w:hAnsi="仿宋" w:eastAsia="仿宋" w:cs="仿宋"/>
          <w:sz w:val="24"/>
          <w:szCs w:val="24"/>
        </w:rPr>
        <w:t>总价金额与按单价汇总金额不一致的，以单价金额计算结果为准。</w:t>
      </w:r>
    </w:p>
    <w:p w14:paraId="0A3ADAA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同时出现两种以上不一致的，按照前款规定的顺序修正。修正后的报价经投标人确认后产生约束力，投标人不确认的，其投标无效。</w:t>
      </w:r>
    </w:p>
    <w:p w14:paraId="0EE36921">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08" w:name="_Toc28577"/>
      <w:bookmarkStart w:id="709" w:name="_Toc29064"/>
      <w:bookmarkStart w:id="710" w:name="_Toc15873"/>
      <w:bookmarkStart w:id="711" w:name="_Toc3465"/>
      <w:bookmarkStart w:id="712" w:name="_Toc32186"/>
      <w:bookmarkStart w:id="713" w:name="_Toc24947"/>
      <w:bookmarkStart w:id="714" w:name="_Toc25826"/>
      <w:bookmarkStart w:id="715" w:name="_Toc22051"/>
      <w:bookmarkStart w:id="716" w:name="_Toc31703"/>
      <w:bookmarkStart w:id="717" w:name="_Toc22924"/>
      <w:bookmarkStart w:id="718" w:name="_Toc11949"/>
      <w:bookmarkStart w:id="719" w:name="_Toc9430"/>
      <w:bookmarkStart w:id="720" w:name="_Toc62031156"/>
      <w:r>
        <w:rPr>
          <w:rFonts w:hint="eastAsia" w:ascii="仿宋" w:hAnsi="仿宋" w:eastAsia="仿宋" w:cs="仿宋"/>
          <w:sz w:val="24"/>
          <w:szCs w:val="24"/>
        </w:rPr>
        <w:t>评标</w:t>
      </w:r>
      <w:bookmarkEnd w:id="708"/>
      <w:bookmarkEnd w:id="709"/>
      <w:bookmarkEnd w:id="710"/>
      <w:bookmarkEnd w:id="711"/>
      <w:bookmarkEnd w:id="712"/>
      <w:bookmarkEnd w:id="713"/>
      <w:bookmarkEnd w:id="714"/>
      <w:bookmarkEnd w:id="715"/>
      <w:bookmarkEnd w:id="716"/>
      <w:bookmarkEnd w:id="717"/>
      <w:bookmarkEnd w:id="718"/>
      <w:bookmarkEnd w:id="719"/>
      <w:bookmarkEnd w:id="720"/>
    </w:p>
    <w:p w14:paraId="4544C166">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22.1  评标由采购人依法组建的评标委员会负责。评标委员会由采购人代表和评审专家组成，成员人数应当为5人及以上单数，其中评审专家不得少于成员总数的三分之二。</w:t>
      </w:r>
    </w:p>
    <w:p w14:paraId="79BC388C">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22.2 根据《政府采购货物和服务招标投标管理办法》（财政部令第 87 号）规定，评标委员会及其成员不得有下列行为：</w:t>
      </w:r>
    </w:p>
    <w:p w14:paraId="44D2528A">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确定参与评标至评标结束前私自接触投标人；</w:t>
      </w:r>
    </w:p>
    <w:p w14:paraId="53B53F64">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接受投标人提出的与投标文件不一致的澄清或者说明，本办法第五十一条规定的情形除外；</w:t>
      </w:r>
    </w:p>
    <w:p w14:paraId="6B4DAF33">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违反评标纪律发表倾向性意见或者征询采购人的倾向性意见；</w:t>
      </w:r>
    </w:p>
    <w:p w14:paraId="1E47297F">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对需要专业判断的主观评审因素协商评分；</w:t>
      </w:r>
    </w:p>
    <w:p w14:paraId="2B0FAB41">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在评标过程中擅离职守，影响评标程序正常进行的；</w:t>
      </w:r>
    </w:p>
    <w:p w14:paraId="1329A659">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记录、复制或者带走任何评标资料；</w:t>
      </w:r>
    </w:p>
    <w:p w14:paraId="3FDF4D9E">
      <w:pPr>
        <w:numPr>
          <w:ilvl w:val="0"/>
          <w:numId w:val="10"/>
        </w:numPr>
        <w:spacing w:line="360" w:lineRule="auto"/>
        <w:ind w:left="0" w:firstLine="420"/>
        <w:rPr>
          <w:rFonts w:ascii="仿宋" w:hAnsi="仿宋" w:eastAsia="仿宋" w:cs="仿宋"/>
          <w:sz w:val="24"/>
          <w:szCs w:val="24"/>
        </w:rPr>
      </w:pPr>
      <w:r>
        <w:rPr>
          <w:rFonts w:hint="eastAsia" w:ascii="仿宋" w:hAnsi="仿宋" w:eastAsia="仿宋" w:cs="仿宋"/>
          <w:sz w:val="24"/>
          <w:szCs w:val="24"/>
        </w:rPr>
        <w:t>其他不遵守评标纪律的行为。</w:t>
      </w:r>
    </w:p>
    <w:p w14:paraId="74B18375">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评标委员会成员有前款第（1）至（5）项行为之一的，其评审意见无效，并不得获取评审劳务报酬和报销异地评审差旅费。</w:t>
      </w:r>
    </w:p>
    <w:p w14:paraId="590D1045">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65360F24">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22.4评标原则</w:t>
      </w:r>
    </w:p>
    <w:p w14:paraId="65EFBD61">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评标活动遵循公平、公正、科学和择优的原则。</w:t>
      </w:r>
    </w:p>
    <w:p w14:paraId="3941224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22.5评标办法</w:t>
      </w:r>
    </w:p>
    <w:p w14:paraId="12CC06A9">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评标委员会按照第四章“评标办法”规定的方法、评审因素、标准和程序对投标文件进行评审。第四章“评标办法”没有规定的方法、评审因素和标准，不作为评标依据。</w:t>
      </w:r>
    </w:p>
    <w:p w14:paraId="38283C37">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评标完成后，评标委员会应当向采购人提交书面评标报告和中标候选人名单。评标委员会推荐中标候选人的人数见投标人须知前附表。</w:t>
      </w:r>
    </w:p>
    <w:p w14:paraId="7A9AD402">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21" w:name="_Toc23506"/>
      <w:bookmarkStart w:id="722" w:name="_Toc7772"/>
      <w:bookmarkStart w:id="723" w:name="_Toc5678"/>
      <w:bookmarkStart w:id="724" w:name="_Toc2803"/>
      <w:bookmarkStart w:id="725" w:name="_Toc27911"/>
      <w:bookmarkStart w:id="726" w:name="_Toc12954"/>
      <w:bookmarkStart w:id="727" w:name="_Toc18623"/>
      <w:bookmarkStart w:id="728" w:name="_Toc22566"/>
      <w:bookmarkStart w:id="729" w:name="_Toc20943"/>
      <w:bookmarkStart w:id="730" w:name="_Toc62031157"/>
      <w:bookmarkStart w:id="731" w:name="_Toc2830"/>
      <w:bookmarkStart w:id="732" w:name="_Toc2647"/>
      <w:bookmarkStart w:id="733" w:name="_Toc20652"/>
      <w:r>
        <w:rPr>
          <w:rFonts w:hint="eastAsia" w:ascii="仿宋" w:hAnsi="仿宋" w:eastAsia="仿宋" w:cs="仿宋"/>
          <w:sz w:val="24"/>
          <w:szCs w:val="24"/>
        </w:rPr>
        <w:t>评标过程的保密</w:t>
      </w:r>
      <w:bookmarkEnd w:id="721"/>
      <w:bookmarkEnd w:id="722"/>
      <w:bookmarkEnd w:id="723"/>
      <w:bookmarkEnd w:id="724"/>
      <w:bookmarkEnd w:id="725"/>
      <w:bookmarkEnd w:id="726"/>
      <w:bookmarkEnd w:id="727"/>
      <w:bookmarkEnd w:id="728"/>
      <w:bookmarkEnd w:id="729"/>
      <w:bookmarkEnd w:id="730"/>
      <w:bookmarkEnd w:id="731"/>
      <w:bookmarkEnd w:id="732"/>
      <w:bookmarkEnd w:id="733"/>
    </w:p>
    <w:p w14:paraId="20C43C40">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23482FE7">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34" w:name="_Toc20995"/>
      <w:bookmarkStart w:id="735" w:name="_Toc14004"/>
      <w:bookmarkStart w:id="736" w:name="_Toc26094"/>
      <w:bookmarkStart w:id="737" w:name="_Toc15019"/>
      <w:bookmarkStart w:id="738" w:name="_Toc26227"/>
      <w:bookmarkStart w:id="739" w:name="_Toc4595"/>
      <w:bookmarkStart w:id="740" w:name="_Toc16685"/>
      <w:bookmarkStart w:id="741" w:name="_Toc2920"/>
      <w:bookmarkStart w:id="742" w:name="_Toc62031158"/>
      <w:bookmarkStart w:id="743" w:name="_Toc17017"/>
      <w:bookmarkStart w:id="744" w:name="_Toc7845"/>
      <w:bookmarkStart w:id="745" w:name="_Toc14776"/>
      <w:bookmarkStart w:id="746" w:name="_Toc10390"/>
      <w:r>
        <w:rPr>
          <w:rFonts w:hint="eastAsia" w:ascii="仿宋" w:hAnsi="仿宋" w:eastAsia="仿宋" w:cs="仿宋"/>
          <w:sz w:val="24"/>
          <w:szCs w:val="24"/>
        </w:rPr>
        <w:t>在招标采购中，出现下列情形之一的，项目废标：</w:t>
      </w:r>
      <w:bookmarkEnd w:id="734"/>
      <w:bookmarkEnd w:id="735"/>
      <w:bookmarkEnd w:id="736"/>
      <w:bookmarkEnd w:id="737"/>
      <w:bookmarkEnd w:id="738"/>
      <w:bookmarkEnd w:id="739"/>
      <w:bookmarkEnd w:id="740"/>
      <w:bookmarkEnd w:id="741"/>
      <w:bookmarkEnd w:id="742"/>
      <w:bookmarkEnd w:id="743"/>
      <w:bookmarkEnd w:id="744"/>
      <w:bookmarkEnd w:id="745"/>
      <w:bookmarkEnd w:id="746"/>
    </w:p>
    <w:p w14:paraId="236283CA">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（1）符合专业条件的投标人或者对招标文件作实质响应的投标人不足三家的；</w:t>
      </w:r>
    </w:p>
    <w:p w14:paraId="1566B22E">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（2）出现影响采购公正的违法、违规行为的；</w:t>
      </w:r>
    </w:p>
    <w:p w14:paraId="1FCE415D">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（3）投标人的报价均超过了采购预算，采购人不能支付的；</w:t>
      </w:r>
    </w:p>
    <w:p w14:paraId="46AE5E8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（4）因重大变故，采购任务取消的。</w:t>
      </w:r>
    </w:p>
    <w:p w14:paraId="2A6D67C4">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废标后，采购人应当将废标理由通知所有投标人。</w:t>
      </w:r>
    </w:p>
    <w:p w14:paraId="4232944F">
      <w:pPr>
        <w:widowControl/>
        <w:spacing w:line="360" w:lineRule="auto"/>
        <w:jc w:val="center"/>
        <w:outlineLvl w:val="1"/>
        <w:rPr>
          <w:rFonts w:ascii="仿宋" w:hAnsi="仿宋" w:eastAsia="仿宋" w:cs="仿宋"/>
          <w:b/>
          <w:bCs/>
          <w:sz w:val="24"/>
          <w:szCs w:val="24"/>
        </w:rPr>
      </w:pPr>
      <w:bookmarkStart w:id="747" w:name="_Toc7753"/>
      <w:bookmarkStart w:id="748" w:name="_Toc29047"/>
      <w:bookmarkStart w:id="749" w:name="_Toc7011"/>
      <w:bookmarkStart w:id="750" w:name="_Toc13903"/>
      <w:bookmarkStart w:id="751" w:name="_Toc12852"/>
      <w:bookmarkStart w:id="752" w:name="_Toc5039"/>
      <w:bookmarkStart w:id="753" w:name="_Toc19630"/>
      <w:bookmarkStart w:id="754" w:name="_Toc12364"/>
      <w:bookmarkStart w:id="755" w:name="_Toc20381"/>
      <w:bookmarkStart w:id="756" w:name="_Toc26298"/>
      <w:bookmarkStart w:id="757" w:name="_Toc25578"/>
      <w:r>
        <w:rPr>
          <w:rFonts w:hint="eastAsia" w:ascii="仿宋" w:hAnsi="仿宋" w:eastAsia="仿宋" w:cs="仿宋"/>
          <w:b/>
          <w:bCs/>
          <w:sz w:val="24"/>
          <w:szCs w:val="24"/>
        </w:rPr>
        <w:t>六、中标结果</w:t>
      </w:r>
      <w:bookmarkEnd w:id="747"/>
      <w:bookmarkEnd w:id="748"/>
      <w:bookmarkEnd w:id="749"/>
      <w:bookmarkEnd w:id="750"/>
      <w:bookmarkEnd w:id="751"/>
      <w:bookmarkEnd w:id="752"/>
      <w:bookmarkEnd w:id="753"/>
      <w:bookmarkEnd w:id="754"/>
      <w:bookmarkEnd w:id="755"/>
      <w:bookmarkEnd w:id="756"/>
      <w:bookmarkEnd w:id="757"/>
    </w:p>
    <w:p w14:paraId="297066D4">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58" w:name="_Toc5839"/>
      <w:bookmarkStart w:id="759" w:name="_Toc17896"/>
      <w:bookmarkStart w:id="760" w:name="_Toc20337"/>
      <w:bookmarkStart w:id="761" w:name="_Toc21993"/>
      <w:bookmarkStart w:id="762" w:name="_Toc6888"/>
      <w:bookmarkStart w:id="763" w:name="_Toc16764"/>
      <w:bookmarkStart w:id="764" w:name="_Toc28795"/>
      <w:bookmarkStart w:id="765" w:name="_Toc32550"/>
      <w:bookmarkStart w:id="766" w:name="_Toc16938"/>
      <w:bookmarkStart w:id="767" w:name="_Toc4260"/>
      <w:bookmarkStart w:id="768" w:name="_Toc62031159"/>
      <w:bookmarkStart w:id="769" w:name="_Toc14482"/>
      <w:bookmarkStart w:id="770" w:name="_Toc1219"/>
      <w:r>
        <w:rPr>
          <w:rFonts w:hint="eastAsia" w:ascii="仿宋" w:hAnsi="仿宋" w:eastAsia="仿宋" w:cs="仿宋"/>
          <w:sz w:val="24"/>
          <w:szCs w:val="24"/>
        </w:rPr>
        <w:t>中标人的确定</w:t>
      </w:r>
      <w:bookmarkEnd w:id="758"/>
      <w:bookmarkEnd w:id="759"/>
      <w:bookmarkEnd w:id="760"/>
      <w:bookmarkEnd w:id="761"/>
      <w:bookmarkEnd w:id="762"/>
      <w:bookmarkEnd w:id="763"/>
      <w:bookmarkEnd w:id="764"/>
      <w:bookmarkEnd w:id="765"/>
      <w:bookmarkEnd w:id="766"/>
      <w:bookmarkEnd w:id="767"/>
      <w:bookmarkEnd w:id="768"/>
      <w:bookmarkEnd w:id="769"/>
      <w:bookmarkEnd w:id="770"/>
    </w:p>
    <w:p w14:paraId="58259B7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25.1 采购代理机构应当在评标结束后两个工作日内将评标报告送采购人。</w:t>
      </w:r>
    </w:p>
    <w:p w14:paraId="35CA3D3C">
      <w:pPr>
        <w:spacing w:line="360" w:lineRule="auto"/>
        <w:ind w:firstLine="456" w:firstLineChars="200"/>
        <w:jc w:val="left"/>
        <w:rPr>
          <w:rFonts w:ascii="仿宋" w:hAnsi="仿宋" w:eastAsia="仿宋" w:cs="仿宋"/>
          <w:spacing w:val="-6"/>
          <w:sz w:val="24"/>
          <w:szCs w:val="24"/>
        </w:rPr>
      </w:pPr>
      <w:r>
        <w:rPr>
          <w:rFonts w:hint="eastAsia" w:ascii="仿宋" w:hAnsi="仿宋" w:eastAsia="仿宋" w:cs="仿宋"/>
          <w:spacing w:val="-6"/>
          <w:sz w:val="24"/>
          <w:szCs w:val="24"/>
        </w:rPr>
        <w:t>25.2 采购人应当在收到评标报告后五个工作日内，按照评标报告中推荐的中标人候选人顺序确定中标人。</w:t>
      </w:r>
    </w:p>
    <w:p w14:paraId="2A9BFD31">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71" w:name="_Toc62031160"/>
      <w:bookmarkStart w:id="772" w:name="_Toc9950"/>
      <w:bookmarkStart w:id="773" w:name="_Toc8053"/>
      <w:bookmarkStart w:id="774" w:name="_Toc26126"/>
      <w:bookmarkStart w:id="775" w:name="_Toc17625"/>
      <w:bookmarkStart w:id="776" w:name="_Toc24789"/>
      <w:bookmarkStart w:id="777" w:name="_Toc29404"/>
      <w:bookmarkStart w:id="778" w:name="_Toc30581"/>
      <w:bookmarkStart w:id="779" w:name="_Toc20703"/>
      <w:bookmarkStart w:id="780" w:name="_Toc22763"/>
      <w:bookmarkStart w:id="781" w:name="_Toc5151"/>
      <w:bookmarkStart w:id="782" w:name="_Toc15036"/>
      <w:bookmarkStart w:id="783" w:name="_Toc14234"/>
      <w:r>
        <w:rPr>
          <w:rFonts w:hint="eastAsia" w:ascii="仿宋" w:hAnsi="仿宋" w:eastAsia="仿宋" w:cs="仿宋"/>
          <w:sz w:val="24"/>
          <w:szCs w:val="24"/>
        </w:rPr>
        <w:t>中标通知书</w:t>
      </w:r>
      <w:bookmarkEnd w:id="771"/>
      <w:bookmarkEnd w:id="772"/>
      <w:bookmarkEnd w:id="773"/>
      <w:bookmarkEnd w:id="774"/>
      <w:bookmarkEnd w:id="775"/>
      <w:bookmarkEnd w:id="776"/>
      <w:bookmarkEnd w:id="777"/>
      <w:bookmarkEnd w:id="778"/>
      <w:bookmarkEnd w:id="779"/>
      <w:bookmarkEnd w:id="780"/>
      <w:bookmarkEnd w:id="781"/>
      <w:bookmarkEnd w:id="782"/>
      <w:bookmarkEnd w:id="783"/>
    </w:p>
    <w:p w14:paraId="3D4D04D6">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26.1 中标人确定后，中标结果由采购代理机构在公告发布的媒介上公示，同时向中标人发出中标通知书。</w:t>
      </w:r>
    </w:p>
    <w:p w14:paraId="4EBF5CE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26.2 中标通知书是合同的一个组成部分。</w:t>
      </w:r>
    </w:p>
    <w:p w14:paraId="1E5B2D75">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84" w:name="_Toc2602"/>
      <w:bookmarkStart w:id="785" w:name="_Toc23737"/>
      <w:bookmarkStart w:id="786" w:name="_Toc23444"/>
      <w:bookmarkStart w:id="787" w:name="_Toc21165"/>
      <w:bookmarkStart w:id="788" w:name="_Toc12402"/>
      <w:bookmarkStart w:id="789" w:name="_Toc15202"/>
      <w:bookmarkStart w:id="790" w:name="_Toc2166"/>
      <w:bookmarkStart w:id="791" w:name="_Toc22845"/>
      <w:bookmarkStart w:id="792" w:name="_Toc62031161"/>
      <w:bookmarkStart w:id="793" w:name="_Toc26650"/>
      <w:bookmarkStart w:id="794" w:name="_Toc20049"/>
      <w:bookmarkStart w:id="795" w:name="_Toc874"/>
      <w:bookmarkStart w:id="796" w:name="_Toc7391"/>
      <w:r>
        <w:rPr>
          <w:rFonts w:hint="eastAsia" w:ascii="仿宋" w:hAnsi="仿宋" w:eastAsia="仿宋" w:cs="仿宋"/>
          <w:sz w:val="24"/>
          <w:szCs w:val="24"/>
        </w:rPr>
        <w:t>签订合同</w:t>
      </w:r>
      <w:bookmarkEnd w:id="784"/>
      <w:bookmarkEnd w:id="785"/>
      <w:bookmarkEnd w:id="786"/>
      <w:bookmarkEnd w:id="787"/>
      <w:bookmarkEnd w:id="788"/>
      <w:bookmarkEnd w:id="789"/>
      <w:bookmarkEnd w:id="790"/>
      <w:bookmarkEnd w:id="791"/>
      <w:bookmarkEnd w:id="792"/>
      <w:bookmarkEnd w:id="793"/>
      <w:bookmarkEnd w:id="794"/>
      <w:bookmarkEnd w:id="795"/>
      <w:bookmarkEnd w:id="796"/>
    </w:p>
    <w:p w14:paraId="2AEBB5CD">
      <w:pPr>
        <w:spacing w:line="360" w:lineRule="auto"/>
        <w:ind w:firstLine="436" w:firstLineChars="200"/>
        <w:jc w:val="left"/>
        <w:rPr>
          <w:rFonts w:ascii="仿宋" w:hAnsi="仿宋" w:eastAsia="仿宋" w:cs="仿宋"/>
          <w:sz w:val="24"/>
          <w:szCs w:val="24"/>
        </w:rPr>
      </w:pPr>
      <w:r>
        <w:rPr>
          <w:rFonts w:hint="eastAsia" w:ascii="仿宋" w:hAnsi="仿宋" w:eastAsia="仿宋" w:cs="仿宋"/>
          <w:spacing w:val="-11"/>
          <w:sz w:val="24"/>
          <w:szCs w:val="24"/>
        </w:rPr>
        <w:t xml:space="preserve">27.1 </w:t>
      </w:r>
      <w:r>
        <w:rPr>
          <w:rFonts w:hint="eastAsia" w:ascii="仿宋" w:hAnsi="仿宋" w:eastAsia="仿宋" w:cs="仿宋"/>
          <w:sz w:val="24"/>
          <w:szCs w:val="24"/>
        </w:rPr>
        <w:t>中标人收到中标通知书后，按招标文件、投标文件及有关澄清承诺书的要求与采购人签订合同。</w:t>
      </w:r>
    </w:p>
    <w:p w14:paraId="2FAA3A36">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27.2 中标投标人拒绝与采购人签订合同的，采购人可以按照评审报告推荐的中标候选人名单排序，确定下一候选人为中标投标人，也可以重新开展政府采购活动。</w:t>
      </w:r>
    </w:p>
    <w:p w14:paraId="3088010F">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797" w:name="_Toc26714"/>
      <w:bookmarkStart w:id="798" w:name="_Toc16926"/>
      <w:bookmarkStart w:id="799" w:name="_Toc8750"/>
      <w:bookmarkStart w:id="800" w:name="_Toc13792"/>
      <w:bookmarkStart w:id="801" w:name="_Toc4975"/>
      <w:bookmarkStart w:id="802" w:name="_Toc62031162"/>
      <w:bookmarkStart w:id="803" w:name="_Toc1808"/>
      <w:bookmarkStart w:id="804" w:name="_Toc20914"/>
      <w:bookmarkStart w:id="805" w:name="_Toc10122"/>
      <w:bookmarkStart w:id="806" w:name="_Toc22187"/>
      <w:bookmarkStart w:id="807" w:name="_Toc21890"/>
      <w:bookmarkStart w:id="808" w:name="_Toc20841"/>
      <w:bookmarkStart w:id="809" w:name="_Toc20140"/>
      <w:r>
        <w:rPr>
          <w:rFonts w:hint="eastAsia" w:ascii="仿宋" w:hAnsi="仿宋" w:eastAsia="仿宋" w:cs="仿宋"/>
          <w:sz w:val="24"/>
          <w:szCs w:val="24"/>
        </w:rPr>
        <w:t>履约保证金</w:t>
      </w:r>
      <w:bookmarkEnd w:id="797"/>
      <w:bookmarkEnd w:id="798"/>
      <w:bookmarkEnd w:id="799"/>
      <w:bookmarkEnd w:id="800"/>
      <w:bookmarkEnd w:id="801"/>
      <w:bookmarkEnd w:id="802"/>
      <w:bookmarkEnd w:id="803"/>
      <w:bookmarkEnd w:id="804"/>
      <w:bookmarkEnd w:id="805"/>
      <w:bookmarkEnd w:id="806"/>
      <w:bookmarkEnd w:id="807"/>
      <w:bookmarkEnd w:id="808"/>
      <w:bookmarkEnd w:id="809"/>
    </w:p>
    <w:p w14:paraId="6C9D7550">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28.1拟签订的合同文本要求中标人提交履约保证金的，投标人应当以支票、汇票、本票或者金融机构、担保机构出具的保函等非现金形式提交。履约保证金的数额详见“投标人须知前附表”。</w:t>
      </w:r>
    </w:p>
    <w:p w14:paraId="6FAA683C">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28.2签订合同后，如中标人不按双方签订合同约定履约，则没收其全部履约保证金，履约保证金不足以赔偿损失的，按实际损失赔偿。</w:t>
      </w:r>
    </w:p>
    <w:p w14:paraId="776DAE78">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28.3履约保证金按“投标人须知前附表”的规定退还。</w:t>
      </w:r>
    </w:p>
    <w:p w14:paraId="45CB285B">
      <w:pPr>
        <w:widowControl/>
        <w:spacing w:line="360" w:lineRule="auto"/>
        <w:jc w:val="center"/>
        <w:outlineLvl w:val="1"/>
        <w:rPr>
          <w:rFonts w:ascii="仿宋" w:hAnsi="仿宋" w:eastAsia="仿宋" w:cs="仿宋"/>
          <w:b/>
          <w:bCs/>
          <w:sz w:val="24"/>
          <w:szCs w:val="24"/>
        </w:rPr>
      </w:pPr>
      <w:bookmarkStart w:id="810" w:name="_Toc30057"/>
      <w:bookmarkStart w:id="811" w:name="_Toc27812"/>
      <w:bookmarkStart w:id="812" w:name="_Toc26234"/>
      <w:bookmarkStart w:id="813" w:name="_Toc29718"/>
      <w:bookmarkStart w:id="814" w:name="_Toc8143"/>
      <w:bookmarkStart w:id="815" w:name="_Toc1863"/>
      <w:bookmarkStart w:id="816" w:name="_Toc30578"/>
      <w:bookmarkStart w:id="817" w:name="_Toc29402"/>
      <w:bookmarkStart w:id="818" w:name="_Toc28544"/>
      <w:bookmarkStart w:id="819" w:name="_Toc22336"/>
      <w:bookmarkStart w:id="820" w:name="_Toc25285"/>
      <w:r>
        <w:rPr>
          <w:rFonts w:hint="eastAsia" w:ascii="仿宋" w:hAnsi="仿宋" w:eastAsia="仿宋" w:cs="仿宋"/>
          <w:b/>
          <w:bCs/>
          <w:sz w:val="24"/>
          <w:szCs w:val="24"/>
        </w:rPr>
        <w:t>七、其他事项</w:t>
      </w:r>
      <w:bookmarkEnd w:id="810"/>
      <w:bookmarkEnd w:id="811"/>
      <w:bookmarkEnd w:id="812"/>
      <w:bookmarkEnd w:id="813"/>
      <w:bookmarkEnd w:id="814"/>
      <w:bookmarkEnd w:id="815"/>
      <w:bookmarkEnd w:id="816"/>
      <w:bookmarkEnd w:id="817"/>
      <w:bookmarkEnd w:id="818"/>
      <w:bookmarkEnd w:id="819"/>
      <w:bookmarkEnd w:id="820"/>
    </w:p>
    <w:p w14:paraId="1DD80127">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821" w:name="_Toc27697"/>
      <w:bookmarkStart w:id="822" w:name="_Toc21528"/>
      <w:bookmarkStart w:id="823" w:name="_Toc796"/>
      <w:bookmarkStart w:id="824" w:name="_Toc28495"/>
      <w:bookmarkStart w:id="825" w:name="_Toc32657"/>
      <w:bookmarkStart w:id="826" w:name="_Toc10983"/>
      <w:bookmarkStart w:id="827" w:name="_Toc23842"/>
      <w:bookmarkStart w:id="828" w:name="_Toc7421"/>
      <w:bookmarkStart w:id="829" w:name="_Toc14899"/>
      <w:bookmarkStart w:id="830" w:name="_Toc16940"/>
      <w:bookmarkStart w:id="831" w:name="_Toc20561"/>
      <w:bookmarkStart w:id="832" w:name="_Toc18976"/>
      <w:r>
        <w:rPr>
          <w:rFonts w:hint="eastAsia" w:ascii="仿宋" w:hAnsi="仿宋" w:eastAsia="仿宋" w:cs="仿宋"/>
          <w:sz w:val="24"/>
          <w:szCs w:val="24"/>
        </w:rPr>
        <w:t>中标服务费</w:t>
      </w:r>
      <w:bookmarkEnd w:id="821"/>
      <w:bookmarkEnd w:id="822"/>
      <w:bookmarkEnd w:id="823"/>
      <w:bookmarkEnd w:id="824"/>
      <w:bookmarkEnd w:id="825"/>
      <w:bookmarkEnd w:id="826"/>
      <w:bookmarkEnd w:id="827"/>
      <w:bookmarkEnd w:id="828"/>
      <w:bookmarkEnd w:id="829"/>
      <w:bookmarkEnd w:id="830"/>
      <w:bookmarkEnd w:id="831"/>
      <w:bookmarkEnd w:id="832"/>
    </w:p>
    <w:p w14:paraId="02B103B2">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29.1中标服务费由采购代理机构向中标人收取，收取标准详见“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5BE784ED">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29.2中标单位应在接受“中标通知书”时向采购代理机构一次付清中标服务费。</w:t>
      </w:r>
    </w:p>
    <w:p w14:paraId="5BE359F4">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833" w:name="_Toc241"/>
      <w:bookmarkStart w:id="834" w:name="_Toc2847"/>
      <w:bookmarkStart w:id="835" w:name="_Toc62031164"/>
      <w:bookmarkStart w:id="836" w:name="_Toc30600"/>
      <w:bookmarkStart w:id="837" w:name="_Toc1278"/>
      <w:bookmarkStart w:id="838" w:name="_Toc9414"/>
      <w:bookmarkStart w:id="839" w:name="_Toc2055"/>
      <w:bookmarkStart w:id="840" w:name="_Toc28783"/>
      <w:bookmarkStart w:id="841" w:name="_Toc28812"/>
      <w:bookmarkStart w:id="842" w:name="_Toc5916"/>
      <w:bookmarkStart w:id="843" w:name="_Toc7096"/>
      <w:bookmarkStart w:id="844" w:name="_Toc17352"/>
      <w:bookmarkStart w:id="845" w:name="_Toc13782"/>
      <w:r>
        <w:rPr>
          <w:rFonts w:hint="eastAsia" w:ascii="仿宋" w:hAnsi="仿宋" w:eastAsia="仿宋" w:cs="仿宋"/>
          <w:sz w:val="24"/>
          <w:szCs w:val="24"/>
        </w:rPr>
        <w:t>解释权</w:t>
      </w:r>
      <w:bookmarkEnd w:id="833"/>
      <w:bookmarkEnd w:id="834"/>
      <w:bookmarkEnd w:id="835"/>
      <w:bookmarkEnd w:id="836"/>
      <w:bookmarkEnd w:id="837"/>
      <w:bookmarkEnd w:id="838"/>
      <w:bookmarkEnd w:id="839"/>
      <w:bookmarkEnd w:id="840"/>
      <w:bookmarkEnd w:id="841"/>
      <w:bookmarkEnd w:id="842"/>
      <w:bookmarkEnd w:id="843"/>
      <w:bookmarkEnd w:id="844"/>
      <w:bookmarkEnd w:id="845"/>
    </w:p>
    <w:p w14:paraId="3BFEDF06">
      <w:pPr>
        <w:spacing w:line="360" w:lineRule="auto"/>
        <w:ind w:firstLine="480" w:firstLineChars="200"/>
        <w:jc w:val="left"/>
        <w:rPr>
          <w:rFonts w:ascii="仿宋" w:hAnsi="仿宋" w:eastAsia="仿宋" w:cs="仿宋"/>
          <w:spacing w:val="-11"/>
          <w:sz w:val="24"/>
          <w:szCs w:val="24"/>
        </w:rPr>
      </w:pPr>
      <w:r>
        <w:rPr>
          <w:rFonts w:hint="eastAsia" w:ascii="仿宋" w:hAnsi="仿宋" w:eastAsia="仿宋" w:cs="仿宋"/>
          <w:sz w:val="24"/>
          <w:szCs w:val="24"/>
        </w:rPr>
        <w:t>本招标文件是根据《中华人民共和国政府采购法》及相关法律法规编制，解释权属于采购人。</w:t>
      </w:r>
    </w:p>
    <w:p w14:paraId="3BBECCE9">
      <w:pPr>
        <w:pStyle w:val="4"/>
        <w:numPr>
          <w:ilvl w:val="0"/>
          <w:numId w:val="2"/>
        </w:numPr>
        <w:tabs>
          <w:tab w:val="left" w:pos="900"/>
          <w:tab w:val="left" w:pos="1097"/>
          <w:tab w:val="clear" w:pos="1200"/>
        </w:tabs>
        <w:spacing w:before="0" w:after="0" w:line="360" w:lineRule="auto"/>
        <w:rPr>
          <w:rFonts w:ascii="仿宋" w:hAnsi="仿宋" w:eastAsia="仿宋" w:cs="仿宋"/>
          <w:sz w:val="24"/>
          <w:szCs w:val="24"/>
        </w:rPr>
      </w:pPr>
      <w:bookmarkStart w:id="846" w:name="_Toc206"/>
      <w:bookmarkStart w:id="847" w:name="_Toc28303"/>
      <w:bookmarkStart w:id="848" w:name="_Toc4048"/>
      <w:bookmarkStart w:id="849" w:name="_Toc14292"/>
      <w:bookmarkStart w:id="850" w:name="_Toc28536"/>
      <w:bookmarkStart w:id="851" w:name="_Toc1251"/>
      <w:bookmarkStart w:id="852" w:name="_Toc13312"/>
      <w:bookmarkStart w:id="853" w:name="_Toc2094"/>
      <w:bookmarkStart w:id="854" w:name="_Toc13755"/>
      <w:bookmarkStart w:id="855" w:name="_Toc30433"/>
      <w:bookmarkStart w:id="856" w:name="_Toc62031165"/>
      <w:bookmarkStart w:id="857" w:name="_Toc24075"/>
      <w:bookmarkStart w:id="858" w:name="_Toc7517"/>
      <w:r>
        <w:rPr>
          <w:rFonts w:hint="eastAsia" w:ascii="仿宋" w:hAnsi="仿宋" w:eastAsia="仿宋" w:cs="仿宋"/>
          <w:sz w:val="24"/>
          <w:szCs w:val="24"/>
        </w:rPr>
        <w:t>需要补充的其他内容</w:t>
      </w:r>
      <w:bookmarkEnd w:id="846"/>
      <w:bookmarkEnd w:id="847"/>
      <w:bookmarkEnd w:id="848"/>
      <w:bookmarkEnd w:id="849"/>
      <w:bookmarkEnd w:id="850"/>
      <w:bookmarkEnd w:id="851"/>
      <w:bookmarkEnd w:id="852"/>
      <w:bookmarkEnd w:id="853"/>
      <w:bookmarkEnd w:id="854"/>
      <w:bookmarkEnd w:id="855"/>
      <w:bookmarkEnd w:id="856"/>
      <w:bookmarkEnd w:id="857"/>
      <w:bookmarkEnd w:id="858"/>
    </w:p>
    <w:p w14:paraId="21C7D76B">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31.1 需要补充的其他内容：见“</w:t>
      </w:r>
      <w:r>
        <w:rPr>
          <w:rFonts w:hint="eastAsia" w:ascii="仿宋" w:hAnsi="仿宋" w:eastAsia="仿宋" w:cs="仿宋"/>
          <w:b/>
          <w:sz w:val="24"/>
          <w:szCs w:val="24"/>
        </w:rPr>
        <w:t>投标人须知前附表</w:t>
      </w:r>
      <w:r>
        <w:rPr>
          <w:rFonts w:hint="eastAsia" w:ascii="仿宋" w:hAnsi="仿宋" w:eastAsia="仿宋" w:cs="仿宋"/>
          <w:sz w:val="24"/>
          <w:szCs w:val="24"/>
        </w:rPr>
        <w:t>”。</w:t>
      </w:r>
    </w:p>
    <w:p w14:paraId="0A9FF65F">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br w:type="page"/>
      </w:r>
    </w:p>
    <w:p w14:paraId="35BB4D77">
      <w:pPr>
        <w:pStyle w:val="2"/>
        <w:numPr>
          <w:ilvl w:val="3"/>
          <w:numId w:val="0"/>
        </w:numPr>
        <w:snapToGrid w:val="0"/>
        <w:spacing w:line="360" w:lineRule="auto"/>
        <w:jc w:val="center"/>
        <w:rPr>
          <w:rFonts w:ascii="仿宋" w:hAnsi="仿宋" w:eastAsia="仿宋" w:cs="仿宋"/>
          <w:iCs/>
          <w:sz w:val="40"/>
          <w:szCs w:val="32"/>
        </w:rPr>
      </w:pPr>
      <w:bookmarkStart w:id="859" w:name="_Toc15897"/>
      <w:bookmarkStart w:id="860" w:name="_Toc25247"/>
      <w:bookmarkStart w:id="861" w:name="_Toc15458"/>
      <w:bookmarkStart w:id="862" w:name="_Toc7255"/>
      <w:bookmarkStart w:id="863" w:name="_Toc10664"/>
      <w:bookmarkStart w:id="864" w:name="_Toc1456"/>
      <w:bookmarkStart w:id="865" w:name="_Toc19257"/>
      <w:bookmarkStart w:id="866" w:name="_Toc17040"/>
      <w:bookmarkStart w:id="867" w:name="_Toc22189"/>
      <w:bookmarkStart w:id="868" w:name="_Toc22959"/>
      <w:bookmarkStart w:id="869" w:name="_Toc26997"/>
      <w:bookmarkStart w:id="870" w:name="_Toc14737"/>
      <w:bookmarkStart w:id="871" w:name="_Toc62031167"/>
      <w:r>
        <w:rPr>
          <w:rFonts w:hint="eastAsia" w:ascii="仿宋" w:hAnsi="仿宋" w:eastAsia="仿宋" w:cs="仿宋"/>
          <w:iCs/>
          <w:sz w:val="40"/>
          <w:szCs w:val="32"/>
        </w:rPr>
        <w:t xml:space="preserve">第三章 </w:t>
      </w:r>
      <w:bookmarkStart w:id="872" w:name="_Toc22331"/>
      <w:r>
        <w:rPr>
          <w:rFonts w:hint="eastAsia" w:ascii="仿宋" w:hAnsi="仿宋" w:eastAsia="仿宋" w:cs="仿宋"/>
          <w:iCs/>
          <w:sz w:val="40"/>
          <w:szCs w:val="32"/>
        </w:rPr>
        <w:t>资格审查</w:t>
      </w:r>
      <w:bookmarkEnd w:id="859"/>
      <w:bookmarkEnd w:id="860"/>
      <w:bookmarkEnd w:id="861"/>
      <w:bookmarkEnd w:id="862"/>
      <w:bookmarkEnd w:id="863"/>
      <w:bookmarkEnd w:id="864"/>
      <w:bookmarkEnd w:id="865"/>
      <w:bookmarkEnd w:id="866"/>
      <w:bookmarkEnd w:id="867"/>
      <w:bookmarkEnd w:id="868"/>
      <w:bookmarkEnd w:id="869"/>
      <w:bookmarkEnd w:id="870"/>
      <w:bookmarkEnd w:id="872"/>
    </w:p>
    <w:p w14:paraId="6D97957C">
      <w:pPr>
        <w:pStyle w:val="18"/>
        <w:spacing w:before="0" w:beforeAutospacing="0" w:after="0" w:afterAutospacing="0" w:line="360" w:lineRule="auto"/>
        <w:ind w:firstLine="480" w:firstLineChars="200"/>
        <w:jc w:val="both"/>
        <w:rPr>
          <w:rFonts w:ascii="仿宋" w:hAnsi="仿宋" w:eastAsia="仿宋" w:cs="仿宋"/>
        </w:rPr>
      </w:pPr>
      <w:r>
        <w:rPr>
          <w:rFonts w:hint="eastAsia" w:ascii="仿宋" w:hAnsi="仿宋" w:eastAsia="仿宋" w:cs="仿宋"/>
        </w:rPr>
        <w:t>公开招标采购项目开标结束后，采购人（和/或）采购代理机构依法对投标人的资格进行审查。合格投标人不足3家的，不得评标。</w:t>
      </w:r>
    </w:p>
    <w:p w14:paraId="6B4EAC48">
      <w:pPr>
        <w:spacing w:line="360" w:lineRule="auto"/>
        <w:ind w:firstLine="482" w:firstLineChars="200"/>
        <w:rPr>
          <w:rFonts w:ascii="仿宋" w:hAnsi="仿宋" w:eastAsia="仿宋" w:cs="仿宋"/>
          <w:kern w:val="0"/>
          <w:szCs w:val="24"/>
        </w:rPr>
      </w:pPr>
      <w:r>
        <w:rPr>
          <w:rFonts w:hint="eastAsia" w:ascii="仿宋" w:hAnsi="仿宋" w:eastAsia="仿宋" w:cs="仿宋"/>
          <w:b/>
          <w:bCs/>
          <w:sz w:val="24"/>
          <w:szCs w:val="24"/>
        </w:rPr>
        <w:t>资格审查：</w:t>
      </w:r>
    </w:p>
    <w:p w14:paraId="44343846">
      <w:pPr>
        <w:pStyle w:val="8"/>
        <w:spacing w:line="360" w:lineRule="auto"/>
        <w:ind w:left="0" w:firstLine="480" w:firstLineChars="200"/>
        <w:jc w:val="left"/>
        <w:rPr>
          <w:rFonts w:ascii="仿宋" w:hAnsi="仿宋" w:eastAsia="仿宋" w:cs="仿宋"/>
          <w:kern w:val="0"/>
          <w:szCs w:val="24"/>
        </w:rPr>
      </w:pPr>
      <w:r>
        <w:rPr>
          <w:rFonts w:hint="eastAsia" w:ascii="仿宋" w:hAnsi="仿宋" w:eastAsia="仿宋" w:cs="仿宋"/>
          <w:kern w:val="0"/>
          <w:szCs w:val="24"/>
        </w:rPr>
        <w:t>不符合下列情形之一的投标文件不能通过资格审查：</w:t>
      </w:r>
    </w:p>
    <w:p w14:paraId="225FA17C">
      <w:pPr>
        <w:pStyle w:val="7"/>
        <w:spacing w:line="360" w:lineRule="auto"/>
        <w:ind w:firstLine="480"/>
        <w:rPr>
          <w:rFonts w:ascii="仿宋" w:hAnsi="仿宋" w:eastAsia="仿宋" w:cs="仿宋"/>
          <w:sz w:val="24"/>
        </w:rPr>
      </w:pPr>
      <w:r>
        <w:rPr>
          <w:rFonts w:hint="eastAsia" w:ascii="仿宋" w:hAnsi="仿宋" w:eastAsia="仿宋" w:cs="仿宋"/>
          <w:sz w:val="24"/>
        </w:rPr>
        <w:t>一、投标人应符合《中华人民共和国政府采购法》第二十二条及《中华人民共和国政府采购法实施条例》第十七条的要求：</w:t>
      </w:r>
    </w:p>
    <w:p w14:paraId="49C2D389">
      <w:pPr>
        <w:pStyle w:val="7"/>
        <w:spacing w:line="360" w:lineRule="auto"/>
        <w:ind w:firstLine="480"/>
        <w:rPr>
          <w:rFonts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rPr>
        <w:t>投标人为法人、其他组织或者自然人，提供有效的营业执照或事业单位法人证书或非企业机构登记证书或执业许可证或个体工商户营业执照或自然人身份证明。</w:t>
      </w:r>
    </w:p>
    <w:p w14:paraId="5239FF2B">
      <w:pPr>
        <w:pStyle w:val="7"/>
        <w:spacing w:line="360" w:lineRule="auto"/>
        <w:ind w:firstLine="480"/>
        <w:rPr>
          <w:rFonts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至2025年任一年度经第三方审计的财务报告及报表（报表至少包括资产负债表、利润表、现金流量表，审计报告须附注册会计师行业统一监管平台验证码），事业单位可提供内部财务报表，未经审计或成立时间不足一年的，可提供自投标文件提交截止时间前三个月内银行出具的资信证明。</w:t>
      </w:r>
    </w:p>
    <w:p w14:paraId="15FEEAA4">
      <w:pPr>
        <w:pStyle w:val="7"/>
        <w:spacing w:line="360" w:lineRule="auto"/>
        <w:ind w:firstLine="480"/>
        <w:rPr>
          <w:rFonts w:ascii="仿宋" w:hAnsi="仿宋" w:eastAsia="仿宋" w:cs="仿宋"/>
          <w:sz w:val="24"/>
        </w:rPr>
      </w:pPr>
      <w:r>
        <w:rPr>
          <w:rFonts w:hint="eastAsia" w:ascii="仿宋" w:hAnsi="仿宋" w:eastAsia="仿宋" w:cs="仿宋"/>
          <w:sz w:val="24"/>
        </w:rPr>
        <w:t>3.具有履行合同所必需的设备和专业技术能力：</w:t>
      </w:r>
      <w:r>
        <w:rPr>
          <w:rFonts w:hint="eastAsia" w:ascii="仿宋" w:hAnsi="仿宋" w:eastAsia="仿宋" w:cs="仿宋"/>
          <w:b w:val="0"/>
          <w:sz w:val="24"/>
        </w:rPr>
        <w:t>提供相关证明材料或书面声明。</w:t>
      </w:r>
    </w:p>
    <w:p w14:paraId="6F7C5D22">
      <w:pPr>
        <w:pStyle w:val="7"/>
        <w:spacing w:line="360" w:lineRule="auto"/>
        <w:ind w:firstLine="480"/>
        <w:rPr>
          <w:rFonts w:ascii="仿宋" w:hAnsi="仿宋" w:eastAsia="仿宋" w:cs="仿宋"/>
          <w:sz w:val="24"/>
        </w:rPr>
      </w:pPr>
      <w:r>
        <w:rPr>
          <w:rFonts w:hint="eastAsia" w:ascii="仿宋" w:hAnsi="仿宋" w:eastAsia="仿宋" w:cs="仿宋"/>
          <w:sz w:val="24"/>
        </w:rPr>
        <w:t>4.有依法缴纳税收和社会保障资金的良好记录：</w:t>
      </w:r>
      <w:r>
        <w:rPr>
          <w:rFonts w:hint="eastAsia" w:ascii="仿宋" w:hAnsi="仿宋" w:eastAsia="仿宋" w:cs="仿宋"/>
          <w:b w:val="0"/>
          <w:spacing w:val="0"/>
          <w:sz w:val="24"/>
        </w:rPr>
        <w:t>①提供2025年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2025年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110DCD1A">
      <w:pPr>
        <w:pStyle w:val="7"/>
        <w:spacing w:line="360" w:lineRule="auto"/>
        <w:ind w:firstLine="480"/>
        <w:rPr>
          <w:rFonts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p>
    <w:p w14:paraId="598219B6">
      <w:pPr>
        <w:pStyle w:val="7"/>
        <w:spacing w:line="360" w:lineRule="auto"/>
        <w:ind w:firstLine="480"/>
        <w:rPr>
          <w:rFonts w:ascii="仿宋" w:hAnsi="仿宋" w:eastAsia="仿宋" w:cs="仿宋"/>
          <w:bCs/>
          <w:sz w:val="24"/>
        </w:rPr>
      </w:pPr>
      <w:r>
        <w:rPr>
          <w:rFonts w:hint="eastAsia" w:ascii="仿宋" w:hAnsi="仿宋" w:eastAsia="仿宋" w:cs="仿宋"/>
          <w:bCs/>
          <w:sz w:val="24"/>
        </w:rPr>
        <w:t>6.法律、行政法规规定的其他条件：</w:t>
      </w:r>
    </w:p>
    <w:p w14:paraId="6F214EF4">
      <w:pPr>
        <w:pStyle w:val="7"/>
        <w:spacing w:line="360" w:lineRule="auto"/>
        <w:ind w:firstLine="480"/>
        <w:rPr>
          <w:rFonts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6BDEDFCC">
      <w:pPr>
        <w:pStyle w:val="7"/>
        <w:spacing w:line="360" w:lineRule="auto"/>
        <w:ind w:firstLine="480"/>
        <w:rPr>
          <w:rFonts w:ascii="仿宋" w:hAnsi="仿宋" w:eastAsia="仿宋" w:cs="仿宋"/>
          <w:b w:val="0"/>
          <w:sz w:val="24"/>
        </w:rPr>
      </w:pPr>
      <w:r>
        <w:rPr>
          <w:rFonts w:hint="eastAsia" w:ascii="仿宋" w:hAnsi="仿宋" w:eastAsia="仿宋" w:cs="仿宋"/>
          <w:b w:val="0"/>
          <w:sz w:val="24"/>
        </w:rPr>
        <w:t>②本次招标不接受联合体投标：提供承诺；</w:t>
      </w:r>
    </w:p>
    <w:p w14:paraId="603C8A5F">
      <w:pPr>
        <w:pStyle w:val="7"/>
        <w:spacing w:line="360" w:lineRule="auto"/>
        <w:ind w:firstLine="480"/>
        <w:rPr>
          <w:rFonts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w:t>
      </w:r>
    </w:p>
    <w:p w14:paraId="0D9542B2">
      <w:pPr>
        <w:pStyle w:val="7"/>
        <w:numPr>
          <w:ilvl w:val="0"/>
          <w:numId w:val="11"/>
        </w:numPr>
        <w:spacing w:line="360" w:lineRule="auto"/>
        <w:ind w:firstLine="480"/>
        <w:rPr>
          <w:rFonts w:ascii="仿宋" w:hAnsi="仿宋" w:eastAsia="仿宋" w:cs="仿宋"/>
          <w:bCs/>
          <w:sz w:val="24"/>
        </w:rPr>
      </w:pPr>
      <w:r>
        <w:rPr>
          <w:rFonts w:hint="eastAsia" w:ascii="仿宋" w:hAnsi="仿宋" w:eastAsia="仿宋" w:cs="仿宋"/>
          <w:bCs/>
          <w:sz w:val="24"/>
        </w:rPr>
        <w:t>本项目的特定资格要求：</w:t>
      </w:r>
    </w:p>
    <w:p w14:paraId="322C5485">
      <w:pPr>
        <w:pStyle w:val="7"/>
        <w:spacing w:line="360" w:lineRule="auto"/>
        <w:ind w:firstLine="480"/>
        <w:rPr>
          <w:rFonts w:ascii="仿宋" w:hAnsi="仿宋" w:eastAsia="仿宋" w:cs="仿宋"/>
          <w:b w:val="0"/>
          <w:bCs/>
          <w:sz w:val="24"/>
        </w:rPr>
      </w:pPr>
      <w:r>
        <w:rPr>
          <w:rFonts w:hint="eastAsia" w:ascii="仿宋" w:hAnsi="仿宋" w:eastAsia="仿宋" w:cs="仿宋"/>
          <w:b w:val="0"/>
          <w:bCs/>
          <w:sz w:val="24"/>
        </w:rPr>
        <w:t>1标段、3标段：（1）若所投产品为进口产品的，投标人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p w14:paraId="69B35272">
      <w:pPr>
        <w:pStyle w:val="7"/>
        <w:spacing w:line="360" w:lineRule="auto"/>
        <w:ind w:firstLine="480"/>
        <w:rPr>
          <w:rFonts w:ascii="仿宋" w:hAnsi="仿宋" w:eastAsia="仿宋" w:cs="仿宋"/>
          <w:b w:val="0"/>
          <w:bCs/>
          <w:sz w:val="24"/>
        </w:rPr>
      </w:pPr>
      <w:r>
        <w:rPr>
          <w:rFonts w:hint="eastAsia" w:ascii="仿宋" w:hAnsi="仿宋" w:eastAsia="仿宋" w:cs="仿宋"/>
          <w:b w:val="0"/>
          <w:bCs/>
          <w:sz w:val="24"/>
        </w:rPr>
        <w:t>2标段：无。</w:t>
      </w:r>
    </w:p>
    <w:p w14:paraId="1F6EE158">
      <w:pPr>
        <w:pStyle w:val="7"/>
        <w:spacing w:line="360" w:lineRule="auto"/>
        <w:ind w:firstLine="480"/>
        <w:rPr>
          <w:rFonts w:ascii="仿宋" w:hAnsi="仿宋" w:eastAsia="仿宋" w:cs="仿宋"/>
          <w:sz w:val="24"/>
        </w:rPr>
      </w:pPr>
      <w:r>
        <w:rPr>
          <w:rFonts w:hint="eastAsia" w:ascii="仿宋" w:hAnsi="仿宋" w:eastAsia="仿宋" w:cs="仿宋"/>
          <w:spacing w:val="0"/>
          <w:sz w:val="24"/>
        </w:rPr>
        <w:t>三、投标保证金</w:t>
      </w:r>
    </w:p>
    <w:p w14:paraId="7BC79F18">
      <w:pPr>
        <w:pStyle w:val="7"/>
        <w:spacing w:line="360" w:lineRule="auto"/>
        <w:ind w:firstLine="480"/>
        <w:rPr>
          <w:rFonts w:ascii="仿宋" w:hAnsi="仿宋" w:eastAsia="仿宋" w:cs="仿宋"/>
          <w:sz w:val="24"/>
        </w:rPr>
      </w:pPr>
      <w:r>
        <w:rPr>
          <w:rFonts w:hint="eastAsia" w:ascii="仿宋" w:hAnsi="仿宋" w:eastAsia="仿宋" w:cs="仿宋"/>
          <w:b w:val="0"/>
          <w:bCs/>
          <w:spacing w:val="0"/>
          <w:sz w:val="24"/>
        </w:rPr>
        <w:t>提供投标保证金交纳凭证（以电汇、网银方式、支票、汇票、本票交纳的，以采购代理机构查询实际到账为准；以保函、保证保险方式交纳的，以投标文件中保函、保证保险原件扫描件为准）</w:t>
      </w:r>
    </w:p>
    <w:p w14:paraId="342F496A">
      <w:pPr>
        <w:pStyle w:val="7"/>
        <w:spacing w:line="360" w:lineRule="auto"/>
        <w:ind w:firstLine="480"/>
        <w:rPr>
          <w:rFonts w:ascii="仿宋" w:hAnsi="仿宋" w:eastAsia="仿宋" w:cs="仿宋"/>
          <w:sz w:val="24"/>
        </w:rPr>
      </w:pPr>
      <w:r>
        <w:rPr>
          <w:rFonts w:hint="eastAsia" w:ascii="仿宋" w:hAnsi="仿宋" w:eastAsia="仿宋" w:cs="仿宋"/>
          <w:sz w:val="24"/>
        </w:rPr>
        <w:t>四、其他要求</w:t>
      </w:r>
    </w:p>
    <w:p w14:paraId="15203E5A">
      <w:pPr>
        <w:pStyle w:val="7"/>
        <w:spacing w:line="360" w:lineRule="auto"/>
        <w:ind w:firstLine="480"/>
        <w:rPr>
          <w:rFonts w:ascii="仿宋" w:hAnsi="仿宋" w:eastAsia="仿宋" w:cs="仿宋"/>
          <w:b w:val="0"/>
          <w:spacing w:val="0"/>
          <w:sz w:val="24"/>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rPr>
        <w:t>1.投标人认为需要提交的其他资格证明材料。</w:t>
      </w:r>
      <w:r>
        <w:rPr>
          <w:rFonts w:hint="eastAsia" w:ascii="仿宋" w:hAnsi="仿宋" w:eastAsia="仿宋" w:cs="仿宋"/>
          <w:b w:val="0"/>
          <w:spacing w:val="0"/>
          <w:sz w:val="24"/>
        </w:rPr>
        <w:t>（若有，格式自拟）</w:t>
      </w:r>
    </w:p>
    <w:p w14:paraId="1104CA2E">
      <w:pPr>
        <w:pStyle w:val="2"/>
        <w:numPr>
          <w:ilvl w:val="3"/>
          <w:numId w:val="0"/>
        </w:numPr>
        <w:snapToGrid w:val="0"/>
        <w:spacing w:line="360" w:lineRule="auto"/>
        <w:jc w:val="center"/>
        <w:rPr>
          <w:rFonts w:ascii="仿宋" w:hAnsi="仿宋" w:eastAsia="仿宋" w:cs="仿宋"/>
          <w:iCs/>
          <w:sz w:val="40"/>
          <w:szCs w:val="32"/>
        </w:rPr>
      </w:pPr>
      <w:bookmarkStart w:id="873" w:name="_Toc23263"/>
      <w:bookmarkStart w:id="874" w:name="_Toc28921"/>
      <w:bookmarkStart w:id="875" w:name="_Toc16005"/>
      <w:bookmarkStart w:id="876" w:name="_Toc19338"/>
      <w:bookmarkStart w:id="877" w:name="_Toc1748"/>
      <w:bookmarkStart w:id="878" w:name="_Toc3793"/>
      <w:bookmarkStart w:id="879" w:name="_Toc4584"/>
      <w:bookmarkStart w:id="880" w:name="_Toc21172"/>
      <w:bookmarkStart w:id="881" w:name="_Toc20985"/>
      <w:bookmarkStart w:id="882" w:name="_Toc7579"/>
      <w:bookmarkStart w:id="883" w:name="_Toc31886"/>
      <w:bookmarkStart w:id="884" w:name="_Toc14297"/>
      <w:bookmarkStart w:id="885" w:name="_Toc2737"/>
      <w:r>
        <w:rPr>
          <w:rFonts w:hint="eastAsia" w:ascii="仿宋" w:hAnsi="仿宋" w:eastAsia="仿宋" w:cs="仿宋"/>
          <w:iCs/>
          <w:sz w:val="40"/>
          <w:szCs w:val="32"/>
        </w:rPr>
        <w:t>第四章 评标办法（综合评分法）</w:t>
      </w:r>
      <w:bookmarkEnd w:id="873"/>
      <w:bookmarkEnd w:id="874"/>
      <w:bookmarkEnd w:id="875"/>
      <w:bookmarkEnd w:id="876"/>
      <w:bookmarkEnd w:id="877"/>
      <w:bookmarkEnd w:id="878"/>
      <w:bookmarkEnd w:id="879"/>
      <w:bookmarkEnd w:id="880"/>
      <w:bookmarkEnd w:id="881"/>
      <w:bookmarkEnd w:id="882"/>
      <w:bookmarkEnd w:id="883"/>
      <w:bookmarkEnd w:id="884"/>
      <w:bookmarkEnd w:id="885"/>
    </w:p>
    <w:p w14:paraId="7FCD051F">
      <w:pPr>
        <w:spacing w:line="360" w:lineRule="auto"/>
        <w:ind w:firstLine="482" w:firstLineChars="200"/>
        <w:outlineLvl w:val="1"/>
        <w:rPr>
          <w:rFonts w:ascii="仿宋" w:hAnsi="仿宋" w:eastAsia="仿宋" w:cs="仿宋"/>
          <w:b/>
          <w:bCs/>
          <w:sz w:val="24"/>
          <w:szCs w:val="24"/>
        </w:rPr>
      </w:pPr>
      <w:bookmarkStart w:id="886" w:name="_Toc24300"/>
      <w:bookmarkStart w:id="887" w:name="_Toc26506"/>
      <w:bookmarkStart w:id="888" w:name="_Toc6527"/>
      <w:bookmarkStart w:id="889" w:name="_Toc15997"/>
      <w:bookmarkStart w:id="890" w:name="_Toc3593"/>
      <w:bookmarkStart w:id="891" w:name="_Toc13183"/>
      <w:bookmarkStart w:id="892" w:name="_Toc11204"/>
      <w:bookmarkStart w:id="893" w:name="_Toc1735"/>
      <w:bookmarkStart w:id="894" w:name="_Toc11818"/>
      <w:bookmarkStart w:id="895" w:name="_Toc22935"/>
      <w:bookmarkStart w:id="896" w:name="_Toc22039"/>
      <w:bookmarkStart w:id="897" w:name="_Toc24895"/>
      <w:r>
        <w:rPr>
          <w:rFonts w:hint="eastAsia" w:ascii="仿宋" w:hAnsi="仿宋" w:eastAsia="仿宋" w:cs="仿宋"/>
          <w:b/>
          <w:bCs/>
          <w:sz w:val="24"/>
          <w:szCs w:val="24"/>
        </w:rPr>
        <w:t>一、评标机构</w:t>
      </w:r>
      <w:bookmarkEnd w:id="886"/>
      <w:bookmarkEnd w:id="887"/>
      <w:bookmarkEnd w:id="888"/>
      <w:bookmarkEnd w:id="889"/>
      <w:bookmarkEnd w:id="890"/>
      <w:bookmarkEnd w:id="891"/>
      <w:bookmarkEnd w:id="892"/>
      <w:bookmarkEnd w:id="893"/>
      <w:bookmarkEnd w:id="894"/>
      <w:bookmarkEnd w:id="895"/>
      <w:bookmarkEnd w:id="896"/>
      <w:bookmarkEnd w:id="897"/>
    </w:p>
    <w:p w14:paraId="774A823A">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评标机构为评标委员会，评标委员会的组成见投标人须知前附表22.1。</w:t>
      </w:r>
    </w:p>
    <w:p w14:paraId="0072D09A">
      <w:pPr>
        <w:spacing w:line="360" w:lineRule="auto"/>
        <w:ind w:firstLine="482" w:firstLineChars="200"/>
        <w:outlineLvl w:val="1"/>
        <w:rPr>
          <w:rFonts w:ascii="仿宋" w:hAnsi="仿宋" w:eastAsia="仿宋" w:cs="仿宋"/>
          <w:b/>
          <w:bCs/>
          <w:sz w:val="24"/>
          <w:szCs w:val="24"/>
        </w:rPr>
      </w:pPr>
      <w:bookmarkStart w:id="898" w:name="_Toc20967"/>
      <w:bookmarkStart w:id="899" w:name="_Toc5333"/>
      <w:bookmarkStart w:id="900" w:name="_Toc30683"/>
      <w:bookmarkStart w:id="901" w:name="_Toc31980"/>
      <w:bookmarkStart w:id="902" w:name="_Toc15501"/>
      <w:bookmarkStart w:id="903" w:name="_Toc7816"/>
      <w:bookmarkStart w:id="904" w:name="_Toc12134"/>
      <w:bookmarkStart w:id="905" w:name="_Toc17260"/>
      <w:bookmarkStart w:id="906" w:name="_Toc25343"/>
      <w:bookmarkStart w:id="907" w:name="_Toc23888"/>
      <w:bookmarkStart w:id="908" w:name="_Toc762"/>
      <w:bookmarkStart w:id="909" w:name="_Toc20163"/>
      <w:r>
        <w:rPr>
          <w:rFonts w:hint="eastAsia" w:ascii="仿宋" w:hAnsi="仿宋" w:eastAsia="仿宋" w:cs="仿宋"/>
          <w:b/>
          <w:bCs/>
          <w:sz w:val="24"/>
          <w:szCs w:val="24"/>
        </w:rPr>
        <w:t>二、采购人或者采购代理机构职责</w:t>
      </w:r>
      <w:bookmarkEnd w:id="898"/>
      <w:bookmarkEnd w:id="899"/>
      <w:bookmarkEnd w:id="900"/>
      <w:bookmarkEnd w:id="901"/>
      <w:bookmarkEnd w:id="902"/>
      <w:bookmarkEnd w:id="903"/>
      <w:bookmarkEnd w:id="904"/>
      <w:bookmarkEnd w:id="905"/>
      <w:bookmarkEnd w:id="906"/>
      <w:bookmarkEnd w:id="907"/>
      <w:bookmarkEnd w:id="908"/>
      <w:bookmarkEnd w:id="909"/>
    </w:p>
    <w:p w14:paraId="4FB95C37">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采购人或者采购代理机构负责组织评标工作，并履行下列职责：</w:t>
      </w:r>
    </w:p>
    <w:p w14:paraId="151393A2">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（一）核对评审专家身份和采购人代表授权函，对评审专家在政府采购活动中的职责履行情况予以记录，并及时将有关违法违规行为向财政部门报告。</w:t>
      </w:r>
    </w:p>
    <w:p w14:paraId="2B137124">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（二）宣布评标纪律。</w:t>
      </w:r>
    </w:p>
    <w:p w14:paraId="23E829E7">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（三）公布投标人名单，告知评审专家应当回避的情形。</w:t>
      </w:r>
    </w:p>
    <w:p w14:paraId="1C9C42C2">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（四）组织评标委员会推选评标组长，采购人代表不得担任组长。</w:t>
      </w:r>
    </w:p>
    <w:p w14:paraId="31B9DD07">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（五）在评标期间采取必要的通讯管理措施，保证评标活动不受外界干扰。</w:t>
      </w:r>
    </w:p>
    <w:p w14:paraId="42611322">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（六）根据评标委员会的要求介绍政府采购相关政策法规、招标文件。</w:t>
      </w:r>
    </w:p>
    <w:p w14:paraId="2127E508">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（七）维护评标秩序，监督评标委员会依照招标文件规定的评标程序、方法和标准进行独立评审，及时制止和纠正采购人代表、评审专家的倾向性言论或者违法违规行为。</w:t>
      </w:r>
    </w:p>
    <w:p w14:paraId="128A2A0B">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597B9C12">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（九）评审工作完成后，按照规定向评审专家支付劳务报酬和异地评审差旅费，不得向评审专家以外的其他人员支付评审劳务报酬。</w:t>
      </w:r>
    </w:p>
    <w:p w14:paraId="761F4197">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（十）处理与评标有关的其他事项。</w:t>
      </w:r>
    </w:p>
    <w:p w14:paraId="28244301">
      <w:pPr>
        <w:pStyle w:val="8"/>
        <w:spacing w:line="360" w:lineRule="auto"/>
        <w:ind w:left="0" w:firstLine="480" w:firstLineChars="200"/>
        <w:jc w:val="left"/>
        <w:rPr>
          <w:rFonts w:ascii="仿宋" w:hAnsi="仿宋" w:eastAsia="仿宋" w:cs="仿宋"/>
          <w:szCs w:val="24"/>
        </w:rPr>
      </w:pPr>
      <w:r>
        <w:rPr>
          <w:rFonts w:hint="eastAsia" w:ascii="仿宋" w:hAnsi="仿宋" w:eastAsia="仿宋" w:cs="仿宋"/>
          <w:szCs w:val="24"/>
        </w:rPr>
        <w:t>采购人可以在评标前说明项目背景和采购需求，说明内容不得含有歧视性、倾向性意见，不得超出招标文件所述范围。说明应当提交书面材料，并随采购文件一并存档。</w:t>
      </w:r>
    </w:p>
    <w:p w14:paraId="122B4EAA">
      <w:pPr>
        <w:spacing w:line="360" w:lineRule="auto"/>
        <w:ind w:firstLine="482" w:firstLineChars="200"/>
        <w:outlineLvl w:val="1"/>
        <w:rPr>
          <w:rFonts w:ascii="仿宋" w:hAnsi="仿宋" w:eastAsia="仿宋" w:cs="仿宋"/>
          <w:b/>
          <w:bCs/>
          <w:sz w:val="24"/>
          <w:szCs w:val="24"/>
        </w:rPr>
      </w:pPr>
      <w:bookmarkStart w:id="910" w:name="_Toc15494"/>
      <w:bookmarkStart w:id="911" w:name="_Toc6524"/>
      <w:bookmarkStart w:id="912" w:name="_Toc27222"/>
      <w:bookmarkStart w:id="913" w:name="_Toc5425"/>
      <w:bookmarkStart w:id="914" w:name="_Toc5461"/>
      <w:bookmarkStart w:id="915" w:name="_Toc1619"/>
      <w:bookmarkStart w:id="916" w:name="_Toc5670"/>
      <w:bookmarkStart w:id="917" w:name="_Toc26381"/>
      <w:bookmarkStart w:id="918" w:name="_Toc24749"/>
      <w:bookmarkStart w:id="919" w:name="_Toc13293"/>
      <w:bookmarkStart w:id="920" w:name="_Toc29332"/>
      <w:bookmarkStart w:id="921" w:name="_Toc16296"/>
      <w:r>
        <w:rPr>
          <w:rFonts w:hint="eastAsia" w:ascii="仿宋" w:hAnsi="仿宋" w:eastAsia="仿宋" w:cs="仿宋"/>
          <w:b/>
          <w:bCs/>
          <w:sz w:val="24"/>
          <w:szCs w:val="24"/>
        </w:rPr>
        <w:t>三、评标委员会职责</w:t>
      </w:r>
      <w:bookmarkEnd w:id="910"/>
      <w:bookmarkEnd w:id="911"/>
      <w:bookmarkEnd w:id="912"/>
      <w:bookmarkEnd w:id="913"/>
      <w:bookmarkEnd w:id="914"/>
      <w:bookmarkEnd w:id="915"/>
      <w:bookmarkEnd w:id="916"/>
      <w:bookmarkEnd w:id="917"/>
      <w:bookmarkEnd w:id="918"/>
      <w:bookmarkEnd w:id="919"/>
      <w:bookmarkEnd w:id="920"/>
      <w:bookmarkEnd w:id="921"/>
    </w:p>
    <w:p w14:paraId="2275864F">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评标委员会负责具体评标事务，并独立履行下列职责：</w:t>
      </w:r>
    </w:p>
    <w:p w14:paraId="11AE412B">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（一）审查、评价投标文件是否符合招标文件的商务、技术、服务等实质性要求。</w:t>
      </w:r>
    </w:p>
    <w:p w14:paraId="6506D880">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（二）要求投标人对投标文件有关事项作出澄清或者说明。</w:t>
      </w:r>
    </w:p>
    <w:p w14:paraId="52AC8416">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（三）对投标文件进行比较和评价。</w:t>
      </w:r>
    </w:p>
    <w:p w14:paraId="3F5414D0">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（四）评标委员会按得分由高到低顺序推荐中标候选人，并提出书面评标报告。</w:t>
      </w:r>
    </w:p>
    <w:p w14:paraId="17AF3AB8">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（五）向采购人、采购代理机构或者有关部门报告评标中发现的违法行为。</w:t>
      </w:r>
    </w:p>
    <w:p w14:paraId="386C5F70">
      <w:pPr>
        <w:spacing w:line="360" w:lineRule="auto"/>
        <w:ind w:firstLine="482" w:firstLineChars="200"/>
        <w:outlineLvl w:val="1"/>
        <w:rPr>
          <w:rFonts w:ascii="仿宋" w:hAnsi="仿宋" w:eastAsia="仿宋" w:cs="仿宋"/>
          <w:b/>
          <w:bCs/>
          <w:sz w:val="24"/>
          <w:szCs w:val="24"/>
        </w:rPr>
      </w:pPr>
      <w:bookmarkStart w:id="922" w:name="_Toc16706"/>
      <w:bookmarkStart w:id="923" w:name="_Toc5893"/>
      <w:bookmarkStart w:id="924" w:name="_Toc18133"/>
      <w:bookmarkStart w:id="925" w:name="_Toc13804"/>
      <w:bookmarkStart w:id="926" w:name="_Toc19873"/>
      <w:bookmarkStart w:id="927" w:name="_Toc23905"/>
      <w:bookmarkStart w:id="928" w:name="_Toc21740"/>
      <w:bookmarkStart w:id="929" w:name="_Toc3393"/>
      <w:bookmarkStart w:id="930" w:name="_Toc6669"/>
      <w:bookmarkStart w:id="931" w:name="_Toc9125"/>
      <w:bookmarkStart w:id="932" w:name="_Toc1766"/>
      <w:bookmarkStart w:id="933" w:name="_Toc25840"/>
      <w:r>
        <w:rPr>
          <w:rFonts w:hint="eastAsia" w:ascii="仿宋" w:hAnsi="仿宋" w:eastAsia="仿宋" w:cs="仿宋"/>
          <w:b/>
          <w:bCs/>
          <w:sz w:val="24"/>
          <w:szCs w:val="24"/>
        </w:rPr>
        <w:t>四、评标纪律</w:t>
      </w:r>
      <w:bookmarkEnd w:id="922"/>
      <w:bookmarkEnd w:id="923"/>
      <w:bookmarkEnd w:id="924"/>
      <w:bookmarkEnd w:id="925"/>
      <w:bookmarkEnd w:id="926"/>
      <w:bookmarkEnd w:id="927"/>
      <w:bookmarkEnd w:id="928"/>
      <w:bookmarkEnd w:id="929"/>
      <w:bookmarkEnd w:id="930"/>
      <w:bookmarkEnd w:id="931"/>
      <w:bookmarkEnd w:id="932"/>
      <w:bookmarkEnd w:id="933"/>
    </w:p>
    <w:p w14:paraId="3096272D">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（一）对评标内容和评标过程要严格保密，不得向投标人或与该过程无关的其他人员泄露。</w:t>
      </w:r>
    </w:p>
    <w:p w14:paraId="0B69BAE0">
      <w:pPr>
        <w:pStyle w:val="8"/>
        <w:spacing w:line="360" w:lineRule="auto"/>
        <w:ind w:left="0" w:firstLine="436" w:firstLineChars="200"/>
        <w:rPr>
          <w:rFonts w:ascii="仿宋" w:hAnsi="仿宋" w:eastAsia="仿宋" w:cs="仿宋"/>
          <w:spacing w:val="-11"/>
          <w:szCs w:val="24"/>
        </w:rPr>
      </w:pPr>
      <w:r>
        <w:rPr>
          <w:rFonts w:hint="eastAsia" w:ascii="仿宋" w:hAnsi="仿宋" w:eastAsia="仿宋" w:cs="仿宋"/>
          <w:spacing w:val="-11"/>
          <w:szCs w:val="24"/>
        </w:rPr>
        <w:t>（二）评标期间的一切资料，包括评标意见、评标记录和评标结论，一律不得向外传和泄露。</w:t>
      </w:r>
    </w:p>
    <w:p w14:paraId="7232C876">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（三）任何属于投标文件审查、澄清、评价和比较的资料，不得向投标人或与该过程无关的其他人员泄露。</w:t>
      </w:r>
    </w:p>
    <w:p w14:paraId="214153B3">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（四）所有资料（包括招标文件、投标文件、评标表格及各种文字记录）在评标结束后均应分别整理、存档备查，任何人不得复制和保留。</w:t>
      </w:r>
    </w:p>
    <w:p w14:paraId="6234C52E">
      <w:pPr>
        <w:pStyle w:val="8"/>
        <w:spacing w:line="360" w:lineRule="auto"/>
        <w:ind w:left="0" w:firstLine="436" w:firstLineChars="200"/>
        <w:rPr>
          <w:rFonts w:ascii="仿宋" w:hAnsi="仿宋" w:eastAsia="仿宋" w:cs="仿宋"/>
          <w:spacing w:val="-11"/>
          <w:szCs w:val="24"/>
        </w:rPr>
      </w:pPr>
      <w:r>
        <w:rPr>
          <w:rFonts w:hint="eastAsia" w:ascii="仿宋" w:hAnsi="仿宋" w:eastAsia="仿宋" w:cs="仿宋"/>
          <w:spacing w:val="-11"/>
          <w:szCs w:val="24"/>
        </w:rPr>
        <w:t>（五）评标期间，未经允许评标委员会以外的任何单位或部门不得参加评标和采访评标工作。</w:t>
      </w:r>
    </w:p>
    <w:p w14:paraId="1D7D56AC">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（六）评标期间，评标人员不得外出，确需外出时应事先请假。</w:t>
      </w:r>
    </w:p>
    <w:p w14:paraId="6C72B99B">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（七）评标期间，所有与会人员均不得私自以任何方式和投标人进行联系，需询问、澄清的问题由评委会统一组织办理。</w:t>
      </w:r>
    </w:p>
    <w:p w14:paraId="08476733">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（八）评标结束后，与会人员不得向外界透露评标人员的评标意见，如因此造成的后果由责任者承担。</w:t>
      </w:r>
    </w:p>
    <w:p w14:paraId="364EB49E">
      <w:pPr>
        <w:spacing w:line="360" w:lineRule="auto"/>
        <w:ind w:firstLine="482" w:firstLineChars="200"/>
        <w:outlineLvl w:val="1"/>
        <w:rPr>
          <w:rFonts w:ascii="仿宋" w:hAnsi="仿宋" w:eastAsia="仿宋" w:cs="仿宋"/>
          <w:b/>
          <w:bCs/>
          <w:sz w:val="24"/>
          <w:szCs w:val="24"/>
        </w:rPr>
      </w:pPr>
      <w:bookmarkStart w:id="934" w:name="_Toc2292"/>
      <w:bookmarkStart w:id="935" w:name="_Toc8450"/>
      <w:bookmarkStart w:id="936" w:name="_Toc6712"/>
      <w:bookmarkStart w:id="937" w:name="_Toc16571"/>
      <w:bookmarkStart w:id="938" w:name="_Toc4020"/>
      <w:bookmarkStart w:id="939" w:name="_Toc3959"/>
      <w:bookmarkStart w:id="940" w:name="_Toc12330"/>
      <w:bookmarkStart w:id="941" w:name="_Toc26742"/>
      <w:bookmarkStart w:id="942" w:name="_Toc25664"/>
      <w:bookmarkStart w:id="943" w:name="_Toc13888"/>
      <w:bookmarkStart w:id="944" w:name="_Toc4709"/>
      <w:bookmarkStart w:id="945" w:name="_Toc32709"/>
      <w:r>
        <w:rPr>
          <w:rFonts w:hint="eastAsia" w:ascii="仿宋" w:hAnsi="仿宋" w:eastAsia="仿宋" w:cs="仿宋"/>
          <w:b/>
          <w:bCs/>
          <w:sz w:val="24"/>
          <w:szCs w:val="24"/>
        </w:rPr>
        <w:t>五、评标原则</w:t>
      </w:r>
      <w:bookmarkEnd w:id="934"/>
      <w:bookmarkEnd w:id="935"/>
      <w:bookmarkEnd w:id="936"/>
      <w:bookmarkEnd w:id="937"/>
      <w:bookmarkEnd w:id="938"/>
      <w:bookmarkEnd w:id="939"/>
      <w:bookmarkEnd w:id="940"/>
      <w:bookmarkEnd w:id="941"/>
      <w:bookmarkEnd w:id="942"/>
      <w:bookmarkEnd w:id="943"/>
      <w:bookmarkEnd w:id="944"/>
      <w:bookmarkEnd w:id="945"/>
    </w:p>
    <w:p w14:paraId="0473E7DF">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评标将遵循下列原则：</w:t>
      </w:r>
    </w:p>
    <w:p w14:paraId="6D92FAA6">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（一）坚持公平、公正、科学、择优的原则，本着实事求是的精神，不带有任何主观意愿和偏见，认真负责地做好评标工作，公平、公正地对待每一个投标人。</w:t>
      </w:r>
    </w:p>
    <w:p w14:paraId="3AA6ABB0">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（二）全面分析，综合评审。</w:t>
      </w:r>
    </w:p>
    <w:p w14:paraId="271562AB">
      <w:pPr>
        <w:pStyle w:val="8"/>
        <w:spacing w:line="360" w:lineRule="auto"/>
        <w:ind w:left="0" w:firstLine="436" w:firstLineChars="200"/>
        <w:rPr>
          <w:rFonts w:ascii="仿宋" w:hAnsi="仿宋" w:eastAsia="仿宋" w:cs="仿宋"/>
          <w:spacing w:val="-11"/>
          <w:szCs w:val="24"/>
        </w:rPr>
      </w:pPr>
      <w:r>
        <w:rPr>
          <w:rFonts w:hint="eastAsia" w:ascii="仿宋" w:hAnsi="仿宋" w:eastAsia="仿宋" w:cs="仿宋"/>
          <w:spacing w:val="-11"/>
          <w:szCs w:val="24"/>
        </w:rPr>
        <w:t>（三）评标只对投标人的投标文件进行评审，投标文件以外的资料、信息不应作为评标的依据。</w:t>
      </w:r>
    </w:p>
    <w:p w14:paraId="7A770AE4">
      <w:pPr>
        <w:spacing w:line="360" w:lineRule="auto"/>
        <w:ind w:firstLine="482" w:firstLineChars="200"/>
        <w:outlineLvl w:val="1"/>
        <w:rPr>
          <w:rFonts w:ascii="仿宋" w:hAnsi="仿宋" w:eastAsia="仿宋" w:cs="仿宋"/>
          <w:b/>
          <w:bCs/>
          <w:sz w:val="24"/>
          <w:szCs w:val="24"/>
        </w:rPr>
      </w:pPr>
      <w:bookmarkStart w:id="946" w:name="_Toc9871"/>
      <w:bookmarkStart w:id="947" w:name="_Toc32257"/>
      <w:bookmarkStart w:id="948" w:name="_Toc12674"/>
      <w:bookmarkStart w:id="949" w:name="_Toc25450"/>
      <w:bookmarkStart w:id="950" w:name="_Toc490"/>
      <w:bookmarkStart w:id="951" w:name="_Toc24863"/>
      <w:bookmarkStart w:id="952" w:name="_Toc9766"/>
      <w:bookmarkStart w:id="953" w:name="_Toc189"/>
      <w:bookmarkStart w:id="954" w:name="_Toc22991"/>
      <w:bookmarkStart w:id="955" w:name="_Toc30998"/>
      <w:bookmarkStart w:id="956" w:name="_Toc13752"/>
      <w:bookmarkStart w:id="957" w:name="_Toc12607"/>
      <w:r>
        <w:rPr>
          <w:rFonts w:hint="eastAsia" w:ascii="仿宋" w:hAnsi="仿宋" w:eastAsia="仿宋" w:cs="仿宋"/>
          <w:b/>
          <w:bCs/>
          <w:sz w:val="24"/>
          <w:szCs w:val="24"/>
        </w:rPr>
        <w:t>六、评标程序</w:t>
      </w:r>
      <w:bookmarkEnd w:id="946"/>
      <w:bookmarkEnd w:id="947"/>
      <w:bookmarkEnd w:id="948"/>
      <w:bookmarkEnd w:id="949"/>
      <w:bookmarkEnd w:id="950"/>
      <w:bookmarkEnd w:id="951"/>
      <w:bookmarkEnd w:id="952"/>
      <w:bookmarkEnd w:id="953"/>
      <w:bookmarkEnd w:id="954"/>
      <w:bookmarkEnd w:id="955"/>
      <w:bookmarkEnd w:id="956"/>
      <w:bookmarkEnd w:id="957"/>
    </w:p>
    <w:p w14:paraId="43E9C5B0">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本次招标所采用的评标方法为《政府采购货物和服务招标投标管理办法》第五十五条规定的“综合评分法”。</w:t>
      </w:r>
    </w:p>
    <w:p w14:paraId="7A51CA53">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（一）符合性审查</w:t>
      </w:r>
    </w:p>
    <w:p w14:paraId="2ECBC6BE">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评标委员会依据符合性评审标准对符合资格的投标人的投标文件进行符合性审查，有一项不符合评审标准的，评标委员会应当否决其投标。</w:t>
      </w:r>
    </w:p>
    <w:p w14:paraId="5A9432C6">
      <w:pPr>
        <w:pStyle w:val="8"/>
        <w:spacing w:line="360" w:lineRule="auto"/>
        <w:ind w:left="0"/>
        <w:jc w:val="center"/>
        <w:rPr>
          <w:rFonts w:ascii="仿宋" w:hAnsi="仿宋" w:eastAsia="仿宋" w:cs="仿宋"/>
          <w:szCs w:val="24"/>
        </w:rPr>
      </w:pPr>
      <w:r>
        <w:rPr>
          <w:rFonts w:hint="eastAsia" w:ascii="仿宋" w:hAnsi="仿宋" w:eastAsia="仿宋" w:cs="仿宋"/>
          <w:b/>
          <w:bCs/>
          <w:szCs w:val="24"/>
        </w:rPr>
        <w:t>符合性审查表</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1D781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tcPr>
          <w:p w14:paraId="026CC846">
            <w:pPr>
              <w:pStyle w:val="8"/>
              <w:spacing w:line="360" w:lineRule="auto"/>
              <w:ind w:left="0"/>
              <w:rPr>
                <w:rFonts w:ascii="仿宋" w:hAnsi="仿宋" w:eastAsia="仿宋" w:cs="仿宋"/>
                <w:b/>
                <w:bCs/>
                <w:szCs w:val="24"/>
              </w:rPr>
            </w:pPr>
            <w:r>
              <w:rPr>
                <w:rFonts w:hint="eastAsia" w:ascii="仿宋" w:hAnsi="仿宋" w:eastAsia="仿宋" w:cs="仿宋"/>
                <w:b/>
                <w:bCs/>
                <w:szCs w:val="24"/>
              </w:rPr>
              <w:t>审查内容</w:t>
            </w:r>
          </w:p>
        </w:tc>
        <w:tc>
          <w:tcPr>
            <w:tcW w:w="696" w:type="pct"/>
          </w:tcPr>
          <w:p w14:paraId="224BDFF3">
            <w:pPr>
              <w:pStyle w:val="8"/>
              <w:spacing w:line="360" w:lineRule="auto"/>
              <w:ind w:left="0"/>
              <w:rPr>
                <w:rFonts w:ascii="仿宋" w:hAnsi="仿宋" w:eastAsia="仿宋" w:cs="仿宋"/>
                <w:b/>
                <w:bCs/>
                <w:szCs w:val="24"/>
              </w:rPr>
            </w:pPr>
            <w:r>
              <w:rPr>
                <w:rFonts w:hint="eastAsia" w:ascii="仿宋" w:hAnsi="仿宋" w:eastAsia="仿宋" w:cs="仿宋"/>
                <w:b/>
                <w:bCs/>
                <w:szCs w:val="24"/>
              </w:rPr>
              <w:t>评审因素</w:t>
            </w:r>
          </w:p>
        </w:tc>
        <w:tc>
          <w:tcPr>
            <w:tcW w:w="3694" w:type="pct"/>
          </w:tcPr>
          <w:p w14:paraId="53DB41CC">
            <w:pPr>
              <w:pStyle w:val="8"/>
              <w:spacing w:line="360" w:lineRule="auto"/>
              <w:ind w:firstLine="1446" w:firstLineChars="600"/>
              <w:rPr>
                <w:rFonts w:ascii="仿宋" w:hAnsi="仿宋" w:eastAsia="仿宋" w:cs="仿宋"/>
                <w:b/>
                <w:bCs/>
                <w:szCs w:val="24"/>
              </w:rPr>
            </w:pPr>
            <w:r>
              <w:rPr>
                <w:rFonts w:hint="eastAsia" w:ascii="仿宋" w:hAnsi="仿宋" w:eastAsia="仿宋" w:cs="仿宋"/>
                <w:b/>
                <w:bCs/>
                <w:szCs w:val="24"/>
              </w:rPr>
              <w:t>评审标准</w:t>
            </w:r>
          </w:p>
        </w:tc>
      </w:tr>
      <w:tr w14:paraId="5A80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restart"/>
            <w:vAlign w:val="center"/>
          </w:tcPr>
          <w:p w14:paraId="23CDA37E">
            <w:pPr>
              <w:pStyle w:val="8"/>
              <w:spacing w:line="360" w:lineRule="auto"/>
              <w:ind w:left="0"/>
              <w:rPr>
                <w:rFonts w:ascii="仿宋" w:hAnsi="仿宋" w:eastAsia="仿宋" w:cs="仿宋"/>
                <w:szCs w:val="24"/>
              </w:rPr>
            </w:pPr>
            <w:r>
              <w:rPr>
                <w:rFonts w:hint="eastAsia" w:ascii="仿宋" w:hAnsi="仿宋" w:eastAsia="仿宋" w:cs="仿宋"/>
                <w:szCs w:val="24"/>
              </w:rPr>
              <w:t>符合性评审标准</w:t>
            </w:r>
          </w:p>
        </w:tc>
        <w:tc>
          <w:tcPr>
            <w:tcW w:w="696" w:type="pct"/>
            <w:vAlign w:val="center"/>
          </w:tcPr>
          <w:p w14:paraId="2305CD3A">
            <w:pPr>
              <w:spacing w:line="360" w:lineRule="auto"/>
              <w:jc w:val="center"/>
              <w:rPr>
                <w:rFonts w:ascii="仿宋" w:hAnsi="仿宋" w:eastAsia="仿宋" w:cs="仿宋"/>
                <w:spacing w:val="-4"/>
                <w:sz w:val="24"/>
                <w:szCs w:val="24"/>
              </w:rPr>
            </w:pPr>
            <w:r>
              <w:rPr>
                <w:rFonts w:hint="eastAsia" w:ascii="仿宋" w:hAnsi="仿宋" w:eastAsia="仿宋" w:cs="仿宋"/>
                <w:szCs w:val="21"/>
              </w:rPr>
              <w:t>投标函</w:t>
            </w:r>
          </w:p>
        </w:tc>
        <w:tc>
          <w:tcPr>
            <w:tcW w:w="3694" w:type="pct"/>
            <w:vAlign w:val="center"/>
          </w:tcPr>
          <w:p w14:paraId="309EE33E">
            <w:pPr>
              <w:spacing w:line="360" w:lineRule="auto"/>
              <w:rPr>
                <w:rFonts w:ascii="仿宋" w:hAnsi="仿宋" w:eastAsia="仿宋" w:cs="仿宋"/>
                <w:spacing w:val="-4"/>
                <w:sz w:val="24"/>
                <w:szCs w:val="24"/>
              </w:rPr>
            </w:pPr>
            <w:r>
              <w:rPr>
                <w:rFonts w:hint="eastAsia" w:ascii="仿宋" w:hAnsi="仿宋" w:eastAsia="仿宋" w:cs="仿宋"/>
                <w:szCs w:val="21"/>
              </w:rPr>
              <w:t>有法定代表人或其委托代理人</w:t>
            </w:r>
            <w:r>
              <w:rPr>
                <w:rFonts w:hint="eastAsia" w:ascii="仿宋" w:hAnsi="仿宋" w:eastAsia="仿宋" w:cs="仿宋"/>
                <w:kern w:val="0"/>
                <w:szCs w:val="21"/>
              </w:rPr>
              <w:t>电子签章</w:t>
            </w:r>
            <w:r>
              <w:rPr>
                <w:rFonts w:hint="eastAsia" w:ascii="仿宋" w:hAnsi="仿宋" w:eastAsia="仿宋" w:cs="仿宋"/>
                <w:szCs w:val="21"/>
              </w:rPr>
              <w:t>，</w:t>
            </w:r>
            <w:r>
              <w:rPr>
                <w:rFonts w:hint="eastAsia" w:ascii="仿宋" w:hAnsi="仿宋" w:eastAsia="仿宋" w:cs="仿宋"/>
                <w:kern w:val="0"/>
                <w:szCs w:val="21"/>
              </w:rPr>
              <w:t>并加盖单位电子签章</w:t>
            </w:r>
            <w:r>
              <w:rPr>
                <w:rFonts w:hint="eastAsia" w:ascii="仿宋" w:hAnsi="仿宋" w:eastAsia="仿宋" w:cs="仿宋"/>
                <w:szCs w:val="21"/>
              </w:rPr>
              <w:t>；符合第七章“投标文件格式”中规定的格式及内容。</w:t>
            </w:r>
          </w:p>
        </w:tc>
      </w:tr>
      <w:tr w14:paraId="2AA5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08" w:type="pct"/>
            <w:vMerge w:val="continue"/>
            <w:vAlign w:val="center"/>
          </w:tcPr>
          <w:p w14:paraId="107C4B7D">
            <w:pPr>
              <w:pStyle w:val="8"/>
              <w:spacing w:line="360" w:lineRule="auto"/>
              <w:jc w:val="center"/>
              <w:rPr>
                <w:rFonts w:ascii="仿宋" w:hAnsi="仿宋" w:eastAsia="仿宋" w:cs="仿宋"/>
                <w:szCs w:val="24"/>
              </w:rPr>
            </w:pPr>
          </w:p>
        </w:tc>
        <w:tc>
          <w:tcPr>
            <w:tcW w:w="696" w:type="pct"/>
            <w:vAlign w:val="center"/>
          </w:tcPr>
          <w:p w14:paraId="0B68BEC0">
            <w:pPr>
              <w:spacing w:line="360" w:lineRule="auto"/>
              <w:jc w:val="center"/>
              <w:rPr>
                <w:rFonts w:ascii="仿宋" w:hAnsi="仿宋" w:eastAsia="仿宋" w:cs="仿宋"/>
                <w:spacing w:val="-4"/>
                <w:sz w:val="24"/>
                <w:szCs w:val="24"/>
              </w:rPr>
            </w:pPr>
            <w:r>
              <w:rPr>
                <w:rFonts w:hint="eastAsia" w:ascii="仿宋" w:hAnsi="仿宋" w:eastAsia="仿宋" w:cs="仿宋"/>
                <w:szCs w:val="21"/>
              </w:rPr>
              <w:t>投标人名称</w:t>
            </w:r>
          </w:p>
        </w:tc>
        <w:tc>
          <w:tcPr>
            <w:tcW w:w="3694" w:type="pct"/>
            <w:vAlign w:val="center"/>
          </w:tcPr>
          <w:p w14:paraId="4C6A720A">
            <w:pPr>
              <w:spacing w:line="360" w:lineRule="auto"/>
              <w:jc w:val="left"/>
              <w:rPr>
                <w:rFonts w:ascii="仿宋" w:hAnsi="仿宋" w:eastAsia="仿宋" w:cs="仿宋"/>
                <w:spacing w:val="-4"/>
                <w:sz w:val="24"/>
                <w:szCs w:val="24"/>
              </w:rPr>
            </w:pPr>
            <w:r>
              <w:rPr>
                <w:rFonts w:hint="eastAsia" w:ascii="仿宋" w:hAnsi="仿宋" w:eastAsia="仿宋" w:cs="仿宋"/>
                <w:szCs w:val="21"/>
              </w:rPr>
              <w:t>与营业执照一致。</w:t>
            </w:r>
          </w:p>
        </w:tc>
      </w:tr>
      <w:tr w14:paraId="3E80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33D76A8">
            <w:pPr>
              <w:pStyle w:val="8"/>
              <w:spacing w:line="360" w:lineRule="auto"/>
              <w:jc w:val="center"/>
              <w:rPr>
                <w:rFonts w:ascii="仿宋" w:hAnsi="仿宋" w:eastAsia="仿宋" w:cs="仿宋"/>
                <w:szCs w:val="24"/>
              </w:rPr>
            </w:pPr>
          </w:p>
        </w:tc>
        <w:tc>
          <w:tcPr>
            <w:tcW w:w="696" w:type="pct"/>
            <w:vAlign w:val="center"/>
          </w:tcPr>
          <w:p w14:paraId="57FDE40C">
            <w:pPr>
              <w:spacing w:line="360" w:lineRule="auto"/>
              <w:jc w:val="center"/>
              <w:rPr>
                <w:rFonts w:ascii="仿宋" w:hAnsi="仿宋" w:eastAsia="仿宋" w:cs="仿宋"/>
                <w:spacing w:val="-4"/>
                <w:sz w:val="24"/>
                <w:szCs w:val="24"/>
              </w:rPr>
            </w:pPr>
            <w:r>
              <w:rPr>
                <w:rFonts w:hint="eastAsia" w:ascii="仿宋" w:hAnsi="仿宋" w:eastAsia="仿宋" w:cs="仿宋"/>
                <w:szCs w:val="21"/>
              </w:rPr>
              <w:t>法定代表人身份证明书</w:t>
            </w:r>
          </w:p>
        </w:tc>
        <w:tc>
          <w:tcPr>
            <w:tcW w:w="3694" w:type="pct"/>
            <w:vAlign w:val="center"/>
          </w:tcPr>
          <w:p w14:paraId="4222721B">
            <w:pPr>
              <w:spacing w:line="360" w:lineRule="auto"/>
              <w:rPr>
                <w:rFonts w:ascii="仿宋" w:hAnsi="仿宋" w:eastAsia="仿宋" w:cs="仿宋"/>
                <w:spacing w:val="-4"/>
                <w:sz w:val="24"/>
                <w:szCs w:val="24"/>
              </w:rPr>
            </w:pPr>
            <w:r>
              <w:rPr>
                <w:rFonts w:hint="eastAsia" w:ascii="仿宋" w:hAnsi="仿宋" w:eastAsia="仿宋" w:cs="仿宋"/>
                <w:szCs w:val="21"/>
              </w:rPr>
              <w:t>符合招标文件规定格式及内容，</w:t>
            </w:r>
            <w:r>
              <w:rPr>
                <w:rFonts w:hint="eastAsia" w:ascii="仿宋" w:hAnsi="仿宋" w:eastAsia="仿宋" w:cs="仿宋"/>
                <w:kern w:val="0"/>
                <w:szCs w:val="21"/>
              </w:rPr>
              <w:t>并加盖单位电子签章</w:t>
            </w:r>
            <w:r>
              <w:rPr>
                <w:rFonts w:hint="eastAsia" w:ascii="仿宋" w:hAnsi="仿宋" w:eastAsia="仿宋" w:cs="仿宋"/>
                <w:szCs w:val="21"/>
              </w:rPr>
              <w:t>。</w:t>
            </w:r>
          </w:p>
        </w:tc>
      </w:tr>
      <w:tr w14:paraId="5F8A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C7679B9">
            <w:pPr>
              <w:pStyle w:val="8"/>
              <w:spacing w:line="360" w:lineRule="auto"/>
              <w:rPr>
                <w:rFonts w:ascii="仿宋" w:hAnsi="仿宋" w:eastAsia="仿宋" w:cs="仿宋"/>
                <w:szCs w:val="24"/>
              </w:rPr>
            </w:pPr>
          </w:p>
        </w:tc>
        <w:tc>
          <w:tcPr>
            <w:tcW w:w="696" w:type="pct"/>
            <w:vAlign w:val="center"/>
          </w:tcPr>
          <w:p w14:paraId="4828A0B3">
            <w:pPr>
              <w:spacing w:line="360" w:lineRule="auto"/>
              <w:jc w:val="center"/>
              <w:rPr>
                <w:rFonts w:ascii="仿宋" w:hAnsi="仿宋" w:eastAsia="仿宋" w:cs="仿宋"/>
                <w:spacing w:val="-4"/>
                <w:sz w:val="24"/>
                <w:szCs w:val="24"/>
              </w:rPr>
            </w:pPr>
            <w:r>
              <w:rPr>
                <w:rFonts w:hint="eastAsia" w:ascii="仿宋" w:hAnsi="仿宋" w:eastAsia="仿宋" w:cs="仿宋"/>
                <w:szCs w:val="21"/>
              </w:rPr>
              <w:t>法定代表人授权委托书</w:t>
            </w:r>
          </w:p>
        </w:tc>
        <w:tc>
          <w:tcPr>
            <w:tcW w:w="3694" w:type="pct"/>
            <w:vAlign w:val="center"/>
          </w:tcPr>
          <w:p w14:paraId="59A9BB7B">
            <w:pPr>
              <w:spacing w:line="360" w:lineRule="auto"/>
              <w:rPr>
                <w:rFonts w:ascii="仿宋" w:hAnsi="仿宋" w:eastAsia="仿宋" w:cs="仿宋"/>
                <w:spacing w:val="-4"/>
                <w:sz w:val="24"/>
                <w:szCs w:val="24"/>
              </w:rPr>
            </w:pPr>
            <w:r>
              <w:rPr>
                <w:rFonts w:hint="eastAsia" w:ascii="仿宋" w:hAnsi="仿宋" w:eastAsia="仿宋" w:cs="仿宋"/>
                <w:szCs w:val="21"/>
              </w:rPr>
              <w:t>有法定代表人</w:t>
            </w:r>
            <w:r>
              <w:rPr>
                <w:rFonts w:hint="eastAsia" w:ascii="仿宋" w:hAnsi="仿宋" w:eastAsia="仿宋" w:cs="仿宋"/>
                <w:kern w:val="0"/>
                <w:szCs w:val="21"/>
              </w:rPr>
              <w:t>电子签章</w:t>
            </w:r>
            <w:r>
              <w:rPr>
                <w:rFonts w:hint="eastAsia" w:ascii="仿宋" w:hAnsi="仿宋" w:eastAsia="仿宋" w:cs="仿宋"/>
                <w:szCs w:val="21"/>
              </w:rPr>
              <w:t>，</w:t>
            </w:r>
            <w:r>
              <w:rPr>
                <w:rFonts w:hint="eastAsia" w:ascii="仿宋" w:hAnsi="仿宋" w:eastAsia="仿宋" w:cs="仿宋"/>
                <w:kern w:val="0"/>
                <w:szCs w:val="21"/>
              </w:rPr>
              <w:t>并加盖单位电子签章</w:t>
            </w:r>
            <w:r>
              <w:rPr>
                <w:rFonts w:hint="eastAsia" w:ascii="仿宋" w:hAnsi="仿宋" w:eastAsia="仿宋" w:cs="仿宋"/>
                <w:szCs w:val="21"/>
              </w:rPr>
              <w:t>；符合招标文件规定格式及内容；投标文件（包括评标过程中的澄清、说明或者补正）由法定代表人签署的，不审查该项。</w:t>
            </w:r>
          </w:p>
        </w:tc>
      </w:tr>
      <w:tr w14:paraId="1239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5838568B">
            <w:pPr>
              <w:pStyle w:val="8"/>
              <w:spacing w:line="360" w:lineRule="auto"/>
              <w:rPr>
                <w:rFonts w:ascii="仿宋" w:hAnsi="仿宋" w:eastAsia="仿宋" w:cs="仿宋"/>
                <w:szCs w:val="24"/>
              </w:rPr>
            </w:pPr>
          </w:p>
        </w:tc>
        <w:tc>
          <w:tcPr>
            <w:tcW w:w="696" w:type="pct"/>
            <w:vAlign w:val="center"/>
          </w:tcPr>
          <w:p w14:paraId="045CFCE6">
            <w:pPr>
              <w:spacing w:line="360" w:lineRule="auto"/>
              <w:jc w:val="center"/>
              <w:rPr>
                <w:rFonts w:ascii="仿宋" w:hAnsi="仿宋" w:eastAsia="仿宋" w:cs="仿宋"/>
                <w:spacing w:val="-4"/>
                <w:sz w:val="24"/>
                <w:szCs w:val="24"/>
              </w:rPr>
            </w:pPr>
            <w:r>
              <w:rPr>
                <w:rFonts w:hint="eastAsia" w:ascii="仿宋" w:hAnsi="仿宋" w:eastAsia="仿宋" w:cs="仿宋"/>
                <w:szCs w:val="21"/>
              </w:rPr>
              <w:t>投标文件签署、盖章</w:t>
            </w:r>
          </w:p>
        </w:tc>
        <w:tc>
          <w:tcPr>
            <w:tcW w:w="3694" w:type="pct"/>
            <w:vAlign w:val="center"/>
          </w:tcPr>
          <w:p w14:paraId="7E5EB454">
            <w:pPr>
              <w:spacing w:line="360" w:lineRule="auto"/>
              <w:rPr>
                <w:rFonts w:ascii="仿宋" w:hAnsi="仿宋" w:eastAsia="仿宋" w:cs="仿宋"/>
                <w:spacing w:val="-4"/>
                <w:sz w:val="24"/>
                <w:szCs w:val="24"/>
              </w:rPr>
            </w:pPr>
            <w:r>
              <w:rPr>
                <w:rFonts w:hint="eastAsia" w:ascii="仿宋" w:hAnsi="仿宋" w:eastAsia="仿宋" w:cs="仿宋"/>
                <w:szCs w:val="21"/>
              </w:rPr>
              <w:t>投标文件按招标文件要求签署、盖章的。</w:t>
            </w:r>
          </w:p>
        </w:tc>
      </w:tr>
      <w:tr w14:paraId="311C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3064463E">
            <w:pPr>
              <w:pStyle w:val="8"/>
              <w:spacing w:line="360" w:lineRule="auto"/>
              <w:rPr>
                <w:rFonts w:ascii="仿宋" w:hAnsi="仿宋" w:eastAsia="仿宋" w:cs="仿宋"/>
                <w:szCs w:val="24"/>
              </w:rPr>
            </w:pPr>
          </w:p>
        </w:tc>
        <w:tc>
          <w:tcPr>
            <w:tcW w:w="696" w:type="pct"/>
            <w:vAlign w:val="center"/>
          </w:tcPr>
          <w:p w14:paraId="11E78734">
            <w:pPr>
              <w:spacing w:line="360" w:lineRule="auto"/>
              <w:jc w:val="center"/>
              <w:rPr>
                <w:rFonts w:ascii="仿宋" w:hAnsi="仿宋" w:eastAsia="仿宋" w:cs="仿宋"/>
                <w:spacing w:val="-4"/>
                <w:sz w:val="24"/>
                <w:szCs w:val="24"/>
              </w:rPr>
            </w:pPr>
            <w:r>
              <w:rPr>
                <w:rFonts w:hint="eastAsia" w:ascii="仿宋" w:hAnsi="仿宋" w:eastAsia="仿宋" w:cs="仿宋"/>
                <w:szCs w:val="21"/>
              </w:rPr>
              <w:t>投标有效期</w:t>
            </w:r>
          </w:p>
        </w:tc>
        <w:tc>
          <w:tcPr>
            <w:tcW w:w="3694" w:type="pct"/>
            <w:vAlign w:val="center"/>
          </w:tcPr>
          <w:p w14:paraId="7A3A7EB9">
            <w:pPr>
              <w:spacing w:line="360" w:lineRule="auto"/>
              <w:rPr>
                <w:rFonts w:ascii="仿宋" w:hAnsi="仿宋" w:eastAsia="仿宋" w:cs="仿宋"/>
                <w:spacing w:val="-4"/>
                <w:sz w:val="24"/>
                <w:szCs w:val="24"/>
              </w:rPr>
            </w:pPr>
            <w:r>
              <w:rPr>
                <w:rFonts w:hint="eastAsia" w:ascii="仿宋" w:hAnsi="仿宋" w:eastAsia="仿宋" w:cs="仿宋"/>
                <w:szCs w:val="21"/>
              </w:rPr>
              <w:t>符合第二章“投标人须知”第16.1项规定。</w:t>
            </w:r>
          </w:p>
        </w:tc>
      </w:tr>
      <w:tr w14:paraId="1599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2D481135">
            <w:pPr>
              <w:pStyle w:val="8"/>
              <w:spacing w:line="360" w:lineRule="auto"/>
              <w:rPr>
                <w:rFonts w:ascii="仿宋" w:hAnsi="仿宋" w:eastAsia="仿宋" w:cs="仿宋"/>
                <w:szCs w:val="24"/>
              </w:rPr>
            </w:pPr>
          </w:p>
        </w:tc>
        <w:tc>
          <w:tcPr>
            <w:tcW w:w="696" w:type="pct"/>
            <w:vAlign w:val="center"/>
          </w:tcPr>
          <w:p w14:paraId="40C8DDA5">
            <w:pPr>
              <w:spacing w:line="360" w:lineRule="auto"/>
              <w:jc w:val="center"/>
              <w:rPr>
                <w:rFonts w:ascii="仿宋" w:hAnsi="仿宋" w:eastAsia="仿宋" w:cs="仿宋"/>
                <w:spacing w:val="-4"/>
                <w:sz w:val="24"/>
                <w:szCs w:val="24"/>
              </w:rPr>
            </w:pPr>
            <w:r>
              <w:rPr>
                <w:rFonts w:hint="eastAsia" w:ascii="仿宋" w:hAnsi="仿宋" w:eastAsia="仿宋" w:cs="仿宋"/>
                <w:szCs w:val="21"/>
              </w:rPr>
              <w:t>投标报价</w:t>
            </w:r>
          </w:p>
        </w:tc>
        <w:tc>
          <w:tcPr>
            <w:tcW w:w="3694" w:type="pct"/>
            <w:vAlign w:val="center"/>
          </w:tcPr>
          <w:p w14:paraId="74EBD00A">
            <w:pPr>
              <w:spacing w:line="360" w:lineRule="auto"/>
              <w:rPr>
                <w:rFonts w:ascii="仿宋" w:hAnsi="仿宋" w:eastAsia="仿宋" w:cs="仿宋"/>
                <w:szCs w:val="21"/>
              </w:rPr>
            </w:pPr>
            <w:bookmarkStart w:id="958" w:name="_Hlk201330397"/>
            <w:r>
              <w:rPr>
                <w:rFonts w:hint="eastAsia" w:ascii="仿宋" w:hAnsi="仿宋" w:eastAsia="仿宋" w:cs="仿宋"/>
                <w:szCs w:val="21"/>
              </w:rPr>
              <w:t>报价完整且总报价和分项报价均小于等于采购预算价及最高限价。未出现可选择性或可调整的报价（允许备选方案的除外）。</w:t>
            </w:r>
            <w:bookmarkEnd w:id="958"/>
          </w:p>
        </w:tc>
      </w:tr>
      <w:tr w14:paraId="15E1C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2B7A3C7E">
            <w:pPr>
              <w:pStyle w:val="8"/>
              <w:spacing w:line="360" w:lineRule="auto"/>
              <w:rPr>
                <w:rFonts w:ascii="仿宋" w:hAnsi="仿宋" w:eastAsia="仿宋" w:cs="仿宋"/>
                <w:szCs w:val="24"/>
              </w:rPr>
            </w:pPr>
          </w:p>
        </w:tc>
        <w:tc>
          <w:tcPr>
            <w:tcW w:w="696" w:type="pct"/>
            <w:vAlign w:val="center"/>
          </w:tcPr>
          <w:p w14:paraId="0B6F890A">
            <w:pPr>
              <w:spacing w:line="360" w:lineRule="auto"/>
              <w:jc w:val="center"/>
              <w:rPr>
                <w:rFonts w:ascii="仿宋" w:hAnsi="仿宋" w:eastAsia="仿宋" w:cs="仿宋"/>
                <w:spacing w:val="-4"/>
                <w:sz w:val="24"/>
                <w:szCs w:val="24"/>
              </w:rPr>
            </w:pPr>
            <w:r>
              <w:rPr>
                <w:rFonts w:hint="eastAsia" w:ascii="仿宋" w:hAnsi="仿宋" w:eastAsia="仿宋" w:cs="仿宋"/>
                <w:szCs w:val="21"/>
              </w:rPr>
              <w:t>投标文件的编制</w:t>
            </w:r>
          </w:p>
        </w:tc>
        <w:tc>
          <w:tcPr>
            <w:tcW w:w="3694" w:type="pct"/>
            <w:vAlign w:val="center"/>
          </w:tcPr>
          <w:p w14:paraId="50E90140">
            <w:pPr>
              <w:spacing w:line="360" w:lineRule="auto"/>
              <w:rPr>
                <w:rFonts w:ascii="仿宋" w:hAnsi="仿宋" w:eastAsia="仿宋" w:cs="仿宋"/>
                <w:spacing w:val="-4"/>
                <w:sz w:val="24"/>
                <w:szCs w:val="24"/>
              </w:rPr>
            </w:pPr>
            <w:r>
              <w:rPr>
                <w:rFonts w:hint="eastAsia" w:ascii="仿宋" w:hAnsi="仿宋" w:eastAsia="仿宋" w:cs="仿宋"/>
                <w:szCs w:val="21"/>
              </w:rPr>
              <w:t>符合招标文件格式及资料提供的要求。</w:t>
            </w:r>
          </w:p>
        </w:tc>
      </w:tr>
      <w:tr w14:paraId="3115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125E7D86">
            <w:pPr>
              <w:pStyle w:val="8"/>
              <w:spacing w:line="360" w:lineRule="auto"/>
              <w:rPr>
                <w:rFonts w:ascii="仿宋" w:hAnsi="仿宋" w:eastAsia="仿宋" w:cs="仿宋"/>
                <w:szCs w:val="24"/>
              </w:rPr>
            </w:pPr>
          </w:p>
        </w:tc>
        <w:tc>
          <w:tcPr>
            <w:tcW w:w="696" w:type="pct"/>
            <w:vAlign w:val="center"/>
          </w:tcPr>
          <w:p w14:paraId="4E022CE2">
            <w:pPr>
              <w:spacing w:line="360" w:lineRule="auto"/>
              <w:jc w:val="center"/>
              <w:rPr>
                <w:rFonts w:ascii="仿宋" w:hAnsi="仿宋" w:eastAsia="仿宋" w:cs="仿宋"/>
                <w:spacing w:val="-4"/>
                <w:sz w:val="24"/>
                <w:szCs w:val="24"/>
              </w:rPr>
            </w:pPr>
            <w:r>
              <w:rPr>
                <w:rFonts w:hint="eastAsia" w:ascii="仿宋" w:hAnsi="仿宋" w:eastAsia="仿宋" w:cs="仿宋"/>
                <w:szCs w:val="21"/>
              </w:rPr>
              <w:t>其他实质性要求</w:t>
            </w:r>
          </w:p>
        </w:tc>
        <w:tc>
          <w:tcPr>
            <w:tcW w:w="3694" w:type="pct"/>
            <w:vAlign w:val="center"/>
          </w:tcPr>
          <w:p w14:paraId="4480C493">
            <w:pPr>
              <w:numPr>
                <w:ilvl w:val="0"/>
                <w:numId w:val="12"/>
              </w:numPr>
              <w:spacing w:line="360" w:lineRule="auto"/>
              <w:rPr>
                <w:rFonts w:ascii="仿宋" w:hAnsi="仿宋" w:eastAsia="仿宋" w:cs="仿宋"/>
                <w:szCs w:val="21"/>
              </w:rPr>
            </w:pPr>
            <w:r>
              <w:rPr>
                <w:rFonts w:hint="eastAsia" w:ascii="仿宋" w:hAnsi="仿宋" w:eastAsia="仿宋" w:cs="仿宋"/>
                <w:szCs w:val="21"/>
              </w:rPr>
              <w:t>实质性响应</w:t>
            </w:r>
            <w:r>
              <w:rPr>
                <w:rFonts w:hint="eastAsia" w:ascii="仿宋" w:hAnsi="仿宋" w:eastAsia="仿宋" w:cs="仿宋"/>
                <w:kern w:val="0"/>
                <w:szCs w:val="21"/>
              </w:rPr>
              <w:t>招标</w:t>
            </w:r>
            <w:r>
              <w:rPr>
                <w:rFonts w:hint="eastAsia" w:ascii="仿宋" w:hAnsi="仿宋" w:eastAsia="仿宋" w:cs="仿宋"/>
                <w:szCs w:val="21"/>
              </w:rPr>
              <w:t>文件中★号条款；</w:t>
            </w:r>
          </w:p>
          <w:p w14:paraId="1B021984">
            <w:pPr>
              <w:spacing w:line="360" w:lineRule="auto"/>
              <w:rPr>
                <w:rFonts w:ascii="仿宋" w:hAnsi="仿宋" w:eastAsia="仿宋" w:cs="仿宋"/>
                <w:szCs w:val="21"/>
              </w:rPr>
            </w:pPr>
            <w:r>
              <w:rPr>
                <w:rFonts w:hint="eastAsia" w:ascii="仿宋" w:hAnsi="仿宋" w:eastAsia="仿宋" w:cs="仿宋"/>
                <w:szCs w:val="21"/>
              </w:rPr>
              <w:t>（2）投标文件未含有采购人不能接受的附加条件的；</w:t>
            </w:r>
          </w:p>
          <w:p w14:paraId="3A9995D3">
            <w:pPr>
              <w:spacing w:line="360" w:lineRule="auto"/>
              <w:rPr>
                <w:rFonts w:ascii="仿宋" w:hAnsi="仿宋" w:eastAsia="仿宋" w:cs="仿宋"/>
                <w:spacing w:val="-4"/>
                <w:sz w:val="24"/>
                <w:szCs w:val="24"/>
              </w:rPr>
            </w:pPr>
            <w:r>
              <w:rPr>
                <w:rFonts w:hint="eastAsia" w:ascii="仿宋" w:hAnsi="仿宋" w:eastAsia="仿宋" w:cs="仿宋"/>
                <w:szCs w:val="21"/>
              </w:rPr>
              <w:t>（3）法律、法规和招标文件规定的其他无效情形。</w:t>
            </w:r>
          </w:p>
        </w:tc>
      </w:tr>
      <w:tr w14:paraId="591E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8" w:type="pct"/>
            <w:vMerge w:val="continue"/>
          </w:tcPr>
          <w:p w14:paraId="23E7F15F">
            <w:pPr>
              <w:pStyle w:val="8"/>
              <w:spacing w:line="360" w:lineRule="auto"/>
              <w:rPr>
                <w:rFonts w:ascii="仿宋" w:hAnsi="仿宋" w:eastAsia="仿宋" w:cs="仿宋"/>
                <w:szCs w:val="24"/>
              </w:rPr>
            </w:pPr>
          </w:p>
        </w:tc>
        <w:tc>
          <w:tcPr>
            <w:tcW w:w="696" w:type="pct"/>
            <w:vAlign w:val="center"/>
          </w:tcPr>
          <w:p w14:paraId="14238C5A">
            <w:pPr>
              <w:spacing w:line="360" w:lineRule="auto"/>
              <w:jc w:val="center"/>
              <w:rPr>
                <w:rFonts w:ascii="仿宋" w:hAnsi="仿宋" w:eastAsia="仿宋" w:cs="仿宋"/>
                <w:szCs w:val="21"/>
              </w:rPr>
            </w:pPr>
            <w:r>
              <w:rPr>
                <w:rFonts w:hint="eastAsia" w:ascii="仿宋" w:hAnsi="仿宋" w:eastAsia="仿宋" w:cs="仿宋"/>
                <w:szCs w:val="21"/>
              </w:rPr>
              <w:t>无串通投标的情形</w:t>
            </w:r>
          </w:p>
        </w:tc>
        <w:tc>
          <w:tcPr>
            <w:tcW w:w="3694" w:type="pct"/>
            <w:vAlign w:val="center"/>
          </w:tcPr>
          <w:p w14:paraId="32CC0D12">
            <w:pPr>
              <w:spacing w:line="360" w:lineRule="auto"/>
              <w:jc w:val="left"/>
              <w:rPr>
                <w:rFonts w:ascii="仿宋" w:hAnsi="仿宋" w:eastAsia="仿宋" w:cs="仿宋"/>
                <w:szCs w:val="21"/>
              </w:rPr>
            </w:pPr>
            <w:r>
              <w:rPr>
                <w:rFonts w:hint="eastAsia" w:ascii="仿宋" w:hAnsi="仿宋" w:eastAsia="仿宋" w:cs="仿宋"/>
                <w:szCs w:val="21"/>
              </w:rPr>
              <w:t>无法律法规规定的串通投标的情形。</w:t>
            </w:r>
          </w:p>
        </w:tc>
      </w:tr>
    </w:tbl>
    <w:p w14:paraId="79278E1B">
      <w:pPr>
        <w:pStyle w:val="8"/>
        <w:spacing w:line="360" w:lineRule="auto"/>
        <w:ind w:left="0"/>
        <w:rPr>
          <w:rFonts w:ascii="仿宋" w:hAnsi="仿宋" w:eastAsia="仿宋" w:cs="仿宋"/>
          <w:b/>
          <w:bCs/>
          <w:szCs w:val="24"/>
        </w:rPr>
      </w:pPr>
      <w:r>
        <w:rPr>
          <w:rFonts w:hint="eastAsia" w:ascii="仿宋" w:hAnsi="仿宋" w:eastAsia="仿宋" w:cs="仿宋"/>
          <w:b/>
          <w:bCs/>
          <w:szCs w:val="24"/>
        </w:rPr>
        <w:t>（二）澄清有关问题</w:t>
      </w:r>
    </w:p>
    <w:p w14:paraId="7D839AE4">
      <w:pPr>
        <w:pStyle w:val="8"/>
        <w:spacing w:line="360" w:lineRule="auto"/>
        <w:ind w:left="0" w:firstLine="482" w:firstLineChars="200"/>
        <w:rPr>
          <w:rFonts w:ascii="仿宋" w:hAnsi="仿宋" w:eastAsia="仿宋" w:cs="仿宋"/>
          <w:b/>
          <w:bCs/>
          <w:szCs w:val="24"/>
        </w:rPr>
      </w:pPr>
      <w:r>
        <w:rPr>
          <w:rFonts w:hint="eastAsia" w:ascii="仿宋" w:hAnsi="仿宋" w:eastAsia="仿宋" w:cs="仿宋"/>
          <w:b/>
          <w:bCs/>
          <w:szCs w:val="24"/>
        </w:rPr>
        <w:t>1.投标文件内容澄清</w:t>
      </w:r>
    </w:p>
    <w:p w14:paraId="3CDA0B0C">
      <w:pPr>
        <w:pStyle w:val="8"/>
        <w:spacing w:line="360" w:lineRule="auto"/>
        <w:ind w:left="0" w:firstLine="456" w:firstLineChars="200"/>
        <w:rPr>
          <w:rFonts w:ascii="仿宋" w:hAnsi="仿宋" w:eastAsia="仿宋" w:cs="仿宋"/>
          <w:spacing w:val="-6"/>
          <w:szCs w:val="24"/>
        </w:rPr>
      </w:pPr>
      <w:r>
        <w:rPr>
          <w:rFonts w:hint="eastAsia" w:ascii="仿宋" w:hAnsi="仿宋" w:eastAsia="仿宋" w:cs="仿宋"/>
          <w:spacing w:val="-6"/>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13E6ACB2">
      <w:pPr>
        <w:pStyle w:val="8"/>
        <w:spacing w:line="360" w:lineRule="auto"/>
        <w:ind w:left="0" w:firstLine="482" w:firstLineChars="200"/>
        <w:rPr>
          <w:rFonts w:ascii="仿宋" w:hAnsi="仿宋" w:eastAsia="仿宋" w:cs="仿宋"/>
          <w:b/>
          <w:bCs/>
          <w:szCs w:val="24"/>
        </w:rPr>
      </w:pPr>
      <w:r>
        <w:rPr>
          <w:rFonts w:hint="eastAsia" w:ascii="仿宋" w:hAnsi="仿宋" w:eastAsia="仿宋" w:cs="仿宋"/>
          <w:b/>
          <w:bCs/>
          <w:szCs w:val="24"/>
        </w:rPr>
        <w:t>2.报价不一致情形澄清</w:t>
      </w:r>
    </w:p>
    <w:p w14:paraId="137BDA4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投标文件报价出现前后不一致的，除招标文件另有规定外，按照下列规定修正：</w:t>
      </w:r>
    </w:p>
    <w:p w14:paraId="117145FC">
      <w:pPr>
        <w:spacing w:line="360" w:lineRule="auto"/>
        <w:ind w:firstLine="436" w:firstLineChars="200"/>
        <w:rPr>
          <w:rFonts w:ascii="仿宋" w:hAnsi="仿宋" w:eastAsia="仿宋" w:cs="仿宋"/>
          <w:spacing w:val="-11"/>
          <w:sz w:val="24"/>
          <w:szCs w:val="24"/>
        </w:rPr>
      </w:pPr>
      <w:r>
        <w:rPr>
          <w:rFonts w:hint="eastAsia" w:ascii="仿宋" w:hAnsi="仿宋" w:eastAsia="仿宋" w:cs="仿宋"/>
          <w:spacing w:val="-11"/>
          <w:sz w:val="24"/>
          <w:szCs w:val="24"/>
        </w:rPr>
        <w:t>（1）投标文件中《开标一览表》内容与投标文件中相应内容不一致的，以《开标一览表》为准；</w:t>
      </w:r>
    </w:p>
    <w:p w14:paraId="4196A1E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4ACCD33C">
      <w:pPr>
        <w:spacing w:line="360" w:lineRule="auto"/>
        <w:ind w:firstLine="456" w:firstLineChars="200"/>
        <w:rPr>
          <w:rFonts w:ascii="仿宋" w:hAnsi="仿宋" w:eastAsia="仿宋" w:cs="仿宋"/>
          <w:spacing w:val="-6"/>
          <w:sz w:val="24"/>
          <w:szCs w:val="24"/>
        </w:rPr>
      </w:pPr>
      <w:r>
        <w:rPr>
          <w:rFonts w:hint="eastAsia" w:ascii="仿宋" w:hAnsi="仿宋" w:eastAsia="仿宋" w:cs="仿宋"/>
          <w:spacing w:val="-6"/>
          <w:sz w:val="24"/>
          <w:szCs w:val="24"/>
        </w:rPr>
        <w:t>（3）单价金额小数点或者百分比有明显错位的，以开标一览表的总价为准，并修改单价；</w:t>
      </w:r>
    </w:p>
    <w:p w14:paraId="2ED07BD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0F2CA9AD">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同时出现两种以上不一致的，按照前款规定的顺序修正。修正后的报价经投标人确认后产生约束力，投标人不确认的，其投标无效。</w:t>
      </w:r>
    </w:p>
    <w:p w14:paraId="3F7603E6">
      <w:pPr>
        <w:pStyle w:val="8"/>
        <w:spacing w:line="360" w:lineRule="auto"/>
        <w:ind w:left="0" w:firstLine="482" w:firstLineChars="200"/>
        <w:rPr>
          <w:rFonts w:ascii="仿宋" w:hAnsi="仿宋" w:eastAsia="仿宋" w:cs="仿宋"/>
          <w:b/>
          <w:bCs/>
          <w:szCs w:val="24"/>
        </w:rPr>
      </w:pPr>
      <w:r>
        <w:rPr>
          <w:rFonts w:hint="eastAsia" w:ascii="仿宋" w:hAnsi="仿宋" w:eastAsia="仿宋" w:cs="仿宋"/>
          <w:b/>
          <w:bCs/>
          <w:szCs w:val="24"/>
        </w:rPr>
        <w:t>3.异常低价情形澄清</w:t>
      </w:r>
    </w:p>
    <w:p w14:paraId="2D807548">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1）评标委员会认为投标人的报价（总价或单价）明显低于其他通过符合性审查投标人的报价（总价或单价），有可能影响服务质量或者不能诚信履约的，应当要求其在评审现场合理的时间内提供书面说明，必要时提交相关证明材料；投标人不能证明其报价合理性的，评标委员会应当将其作为无效投标处理。</w:t>
      </w:r>
    </w:p>
    <w:p w14:paraId="3420261F">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（2）出现下列情形之一的，评标委员会应当启动异常低价投标审查程序：</w:t>
      </w:r>
    </w:p>
    <w:p w14:paraId="50633A5E">
      <w:pPr>
        <w:pStyle w:val="8"/>
        <w:numPr>
          <w:ilvl w:val="0"/>
          <w:numId w:val="13"/>
        </w:numPr>
        <w:spacing w:line="360" w:lineRule="auto"/>
        <w:ind w:firstLine="420"/>
        <w:rPr>
          <w:rFonts w:ascii="仿宋" w:hAnsi="仿宋" w:eastAsia="仿宋" w:cs="仿宋"/>
          <w:szCs w:val="24"/>
        </w:rPr>
      </w:pPr>
      <w:r>
        <w:rPr>
          <w:rFonts w:hint="eastAsia" w:ascii="仿宋" w:hAnsi="仿宋" w:eastAsia="仿宋" w:cs="仿宋"/>
          <w:szCs w:val="24"/>
        </w:rPr>
        <w:t>投标报价低于全部通过符合性审查投标人投标报价平均值65%的，即投标报价＜全部通过符合性审查投标人投标报价平均值×65%；</w:t>
      </w:r>
    </w:p>
    <w:p w14:paraId="09C31074">
      <w:pPr>
        <w:pStyle w:val="8"/>
        <w:numPr>
          <w:ilvl w:val="0"/>
          <w:numId w:val="13"/>
        </w:numPr>
        <w:spacing w:line="360" w:lineRule="auto"/>
        <w:ind w:firstLine="420"/>
        <w:rPr>
          <w:rFonts w:ascii="仿宋" w:hAnsi="仿宋" w:eastAsia="仿宋" w:cs="仿宋"/>
          <w:szCs w:val="24"/>
        </w:rPr>
      </w:pPr>
      <w:r>
        <w:rPr>
          <w:rFonts w:hint="eastAsia" w:ascii="仿宋" w:hAnsi="仿宋" w:eastAsia="仿宋" w:cs="仿宋"/>
          <w:szCs w:val="24"/>
        </w:rPr>
        <w:t>投标报价低于通过符合性审查的次低报价投标人投标报价65%的，即投标报价＜通过符合性审查的次低报价投标人投标报价×65%；</w:t>
      </w:r>
    </w:p>
    <w:p w14:paraId="1B5ADFA0">
      <w:pPr>
        <w:pStyle w:val="8"/>
        <w:numPr>
          <w:ilvl w:val="0"/>
          <w:numId w:val="13"/>
        </w:numPr>
        <w:spacing w:line="360" w:lineRule="auto"/>
        <w:ind w:firstLine="420"/>
        <w:rPr>
          <w:rFonts w:ascii="仿宋" w:hAnsi="仿宋" w:eastAsia="仿宋" w:cs="仿宋"/>
          <w:szCs w:val="24"/>
        </w:rPr>
      </w:pPr>
      <w:r>
        <w:rPr>
          <w:rFonts w:hint="eastAsia" w:ascii="仿宋" w:hAnsi="仿宋" w:eastAsia="仿宋" w:cs="仿宋"/>
          <w:szCs w:val="24"/>
        </w:rPr>
        <w:t>投标报价低于采购项目最高限价65%的，即投标报价＜采购项目最高限价×65%；</w:t>
      </w:r>
    </w:p>
    <w:p w14:paraId="0841BA6C">
      <w:pPr>
        <w:pStyle w:val="8"/>
        <w:numPr>
          <w:ilvl w:val="0"/>
          <w:numId w:val="13"/>
        </w:numPr>
        <w:spacing w:line="360" w:lineRule="auto"/>
        <w:ind w:firstLine="420"/>
        <w:rPr>
          <w:rFonts w:ascii="仿宋" w:hAnsi="仿宋" w:eastAsia="仿宋" w:cs="仿宋"/>
          <w:szCs w:val="24"/>
        </w:rPr>
      </w:pPr>
      <w:r>
        <w:rPr>
          <w:rFonts w:hint="eastAsia" w:ascii="仿宋" w:hAnsi="仿宋" w:eastAsia="仿宋" w:cs="仿宋"/>
          <w:szCs w:val="24"/>
        </w:rPr>
        <w:t>评标委员会基于专业判断，认为投标人报价过低，有可能影响产品质量或者不能诚信履约的其他情形。</w:t>
      </w:r>
    </w:p>
    <w:p w14:paraId="5C9964AD">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3）评标委员会启动异常低价投标审查后，属于前述第①项至第④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③项情形，投标人已随投标文件一并提交相关书面说明及必要的证明材料的，在评审现场可不再重复提交。</w:t>
      </w:r>
    </w:p>
    <w:p w14:paraId="03B81778">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4）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869092C">
      <w:pPr>
        <w:spacing w:line="360" w:lineRule="auto"/>
        <w:ind w:firstLine="482" w:firstLineChars="200"/>
        <w:rPr>
          <w:rFonts w:ascii="仿宋" w:hAnsi="仿宋" w:eastAsia="仿宋" w:cs="仿宋"/>
          <w:sz w:val="24"/>
          <w:szCs w:val="24"/>
        </w:rPr>
      </w:pPr>
      <w:r>
        <w:rPr>
          <w:rFonts w:hint="eastAsia" w:ascii="仿宋" w:hAnsi="仿宋" w:eastAsia="仿宋" w:cs="仿宋"/>
          <w:b/>
          <w:bCs/>
          <w:sz w:val="24"/>
          <w:szCs w:val="24"/>
        </w:rPr>
        <w:t>（三）商务和技术评估、综合比较与评价</w:t>
      </w:r>
    </w:p>
    <w:p w14:paraId="0091A7C4">
      <w:pPr>
        <w:autoSpaceDE w:val="0"/>
        <w:autoSpaceDN w:val="0"/>
        <w:spacing w:line="360" w:lineRule="auto"/>
        <w:ind w:firstLine="472" w:firstLineChars="196"/>
        <w:outlineLvl w:val="2"/>
        <w:rPr>
          <w:rFonts w:ascii="仿宋" w:hAnsi="仿宋" w:eastAsia="仿宋" w:cs="仿宋"/>
          <w:b/>
          <w:sz w:val="24"/>
          <w:szCs w:val="24"/>
        </w:rPr>
      </w:pPr>
      <w:bookmarkStart w:id="959" w:name="_Toc1777"/>
      <w:bookmarkStart w:id="960" w:name="_Toc13790"/>
      <w:bookmarkStart w:id="961" w:name="_Toc6475"/>
      <w:bookmarkStart w:id="962" w:name="_Toc7463"/>
      <w:bookmarkStart w:id="963" w:name="_Toc32529"/>
      <w:bookmarkStart w:id="964" w:name="_Toc5811"/>
      <w:bookmarkStart w:id="965" w:name="_Toc1077"/>
      <w:bookmarkStart w:id="966" w:name="_Toc16161"/>
      <w:r>
        <w:rPr>
          <w:rFonts w:hint="eastAsia" w:ascii="仿宋" w:hAnsi="仿宋" w:eastAsia="仿宋" w:cs="仿宋"/>
          <w:b/>
          <w:sz w:val="24"/>
          <w:szCs w:val="24"/>
        </w:rPr>
        <w:t>综合评分方式</w:t>
      </w:r>
      <w:bookmarkEnd w:id="959"/>
      <w:bookmarkEnd w:id="960"/>
      <w:bookmarkEnd w:id="961"/>
      <w:bookmarkEnd w:id="962"/>
      <w:bookmarkEnd w:id="963"/>
      <w:bookmarkEnd w:id="964"/>
      <w:bookmarkEnd w:id="965"/>
      <w:bookmarkEnd w:id="966"/>
    </w:p>
    <w:p w14:paraId="6EDDC851">
      <w:pPr>
        <w:spacing w:line="360" w:lineRule="auto"/>
        <w:ind w:firstLine="482" w:firstLineChars="200"/>
        <w:rPr>
          <w:rFonts w:ascii="仿宋" w:hAnsi="仿宋" w:eastAsia="仿宋" w:cs="仿宋"/>
          <w:b/>
          <w:bCs/>
          <w:sz w:val="24"/>
          <w:szCs w:val="24"/>
        </w:rPr>
      </w:pPr>
      <w:r>
        <w:rPr>
          <w:rFonts w:hint="eastAsia" w:ascii="仿宋" w:hAnsi="仿宋" w:eastAsia="仿宋" w:cs="仿宋"/>
          <w:b/>
          <w:bCs/>
          <w:sz w:val="24"/>
          <w:szCs w:val="24"/>
        </w:rPr>
        <w:t>投标人的评标总得分＝F1＋F2+F3；</w:t>
      </w:r>
    </w:p>
    <w:p w14:paraId="4D5ABB85">
      <w:pPr>
        <w:spacing w:line="360" w:lineRule="auto"/>
        <w:ind w:firstLine="458" w:firstLineChars="200"/>
        <w:jc w:val="left"/>
        <w:rPr>
          <w:rFonts w:ascii="仿宋" w:hAnsi="仿宋" w:eastAsia="仿宋" w:cs="仿宋"/>
          <w:b/>
          <w:bCs/>
          <w:spacing w:val="-6"/>
          <w:sz w:val="24"/>
          <w:szCs w:val="24"/>
        </w:rPr>
      </w:pPr>
      <w:r>
        <w:rPr>
          <w:rFonts w:hint="eastAsia" w:ascii="仿宋" w:hAnsi="仿宋" w:eastAsia="仿宋" w:cs="仿宋"/>
          <w:b/>
          <w:bCs/>
          <w:spacing w:val="-6"/>
          <w:sz w:val="24"/>
          <w:szCs w:val="24"/>
        </w:rPr>
        <w:t>其中：F1、F2、F3分别为投标报价部分、技术部分、服务部分3项评分因素的汇总得分。</w:t>
      </w:r>
    </w:p>
    <w:p w14:paraId="2CD8B881">
      <w:pPr>
        <w:spacing w:line="360" w:lineRule="auto"/>
        <w:ind w:firstLine="482" w:firstLineChars="200"/>
        <w:jc w:val="left"/>
      </w:pPr>
      <w:r>
        <w:rPr>
          <w:rFonts w:hint="eastAsia" w:ascii="仿宋" w:hAnsi="仿宋" w:eastAsia="仿宋" w:cs="仿宋"/>
          <w:b/>
          <w:bCs/>
          <w:sz w:val="24"/>
          <w:szCs w:val="24"/>
        </w:rPr>
        <w:t>具体评审细则如下：</w:t>
      </w:r>
    </w:p>
    <w:tbl>
      <w:tblPr>
        <w:tblStyle w:val="20"/>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1F421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Align w:val="center"/>
          </w:tcPr>
          <w:p w14:paraId="112B08E1">
            <w:pPr>
              <w:spacing w:line="360" w:lineRule="exact"/>
              <w:jc w:val="center"/>
              <w:rPr>
                <w:rFonts w:ascii="仿宋" w:hAnsi="仿宋" w:eastAsia="仿宋" w:cs="仿宋"/>
                <w:szCs w:val="21"/>
              </w:rPr>
            </w:pPr>
            <w:r>
              <w:rPr>
                <w:rFonts w:hint="eastAsia" w:ascii="仿宋" w:hAnsi="仿宋" w:eastAsia="仿宋" w:cs="仿宋"/>
                <w:b/>
                <w:szCs w:val="21"/>
              </w:rPr>
              <w:t>审查内容</w:t>
            </w:r>
          </w:p>
        </w:tc>
        <w:tc>
          <w:tcPr>
            <w:tcW w:w="1370" w:type="dxa"/>
            <w:vAlign w:val="center"/>
          </w:tcPr>
          <w:p w14:paraId="3B005550">
            <w:pPr>
              <w:spacing w:line="360" w:lineRule="exact"/>
              <w:jc w:val="center"/>
              <w:rPr>
                <w:rFonts w:ascii="仿宋" w:hAnsi="仿宋" w:eastAsia="仿宋" w:cs="仿宋"/>
                <w:szCs w:val="21"/>
              </w:rPr>
            </w:pPr>
            <w:r>
              <w:rPr>
                <w:rFonts w:hint="eastAsia" w:ascii="仿宋" w:hAnsi="仿宋" w:eastAsia="仿宋" w:cs="仿宋"/>
                <w:b/>
                <w:szCs w:val="21"/>
              </w:rPr>
              <w:t>评分因素</w:t>
            </w:r>
          </w:p>
        </w:tc>
        <w:tc>
          <w:tcPr>
            <w:tcW w:w="7165" w:type="dxa"/>
            <w:vAlign w:val="center"/>
          </w:tcPr>
          <w:p w14:paraId="16D5B309">
            <w:pPr>
              <w:spacing w:line="360" w:lineRule="exact"/>
              <w:jc w:val="center"/>
              <w:rPr>
                <w:rFonts w:ascii="仿宋" w:hAnsi="仿宋" w:eastAsia="仿宋" w:cs="仿宋"/>
                <w:b/>
                <w:szCs w:val="21"/>
              </w:rPr>
            </w:pPr>
            <w:r>
              <w:rPr>
                <w:rFonts w:hint="eastAsia" w:ascii="仿宋" w:hAnsi="仿宋" w:eastAsia="仿宋" w:cs="仿宋"/>
                <w:b/>
                <w:szCs w:val="21"/>
              </w:rPr>
              <w:t>评分标准</w:t>
            </w:r>
          </w:p>
        </w:tc>
      </w:tr>
      <w:tr w14:paraId="620B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Align w:val="center"/>
          </w:tcPr>
          <w:p w14:paraId="44DF995A">
            <w:pPr>
              <w:spacing w:line="360" w:lineRule="exact"/>
              <w:jc w:val="center"/>
              <w:rPr>
                <w:rFonts w:ascii="仿宋" w:hAnsi="仿宋" w:eastAsia="仿宋" w:cs="仿宋"/>
                <w:b/>
                <w:bCs/>
                <w:szCs w:val="21"/>
              </w:rPr>
            </w:pPr>
            <w:r>
              <w:rPr>
                <w:rFonts w:hint="eastAsia" w:ascii="仿宋" w:hAnsi="仿宋" w:eastAsia="仿宋" w:cs="仿宋"/>
                <w:b/>
                <w:bCs/>
                <w:szCs w:val="21"/>
              </w:rPr>
              <w:t>投标报价F1评审</w:t>
            </w:r>
          </w:p>
          <w:p w14:paraId="510AEDEE">
            <w:pPr>
              <w:spacing w:line="360" w:lineRule="exact"/>
              <w:jc w:val="center"/>
              <w:rPr>
                <w:rFonts w:ascii="仿宋" w:hAnsi="仿宋" w:eastAsia="仿宋" w:cs="仿宋"/>
                <w:b/>
                <w:bCs/>
                <w:szCs w:val="21"/>
              </w:rPr>
            </w:pPr>
            <w:r>
              <w:rPr>
                <w:rFonts w:hint="eastAsia" w:ascii="仿宋" w:hAnsi="仿宋" w:eastAsia="仿宋" w:cs="仿宋"/>
                <w:b/>
                <w:bCs/>
                <w:szCs w:val="21"/>
              </w:rPr>
              <w:t>（满分30分）</w:t>
            </w:r>
          </w:p>
        </w:tc>
        <w:tc>
          <w:tcPr>
            <w:tcW w:w="1370" w:type="dxa"/>
            <w:vAlign w:val="center"/>
          </w:tcPr>
          <w:p w14:paraId="2B56B44E">
            <w:pPr>
              <w:spacing w:line="360" w:lineRule="exact"/>
              <w:jc w:val="center"/>
              <w:rPr>
                <w:rFonts w:ascii="仿宋" w:hAnsi="仿宋" w:eastAsia="仿宋" w:cs="仿宋"/>
                <w:b/>
                <w:bCs/>
                <w:szCs w:val="21"/>
              </w:rPr>
            </w:pPr>
            <w:r>
              <w:rPr>
                <w:rFonts w:hint="eastAsia" w:ascii="仿宋" w:hAnsi="仿宋" w:eastAsia="仿宋" w:cs="仿宋"/>
                <w:b/>
                <w:bCs/>
                <w:szCs w:val="21"/>
              </w:rPr>
              <w:t>投标报价</w:t>
            </w:r>
          </w:p>
          <w:p w14:paraId="384FDCF1">
            <w:pPr>
              <w:spacing w:line="360" w:lineRule="exact"/>
              <w:jc w:val="center"/>
              <w:rPr>
                <w:rFonts w:ascii="仿宋" w:hAnsi="仿宋" w:eastAsia="仿宋" w:cs="仿宋"/>
                <w:b/>
                <w:bCs/>
                <w:kern w:val="0"/>
                <w:szCs w:val="21"/>
              </w:rPr>
            </w:pPr>
            <w:r>
              <w:rPr>
                <w:rFonts w:hint="eastAsia" w:ascii="仿宋" w:hAnsi="仿宋" w:eastAsia="仿宋" w:cs="仿宋"/>
                <w:b/>
                <w:bCs/>
                <w:szCs w:val="21"/>
              </w:rPr>
              <w:t>（满分30分）</w:t>
            </w:r>
          </w:p>
        </w:tc>
        <w:tc>
          <w:tcPr>
            <w:tcW w:w="7165" w:type="dxa"/>
            <w:vAlign w:val="center"/>
          </w:tcPr>
          <w:p w14:paraId="6ADBE3C3">
            <w:pPr>
              <w:spacing w:line="360" w:lineRule="exact"/>
              <w:rPr>
                <w:rFonts w:ascii="仿宋" w:hAnsi="仿宋" w:eastAsia="仿宋" w:cs="仿宋"/>
                <w:kern w:val="0"/>
                <w:szCs w:val="21"/>
              </w:rPr>
            </w:pPr>
            <w:r>
              <w:rPr>
                <w:rFonts w:hint="eastAsia" w:ascii="仿宋" w:hAnsi="仿宋" w:eastAsia="仿宋" w:cs="仿宋"/>
                <w:kern w:val="0"/>
                <w:szCs w:val="21"/>
              </w:rPr>
              <w:t>满足招标文件要求且投标总报价最低的投标报价为评标基准价。其价格得分为满分。其他投标人的投标报价得分＝（评标基准价/该投标人的投标总报价）×30。</w:t>
            </w:r>
          </w:p>
          <w:p w14:paraId="10BDA45B">
            <w:pPr>
              <w:spacing w:line="360" w:lineRule="exact"/>
              <w:rPr>
                <w:rFonts w:ascii="仿宋" w:hAnsi="仿宋" w:eastAsia="仿宋" w:cs="仿宋"/>
                <w:kern w:val="0"/>
                <w:szCs w:val="21"/>
              </w:rPr>
            </w:pPr>
            <w:r>
              <w:rPr>
                <w:rFonts w:hint="eastAsia" w:ascii="仿宋" w:hAnsi="仿宋" w:eastAsia="仿宋" w:cs="仿宋"/>
                <w:kern w:val="0"/>
                <w:szCs w:val="21"/>
              </w:rPr>
              <w:t>（1）对小微企业或监狱企业或残疾人福利性单位的价格给予10%的扣除，用扣除后的价格参与评审（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p w14:paraId="5656FBEB">
            <w:pPr>
              <w:spacing w:line="360" w:lineRule="exact"/>
              <w:rPr>
                <w:rFonts w:ascii="仿宋" w:hAnsi="仿宋" w:eastAsia="仿宋" w:cs="仿宋"/>
                <w:kern w:val="0"/>
                <w:szCs w:val="21"/>
              </w:rPr>
            </w:pPr>
            <w:r>
              <w:rPr>
                <w:rFonts w:hint="eastAsia" w:ascii="仿宋" w:hAnsi="仿宋" w:eastAsia="仿宋" w:cs="仿宋"/>
                <w:kern w:val="0"/>
                <w:szCs w:val="21"/>
              </w:rPr>
              <w:t>（2）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注：评标委员会根据投标人出具符合要求的《声明函》或有关证明文件，认定该产品是否为本国产品，采购人、采购代理机构不得再要求投标人提供其他证明材料。投标人提供虚假《声明函》、虚假证明文件谋取中标、成交的，依照《中华人民共和国政府采购法》等法律法规规定追究相应责任）</w:t>
            </w:r>
          </w:p>
        </w:tc>
      </w:tr>
      <w:tr w14:paraId="11FC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restart"/>
            <w:vAlign w:val="center"/>
          </w:tcPr>
          <w:p w14:paraId="6440CE12">
            <w:pPr>
              <w:spacing w:line="360" w:lineRule="exact"/>
              <w:jc w:val="center"/>
              <w:rPr>
                <w:rFonts w:ascii="仿宋" w:hAnsi="仿宋" w:eastAsia="仿宋" w:cs="仿宋"/>
                <w:b/>
                <w:bCs/>
                <w:szCs w:val="21"/>
              </w:rPr>
            </w:pPr>
            <w:r>
              <w:rPr>
                <w:rFonts w:hint="eastAsia" w:ascii="仿宋" w:hAnsi="仿宋" w:eastAsia="仿宋" w:cs="仿宋"/>
                <w:b/>
                <w:bCs/>
                <w:szCs w:val="21"/>
              </w:rPr>
              <w:t>技术部分F2评审</w:t>
            </w:r>
          </w:p>
          <w:p w14:paraId="252E8752">
            <w:pPr>
              <w:spacing w:line="360" w:lineRule="exact"/>
              <w:jc w:val="center"/>
              <w:rPr>
                <w:rFonts w:ascii="仿宋" w:hAnsi="仿宋" w:eastAsia="仿宋" w:cs="仿宋"/>
                <w:b/>
                <w:bCs/>
                <w:szCs w:val="21"/>
              </w:rPr>
            </w:pPr>
            <w:r>
              <w:rPr>
                <w:rFonts w:hint="eastAsia" w:ascii="仿宋" w:hAnsi="仿宋" w:eastAsia="仿宋" w:cs="仿宋"/>
                <w:b/>
                <w:bCs/>
                <w:szCs w:val="21"/>
              </w:rPr>
              <w:t>（满分58分）</w:t>
            </w:r>
          </w:p>
        </w:tc>
        <w:tc>
          <w:tcPr>
            <w:tcW w:w="1370" w:type="dxa"/>
            <w:vAlign w:val="center"/>
          </w:tcPr>
          <w:p w14:paraId="050A1528">
            <w:pPr>
              <w:spacing w:line="360" w:lineRule="exact"/>
              <w:jc w:val="center"/>
              <w:rPr>
                <w:rFonts w:ascii="仿宋" w:hAnsi="仿宋" w:eastAsia="仿宋" w:cs="仿宋"/>
                <w:b/>
                <w:bCs/>
                <w:kern w:val="0"/>
                <w:szCs w:val="21"/>
              </w:rPr>
            </w:pPr>
            <w:r>
              <w:rPr>
                <w:rFonts w:hint="eastAsia" w:ascii="仿宋" w:hAnsi="仿宋" w:eastAsia="仿宋" w:cs="仿宋"/>
                <w:b/>
                <w:bCs/>
                <w:kern w:val="0"/>
                <w:szCs w:val="21"/>
              </w:rPr>
              <w:t>产品技术参数指标响应</w:t>
            </w:r>
          </w:p>
          <w:p w14:paraId="6EDA5421">
            <w:pPr>
              <w:spacing w:line="360" w:lineRule="exact"/>
              <w:jc w:val="center"/>
              <w:rPr>
                <w:rFonts w:ascii="仿宋" w:hAnsi="仿宋" w:eastAsia="仿宋" w:cs="仿宋"/>
                <w:b/>
                <w:bCs/>
                <w:szCs w:val="21"/>
              </w:rPr>
            </w:pPr>
            <w:r>
              <w:rPr>
                <w:rFonts w:hint="eastAsia" w:ascii="仿宋" w:hAnsi="仿宋" w:eastAsia="仿宋" w:cs="仿宋"/>
                <w:b/>
                <w:bCs/>
                <w:kern w:val="0"/>
                <w:szCs w:val="21"/>
              </w:rPr>
              <w:t>（满分40分）</w:t>
            </w:r>
          </w:p>
        </w:tc>
        <w:tc>
          <w:tcPr>
            <w:tcW w:w="7165" w:type="dxa"/>
            <w:shd w:val="clear" w:color="auto" w:fill="auto"/>
            <w:vAlign w:val="center"/>
          </w:tcPr>
          <w:p w14:paraId="48DA6375">
            <w:pPr>
              <w:wordWrap w:val="0"/>
              <w:spacing w:line="300" w:lineRule="exact"/>
              <w:ind w:left="5" w:hanging="5"/>
              <w:rPr>
                <w:rFonts w:ascii="仿宋" w:hAnsi="仿宋" w:eastAsia="仿宋" w:cs="仿宋"/>
                <w:kern w:val="0"/>
                <w:szCs w:val="21"/>
              </w:rPr>
            </w:pPr>
            <w:bookmarkStart w:id="967" w:name="OLE_LINK23"/>
            <w:r>
              <w:rPr>
                <w:rFonts w:hint="eastAsia" w:ascii="仿宋" w:hAnsi="仿宋" w:eastAsia="仿宋" w:cs="仿宋"/>
                <w:kern w:val="0"/>
                <w:szCs w:val="21"/>
              </w:rPr>
              <w:t>招标文件“</w:t>
            </w:r>
            <w:r>
              <w:rPr>
                <w:rFonts w:hint="eastAsia" w:ascii="仿宋" w:hAnsi="仿宋" w:eastAsia="仿宋" w:cs="仿宋"/>
                <w:b/>
                <w:bCs/>
                <w:kern w:val="0"/>
                <w:szCs w:val="21"/>
              </w:rPr>
              <w:t>第六章 采购需求</w:t>
            </w:r>
            <w:r>
              <w:rPr>
                <w:rFonts w:hint="eastAsia" w:ascii="仿宋" w:hAnsi="仿宋" w:eastAsia="仿宋" w:cs="仿宋"/>
                <w:kern w:val="0"/>
                <w:szCs w:val="21"/>
              </w:rPr>
              <w:t>”中“</w:t>
            </w:r>
            <w:r>
              <w:rPr>
                <w:rFonts w:hint="eastAsia" w:ascii="仿宋" w:hAnsi="仿宋" w:eastAsia="仿宋" w:cs="仿宋"/>
                <w:b/>
                <w:bCs/>
                <w:kern w:val="0"/>
                <w:szCs w:val="21"/>
              </w:rPr>
              <w:t>采购标的需满足的质量、安全、技术规格、物理特性等要求</w:t>
            </w:r>
            <w:r>
              <w:rPr>
                <w:rFonts w:hint="eastAsia" w:ascii="仿宋" w:hAnsi="仿宋" w:eastAsia="仿宋" w:cs="仿宋"/>
                <w:kern w:val="0"/>
                <w:szCs w:val="21"/>
              </w:rPr>
              <w:t>”。其中最末一级序号参数计为1条参数。</w:t>
            </w:r>
          </w:p>
          <w:p w14:paraId="7D2667E0">
            <w:pPr>
              <w:spacing w:line="400" w:lineRule="exact"/>
              <w:jc w:val="left"/>
              <w:rPr>
                <w:rFonts w:ascii="仿宋" w:hAnsi="仿宋" w:eastAsia="仿宋" w:cs="仿宋"/>
                <w:b/>
                <w:szCs w:val="21"/>
              </w:rPr>
            </w:pPr>
            <w:r>
              <w:rPr>
                <w:rFonts w:hint="eastAsia" w:ascii="仿宋" w:hAnsi="仿宋" w:eastAsia="仿宋" w:cs="仿宋"/>
                <w:b/>
                <w:szCs w:val="21"/>
              </w:rPr>
              <w:t>1标段：重要技术参数38条，一般技术参数56条</w:t>
            </w:r>
          </w:p>
          <w:p w14:paraId="456BFD8D">
            <w:pPr>
              <w:spacing w:line="400" w:lineRule="exact"/>
              <w:jc w:val="left"/>
              <w:rPr>
                <w:rFonts w:ascii="仿宋" w:hAnsi="仿宋" w:eastAsia="仿宋" w:cs="仿宋"/>
                <w:bCs/>
                <w:szCs w:val="21"/>
              </w:rPr>
            </w:pPr>
            <w:r>
              <w:rPr>
                <w:rFonts w:hint="eastAsia" w:ascii="仿宋" w:hAnsi="仿宋" w:eastAsia="仿宋" w:cs="仿宋"/>
                <w:bCs/>
                <w:szCs w:val="21"/>
              </w:rPr>
              <w:t>（1）第六章“采购需求”中标注“▲”重要技术参数评审（满分19分）：投标产品重要技术参数“▲”条款完全满足招标文件要求的得19分，投标产品每出现一项重要技术参数“▲”不满足招标文件要求的扣0.5分；</w:t>
            </w:r>
          </w:p>
          <w:p w14:paraId="5AEAE9C1">
            <w:pPr>
              <w:spacing w:line="400" w:lineRule="exact"/>
              <w:jc w:val="left"/>
              <w:rPr>
                <w:rFonts w:ascii="仿宋" w:hAnsi="仿宋" w:eastAsia="仿宋" w:cs="仿宋"/>
                <w:bCs/>
                <w:szCs w:val="21"/>
              </w:rPr>
            </w:pPr>
            <w:r>
              <w:rPr>
                <w:rFonts w:hint="eastAsia" w:ascii="仿宋" w:hAnsi="仿宋" w:eastAsia="仿宋" w:cs="仿宋"/>
                <w:bCs/>
                <w:szCs w:val="21"/>
              </w:rPr>
              <w:t>（2）第六章“采购需求”中一般技术参数（未标注“▲”技术参数）评审（满分21分）：投标产品一般技术参数完全满足招标文件要求的得21分，投标人所投产品中每出现1项一般技术参数不符合招标要求的扣0.375分。</w:t>
            </w:r>
            <w:bookmarkEnd w:id="967"/>
          </w:p>
          <w:p w14:paraId="011681A9">
            <w:pPr>
              <w:spacing w:line="400" w:lineRule="exact"/>
              <w:jc w:val="left"/>
              <w:rPr>
                <w:rFonts w:ascii="仿宋" w:hAnsi="仿宋" w:eastAsia="仿宋" w:cs="仿宋"/>
                <w:b/>
                <w:szCs w:val="21"/>
              </w:rPr>
            </w:pPr>
            <w:r>
              <w:rPr>
                <w:rFonts w:hint="eastAsia" w:ascii="仿宋" w:hAnsi="仿宋" w:eastAsia="仿宋" w:cs="仿宋"/>
                <w:b/>
                <w:szCs w:val="21"/>
              </w:rPr>
              <w:t>2标段：重要技术参数22条，一般技术参数16</w:t>
            </w:r>
            <w:r>
              <w:rPr>
                <w:rFonts w:hint="eastAsia" w:ascii="仿宋" w:hAnsi="仿宋" w:eastAsia="仿宋" w:cs="仿宋"/>
                <w:b/>
                <w:szCs w:val="21"/>
                <w:lang w:val="en-US" w:eastAsia="zh-CN"/>
              </w:rPr>
              <w:t>0</w:t>
            </w:r>
            <w:r>
              <w:rPr>
                <w:rFonts w:hint="eastAsia" w:ascii="仿宋" w:hAnsi="仿宋" w:eastAsia="仿宋" w:cs="仿宋"/>
                <w:b/>
                <w:szCs w:val="21"/>
              </w:rPr>
              <w:t>条</w:t>
            </w:r>
          </w:p>
          <w:p w14:paraId="5778DD20">
            <w:pPr>
              <w:spacing w:line="400" w:lineRule="exact"/>
              <w:jc w:val="left"/>
              <w:rPr>
                <w:rFonts w:ascii="仿宋" w:hAnsi="仿宋" w:eastAsia="仿宋" w:cs="仿宋"/>
                <w:bCs/>
                <w:szCs w:val="21"/>
              </w:rPr>
            </w:pPr>
            <w:r>
              <w:rPr>
                <w:rFonts w:hint="eastAsia" w:ascii="仿宋" w:hAnsi="仿宋" w:eastAsia="仿宋" w:cs="仿宋"/>
                <w:bCs/>
                <w:szCs w:val="21"/>
              </w:rPr>
              <w:t>（1）第六章“采购需求”中标注“▲”重要技术参数评审（满分</w:t>
            </w:r>
            <w:r>
              <w:rPr>
                <w:rFonts w:hint="eastAsia" w:ascii="仿宋" w:hAnsi="仿宋" w:eastAsia="仿宋" w:cs="仿宋"/>
                <w:bCs/>
                <w:szCs w:val="21"/>
                <w:lang w:val="en-US" w:eastAsia="zh-CN"/>
              </w:rPr>
              <w:t>22</w:t>
            </w:r>
            <w:r>
              <w:rPr>
                <w:rFonts w:hint="eastAsia" w:ascii="仿宋" w:hAnsi="仿宋" w:eastAsia="仿宋" w:cs="仿宋"/>
                <w:bCs/>
                <w:szCs w:val="21"/>
              </w:rPr>
              <w:t>分）：投标产品重要技术参数“▲”条款完全满足招标文件要求的得</w:t>
            </w:r>
            <w:r>
              <w:rPr>
                <w:rFonts w:hint="eastAsia" w:ascii="仿宋" w:hAnsi="仿宋" w:eastAsia="仿宋" w:cs="仿宋"/>
                <w:bCs/>
                <w:szCs w:val="21"/>
                <w:lang w:val="en-US" w:eastAsia="zh-CN"/>
              </w:rPr>
              <w:t>22</w:t>
            </w:r>
            <w:r>
              <w:rPr>
                <w:rFonts w:hint="eastAsia" w:ascii="仿宋" w:hAnsi="仿宋" w:eastAsia="仿宋" w:cs="仿宋"/>
                <w:bCs/>
                <w:szCs w:val="21"/>
              </w:rPr>
              <w:t>分，投标产品每出现一项重要技术参数“▲”不满足招标文件要求的扣</w:t>
            </w:r>
            <w:r>
              <w:rPr>
                <w:rFonts w:hint="eastAsia" w:ascii="仿宋" w:hAnsi="仿宋" w:eastAsia="仿宋" w:cs="仿宋"/>
                <w:bCs/>
                <w:szCs w:val="21"/>
                <w:lang w:val="en-US" w:eastAsia="zh-CN"/>
              </w:rPr>
              <w:t>1</w:t>
            </w:r>
            <w:r>
              <w:rPr>
                <w:rFonts w:hint="eastAsia" w:ascii="仿宋" w:hAnsi="仿宋" w:eastAsia="仿宋" w:cs="仿宋"/>
                <w:bCs/>
                <w:szCs w:val="21"/>
              </w:rPr>
              <w:t>分；</w:t>
            </w:r>
          </w:p>
          <w:p w14:paraId="52C7FF53">
            <w:pPr>
              <w:spacing w:line="400" w:lineRule="exact"/>
              <w:jc w:val="left"/>
              <w:rPr>
                <w:rFonts w:ascii="仿宋" w:hAnsi="仿宋" w:eastAsia="仿宋" w:cs="仿宋"/>
                <w:bCs/>
                <w:szCs w:val="21"/>
              </w:rPr>
            </w:pPr>
            <w:r>
              <w:rPr>
                <w:rFonts w:hint="eastAsia" w:ascii="仿宋" w:hAnsi="仿宋" w:eastAsia="仿宋" w:cs="仿宋"/>
                <w:bCs/>
                <w:szCs w:val="21"/>
              </w:rPr>
              <w:t>（2）第六章“采购需求”中一般技术参数（未标注“▲”技术参数）评审（满分</w:t>
            </w:r>
            <w:r>
              <w:rPr>
                <w:rFonts w:hint="eastAsia" w:ascii="仿宋" w:hAnsi="仿宋" w:eastAsia="仿宋" w:cs="仿宋"/>
                <w:bCs/>
                <w:szCs w:val="21"/>
                <w:lang w:val="en-US" w:eastAsia="zh-CN"/>
              </w:rPr>
              <w:t>18</w:t>
            </w:r>
            <w:r>
              <w:rPr>
                <w:rFonts w:hint="eastAsia" w:ascii="仿宋" w:hAnsi="仿宋" w:eastAsia="仿宋" w:cs="仿宋"/>
                <w:bCs/>
                <w:szCs w:val="21"/>
              </w:rPr>
              <w:t>分）：投标产品一般技术参数完全满足招标文件要求的得</w:t>
            </w:r>
            <w:r>
              <w:rPr>
                <w:rFonts w:hint="eastAsia" w:ascii="仿宋" w:hAnsi="仿宋" w:eastAsia="仿宋" w:cs="仿宋"/>
                <w:bCs/>
                <w:szCs w:val="21"/>
                <w:lang w:val="en-US" w:eastAsia="zh-CN"/>
              </w:rPr>
              <w:t>18</w:t>
            </w:r>
            <w:r>
              <w:rPr>
                <w:rFonts w:hint="eastAsia" w:ascii="仿宋" w:hAnsi="仿宋" w:eastAsia="仿宋" w:cs="仿宋"/>
                <w:bCs/>
                <w:szCs w:val="21"/>
              </w:rPr>
              <w:t>分，投标人所投产品中每出现1项一般技术参数不符合招标要求的扣</w:t>
            </w:r>
            <w:r>
              <w:rPr>
                <w:rFonts w:hint="eastAsia" w:ascii="仿宋" w:hAnsi="仿宋" w:eastAsia="仿宋" w:cs="仿宋"/>
                <w:bCs/>
                <w:szCs w:val="21"/>
                <w:lang w:val="en-US" w:eastAsia="zh-CN"/>
              </w:rPr>
              <w:t>0.1125</w:t>
            </w:r>
            <w:r>
              <w:rPr>
                <w:rFonts w:hint="eastAsia" w:ascii="仿宋" w:hAnsi="仿宋" w:eastAsia="仿宋" w:cs="仿宋"/>
                <w:bCs/>
                <w:szCs w:val="21"/>
              </w:rPr>
              <w:t>分。</w:t>
            </w:r>
          </w:p>
          <w:p w14:paraId="5D9AEB44">
            <w:pPr>
              <w:spacing w:line="400" w:lineRule="exact"/>
              <w:jc w:val="left"/>
              <w:rPr>
                <w:rFonts w:ascii="仿宋" w:hAnsi="仿宋" w:eastAsia="仿宋" w:cs="仿宋"/>
                <w:b/>
                <w:szCs w:val="21"/>
              </w:rPr>
            </w:pPr>
            <w:r>
              <w:rPr>
                <w:rFonts w:hint="eastAsia" w:ascii="仿宋" w:hAnsi="仿宋" w:eastAsia="仿宋" w:cs="仿宋"/>
                <w:b/>
                <w:szCs w:val="21"/>
              </w:rPr>
              <w:t>3标段：重要技术参数54条，一般技术参数1</w:t>
            </w:r>
            <w:r>
              <w:rPr>
                <w:rFonts w:hint="eastAsia" w:ascii="仿宋" w:hAnsi="仿宋" w:eastAsia="仿宋" w:cs="仿宋"/>
                <w:b/>
                <w:szCs w:val="21"/>
                <w:lang w:val="en-US" w:eastAsia="zh-CN"/>
              </w:rPr>
              <w:t>24</w:t>
            </w:r>
            <w:r>
              <w:rPr>
                <w:rFonts w:hint="eastAsia" w:ascii="仿宋" w:hAnsi="仿宋" w:eastAsia="仿宋" w:cs="仿宋"/>
                <w:b/>
                <w:szCs w:val="21"/>
              </w:rPr>
              <w:t>条</w:t>
            </w:r>
          </w:p>
          <w:p w14:paraId="1B4080EC">
            <w:pPr>
              <w:spacing w:line="400" w:lineRule="exact"/>
              <w:jc w:val="left"/>
              <w:rPr>
                <w:rFonts w:ascii="仿宋" w:hAnsi="仿宋" w:eastAsia="仿宋" w:cs="仿宋"/>
                <w:bCs/>
                <w:szCs w:val="21"/>
              </w:rPr>
            </w:pPr>
            <w:r>
              <w:rPr>
                <w:rFonts w:hint="eastAsia" w:ascii="仿宋" w:hAnsi="仿宋" w:eastAsia="仿宋" w:cs="仿宋"/>
                <w:bCs/>
                <w:szCs w:val="21"/>
              </w:rPr>
              <w:t>（1）第六章“采购需求”中标注“▲”重要技术参数评审（满分</w:t>
            </w:r>
            <w:r>
              <w:rPr>
                <w:rFonts w:hint="eastAsia" w:ascii="仿宋" w:hAnsi="仿宋" w:eastAsia="仿宋" w:cs="仿宋"/>
                <w:bCs/>
                <w:szCs w:val="21"/>
                <w:lang w:val="en-US" w:eastAsia="zh-CN"/>
              </w:rPr>
              <w:t>21.6</w:t>
            </w:r>
            <w:r>
              <w:rPr>
                <w:rFonts w:hint="eastAsia" w:ascii="仿宋" w:hAnsi="仿宋" w:eastAsia="仿宋" w:cs="仿宋"/>
                <w:bCs/>
                <w:szCs w:val="21"/>
              </w:rPr>
              <w:t>分）：投标产品重要技术参数“▲”条款完全满足招标文件要求的得</w:t>
            </w:r>
            <w:r>
              <w:rPr>
                <w:rFonts w:hint="eastAsia" w:ascii="仿宋" w:hAnsi="仿宋" w:eastAsia="仿宋" w:cs="仿宋"/>
                <w:bCs/>
                <w:szCs w:val="21"/>
                <w:lang w:val="en-US" w:eastAsia="zh-CN"/>
              </w:rPr>
              <w:t>21.6</w:t>
            </w:r>
            <w:r>
              <w:rPr>
                <w:rFonts w:hint="eastAsia" w:ascii="仿宋" w:hAnsi="仿宋" w:eastAsia="仿宋" w:cs="仿宋"/>
                <w:bCs/>
                <w:szCs w:val="21"/>
              </w:rPr>
              <w:t>分，投标产品每出现一项重要技术参数“▲”不满足招标文件要求的扣</w:t>
            </w:r>
            <w:r>
              <w:rPr>
                <w:rFonts w:hint="eastAsia" w:ascii="仿宋" w:hAnsi="仿宋" w:eastAsia="仿宋" w:cs="仿宋"/>
                <w:bCs/>
                <w:szCs w:val="21"/>
                <w:lang w:val="en-US" w:eastAsia="zh-CN"/>
              </w:rPr>
              <w:t>0.4</w:t>
            </w:r>
            <w:r>
              <w:rPr>
                <w:rFonts w:hint="eastAsia" w:ascii="仿宋" w:hAnsi="仿宋" w:eastAsia="仿宋" w:cs="仿宋"/>
                <w:bCs/>
                <w:szCs w:val="21"/>
              </w:rPr>
              <w:t>分；</w:t>
            </w:r>
          </w:p>
          <w:p w14:paraId="149EA2D2">
            <w:pPr>
              <w:spacing w:line="400" w:lineRule="exact"/>
              <w:jc w:val="left"/>
              <w:rPr>
                <w:rFonts w:ascii="仿宋" w:hAnsi="仿宋" w:eastAsia="仿宋" w:cs="仿宋"/>
                <w:bCs/>
                <w:szCs w:val="21"/>
              </w:rPr>
            </w:pPr>
            <w:r>
              <w:rPr>
                <w:rFonts w:hint="eastAsia" w:ascii="仿宋" w:hAnsi="仿宋" w:eastAsia="仿宋" w:cs="仿宋"/>
                <w:bCs/>
                <w:szCs w:val="21"/>
              </w:rPr>
              <w:t>（2）第六章“采购需求”中一般技术参数（未标注“▲”技术参数）评审（满分</w:t>
            </w:r>
            <w:r>
              <w:rPr>
                <w:rFonts w:hint="eastAsia" w:ascii="仿宋" w:hAnsi="仿宋" w:eastAsia="仿宋" w:cs="仿宋"/>
                <w:bCs/>
                <w:szCs w:val="21"/>
                <w:lang w:val="en-US" w:eastAsia="zh-CN"/>
              </w:rPr>
              <w:t>18.4</w:t>
            </w:r>
            <w:r>
              <w:rPr>
                <w:rFonts w:hint="eastAsia" w:ascii="仿宋" w:hAnsi="仿宋" w:eastAsia="仿宋" w:cs="仿宋"/>
                <w:bCs/>
                <w:szCs w:val="21"/>
              </w:rPr>
              <w:t>分）：投标产品一般技术参数完全满足招标文件要求的得</w:t>
            </w:r>
            <w:r>
              <w:rPr>
                <w:rFonts w:hint="eastAsia" w:ascii="仿宋" w:hAnsi="仿宋" w:eastAsia="仿宋" w:cs="仿宋"/>
                <w:bCs/>
                <w:szCs w:val="21"/>
                <w:lang w:val="en-US" w:eastAsia="zh-CN"/>
              </w:rPr>
              <w:t>18.4</w:t>
            </w:r>
            <w:r>
              <w:rPr>
                <w:rFonts w:hint="eastAsia" w:ascii="仿宋" w:hAnsi="仿宋" w:eastAsia="仿宋" w:cs="仿宋"/>
                <w:bCs/>
                <w:szCs w:val="21"/>
              </w:rPr>
              <w:t>分，投标人所投产品中每出现1项一般技术参数不符合招标要求的扣</w:t>
            </w:r>
            <w:r>
              <w:rPr>
                <w:rFonts w:hint="eastAsia" w:ascii="仿宋" w:hAnsi="仿宋" w:eastAsia="仿宋" w:cs="仿宋"/>
                <w:bCs/>
                <w:szCs w:val="21"/>
                <w:lang w:val="en-US" w:eastAsia="zh-CN"/>
              </w:rPr>
              <w:t>0.148</w:t>
            </w:r>
            <w:r>
              <w:rPr>
                <w:rFonts w:hint="eastAsia" w:ascii="仿宋" w:hAnsi="仿宋" w:eastAsia="仿宋" w:cs="仿宋"/>
                <w:bCs/>
                <w:szCs w:val="21"/>
              </w:rPr>
              <w:t>分。</w:t>
            </w:r>
          </w:p>
          <w:p w14:paraId="24D917E6">
            <w:pPr>
              <w:spacing w:line="400" w:lineRule="exact"/>
              <w:jc w:val="left"/>
              <w:rPr>
                <w:rFonts w:ascii="仿宋" w:hAnsi="仿宋" w:eastAsia="仿宋" w:cs="仿宋"/>
                <w:bCs/>
                <w:szCs w:val="21"/>
              </w:rPr>
            </w:pPr>
          </w:p>
          <w:p w14:paraId="3776A294">
            <w:pPr>
              <w:spacing w:line="400" w:lineRule="exact"/>
              <w:jc w:val="left"/>
              <w:rPr>
                <w:rFonts w:ascii="仿宋" w:hAnsi="仿宋" w:eastAsia="仿宋" w:cs="仿宋"/>
                <w:b/>
                <w:szCs w:val="21"/>
              </w:rPr>
            </w:pPr>
            <w:r>
              <w:rPr>
                <w:rFonts w:hint="eastAsia" w:ascii="仿宋" w:hAnsi="仿宋" w:eastAsia="仿宋" w:cs="仿宋"/>
                <w:b/>
                <w:szCs w:val="21"/>
              </w:rPr>
              <w:t>注：</w:t>
            </w:r>
          </w:p>
          <w:p w14:paraId="5D47E14E">
            <w:pPr>
              <w:spacing w:line="400" w:lineRule="exact"/>
              <w:jc w:val="left"/>
              <w:rPr>
                <w:rFonts w:ascii="仿宋" w:hAnsi="仿宋" w:eastAsia="仿宋" w:cs="仿宋"/>
                <w:bCs/>
                <w:szCs w:val="21"/>
              </w:rPr>
            </w:pPr>
            <w:r>
              <w:rPr>
                <w:rFonts w:hint="eastAsia" w:ascii="仿宋" w:hAnsi="仿宋" w:eastAsia="仿宋" w:cs="仿宋"/>
                <w:bCs/>
                <w:szCs w:val="21"/>
              </w:rPr>
              <w:t>1、第六章“采购需求”中，标注“▲”的技术参数为重要技术参数，除按采购文件要求填写技术规格偏离表外，还须提供技术支持资料，包括：</w:t>
            </w:r>
          </w:p>
          <w:p w14:paraId="299B4980">
            <w:pPr>
              <w:spacing w:line="400" w:lineRule="exact"/>
              <w:jc w:val="left"/>
              <w:rPr>
                <w:rFonts w:ascii="仿宋" w:hAnsi="仿宋" w:eastAsia="仿宋" w:cs="仿宋"/>
                <w:bCs/>
                <w:szCs w:val="21"/>
              </w:rPr>
            </w:pPr>
            <w:r>
              <w:rPr>
                <w:rFonts w:hint="eastAsia" w:ascii="仿宋" w:hAnsi="仿宋" w:eastAsia="仿宋" w:cs="仿宋"/>
                <w:bCs/>
                <w:szCs w:val="21"/>
              </w:rPr>
              <w:t>（1）采购文件技术参数内明确要求提供的证明材料。</w:t>
            </w:r>
          </w:p>
          <w:p w14:paraId="455F7703">
            <w:pPr>
              <w:spacing w:line="400" w:lineRule="exact"/>
              <w:jc w:val="left"/>
              <w:rPr>
                <w:rFonts w:ascii="仿宋" w:hAnsi="仿宋" w:eastAsia="仿宋" w:cs="仿宋"/>
                <w:bCs/>
                <w:szCs w:val="21"/>
              </w:rPr>
            </w:pPr>
            <w:r>
              <w:rPr>
                <w:rFonts w:hint="eastAsia" w:ascii="仿宋" w:hAnsi="仿宋" w:eastAsia="仿宋" w:cs="仿宋"/>
                <w:bCs/>
                <w:szCs w:val="21"/>
              </w:rPr>
              <w:t>（2）采购文件未明确要求的，供应商可提供以下任一形式的证明材料：①制造商官方发布的产品彩页或宣传册或技术规格说明书，须为制造商正式发布的带有制造商名称或logo的资料，不得为供应商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7A657AD0">
            <w:pPr>
              <w:spacing w:line="400" w:lineRule="exact"/>
              <w:jc w:val="left"/>
              <w:rPr>
                <w:rFonts w:ascii="仿宋" w:hAnsi="仿宋" w:eastAsia="仿宋" w:cs="仿宋"/>
                <w:bCs/>
                <w:szCs w:val="21"/>
              </w:rPr>
            </w:pPr>
            <w:r>
              <w:rPr>
                <w:rFonts w:hint="eastAsia" w:ascii="仿宋" w:hAnsi="仿宋" w:eastAsia="仿宋" w:cs="仿宋"/>
                <w:bCs/>
                <w:szCs w:val="21"/>
              </w:rPr>
              <w:t>2.第六章“采购需求”中，未标“▲”的为一般技术参数：</w:t>
            </w:r>
          </w:p>
          <w:p w14:paraId="22257DC4">
            <w:pPr>
              <w:spacing w:line="400" w:lineRule="exact"/>
              <w:jc w:val="left"/>
              <w:rPr>
                <w:rFonts w:ascii="仿宋" w:hAnsi="仿宋" w:eastAsia="仿宋" w:cs="仿宋"/>
                <w:bCs/>
                <w:szCs w:val="21"/>
              </w:rPr>
            </w:pPr>
            <w:r>
              <w:rPr>
                <w:rFonts w:hint="eastAsia" w:ascii="仿宋" w:hAnsi="仿宋" w:eastAsia="仿宋" w:cs="仿宋"/>
                <w:bCs/>
                <w:szCs w:val="21"/>
              </w:rPr>
              <w:t>（1）按采购文件要求填写技术规格偏离表。</w:t>
            </w:r>
          </w:p>
          <w:p w14:paraId="135699F4">
            <w:pPr>
              <w:spacing w:line="400" w:lineRule="exact"/>
              <w:jc w:val="left"/>
              <w:rPr>
                <w:rFonts w:ascii="仿宋" w:hAnsi="仿宋" w:eastAsia="仿宋" w:cs="仿宋"/>
                <w:bCs/>
                <w:szCs w:val="21"/>
              </w:rPr>
            </w:pPr>
            <w:r>
              <w:rPr>
                <w:rFonts w:hint="eastAsia" w:ascii="仿宋" w:hAnsi="仿宋" w:eastAsia="仿宋" w:cs="仿宋"/>
                <w:bCs/>
                <w:szCs w:val="21"/>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7C5CDFA2">
            <w:pPr>
              <w:spacing w:line="360" w:lineRule="exact"/>
              <w:ind w:left="-1"/>
              <w:jc w:val="left"/>
              <w:rPr>
                <w:rFonts w:ascii="仿宋" w:hAnsi="仿宋" w:eastAsia="仿宋" w:cs="仿宋"/>
                <w:szCs w:val="21"/>
              </w:rPr>
            </w:pPr>
            <w:r>
              <w:rPr>
                <w:rFonts w:hint="eastAsia" w:ascii="仿宋" w:hAnsi="仿宋" w:eastAsia="仿宋" w:cs="仿宋"/>
                <w:bCs/>
                <w:szCs w:val="21"/>
              </w:rPr>
              <w:t>（3）采购文件技术参数中未明确要求提供技术支持资料的，供应商自行提供技术支持资料的，出现技术支持资料内容与技术规格偏离表应答不一致，以技术支持资料显示内容为准；出现技术支持资料内容模糊、无法辨认导致无法评判的或提供的技术支持资料不能反映该参数要求的，以技术规格偏离表为准</w:t>
            </w:r>
            <w:r>
              <w:rPr>
                <w:rFonts w:hint="eastAsia" w:ascii="仿宋" w:hAnsi="仿宋" w:eastAsia="仿宋" w:cs="仿宋"/>
                <w:szCs w:val="21"/>
              </w:rPr>
              <w:t>。</w:t>
            </w:r>
          </w:p>
        </w:tc>
      </w:tr>
      <w:tr w14:paraId="5C48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continue"/>
            <w:vAlign w:val="center"/>
          </w:tcPr>
          <w:p w14:paraId="145627FE">
            <w:pPr>
              <w:spacing w:line="360" w:lineRule="exact"/>
              <w:jc w:val="center"/>
              <w:rPr>
                <w:rFonts w:ascii="仿宋" w:hAnsi="仿宋" w:eastAsia="仿宋" w:cs="仿宋"/>
                <w:b/>
                <w:bCs/>
                <w:szCs w:val="21"/>
              </w:rPr>
            </w:pPr>
          </w:p>
        </w:tc>
        <w:tc>
          <w:tcPr>
            <w:tcW w:w="1370" w:type="dxa"/>
            <w:shd w:val="clear" w:color="auto" w:fill="auto"/>
            <w:vAlign w:val="center"/>
          </w:tcPr>
          <w:p w14:paraId="48490AB2">
            <w:pPr>
              <w:spacing w:line="360" w:lineRule="exact"/>
              <w:jc w:val="center"/>
              <w:rPr>
                <w:rFonts w:ascii="仿宋" w:hAnsi="仿宋" w:eastAsia="仿宋" w:cs="仿宋"/>
                <w:b/>
                <w:bCs/>
                <w:kern w:val="0"/>
                <w:szCs w:val="21"/>
                <w:highlight w:val="yellow"/>
              </w:rPr>
            </w:pPr>
            <w:r>
              <w:rPr>
                <w:rFonts w:hint="eastAsia" w:ascii="仿宋" w:hAnsi="仿宋" w:eastAsia="仿宋" w:cs="仿宋"/>
                <w:b/>
                <w:bCs/>
                <w:szCs w:val="21"/>
              </w:rPr>
              <w:t>节能、环保产品评审（满分1分）</w:t>
            </w:r>
          </w:p>
        </w:tc>
        <w:tc>
          <w:tcPr>
            <w:tcW w:w="7165" w:type="dxa"/>
            <w:shd w:val="clear" w:color="auto" w:fill="auto"/>
            <w:vAlign w:val="center"/>
          </w:tcPr>
          <w:p w14:paraId="352C3D2F">
            <w:pPr>
              <w:spacing w:line="360" w:lineRule="exact"/>
              <w:rPr>
                <w:rFonts w:ascii="仿宋" w:hAnsi="仿宋" w:eastAsia="仿宋" w:cs="仿宋"/>
                <w:b/>
                <w:bCs/>
                <w:szCs w:val="21"/>
              </w:rPr>
            </w:pPr>
            <w:r>
              <w:rPr>
                <w:rFonts w:hint="eastAsia" w:ascii="仿宋" w:hAnsi="仿宋" w:eastAsia="仿宋" w:cs="仿宋"/>
                <w:b/>
                <w:bCs/>
                <w:szCs w:val="21"/>
              </w:rPr>
              <w:t>投标产品有一项及以上认定为节能产品的得0.5分。</w:t>
            </w:r>
          </w:p>
          <w:p w14:paraId="7D340AD6">
            <w:pPr>
              <w:spacing w:line="360" w:lineRule="exact"/>
              <w:rPr>
                <w:rFonts w:ascii="仿宋" w:hAnsi="仿宋" w:eastAsia="仿宋" w:cs="仿宋"/>
                <w:b/>
                <w:bCs/>
                <w:szCs w:val="21"/>
              </w:rPr>
            </w:pPr>
            <w:r>
              <w:rPr>
                <w:rFonts w:hint="eastAsia" w:ascii="仿宋" w:hAnsi="仿宋" w:eastAsia="仿宋" w:cs="仿宋"/>
                <w:b/>
                <w:bCs/>
                <w:szCs w:val="21"/>
              </w:rPr>
              <w:t>投标产品有一项及以上认定为环保产品的得0.5分。</w:t>
            </w:r>
          </w:p>
          <w:p w14:paraId="5090C0FB">
            <w:pPr>
              <w:spacing w:line="360" w:lineRule="exact"/>
              <w:rPr>
                <w:rFonts w:ascii="仿宋" w:hAnsi="仿宋" w:eastAsia="仿宋" w:cs="仿宋"/>
                <w:szCs w:val="21"/>
                <w:highlight w:val="yellow"/>
              </w:rPr>
            </w:pPr>
            <w:r>
              <w:rPr>
                <w:rFonts w:hint="eastAsia" w:ascii="仿宋" w:hAnsi="仿宋" w:eastAsia="仿宋" w:cs="仿宋"/>
                <w:szCs w:val="21"/>
              </w:rPr>
              <w:t>以其提供的优先采购的节能环保产品认证证书进行计分，同时属于两个清单的不重复计算，★政府强制采购节能产品不进行计算，不提供或不满足不得分。</w:t>
            </w:r>
          </w:p>
        </w:tc>
      </w:tr>
      <w:tr w14:paraId="613E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continue"/>
            <w:vAlign w:val="center"/>
          </w:tcPr>
          <w:p w14:paraId="5BB858BA">
            <w:pPr>
              <w:spacing w:line="360" w:lineRule="exact"/>
              <w:jc w:val="center"/>
              <w:rPr>
                <w:rFonts w:ascii="仿宋" w:hAnsi="仿宋" w:eastAsia="仿宋" w:cs="仿宋"/>
                <w:b/>
                <w:bCs/>
                <w:szCs w:val="21"/>
              </w:rPr>
            </w:pPr>
          </w:p>
        </w:tc>
        <w:tc>
          <w:tcPr>
            <w:tcW w:w="1370" w:type="dxa"/>
            <w:vAlign w:val="center"/>
          </w:tcPr>
          <w:p w14:paraId="4A30BC80">
            <w:pPr>
              <w:spacing w:line="360" w:lineRule="exact"/>
              <w:jc w:val="center"/>
              <w:rPr>
                <w:rFonts w:ascii="仿宋" w:hAnsi="仿宋" w:eastAsia="仿宋" w:cs="仿宋"/>
                <w:b/>
                <w:bCs/>
                <w:kern w:val="0"/>
                <w:szCs w:val="21"/>
              </w:rPr>
            </w:pPr>
            <w:r>
              <w:rPr>
                <w:rFonts w:hint="eastAsia" w:ascii="仿宋" w:hAnsi="仿宋" w:eastAsia="仿宋" w:cs="仿宋"/>
                <w:b/>
                <w:bCs/>
                <w:kern w:val="0"/>
                <w:szCs w:val="21"/>
              </w:rPr>
              <w:t>供货安装方案评审</w:t>
            </w:r>
          </w:p>
          <w:p w14:paraId="4ABC47AD">
            <w:pPr>
              <w:spacing w:line="360" w:lineRule="exact"/>
              <w:jc w:val="center"/>
              <w:rPr>
                <w:rFonts w:ascii="仿宋" w:hAnsi="仿宋" w:eastAsia="仿宋" w:cs="仿宋"/>
                <w:b/>
                <w:bCs/>
                <w:szCs w:val="21"/>
              </w:rPr>
            </w:pPr>
            <w:r>
              <w:rPr>
                <w:rFonts w:hint="eastAsia" w:ascii="仿宋" w:hAnsi="仿宋" w:eastAsia="仿宋" w:cs="仿宋"/>
                <w:b/>
                <w:bCs/>
                <w:kern w:val="0"/>
                <w:szCs w:val="21"/>
              </w:rPr>
              <w:t>（满分14分）</w:t>
            </w:r>
          </w:p>
        </w:tc>
        <w:tc>
          <w:tcPr>
            <w:tcW w:w="7165" w:type="dxa"/>
          </w:tcPr>
          <w:p w14:paraId="34169522">
            <w:pPr>
              <w:pStyle w:val="27"/>
              <w:adjustRightInd/>
              <w:spacing w:line="360" w:lineRule="exact"/>
              <w:jc w:val="left"/>
              <w:textAlignment w:val="auto"/>
              <w:rPr>
                <w:rFonts w:ascii="仿宋" w:hAnsi="仿宋" w:eastAsia="仿宋" w:cs="仿宋"/>
                <w:color w:val="auto"/>
                <w:sz w:val="21"/>
                <w:szCs w:val="21"/>
              </w:rPr>
            </w:pPr>
            <w:r>
              <w:rPr>
                <w:rFonts w:hint="eastAsia" w:ascii="仿宋" w:hAnsi="仿宋" w:eastAsia="仿宋" w:cs="仿宋"/>
                <w:color w:val="auto"/>
                <w:sz w:val="21"/>
                <w:szCs w:val="21"/>
              </w:rPr>
              <w:t>投标人针对本项目提供详细的供货及安装方案，方案包括但不限于①供货方案;②现场安装方案;③调试方案;④试运行方案;⑤供货及安装进度计划及保证措施；⑥应急管理方案；⑦项目交付验收方案等。</w:t>
            </w:r>
          </w:p>
          <w:p w14:paraId="616418A9">
            <w:pPr>
              <w:pStyle w:val="27"/>
              <w:adjustRightInd/>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上述7项内容，每项满分2分，总分14分；</w:t>
            </w:r>
          </w:p>
          <w:p w14:paraId="5812E708">
            <w:pPr>
              <w:pStyle w:val="27"/>
              <w:adjustRightInd/>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每有1项内容全面完整，时间节点完善、清晰，方案详细无缺陷，完全满足采购需求的得2分；</w:t>
            </w:r>
          </w:p>
          <w:p w14:paraId="6835FD5D">
            <w:pPr>
              <w:pStyle w:val="27"/>
              <w:adjustRightInd/>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不完整或时间节点不清晰或方案不详细或方案有缺陷（缺陷指存在不符合本项目实际情况的情形或内容前后矛盾或不一致或前后逻辑错误或涉及的规范及标准错误或地点区域错误或内容缺失或内容描述不合理或不符合采购需求等）的得1分；</w:t>
            </w:r>
          </w:p>
          <w:p w14:paraId="7A45C25B">
            <w:pPr>
              <w:pStyle w:val="27"/>
              <w:adjustRightInd/>
              <w:spacing w:line="360" w:lineRule="exact"/>
              <w:jc w:val="left"/>
              <w:textAlignment w:val="auto"/>
              <w:rPr>
                <w:rFonts w:ascii="仿宋" w:hAnsi="仿宋" w:eastAsia="仿宋" w:cs="仿宋"/>
                <w:color w:val="auto"/>
                <w:sz w:val="21"/>
                <w:szCs w:val="21"/>
              </w:rPr>
            </w:pPr>
            <w:r>
              <w:rPr>
                <w:rFonts w:hint="eastAsia" w:ascii="仿宋" w:hAnsi="仿宋" w:eastAsia="仿宋" w:cs="仿宋"/>
                <w:b w:val="0"/>
                <w:bCs w:val="0"/>
                <w:color w:val="auto"/>
                <w:sz w:val="21"/>
                <w:szCs w:val="21"/>
              </w:rPr>
              <w:t>每有1项内容缺项或内容存在重大漏洞、缺陷的得0分。</w:t>
            </w:r>
          </w:p>
        </w:tc>
      </w:tr>
      <w:tr w14:paraId="4658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continue"/>
            <w:vAlign w:val="center"/>
          </w:tcPr>
          <w:p w14:paraId="2690C98A">
            <w:pPr>
              <w:spacing w:line="360" w:lineRule="exact"/>
              <w:jc w:val="center"/>
              <w:rPr>
                <w:rFonts w:ascii="仿宋" w:hAnsi="仿宋" w:eastAsia="仿宋" w:cs="仿宋"/>
                <w:b/>
                <w:bCs/>
                <w:szCs w:val="21"/>
              </w:rPr>
            </w:pPr>
          </w:p>
        </w:tc>
        <w:tc>
          <w:tcPr>
            <w:tcW w:w="1370" w:type="dxa"/>
            <w:vAlign w:val="center"/>
          </w:tcPr>
          <w:p w14:paraId="1B90834F">
            <w:pPr>
              <w:spacing w:line="360" w:lineRule="exact"/>
              <w:jc w:val="center"/>
              <w:rPr>
                <w:rFonts w:ascii="仿宋" w:hAnsi="仿宋" w:eastAsia="仿宋" w:cs="仿宋"/>
                <w:b/>
                <w:bCs/>
                <w:kern w:val="0"/>
                <w:szCs w:val="21"/>
              </w:rPr>
            </w:pPr>
            <w:r>
              <w:rPr>
                <w:rFonts w:hint="eastAsia" w:ascii="仿宋" w:hAnsi="仿宋" w:eastAsia="仿宋" w:cs="仿宋"/>
                <w:b/>
                <w:bCs/>
                <w:kern w:val="0"/>
                <w:szCs w:val="21"/>
              </w:rPr>
              <w:t>质量承诺及保证措施评审</w:t>
            </w:r>
          </w:p>
          <w:p w14:paraId="120A2ED1">
            <w:pPr>
              <w:spacing w:line="360" w:lineRule="exact"/>
              <w:jc w:val="center"/>
              <w:rPr>
                <w:rFonts w:ascii="仿宋" w:hAnsi="仿宋" w:eastAsia="仿宋" w:cs="仿宋"/>
                <w:b/>
                <w:bCs/>
                <w:szCs w:val="21"/>
              </w:rPr>
            </w:pPr>
            <w:r>
              <w:rPr>
                <w:rFonts w:hint="eastAsia" w:ascii="仿宋" w:hAnsi="仿宋" w:eastAsia="仿宋" w:cs="仿宋"/>
                <w:b/>
                <w:bCs/>
                <w:kern w:val="0"/>
                <w:szCs w:val="21"/>
              </w:rPr>
              <w:t>（满分3分）</w:t>
            </w:r>
          </w:p>
        </w:tc>
        <w:tc>
          <w:tcPr>
            <w:tcW w:w="7165" w:type="dxa"/>
            <w:vAlign w:val="center"/>
          </w:tcPr>
          <w:p w14:paraId="2BB2B57C">
            <w:pPr>
              <w:pStyle w:val="27"/>
              <w:adjustRightInd/>
              <w:spacing w:line="360" w:lineRule="exact"/>
              <w:jc w:val="left"/>
              <w:textAlignment w:val="auto"/>
              <w:rPr>
                <w:rFonts w:ascii="仿宋" w:hAnsi="仿宋" w:eastAsia="仿宋" w:cs="仿宋"/>
                <w:color w:val="auto"/>
                <w:sz w:val="21"/>
                <w:szCs w:val="21"/>
              </w:rPr>
            </w:pPr>
            <w:r>
              <w:rPr>
                <w:rFonts w:hint="eastAsia" w:ascii="仿宋" w:hAnsi="仿宋" w:eastAsia="仿宋" w:cs="仿宋"/>
                <w:color w:val="auto"/>
                <w:sz w:val="21"/>
                <w:szCs w:val="21"/>
              </w:rPr>
              <w:t>投标人针对本项目提供详细的质量承诺及保证措施，包括但不限于</w:t>
            </w:r>
            <w:r>
              <w:rPr>
                <w:rFonts w:hint="eastAsia" w:ascii="仿宋" w:hAnsi="仿宋" w:eastAsia="仿宋" w:cs="仿宋"/>
                <w:color w:val="auto"/>
                <w:sz w:val="21"/>
                <w:szCs w:val="21"/>
                <w:u w:val="single"/>
              </w:rPr>
              <w:t>①质量承诺；②保证措施；③具体的违约责任承诺</w:t>
            </w:r>
            <w:r>
              <w:rPr>
                <w:rFonts w:hint="eastAsia" w:ascii="仿宋" w:hAnsi="仿宋" w:eastAsia="仿宋" w:cs="仿宋"/>
                <w:color w:val="auto"/>
                <w:sz w:val="21"/>
                <w:szCs w:val="21"/>
              </w:rPr>
              <w:t>等。</w:t>
            </w:r>
          </w:p>
          <w:p w14:paraId="01E91A50">
            <w:pPr>
              <w:pStyle w:val="27"/>
              <w:adjustRightInd/>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上述3项内容，每项满分1分，总分3分；</w:t>
            </w:r>
          </w:p>
          <w:p w14:paraId="66A30E61">
            <w:pPr>
              <w:pStyle w:val="27"/>
              <w:adjustRightInd/>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每有1项内容全面完整，详细无缺陷，完全满足采购需求的得1分；</w:t>
            </w:r>
          </w:p>
          <w:p w14:paraId="186B9C99">
            <w:pPr>
              <w:pStyle w:val="27"/>
              <w:adjustRightInd/>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不完整或不详细或有缺陷（缺陷指存在不符合本项目实际情况的情形或内容前后矛盾或不一致或前后逻辑错误或涉及的规范及标准错误或内容缺失或内容描述不合理或不符合采购需求等）的得0.5分；</w:t>
            </w:r>
          </w:p>
          <w:p w14:paraId="73635FA3">
            <w:pPr>
              <w:pStyle w:val="27"/>
              <w:adjustRightInd/>
              <w:spacing w:line="360" w:lineRule="exact"/>
              <w:jc w:val="left"/>
              <w:textAlignment w:val="auto"/>
              <w:rPr>
                <w:rFonts w:ascii="仿宋" w:hAnsi="仿宋" w:eastAsia="仿宋" w:cs="仿宋"/>
                <w:color w:val="auto"/>
                <w:sz w:val="21"/>
                <w:szCs w:val="21"/>
              </w:rPr>
            </w:pPr>
            <w:r>
              <w:rPr>
                <w:rFonts w:hint="eastAsia" w:ascii="仿宋" w:hAnsi="仿宋" w:eastAsia="仿宋" w:cs="仿宋"/>
                <w:b w:val="0"/>
                <w:bCs w:val="0"/>
                <w:color w:val="auto"/>
                <w:sz w:val="21"/>
                <w:szCs w:val="21"/>
              </w:rPr>
              <w:t>每有1项内容缺项或内容存在重大漏洞、缺陷的得0分。</w:t>
            </w:r>
          </w:p>
        </w:tc>
      </w:tr>
      <w:tr w14:paraId="2A2A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restart"/>
            <w:vAlign w:val="center"/>
          </w:tcPr>
          <w:p w14:paraId="5C17B5AF">
            <w:pPr>
              <w:spacing w:line="360" w:lineRule="exact"/>
              <w:jc w:val="center"/>
              <w:rPr>
                <w:rFonts w:ascii="仿宋" w:hAnsi="仿宋" w:eastAsia="仿宋" w:cs="仿宋"/>
                <w:b/>
                <w:bCs/>
                <w:szCs w:val="21"/>
              </w:rPr>
            </w:pPr>
            <w:r>
              <w:rPr>
                <w:rFonts w:hint="eastAsia" w:ascii="仿宋" w:hAnsi="仿宋" w:eastAsia="仿宋" w:cs="仿宋"/>
                <w:b/>
                <w:bCs/>
                <w:szCs w:val="21"/>
              </w:rPr>
              <w:t>服务部分F3评审</w:t>
            </w:r>
          </w:p>
          <w:p w14:paraId="14A1E6EC">
            <w:pPr>
              <w:spacing w:line="360" w:lineRule="exact"/>
              <w:jc w:val="center"/>
              <w:rPr>
                <w:rFonts w:ascii="仿宋" w:hAnsi="仿宋" w:eastAsia="仿宋" w:cs="仿宋"/>
                <w:b/>
                <w:bCs/>
                <w:szCs w:val="21"/>
              </w:rPr>
            </w:pPr>
            <w:r>
              <w:rPr>
                <w:rFonts w:hint="eastAsia" w:ascii="仿宋" w:hAnsi="仿宋" w:eastAsia="仿宋" w:cs="仿宋"/>
                <w:b/>
                <w:bCs/>
                <w:szCs w:val="21"/>
              </w:rPr>
              <w:t>（满分12分）</w:t>
            </w:r>
          </w:p>
        </w:tc>
        <w:tc>
          <w:tcPr>
            <w:tcW w:w="1370" w:type="dxa"/>
            <w:vAlign w:val="center"/>
          </w:tcPr>
          <w:p w14:paraId="2224B83D">
            <w:pPr>
              <w:spacing w:line="360" w:lineRule="exact"/>
              <w:jc w:val="center"/>
              <w:rPr>
                <w:rFonts w:ascii="仿宋" w:hAnsi="仿宋" w:eastAsia="仿宋" w:cs="仿宋"/>
                <w:b/>
                <w:bCs/>
                <w:kern w:val="0"/>
                <w:szCs w:val="21"/>
              </w:rPr>
            </w:pPr>
            <w:r>
              <w:rPr>
                <w:rFonts w:hint="eastAsia" w:ascii="仿宋" w:hAnsi="仿宋" w:eastAsia="仿宋" w:cs="仿宋"/>
                <w:b/>
                <w:bCs/>
                <w:kern w:val="0"/>
                <w:szCs w:val="21"/>
              </w:rPr>
              <w:t>售后服务方案评审</w:t>
            </w:r>
          </w:p>
          <w:p w14:paraId="75BCC117">
            <w:pPr>
              <w:spacing w:line="360" w:lineRule="exact"/>
              <w:jc w:val="center"/>
              <w:rPr>
                <w:rFonts w:ascii="仿宋" w:hAnsi="仿宋" w:eastAsia="仿宋" w:cs="仿宋"/>
                <w:szCs w:val="21"/>
              </w:rPr>
            </w:pPr>
            <w:r>
              <w:rPr>
                <w:rFonts w:hint="eastAsia" w:ascii="仿宋" w:hAnsi="仿宋" w:eastAsia="仿宋" w:cs="仿宋"/>
                <w:b/>
                <w:bCs/>
                <w:kern w:val="0"/>
                <w:szCs w:val="21"/>
              </w:rPr>
              <w:t>（满分8分）</w:t>
            </w:r>
          </w:p>
        </w:tc>
        <w:tc>
          <w:tcPr>
            <w:tcW w:w="7165" w:type="dxa"/>
            <w:vAlign w:val="center"/>
          </w:tcPr>
          <w:p w14:paraId="654893C0">
            <w:pPr>
              <w:spacing w:line="360" w:lineRule="exact"/>
              <w:jc w:val="left"/>
              <w:rPr>
                <w:rFonts w:ascii="仿宋" w:hAnsi="仿宋" w:eastAsia="仿宋" w:cs="仿宋"/>
                <w:b/>
                <w:bCs/>
                <w:spacing w:val="-6"/>
                <w:kern w:val="0"/>
                <w:szCs w:val="21"/>
              </w:rPr>
            </w:pPr>
            <w:r>
              <w:rPr>
                <w:rFonts w:hint="eastAsia" w:ascii="仿宋" w:hAnsi="仿宋" w:eastAsia="仿宋" w:cs="仿宋"/>
                <w:b/>
                <w:bCs/>
                <w:kern w:val="0"/>
                <w:szCs w:val="21"/>
              </w:rPr>
              <w:t>投标人针对本项目提供详细的售后服务方案，方案包括但不限于</w:t>
            </w:r>
            <w:r>
              <w:rPr>
                <w:rFonts w:hint="eastAsia" w:ascii="仿宋" w:hAnsi="仿宋" w:eastAsia="仿宋" w:cs="仿宋"/>
                <w:b/>
                <w:bCs/>
                <w:kern w:val="0"/>
                <w:szCs w:val="21"/>
                <w:u w:val="single"/>
              </w:rPr>
              <w:t>①售</w:t>
            </w:r>
            <w:r>
              <w:rPr>
                <w:rFonts w:hint="eastAsia" w:ascii="仿宋" w:hAnsi="仿宋" w:eastAsia="仿宋" w:cs="仿宋"/>
                <w:b/>
                <w:bCs/>
                <w:spacing w:val="-6"/>
                <w:kern w:val="0"/>
                <w:szCs w:val="21"/>
                <w:u w:val="single"/>
              </w:rPr>
              <w:t>后服务承诺及保障措施；②服务标准；③应急响应；④备品备件承诺</w:t>
            </w:r>
            <w:r>
              <w:rPr>
                <w:rFonts w:hint="eastAsia" w:ascii="仿宋" w:hAnsi="仿宋" w:eastAsia="仿宋" w:cs="仿宋"/>
                <w:b/>
                <w:bCs/>
                <w:spacing w:val="-6"/>
                <w:kern w:val="0"/>
                <w:szCs w:val="21"/>
              </w:rPr>
              <w:t>等。</w:t>
            </w:r>
          </w:p>
          <w:p w14:paraId="2C592B75">
            <w:pPr>
              <w:spacing w:line="360" w:lineRule="exact"/>
              <w:jc w:val="left"/>
              <w:rPr>
                <w:rFonts w:ascii="仿宋" w:hAnsi="仿宋" w:eastAsia="仿宋" w:cs="仿宋"/>
                <w:kern w:val="0"/>
                <w:szCs w:val="21"/>
              </w:rPr>
            </w:pPr>
            <w:r>
              <w:rPr>
                <w:rFonts w:hint="eastAsia" w:ascii="仿宋" w:hAnsi="仿宋" w:eastAsia="仿宋" w:cs="仿宋"/>
                <w:kern w:val="0"/>
                <w:szCs w:val="21"/>
              </w:rPr>
              <w:t>上述4项内容，每项满分2分，总分8分；</w:t>
            </w:r>
          </w:p>
          <w:p w14:paraId="73E4E0E5">
            <w:pPr>
              <w:spacing w:line="360" w:lineRule="exact"/>
              <w:jc w:val="left"/>
              <w:rPr>
                <w:rFonts w:ascii="仿宋" w:hAnsi="仿宋" w:eastAsia="仿宋" w:cs="仿宋"/>
                <w:kern w:val="0"/>
                <w:szCs w:val="21"/>
              </w:rPr>
            </w:pPr>
            <w:r>
              <w:rPr>
                <w:rFonts w:hint="eastAsia" w:ascii="仿宋" w:hAnsi="仿宋" w:eastAsia="仿宋" w:cs="仿宋"/>
                <w:kern w:val="0"/>
                <w:szCs w:val="21"/>
              </w:rPr>
              <w:t>每有1项内容全面完整，时间节点完善、清晰，方案详细无缺陷，完全满足采购需求的得2分；</w:t>
            </w:r>
          </w:p>
          <w:p w14:paraId="2E94B6A4">
            <w:pPr>
              <w:spacing w:line="360" w:lineRule="exact"/>
              <w:jc w:val="left"/>
              <w:rPr>
                <w:rFonts w:ascii="仿宋" w:hAnsi="仿宋" w:eastAsia="仿宋" w:cs="仿宋"/>
                <w:kern w:val="0"/>
                <w:szCs w:val="21"/>
              </w:rPr>
            </w:pPr>
            <w:r>
              <w:rPr>
                <w:rFonts w:hint="eastAsia" w:ascii="仿宋" w:hAnsi="仿宋" w:eastAsia="仿宋" w:cs="仿宋"/>
                <w:kern w:val="0"/>
                <w:szCs w:val="21"/>
              </w:rPr>
              <w:t>每有1项内容不完整或时间节点不清晰或方案不详细或方案有缺陷（缺陷指存在不符合本项目实际情况的情形或内容前后矛盾或不一致或前后逻辑错误或涉及的规范及标准错误或地点区域错误或内容缺失或内容描述不合理或不符合采购需求等）的得1分</w:t>
            </w:r>
            <w:r>
              <w:rPr>
                <w:rFonts w:hint="eastAsia" w:ascii="仿宋" w:hAnsi="仿宋" w:eastAsia="仿宋" w:cs="仿宋"/>
                <w:szCs w:val="21"/>
              </w:rPr>
              <w:t>；</w:t>
            </w:r>
          </w:p>
          <w:p w14:paraId="1A2F7863">
            <w:pPr>
              <w:pStyle w:val="27"/>
              <w:wordWrap w:val="0"/>
              <w:spacing w:line="360" w:lineRule="exact"/>
              <w:jc w:val="left"/>
              <w:textAlignment w:val="auto"/>
              <w:rPr>
                <w:rFonts w:ascii="仿宋" w:hAnsi="仿宋" w:eastAsia="仿宋" w:cs="仿宋"/>
                <w:b w:val="0"/>
                <w:bCs w:val="0"/>
                <w:color w:val="auto"/>
                <w:sz w:val="21"/>
                <w:szCs w:val="21"/>
              </w:rPr>
            </w:pPr>
            <w:r>
              <w:rPr>
                <w:rFonts w:hint="eastAsia" w:ascii="仿宋" w:hAnsi="仿宋" w:eastAsia="仿宋" w:cs="仿宋"/>
                <w:b w:val="0"/>
                <w:bCs w:val="0"/>
                <w:color w:val="auto"/>
                <w:sz w:val="21"/>
                <w:szCs w:val="21"/>
              </w:rPr>
              <w:t>每有1项内容缺项或内容存在重大漏洞、缺陷的得0分。</w:t>
            </w:r>
          </w:p>
        </w:tc>
      </w:tr>
      <w:tr w14:paraId="7EE6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continue"/>
            <w:vAlign w:val="center"/>
          </w:tcPr>
          <w:p w14:paraId="310EF2A9">
            <w:pPr>
              <w:spacing w:line="360" w:lineRule="exact"/>
              <w:jc w:val="center"/>
              <w:rPr>
                <w:rFonts w:ascii="仿宋" w:hAnsi="仿宋" w:eastAsia="仿宋" w:cs="仿宋"/>
                <w:b/>
                <w:bCs/>
                <w:szCs w:val="21"/>
              </w:rPr>
            </w:pPr>
          </w:p>
        </w:tc>
        <w:tc>
          <w:tcPr>
            <w:tcW w:w="1370" w:type="dxa"/>
            <w:vAlign w:val="center"/>
          </w:tcPr>
          <w:p w14:paraId="257FF930">
            <w:pPr>
              <w:spacing w:line="360" w:lineRule="exact"/>
              <w:jc w:val="center"/>
              <w:rPr>
                <w:rFonts w:ascii="仿宋" w:hAnsi="仿宋" w:eastAsia="仿宋" w:cs="仿宋"/>
                <w:b/>
                <w:bCs/>
                <w:kern w:val="0"/>
                <w:szCs w:val="21"/>
              </w:rPr>
            </w:pPr>
            <w:r>
              <w:rPr>
                <w:rFonts w:hint="eastAsia" w:ascii="仿宋" w:hAnsi="仿宋" w:eastAsia="仿宋" w:cs="仿宋"/>
                <w:b/>
                <w:bCs/>
                <w:kern w:val="0"/>
                <w:szCs w:val="21"/>
              </w:rPr>
              <w:t>人员培训方案评审（满分4分）</w:t>
            </w:r>
          </w:p>
        </w:tc>
        <w:tc>
          <w:tcPr>
            <w:tcW w:w="7165" w:type="dxa"/>
            <w:vAlign w:val="center"/>
          </w:tcPr>
          <w:p w14:paraId="39877E54">
            <w:pPr>
              <w:spacing w:line="360" w:lineRule="exact"/>
              <w:rPr>
                <w:rFonts w:ascii="仿宋" w:hAnsi="仿宋" w:eastAsia="仿宋" w:cs="仿宋"/>
                <w:b/>
                <w:bCs/>
                <w:kern w:val="0"/>
                <w:szCs w:val="21"/>
              </w:rPr>
            </w:pPr>
            <w:r>
              <w:rPr>
                <w:rFonts w:hint="eastAsia" w:ascii="仿宋" w:hAnsi="仿宋" w:eastAsia="仿宋" w:cs="仿宋"/>
                <w:b/>
                <w:bCs/>
                <w:kern w:val="0"/>
                <w:szCs w:val="21"/>
              </w:rPr>
              <w:t>投标人针对本项目提供详细的人员培训方案，方案包括但不限于</w:t>
            </w:r>
            <w:r>
              <w:rPr>
                <w:rFonts w:hint="eastAsia" w:ascii="仿宋" w:hAnsi="仿宋" w:eastAsia="仿宋" w:cs="仿宋"/>
                <w:b/>
                <w:bCs/>
                <w:kern w:val="0"/>
                <w:szCs w:val="21"/>
                <w:u w:val="single"/>
              </w:rPr>
              <w:t>①培训人员技术能力；②培训内容；③培训形式；④培训时间计划</w:t>
            </w:r>
            <w:r>
              <w:rPr>
                <w:rFonts w:hint="eastAsia" w:ascii="仿宋" w:hAnsi="仿宋" w:eastAsia="仿宋" w:cs="仿宋"/>
                <w:b/>
                <w:bCs/>
                <w:kern w:val="0"/>
                <w:szCs w:val="21"/>
              </w:rPr>
              <w:t>等。</w:t>
            </w:r>
          </w:p>
          <w:p w14:paraId="1E0638D4">
            <w:pPr>
              <w:spacing w:line="360" w:lineRule="exact"/>
              <w:rPr>
                <w:rFonts w:ascii="仿宋" w:hAnsi="仿宋" w:eastAsia="仿宋" w:cs="仿宋"/>
                <w:kern w:val="0"/>
                <w:szCs w:val="21"/>
              </w:rPr>
            </w:pPr>
            <w:r>
              <w:rPr>
                <w:rFonts w:hint="eastAsia" w:ascii="仿宋" w:hAnsi="仿宋" w:eastAsia="仿宋" w:cs="仿宋"/>
                <w:kern w:val="0"/>
                <w:szCs w:val="21"/>
              </w:rPr>
              <w:t>上述4项内容，每项满分1分，总分4分；</w:t>
            </w:r>
          </w:p>
          <w:p w14:paraId="6FBEEE76">
            <w:pPr>
              <w:spacing w:line="360" w:lineRule="exact"/>
              <w:jc w:val="left"/>
              <w:rPr>
                <w:rFonts w:ascii="仿宋" w:hAnsi="仿宋" w:eastAsia="仿宋" w:cs="仿宋"/>
                <w:kern w:val="0"/>
                <w:szCs w:val="21"/>
              </w:rPr>
            </w:pPr>
            <w:r>
              <w:rPr>
                <w:rFonts w:hint="eastAsia" w:ascii="仿宋" w:hAnsi="仿宋" w:eastAsia="仿宋" w:cs="仿宋"/>
                <w:kern w:val="0"/>
                <w:szCs w:val="21"/>
              </w:rPr>
              <w:t>每项内容全面完整、无欠缺，逻辑清晰，方案科学、详细，针对性和可操作性强的得1分；</w:t>
            </w:r>
          </w:p>
          <w:p w14:paraId="0ACF0FB8">
            <w:pPr>
              <w:spacing w:line="360" w:lineRule="exact"/>
              <w:jc w:val="left"/>
              <w:rPr>
                <w:rFonts w:ascii="仿宋" w:hAnsi="仿宋" w:eastAsia="仿宋" w:cs="仿宋"/>
                <w:kern w:val="0"/>
                <w:szCs w:val="21"/>
              </w:rPr>
            </w:pPr>
            <w:r>
              <w:rPr>
                <w:rFonts w:hint="eastAsia" w:ascii="仿宋" w:hAnsi="仿宋" w:eastAsia="仿宋" w:cs="仿宋"/>
                <w:kern w:val="0"/>
                <w:szCs w:val="21"/>
              </w:rPr>
              <w:t>每项内容不完整，逻辑不清晰，缺乏针对性和可操作性的得0.5分；</w:t>
            </w:r>
          </w:p>
          <w:p w14:paraId="449ABA38">
            <w:pPr>
              <w:spacing w:line="360" w:lineRule="exact"/>
              <w:jc w:val="left"/>
              <w:rPr>
                <w:rFonts w:ascii="仿宋" w:hAnsi="仿宋" w:eastAsia="仿宋" w:cs="仿宋"/>
                <w:kern w:val="0"/>
                <w:szCs w:val="21"/>
              </w:rPr>
            </w:pPr>
            <w:r>
              <w:rPr>
                <w:rFonts w:hint="eastAsia" w:ascii="仿宋" w:hAnsi="仿宋" w:eastAsia="仿宋" w:cs="仿宋"/>
                <w:kern w:val="0"/>
                <w:szCs w:val="21"/>
              </w:rPr>
              <w:t>每项内容缺项或内容存在重大漏洞、缺陷的得0分。</w:t>
            </w:r>
          </w:p>
        </w:tc>
      </w:tr>
      <w:tr w14:paraId="3602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1218" w:type="dxa"/>
            <w:vMerge w:val="continue"/>
            <w:vAlign w:val="center"/>
          </w:tcPr>
          <w:p w14:paraId="779C8EF1">
            <w:pPr>
              <w:spacing w:line="360" w:lineRule="exact"/>
              <w:jc w:val="center"/>
              <w:rPr>
                <w:rFonts w:ascii="仿宋" w:hAnsi="仿宋" w:eastAsia="仿宋" w:cs="仿宋"/>
                <w:szCs w:val="21"/>
              </w:rPr>
            </w:pPr>
          </w:p>
        </w:tc>
        <w:tc>
          <w:tcPr>
            <w:tcW w:w="8535" w:type="dxa"/>
            <w:gridSpan w:val="2"/>
            <w:vAlign w:val="center"/>
          </w:tcPr>
          <w:p w14:paraId="4C24ACB6">
            <w:pPr>
              <w:spacing w:line="360" w:lineRule="exact"/>
              <w:ind w:left="5" w:hanging="5"/>
              <w:rPr>
                <w:rFonts w:ascii="仿宋" w:hAnsi="仿宋" w:eastAsia="仿宋" w:cs="仿宋"/>
                <w:kern w:val="0"/>
                <w:szCs w:val="21"/>
              </w:rPr>
            </w:pPr>
            <w:r>
              <w:rPr>
                <w:rFonts w:hint="eastAsia" w:ascii="仿宋" w:hAnsi="仿宋" w:eastAsia="仿宋" w:cs="仿宋"/>
                <w:kern w:val="0"/>
                <w:szCs w:val="21"/>
              </w:rPr>
              <w:t>备注：对各投标人的投标文件的技术文件、商务文件独立进行打分。</w:t>
            </w:r>
          </w:p>
        </w:tc>
      </w:tr>
    </w:tbl>
    <w:p w14:paraId="1B822A8F">
      <w:pPr>
        <w:pStyle w:val="8"/>
        <w:spacing w:line="360" w:lineRule="auto"/>
        <w:ind w:left="0" w:firstLine="482" w:firstLineChars="200"/>
        <w:rPr>
          <w:rFonts w:ascii="仿宋" w:hAnsi="仿宋" w:eastAsia="仿宋" w:cs="仿宋"/>
          <w:b/>
          <w:bCs/>
          <w:szCs w:val="24"/>
        </w:rPr>
      </w:pPr>
      <w:r>
        <w:rPr>
          <w:rFonts w:hint="eastAsia" w:ascii="仿宋" w:hAnsi="仿宋" w:eastAsia="仿宋" w:cs="仿宋"/>
          <w:b/>
          <w:bCs/>
          <w:szCs w:val="24"/>
        </w:rPr>
        <w:t>（四）得分汇总</w:t>
      </w:r>
    </w:p>
    <w:p w14:paraId="6BA77D33">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1.评委应首先对各投标人投标文件进行评审，写出书面意见并按招标文件规定分值评分，各分档评分中间不得用插入法评分。</w:t>
      </w:r>
    </w:p>
    <w:p w14:paraId="137AF1C9">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2.除投标价格得分（F1）外，其余部分由各评委自主评分并签字确认。</w:t>
      </w:r>
    </w:p>
    <w:p w14:paraId="6E9A60FE">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3.统分原则：计算评委打分的算术平均值为投标人的该项评分因素的得分，投标报价得分除外（保留小数点后两位）。</w:t>
      </w:r>
    </w:p>
    <w:p w14:paraId="3387DA39">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4.得分汇总：各项评分因素得分的总和即为投标人最后得分。</w:t>
      </w:r>
    </w:p>
    <w:p w14:paraId="7DCB908C">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5.经评标委员会认定评分畸高、畸低的，评标委员会应当当场修改评标结果，并在评标报告中记载。</w:t>
      </w:r>
    </w:p>
    <w:p w14:paraId="057554E2">
      <w:pPr>
        <w:spacing w:line="360" w:lineRule="auto"/>
        <w:ind w:firstLine="482" w:firstLineChars="200"/>
        <w:outlineLvl w:val="1"/>
        <w:rPr>
          <w:rFonts w:ascii="仿宋" w:hAnsi="仿宋" w:eastAsia="仿宋" w:cs="仿宋"/>
          <w:b/>
          <w:bCs/>
          <w:sz w:val="24"/>
          <w:szCs w:val="24"/>
        </w:rPr>
      </w:pPr>
      <w:bookmarkStart w:id="968" w:name="_Toc13451"/>
      <w:bookmarkStart w:id="969" w:name="_Toc7099"/>
      <w:bookmarkStart w:id="970" w:name="_Toc10954"/>
      <w:bookmarkStart w:id="971" w:name="_Toc29368"/>
      <w:bookmarkStart w:id="972" w:name="_Toc11796"/>
      <w:bookmarkStart w:id="973" w:name="_Toc21570"/>
      <w:bookmarkStart w:id="974" w:name="_Toc7784"/>
      <w:bookmarkStart w:id="975" w:name="_Toc6958"/>
      <w:bookmarkStart w:id="976" w:name="_Toc30902"/>
      <w:r>
        <w:rPr>
          <w:rFonts w:hint="eastAsia" w:ascii="仿宋" w:hAnsi="仿宋" w:eastAsia="仿宋" w:cs="仿宋"/>
          <w:b/>
          <w:bCs/>
          <w:sz w:val="24"/>
          <w:szCs w:val="24"/>
        </w:rPr>
        <w:t>七、推荐原则</w:t>
      </w:r>
      <w:bookmarkEnd w:id="968"/>
      <w:bookmarkEnd w:id="969"/>
      <w:bookmarkEnd w:id="970"/>
      <w:bookmarkEnd w:id="971"/>
      <w:bookmarkEnd w:id="972"/>
      <w:bookmarkEnd w:id="973"/>
      <w:bookmarkEnd w:id="974"/>
      <w:bookmarkEnd w:id="975"/>
      <w:bookmarkEnd w:id="976"/>
    </w:p>
    <w:p w14:paraId="014605B2">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76553BDA">
      <w:pPr>
        <w:spacing w:line="360" w:lineRule="auto"/>
        <w:ind w:firstLine="482" w:firstLineChars="200"/>
        <w:outlineLvl w:val="1"/>
        <w:rPr>
          <w:rFonts w:ascii="仿宋" w:hAnsi="仿宋" w:eastAsia="仿宋" w:cs="仿宋"/>
          <w:b/>
          <w:bCs/>
          <w:sz w:val="24"/>
          <w:szCs w:val="24"/>
        </w:rPr>
      </w:pPr>
      <w:bookmarkStart w:id="977" w:name="_Toc12494"/>
      <w:bookmarkStart w:id="978" w:name="_Toc25850"/>
      <w:bookmarkStart w:id="979" w:name="_Toc10870"/>
      <w:bookmarkStart w:id="980" w:name="_Toc13673"/>
      <w:bookmarkStart w:id="981" w:name="_Toc19807"/>
      <w:bookmarkStart w:id="982" w:name="_Toc20471"/>
      <w:bookmarkStart w:id="983" w:name="_Toc7261"/>
      <w:bookmarkStart w:id="984" w:name="_Toc26289"/>
      <w:bookmarkStart w:id="985" w:name="_Toc18843"/>
      <w:bookmarkStart w:id="986" w:name="_Toc1473"/>
      <w:bookmarkStart w:id="987" w:name="_Toc2097"/>
      <w:bookmarkStart w:id="988" w:name="_Toc8617"/>
      <w:r>
        <w:rPr>
          <w:rFonts w:hint="eastAsia" w:ascii="仿宋" w:hAnsi="仿宋" w:eastAsia="仿宋" w:cs="仿宋"/>
          <w:b/>
          <w:bCs/>
          <w:sz w:val="24"/>
          <w:szCs w:val="24"/>
        </w:rPr>
        <w:t>八、评标报告编写</w:t>
      </w:r>
      <w:bookmarkEnd w:id="977"/>
      <w:bookmarkEnd w:id="978"/>
      <w:bookmarkEnd w:id="979"/>
      <w:bookmarkEnd w:id="980"/>
      <w:bookmarkEnd w:id="981"/>
      <w:bookmarkEnd w:id="982"/>
      <w:bookmarkEnd w:id="983"/>
      <w:bookmarkEnd w:id="984"/>
      <w:bookmarkEnd w:id="985"/>
      <w:bookmarkEnd w:id="986"/>
      <w:bookmarkEnd w:id="987"/>
      <w:bookmarkEnd w:id="988"/>
    </w:p>
    <w:p w14:paraId="3EE61142">
      <w:pPr>
        <w:pStyle w:val="8"/>
        <w:spacing w:line="360" w:lineRule="auto"/>
        <w:ind w:left="0" w:firstLine="480" w:firstLineChars="200"/>
        <w:rPr>
          <w:rFonts w:ascii="仿宋" w:hAnsi="仿宋" w:eastAsia="仿宋" w:cs="仿宋"/>
          <w:szCs w:val="24"/>
        </w:rPr>
      </w:pPr>
      <w:r>
        <w:rPr>
          <w:rFonts w:hint="eastAsia" w:ascii="仿宋" w:hAnsi="仿宋" w:eastAsia="仿宋" w:cs="仿宋"/>
          <w:szCs w:val="24"/>
        </w:rPr>
        <w:t>评标委员会根据全体评标成员签字的评标记录和评标结果编写评标报告。</w:t>
      </w:r>
    </w:p>
    <w:p w14:paraId="1B30E81F">
      <w:pPr>
        <w:spacing w:line="360" w:lineRule="auto"/>
        <w:ind w:firstLine="482" w:firstLineChars="200"/>
        <w:outlineLvl w:val="1"/>
        <w:rPr>
          <w:rFonts w:ascii="仿宋" w:hAnsi="仿宋" w:eastAsia="仿宋" w:cs="仿宋"/>
          <w:b/>
          <w:bCs/>
          <w:sz w:val="24"/>
          <w:szCs w:val="24"/>
        </w:rPr>
      </w:pPr>
      <w:bookmarkStart w:id="989" w:name="_Toc3507"/>
      <w:bookmarkStart w:id="990" w:name="_Toc19558"/>
      <w:bookmarkStart w:id="991" w:name="_Toc5432"/>
      <w:bookmarkStart w:id="992" w:name="_Toc25599"/>
      <w:bookmarkStart w:id="993" w:name="_Toc20971"/>
      <w:bookmarkStart w:id="994" w:name="_Toc6330"/>
      <w:bookmarkStart w:id="995" w:name="_Toc17150"/>
      <w:bookmarkStart w:id="996" w:name="_Toc992"/>
      <w:bookmarkStart w:id="997" w:name="_Toc27075"/>
      <w:bookmarkStart w:id="998" w:name="_Toc9179"/>
      <w:bookmarkStart w:id="999" w:name="_Toc13621"/>
      <w:bookmarkStart w:id="1000" w:name="_Toc25832"/>
      <w:r>
        <w:rPr>
          <w:rFonts w:hint="eastAsia" w:ascii="仿宋" w:hAnsi="仿宋" w:eastAsia="仿宋" w:cs="仿宋"/>
          <w:b/>
          <w:bCs/>
          <w:sz w:val="24"/>
          <w:szCs w:val="24"/>
        </w:rPr>
        <w:t>九、评标结果</w:t>
      </w:r>
      <w:bookmarkEnd w:id="989"/>
      <w:bookmarkEnd w:id="990"/>
      <w:bookmarkEnd w:id="991"/>
      <w:bookmarkEnd w:id="992"/>
      <w:bookmarkEnd w:id="993"/>
      <w:bookmarkEnd w:id="994"/>
      <w:bookmarkEnd w:id="995"/>
      <w:bookmarkEnd w:id="996"/>
      <w:bookmarkEnd w:id="997"/>
      <w:bookmarkEnd w:id="998"/>
      <w:bookmarkEnd w:id="999"/>
      <w:bookmarkEnd w:id="1000"/>
    </w:p>
    <w:p w14:paraId="3E45AA41">
      <w:pPr>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1.评标委员会按得分由高到低顺序推荐中标候选人，并提出书面评标报告。</w:t>
      </w:r>
    </w:p>
    <w:p w14:paraId="11A153E9">
      <w:pPr>
        <w:spacing w:line="360" w:lineRule="auto"/>
        <w:ind w:firstLine="456" w:firstLineChars="200"/>
        <w:jc w:val="left"/>
        <w:rPr>
          <w:rFonts w:ascii="仿宋" w:hAnsi="仿宋" w:eastAsia="仿宋" w:cs="仿宋"/>
          <w:spacing w:val="-6"/>
          <w:sz w:val="24"/>
          <w:szCs w:val="24"/>
        </w:rPr>
      </w:pPr>
      <w:r>
        <w:rPr>
          <w:rFonts w:hint="eastAsia" w:ascii="仿宋" w:hAnsi="仿宋" w:eastAsia="仿宋" w:cs="仿宋"/>
          <w:spacing w:val="-6"/>
          <w:sz w:val="24"/>
          <w:szCs w:val="24"/>
        </w:rPr>
        <w:t>2.采购人根据评标委员会提出的书面评标报告和推荐的中标候选人名单，按顺序确定中标人。</w:t>
      </w:r>
    </w:p>
    <w:p w14:paraId="751CD261">
      <w:pPr>
        <w:pStyle w:val="9"/>
      </w:pPr>
    </w:p>
    <w:p w14:paraId="6DBFD10A">
      <w:pPr>
        <w:spacing w:line="360" w:lineRule="auto"/>
        <w:rPr>
          <w:rFonts w:ascii="仿宋" w:hAnsi="仿宋" w:eastAsia="仿宋" w:cs="仿宋"/>
          <w:sz w:val="44"/>
          <w:szCs w:val="44"/>
        </w:rPr>
      </w:pPr>
      <w:r>
        <w:rPr>
          <w:rFonts w:hint="eastAsia" w:ascii="仿宋" w:hAnsi="仿宋" w:eastAsia="仿宋" w:cs="仿宋"/>
          <w:sz w:val="44"/>
          <w:szCs w:val="44"/>
        </w:rPr>
        <w:br w:type="page"/>
      </w:r>
    </w:p>
    <w:p w14:paraId="72C36BEF">
      <w:pPr>
        <w:pStyle w:val="2"/>
        <w:numPr>
          <w:ilvl w:val="3"/>
          <w:numId w:val="0"/>
        </w:numPr>
        <w:snapToGrid w:val="0"/>
        <w:spacing w:line="360" w:lineRule="auto"/>
        <w:jc w:val="center"/>
        <w:rPr>
          <w:rFonts w:ascii="仿宋" w:hAnsi="仿宋" w:eastAsia="仿宋" w:cs="仿宋"/>
          <w:iCs/>
          <w:sz w:val="40"/>
          <w:szCs w:val="32"/>
        </w:rPr>
      </w:pPr>
      <w:bookmarkStart w:id="1001" w:name="_Toc13310"/>
      <w:bookmarkStart w:id="1002" w:name="_Toc20638"/>
      <w:bookmarkStart w:id="1003" w:name="_Toc31074"/>
      <w:bookmarkStart w:id="1004" w:name="_Toc23248"/>
      <w:bookmarkStart w:id="1005" w:name="_Toc8752"/>
      <w:bookmarkStart w:id="1006" w:name="_Toc15967"/>
      <w:bookmarkStart w:id="1007" w:name="_Toc7719"/>
      <w:bookmarkStart w:id="1008" w:name="_Toc12522"/>
      <w:bookmarkStart w:id="1009" w:name="_Toc383"/>
      <w:bookmarkStart w:id="1010" w:name="_Toc19725"/>
      <w:bookmarkStart w:id="1011" w:name="_Toc14796"/>
      <w:bookmarkStart w:id="1012" w:name="_Toc19426"/>
      <w:r>
        <w:rPr>
          <w:rFonts w:hint="eastAsia" w:ascii="仿宋" w:hAnsi="仿宋" w:eastAsia="仿宋" w:cs="仿宋"/>
          <w:iCs/>
          <w:sz w:val="40"/>
          <w:szCs w:val="32"/>
        </w:rPr>
        <w:t xml:space="preserve">第五章  </w:t>
      </w:r>
      <w:bookmarkEnd w:id="871"/>
      <w:r>
        <w:rPr>
          <w:rFonts w:hint="eastAsia" w:ascii="仿宋" w:hAnsi="仿宋" w:eastAsia="仿宋" w:cs="仿宋"/>
          <w:iCs/>
          <w:sz w:val="40"/>
          <w:szCs w:val="32"/>
        </w:rPr>
        <w:t>合同书样式及主要条款</w:t>
      </w:r>
      <w:bookmarkEnd w:id="1001"/>
      <w:bookmarkEnd w:id="1002"/>
      <w:bookmarkEnd w:id="1003"/>
      <w:bookmarkEnd w:id="1004"/>
      <w:bookmarkEnd w:id="1005"/>
      <w:bookmarkEnd w:id="1006"/>
      <w:bookmarkEnd w:id="1007"/>
      <w:bookmarkEnd w:id="1008"/>
      <w:bookmarkEnd w:id="1009"/>
      <w:bookmarkEnd w:id="1010"/>
      <w:bookmarkEnd w:id="1011"/>
      <w:bookmarkEnd w:id="1012"/>
    </w:p>
    <w:p w14:paraId="4E10A10A">
      <w:pPr>
        <w:pStyle w:val="3"/>
        <w:numPr>
          <w:ilvl w:val="0"/>
          <w:numId w:val="0"/>
        </w:numPr>
        <w:tabs>
          <w:tab w:val="clear" w:pos="720"/>
        </w:tabs>
        <w:spacing w:before="0" w:after="0" w:line="360" w:lineRule="auto"/>
        <w:jc w:val="center"/>
        <w:rPr>
          <w:rFonts w:ascii="仿宋" w:hAnsi="仿宋" w:eastAsia="仿宋" w:cs="仿宋"/>
        </w:rPr>
      </w:pPr>
      <w:bookmarkStart w:id="1013" w:name="_Toc3247"/>
      <w:bookmarkStart w:id="1014" w:name="_Toc13718"/>
      <w:bookmarkStart w:id="1015" w:name="_Toc9400"/>
      <w:bookmarkStart w:id="1016" w:name="_Toc3435"/>
      <w:bookmarkStart w:id="1017" w:name="_Toc30265"/>
      <w:bookmarkStart w:id="1018" w:name="_Toc18947"/>
      <w:bookmarkStart w:id="1019" w:name="_Toc10816"/>
      <w:bookmarkStart w:id="1020" w:name="_Toc8701"/>
      <w:bookmarkStart w:id="1021" w:name="_Toc15512"/>
      <w:bookmarkStart w:id="1022" w:name="_Toc22322"/>
      <w:bookmarkStart w:id="1023" w:name="_Toc28314"/>
      <w:bookmarkStart w:id="1024" w:name="_Toc4358"/>
      <w:r>
        <w:rPr>
          <w:rFonts w:hint="eastAsia" w:ascii="仿宋" w:hAnsi="仿宋" w:eastAsia="仿宋" w:cs="仿宋"/>
        </w:rPr>
        <w:t>合同条款前附表</w:t>
      </w:r>
      <w:bookmarkEnd w:id="1013"/>
      <w:bookmarkEnd w:id="1014"/>
      <w:bookmarkEnd w:id="1015"/>
      <w:bookmarkEnd w:id="1016"/>
      <w:bookmarkEnd w:id="1017"/>
      <w:bookmarkEnd w:id="1018"/>
      <w:bookmarkEnd w:id="1019"/>
      <w:bookmarkEnd w:id="1020"/>
      <w:bookmarkEnd w:id="1021"/>
      <w:bookmarkEnd w:id="1022"/>
      <w:bookmarkEnd w:id="1023"/>
      <w:bookmarkEnd w:id="1024"/>
    </w:p>
    <w:tbl>
      <w:tblPr>
        <w:tblStyle w:val="20"/>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2A72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6EFEE827">
            <w:pPr>
              <w:pStyle w:val="11"/>
              <w:spacing w:line="360" w:lineRule="auto"/>
              <w:jc w:val="center"/>
              <w:rPr>
                <w:rFonts w:ascii="仿宋" w:hAnsi="仿宋" w:eastAsia="仿宋" w:cs="仿宋"/>
                <w:sz w:val="24"/>
                <w:szCs w:val="24"/>
              </w:rPr>
            </w:pPr>
            <w:r>
              <w:rPr>
                <w:rFonts w:hint="eastAsia" w:ascii="仿宋" w:hAnsi="仿宋" w:eastAsia="仿宋" w:cs="仿宋"/>
                <w:sz w:val="24"/>
                <w:szCs w:val="24"/>
              </w:rPr>
              <w:t>序号</w:t>
            </w:r>
          </w:p>
        </w:tc>
        <w:tc>
          <w:tcPr>
            <w:tcW w:w="8360" w:type="dxa"/>
            <w:vAlign w:val="center"/>
          </w:tcPr>
          <w:p w14:paraId="441D131C">
            <w:pPr>
              <w:pStyle w:val="11"/>
              <w:spacing w:line="360" w:lineRule="auto"/>
              <w:ind w:firstLine="2" w:firstLineChars="1"/>
              <w:jc w:val="center"/>
              <w:rPr>
                <w:rFonts w:ascii="仿宋" w:hAnsi="仿宋" w:eastAsia="仿宋" w:cs="仿宋"/>
                <w:sz w:val="24"/>
                <w:szCs w:val="24"/>
              </w:rPr>
            </w:pPr>
            <w:r>
              <w:rPr>
                <w:rFonts w:hint="eastAsia" w:ascii="仿宋" w:hAnsi="仿宋" w:eastAsia="仿宋" w:cs="仿宋"/>
                <w:sz w:val="24"/>
                <w:szCs w:val="24"/>
              </w:rPr>
              <w:t>内      容</w:t>
            </w:r>
          </w:p>
        </w:tc>
      </w:tr>
      <w:tr w14:paraId="79C7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14D0A390">
            <w:pPr>
              <w:pStyle w:val="11"/>
              <w:spacing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8360" w:type="dxa"/>
            <w:vAlign w:val="center"/>
          </w:tcPr>
          <w:p w14:paraId="231F7559">
            <w:pPr>
              <w:spacing w:line="360" w:lineRule="auto"/>
              <w:rPr>
                <w:rFonts w:ascii="仿宋" w:hAnsi="仿宋" w:eastAsia="仿宋" w:cs="仿宋"/>
                <w:sz w:val="24"/>
                <w:szCs w:val="24"/>
              </w:rPr>
            </w:pPr>
            <w:r>
              <w:rPr>
                <w:rFonts w:hint="eastAsia" w:ascii="仿宋" w:hAnsi="仿宋" w:eastAsia="仿宋" w:cs="仿宋"/>
                <w:sz w:val="24"/>
                <w:szCs w:val="24"/>
              </w:rPr>
              <w:t>合同履行期限及交付地点</w:t>
            </w:r>
          </w:p>
          <w:p w14:paraId="08E5AD5A">
            <w:pPr>
              <w:spacing w:line="360" w:lineRule="auto"/>
              <w:rPr>
                <w:rFonts w:ascii="仿宋" w:hAnsi="仿宋" w:eastAsia="仿宋" w:cs="仿宋"/>
                <w:sz w:val="24"/>
                <w:szCs w:val="24"/>
              </w:rPr>
            </w:pPr>
            <w:r>
              <w:rPr>
                <w:rFonts w:hint="eastAsia" w:ascii="仿宋" w:hAnsi="仿宋" w:eastAsia="仿宋" w:cs="仿宋"/>
                <w:sz w:val="24"/>
                <w:szCs w:val="24"/>
              </w:rPr>
              <w:t>合同履行期限：</w:t>
            </w:r>
            <w:r>
              <w:rPr>
                <w:rFonts w:hint="eastAsia" w:ascii="仿宋" w:hAnsi="仿宋" w:eastAsia="仿宋" w:cs="仿宋"/>
                <w:b/>
                <w:bCs/>
                <w:sz w:val="24"/>
                <w:szCs w:val="24"/>
              </w:rPr>
              <w:t>1标段、3标段</w:t>
            </w:r>
            <w:r>
              <w:rPr>
                <w:rFonts w:hint="eastAsia" w:ascii="仿宋" w:hAnsi="仿宋" w:eastAsia="仿宋" w:cs="仿宋"/>
                <w:sz w:val="24"/>
                <w:szCs w:val="24"/>
              </w:rPr>
              <w:t>合同签订生效后国产设备30日历天内，进口设备90日历天内安装调试完毕并交付使用。</w:t>
            </w:r>
            <w:r>
              <w:rPr>
                <w:rFonts w:hint="eastAsia" w:ascii="仿宋" w:hAnsi="仿宋" w:eastAsia="仿宋" w:cs="仿宋"/>
                <w:b/>
                <w:bCs/>
                <w:sz w:val="24"/>
                <w:szCs w:val="24"/>
              </w:rPr>
              <w:t>2标段</w:t>
            </w:r>
            <w:r>
              <w:rPr>
                <w:rFonts w:hint="eastAsia" w:ascii="仿宋" w:hAnsi="仿宋" w:eastAsia="仿宋" w:cs="仿宋"/>
                <w:sz w:val="24"/>
                <w:szCs w:val="24"/>
              </w:rPr>
              <w:t>合同签订生效后30日历天内安装调试完毕并交付使用。</w:t>
            </w:r>
          </w:p>
          <w:p w14:paraId="6E381D40">
            <w:pPr>
              <w:spacing w:line="360" w:lineRule="auto"/>
              <w:rPr>
                <w:rFonts w:ascii="仿宋" w:hAnsi="仿宋" w:eastAsia="仿宋" w:cs="仿宋"/>
                <w:sz w:val="24"/>
                <w:szCs w:val="24"/>
              </w:rPr>
            </w:pPr>
            <w:r>
              <w:rPr>
                <w:rFonts w:hint="eastAsia" w:ascii="仿宋" w:hAnsi="仿宋" w:eastAsia="仿宋" w:cs="仿宋"/>
                <w:sz w:val="24"/>
                <w:szCs w:val="24"/>
              </w:rPr>
              <w:t>交付地点：大理大学。</w:t>
            </w:r>
          </w:p>
        </w:tc>
      </w:tr>
      <w:tr w14:paraId="5035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122" w:type="dxa"/>
            <w:vAlign w:val="center"/>
          </w:tcPr>
          <w:p w14:paraId="64241744">
            <w:pPr>
              <w:pStyle w:val="11"/>
              <w:spacing w:line="360" w:lineRule="auto"/>
              <w:jc w:val="center"/>
              <w:rPr>
                <w:rFonts w:ascii="仿宋" w:hAnsi="仿宋" w:eastAsia="仿宋" w:cs="仿宋"/>
                <w:bCs/>
                <w:szCs w:val="21"/>
              </w:rPr>
            </w:pPr>
            <w:r>
              <w:rPr>
                <w:rFonts w:hint="eastAsia" w:ascii="仿宋" w:hAnsi="仿宋" w:eastAsia="仿宋" w:cs="仿宋"/>
                <w:sz w:val="24"/>
                <w:szCs w:val="24"/>
              </w:rPr>
              <w:t>2</w:t>
            </w:r>
          </w:p>
        </w:tc>
        <w:tc>
          <w:tcPr>
            <w:tcW w:w="8360" w:type="dxa"/>
            <w:vAlign w:val="center"/>
          </w:tcPr>
          <w:p w14:paraId="579D7F9E">
            <w:pPr>
              <w:pStyle w:val="11"/>
              <w:spacing w:line="360" w:lineRule="auto"/>
              <w:rPr>
                <w:sz w:val="24"/>
                <w:szCs w:val="24"/>
              </w:rPr>
            </w:pPr>
            <w:r>
              <w:rPr>
                <w:rFonts w:hint="eastAsia" w:ascii="仿宋" w:hAnsi="仿宋" w:eastAsia="仿宋" w:cs="仿宋"/>
                <w:sz w:val="24"/>
                <w:szCs w:val="24"/>
              </w:rPr>
              <w:t>付款方式：项目验收合格后30天内按合同金额100%支付。</w:t>
            </w:r>
          </w:p>
        </w:tc>
      </w:tr>
    </w:tbl>
    <w:p w14:paraId="35CDD7F6">
      <w:pPr>
        <w:spacing w:line="360" w:lineRule="auto"/>
        <w:rPr>
          <w:rFonts w:ascii="仿宋" w:hAnsi="仿宋" w:eastAsia="仿宋" w:cs="仿宋"/>
          <w:kern w:val="0"/>
          <w:sz w:val="28"/>
          <w:szCs w:val="24"/>
        </w:rPr>
      </w:pPr>
    </w:p>
    <w:p w14:paraId="34E2D5E1">
      <w:pPr>
        <w:spacing w:line="360" w:lineRule="auto"/>
        <w:rPr>
          <w:rFonts w:ascii="仿宋" w:hAnsi="仿宋" w:eastAsia="仿宋" w:cs="仿宋"/>
          <w:kern w:val="0"/>
          <w:sz w:val="28"/>
          <w:szCs w:val="24"/>
        </w:rPr>
      </w:pPr>
      <w:r>
        <w:rPr>
          <w:rFonts w:hint="eastAsia" w:ascii="仿宋" w:hAnsi="仿宋" w:eastAsia="仿宋" w:cs="仿宋"/>
          <w:kern w:val="0"/>
          <w:sz w:val="28"/>
          <w:szCs w:val="24"/>
        </w:rPr>
        <w:br w:type="page"/>
      </w:r>
    </w:p>
    <w:p w14:paraId="7D33E696">
      <w:pPr>
        <w:pStyle w:val="2"/>
        <w:numPr>
          <w:ilvl w:val="3"/>
          <w:numId w:val="0"/>
        </w:numPr>
        <w:snapToGrid w:val="0"/>
        <w:spacing w:line="360" w:lineRule="auto"/>
        <w:rPr>
          <w:rFonts w:ascii="仿宋" w:hAnsi="仿宋" w:eastAsia="仿宋" w:cs="仿宋"/>
          <w:sz w:val="44"/>
          <w:szCs w:val="44"/>
        </w:rPr>
        <w:sectPr>
          <w:footerReference r:id="rId11" w:type="default"/>
          <w:pgSz w:w="11906" w:h="16838"/>
          <w:pgMar w:top="1440" w:right="1080" w:bottom="1440" w:left="1080" w:header="851" w:footer="992" w:gutter="0"/>
          <w:cols w:space="720" w:num="1"/>
          <w:docGrid w:type="lines" w:linePitch="312" w:charSpace="0"/>
        </w:sectPr>
      </w:pPr>
      <w:bookmarkStart w:id="1025" w:name="_Toc5802"/>
      <w:bookmarkStart w:id="1026" w:name="_Toc13730"/>
      <w:bookmarkStart w:id="1027" w:name="_Toc25338"/>
      <w:bookmarkStart w:id="1028" w:name="_Toc32243"/>
      <w:bookmarkStart w:id="1029" w:name="_Toc62031168"/>
    </w:p>
    <w:p w14:paraId="4B21FE21">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721F18B8">
      <w:pPr>
        <w:pStyle w:val="7"/>
        <w:jc w:val="center"/>
        <w:rPr>
          <w:rFonts w:ascii="仿宋" w:hAnsi="仿宋" w:eastAsia="仿宋" w:cs="仿宋"/>
          <w:bCs/>
          <w:spacing w:val="-20"/>
          <w:kern w:val="44"/>
          <w:sz w:val="48"/>
          <w:szCs w:val="48"/>
        </w:rPr>
      </w:pPr>
      <w:r>
        <w:rPr>
          <w:rFonts w:hint="eastAsia" w:ascii="仿宋" w:hAnsi="仿宋" w:eastAsia="仿宋" w:cs="仿宋"/>
          <w:bCs/>
          <w:spacing w:val="-20"/>
          <w:kern w:val="44"/>
          <w:sz w:val="48"/>
          <w:szCs w:val="48"/>
        </w:rPr>
        <w:t>政府采购货物买卖合同</w:t>
      </w:r>
    </w:p>
    <w:p w14:paraId="2E0437CA">
      <w:pPr>
        <w:pStyle w:val="7"/>
        <w:jc w:val="center"/>
        <w:rPr>
          <w:rFonts w:ascii="仿宋" w:hAnsi="仿宋" w:eastAsia="仿宋" w:cs="仿宋"/>
          <w:bCs/>
          <w:spacing w:val="-20"/>
          <w:kern w:val="44"/>
          <w:sz w:val="48"/>
          <w:szCs w:val="48"/>
        </w:rPr>
      </w:pPr>
      <w:r>
        <w:rPr>
          <w:rFonts w:hint="eastAsia" w:ascii="仿宋" w:hAnsi="仿宋" w:eastAsia="仿宋" w:cs="仿宋"/>
          <w:bCs/>
          <w:spacing w:val="-20"/>
          <w:kern w:val="44"/>
          <w:sz w:val="48"/>
          <w:szCs w:val="48"/>
        </w:rPr>
        <w:t>（试行）</w:t>
      </w:r>
    </w:p>
    <w:p w14:paraId="72DD1E6A">
      <w:pPr>
        <w:rPr>
          <w:rFonts w:ascii="仿宋" w:hAnsi="仿宋" w:eastAsia="仿宋" w:cs="仿宋"/>
          <w:b/>
          <w:bCs/>
          <w:spacing w:val="-20"/>
          <w:kern w:val="44"/>
          <w:sz w:val="40"/>
          <w:szCs w:val="40"/>
        </w:rPr>
      </w:pPr>
    </w:p>
    <w:p w14:paraId="27E4C723">
      <w:pPr>
        <w:rPr>
          <w:rFonts w:ascii="仿宋" w:hAnsi="仿宋" w:eastAsia="仿宋" w:cs="仿宋"/>
          <w:b/>
          <w:bCs/>
          <w:spacing w:val="-20"/>
          <w:kern w:val="44"/>
          <w:sz w:val="40"/>
          <w:szCs w:val="40"/>
        </w:rPr>
      </w:pPr>
    </w:p>
    <w:p w14:paraId="0EB862A8">
      <w:pPr>
        <w:rPr>
          <w:rFonts w:ascii="仿宋" w:hAnsi="仿宋" w:eastAsia="仿宋" w:cs="仿宋"/>
          <w:b/>
          <w:bCs/>
          <w:spacing w:val="-20"/>
          <w:kern w:val="44"/>
          <w:sz w:val="40"/>
          <w:szCs w:val="40"/>
        </w:rPr>
      </w:pPr>
    </w:p>
    <w:p w14:paraId="52AD91CF">
      <w:pPr>
        <w:spacing w:line="360" w:lineRule="auto"/>
        <w:ind w:left="420" w:leftChars="200"/>
        <w:rPr>
          <w:rFonts w:ascii="仿宋" w:hAnsi="仿宋" w:eastAsia="仿宋" w:cs="仿宋"/>
          <w:sz w:val="32"/>
          <w:szCs w:val="32"/>
        </w:rPr>
      </w:pPr>
      <w:r>
        <w:rPr>
          <w:rFonts w:hint="eastAsia" w:ascii="仿宋" w:hAnsi="仿宋" w:eastAsia="仿宋" w:cs="仿宋"/>
          <w:kern w:val="0"/>
          <w:sz w:val="32"/>
          <w:szCs w:val="32"/>
        </w:rPr>
        <w:t>项目名称：</w:t>
      </w:r>
      <w:r>
        <w:rPr>
          <w:rFonts w:hint="eastAsia" w:ascii="仿宋" w:hAnsi="仿宋" w:eastAsia="仿宋" w:cs="仿宋"/>
          <w:sz w:val="32"/>
          <w:szCs w:val="32"/>
          <w:u w:val="single"/>
        </w:rPr>
        <w:t xml:space="preserve">                             </w:t>
      </w:r>
    </w:p>
    <w:p w14:paraId="67BF96AD">
      <w:pPr>
        <w:spacing w:line="360" w:lineRule="auto"/>
        <w:ind w:left="420" w:leftChars="200"/>
        <w:rPr>
          <w:rFonts w:ascii="仿宋" w:hAnsi="仿宋" w:eastAsia="仿宋" w:cs="仿宋"/>
          <w:sz w:val="32"/>
          <w:szCs w:val="32"/>
          <w:u w:val="single"/>
        </w:rPr>
      </w:pPr>
      <w:r>
        <w:rPr>
          <w:rFonts w:hint="eastAsia" w:ascii="仿宋" w:hAnsi="仿宋" w:eastAsia="仿宋" w:cs="仿宋"/>
          <w:sz w:val="32"/>
          <w:szCs w:val="32"/>
        </w:rPr>
        <w:t>合同编号：</w:t>
      </w:r>
      <w:r>
        <w:rPr>
          <w:rFonts w:hint="eastAsia" w:ascii="仿宋" w:hAnsi="仿宋" w:eastAsia="仿宋" w:cs="仿宋"/>
          <w:sz w:val="32"/>
          <w:szCs w:val="32"/>
          <w:u w:val="single"/>
        </w:rPr>
        <w:t xml:space="preserve">                             </w:t>
      </w:r>
    </w:p>
    <w:p w14:paraId="3C045AF1">
      <w:pPr>
        <w:spacing w:line="360" w:lineRule="auto"/>
        <w:ind w:left="420" w:leftChars="200"/>
        <w:rPr>
          <w:rFonts w:ascii="仿宋" w:hAnsi="仿宋" w:eastAsia="仿宋" w:cs="仿宋"/>
          <w:sz w:val="32"/>
          <w:szCs w:val="32"/>
        </w:rPr>
      </w:pPr>
      <w:r>
        <w:rPr>
          <w:rFonts w:hint="eastAsia" w:ascii="仿宋" w:hAnsi="仿宋" w:eastAsia="仿宋" w:cs="仿宋"/>
          <w:sz w:val="32"/>
          <w:szCs w:val="32"/>
        </w:rPr>
        <w:t>甲    方：</w:t>
      </w:r>
      <w:r>
        <w:rPr>
          <w:rFonts w:hint="eastAsia" w:ascii="仿宋" w:hAnsi="仿宋" w:eastAsia="仿宋" w:cs="仿宋"/>
          <w:sz w:val="32"/>
          <w:szCs w:val="32"/>
          <w:u w:val="single"/>
        </w:rPr>
        <w:t xml:space="preserve">                             </w:t>
      </w:r>
    </w:p>
    <w:p w14:paraId="0E219F34">
      <w:pPr>
        <w:spacing w:line="360" w:lineRule="auto"/>
        <w:ind w:left="420" w:leftChars="200"/>
        <w:rPr>
          <w:rFonts w:ascii="仿宋" w:hAnsi="仿宋" w:eastAsia="仿宋" w:cs="仿宋"/>
          <w:sz w:val="32"/>
          <w:szCs w:val="32"/>
          <w:u w:val="single"/>
        </w:rPr>
      </w:pPr>
      <w:r>
        <w:rPr>
          <w:rFonts w:hint="eastAsia" w:ascii="仿宋" w:hAnsi="仿宋" w:eastAsia="仿宋" w:cs="仿宋"/>
          <w:sz w:val="32"/>
          <w:szCs w:val="32"/>
        </w:rPr>
        <w:t>乙    方：</w:t>
      </w:r>
      <w:r>
        <w:rPr>
          <w:rFonts w:hint="eastAsia" w:ascii="仿宋" w:hAnsi="仿宋" w:eastAsia="仿宋" w:cs="仿宋"/>
          <w:sz w:val="32"/>
          <w:szCs w:val="32"/>
          <w:u w:val="single"/>
        </w:rPr>
        <w:t xml:space="preserve">                             </w:t>
      </w:r>
    </w:p>
    <w:p w14:paraId="3AE54497">
      <w:pPr>
        <w:spacing w:line="360" w:lineRule="auto"/>
        <w:ind w:left="420" w:leftChars="200"/>
        <w:rPr>
          <w:rFonts w:ascii="仿宋" w:hAnsi="仿宋" w:eastAsia="仿宋" w:cs="仿宋"/>
          <w:sz w:val="32"/>
          <w:szCs w:val="32"/>
        </w:rPr>
      </w:pPr>
      <w:r>
        <w:rPr>
          <w:rFonts w:hint="eastAsia" w:ascii="仿宋" w:hAnsi="仿宋" w:eastAsia="仿宋" w:cs="仿宋"/>
          <w:sz w:val="32"/>
          <w:szCs w:val="32"/>
        </w:rPr>
        <w:t>签订时间：</w:t>
      </w:r>
      <w:r>
        <w:rPr>
          <w:rFonts w:hint="eastAsia" w:ascii="仿宋" w:hAnsi="仿宋" w:eastAsia="仿宋" w:cs="仿宋"/>
          <w:sz w:val="32"/>
          <w:szCs w:val="32"/>
          <w:u w:val="single"/>
        </w:rPr>
        <w:t xml:space="preserve">                             </w:t>
      </w:r>
    </w:p>
    <w:p w14:paraId="08851F43">
      <w:pPr>
        <w:rPr>
          <w:rFonts w:ascii="仿宋" w:hAnsi="仿宋" w:eastAsia="仿宋" w:cs="仿宋"/>
        </w:rPr>
      </w:pPr>
    </w:p>
    <w:p w14:paraId="760D0EF9">
      <w:pPr>
        <w:jc w:val="center"/>
        <w:rPr>
          <w:rFonts w:ascii="仿宋" w:hAnsi="仿宋" w:eastAsia="仿宋" w:cs="仿宋"/>
          <w:sz w:val="44"/>
          <w:szCs w:val="44"/>
        </w:rPr>
      </w:pPr>
      <w:r>
        <w:rPr>
          <w:rFonts w:hint="eastAsia" w:ascii="仿宋" w:hAnsi="仿宋" w:eastAsia="仿宋" w:cs="仿宋"/>
        </w:rPr>
        <w:br w:type="page"/>
      </w:r>
      <w:r>
        <w:rPr>
          <w:rFonts w:hint="eastAsia" w:ascii="仿宋" w:hAnsi="仿宋" w:eastAsia="仿宋" w:cs="仿宋"/>
          <w:sz w:val="44"/>
          <w:szCs w:val="44"/>
        </w:rPr>
        <w:t>使 用 说 明</w:t>
      </w:r>
    </w:p>
    <w:p w14:paraId="6E046B27">
      <w:pPr>
        <w:ind w:firstLine="640" w:firstLineChars="200"/>
        <w:jc w:val="left"/>
        <w:rPr>
          <w:rFonts w:ascii="仿宋" w:hAnsi="仿宋" w:eastAsia="仿宋" w:cs="仿宋"/>
          <w:sz w:val="32"/>
          <w:szCs w:val="32"/>
        </w:rPr>
      </w:pPr>
    </w:p>
    <w:p w14:paraId="3A8FAB62">
      <w:pPr>
        <w:ind w:firstLine="640" w:firstLineChars="200"/>
        <w:jc w:val="left"/>
        <w:rPr>
          <w:rFonts w:ascii="仿宋" w:hAnsi="仿宋" w:eastAsia="仿宋" w:cs="仿宋"/>
          <w:sz w:val="32"/>
          <w:szCs w:val="32"/>
        </w:rPr>
      </w:pPr>
      <w:r>
        <w:rPr>
          <w:rFonts w:hint="eastAsia" w:ascii="仿宋" w:hAnsi="仿宋" w:eastAsia="仿宋" w:cs="仿宋"/>
          <w:sz w:val="32"/>
          <w:szCs w:val="32"/>
        </w:rPr>
        <w:t>1.本合同标准文本适用于购买现成货物的采购项目，不包括需要投标人定制开发、创新研发的货物采购项目。</w:t>
      </w:r>
    </w:p>
    <w:p w14:paraId="34AE9DF4">
      <w:pPr>
        <w:ind w:firstLine="640" w:firstLineChars="200"/>
        <w:jc w:val="left"/>
        <w:rPr>
          <w:rFonts w:ascii="仿宋" w:hAnsi="仿宋" w:eastAsia="仿宋" w:cs="仿宋"/>
          <w:sz w:val="44"/>
          <w:szCs w:val="44"/>
        </w:rPr>
      </w:pPr>
      <w:r>
        <w:rPr>
          <w:rFonts w:hint="eastAsia" w:ascii="仿宋" w:hAnsi="仿宋" w:eastAsia="仿宋" w:cs="仿宋"/>
          <w:sz w:val="32"/>
          <w:szCs w:val="32"/>
        </w:rPr>
        <w:t>2.本合同标准文本为政府采购货物买卖合同编制提供参考，可以结合采购项目具体情况，对文本作必要的调整修订后使用。</w:t>
      </w:r>
    </w:p>
    <w:p w14:paraId="29EE5AD4">
      <w:pPr>
        <w:ind w:firstLine="640" w:firstLineChars="200"/>
        <w:rPr>
          <w:rFonts w:ascii="仿宋" w:hAnsi="仿宋" w:eastAsia="仿宋" w:cs="仿宋"/>
        </w:rPr>
      </w:pPr>
      <w:r>
        <w:rPr>
          <w:rFonts w:hint="eastAsia" w:ascii="仿宋" w:hAnsi="仿宋" w:eastAsia="仿宋" w:cs="仿宋"/>
          <w:sz w:val="32"/>
          <w:szCs w:val="32"/>
        </w:rPr>
        <w:t>3.本合同标准文本各条款中，如涉及填写多家投标人、制造商，多种采购标的、分包主要内容等信息的，可根据采购项目具体情况添加信息项。</w:t>
      </w:r>
    </w:p>
    <w:p w14:paraId="381F51E8">
      <w:pPr>
        <w:rPr>
          <w:rFonts w:ascii="仿宋" w:hAnsi="仿宋" w:eastAsia="仿宋" w:cs="仿宋"/>
        </w:rPr>
      </w:pPr>
    </w:p>
    <w:p w14:paraId="2495F16C">
      <w:pPr>
        <w:spacing w:line="600" w:lineRule="exact"/>
        <w:jc w:val="left"/>
        <w:rPr>
          <w:rFonts w:ascii="仿宋" w:hAnsi="仿宋" w:eastAsia="仿宋" w:cs="仿宋"/>
          <w:sz w:val="24"/>
          <w:szCs w:val="28"/>
        </w:rPr>
      </w:pPr>
    </w:p>
    <w:p w14:paraId="275B824B">
      <w:pPr>
        <w:spacing w:line="600" w:lineRule="exact"/>
        <w:jc w:val="left"/>
        <w:rPr>
          <w:rFonts w:ascii="仿宋" w:hAnsi="仿宋" w:eastAsia="仿宋" w:cs="仿宋"/>
          <w:sz w:val="24"/>
          <w:szCs w:val="28"/>
        </w:rPr>
      </w:pPr>
    </w:p>
    <w:p w14:paraId="7CA24AB6">
      <w:pPr>
        <w:rPr>
          <w:rFonts w:ascii="仿宋" w:hAnsi="仿宋" w:eastAsia="仿宋" w:cs="仿宋"/>
        </w:rPr>
      </w:pPr>
      <w:bookmarkStart w:id="1030" w:name="_Toc22209"/>
    </w:p>
    <w:p w14:paraId="791935A7">
      <w:pPr>
        <w:pStyle w:val="3"/>
        <w:numPr>
          <w:ilvl w:val="1"/>
          <w:numId w:val="0"/>
        </w:numPr>
        <w:tabs>
          <w:tab w:val="left" w:pos="1021"/>
          <w:tab w:val="clear" w:pos="720"/>
          <w:tab w:val="clear" w:pos="3690"/>
        </w:tabs>
        <w:snapToGrid w:val="0"/>
        <w:spacing w:line="400" w:lineRule="exact"/>
        <w:ind w:left="3690" w:hanging="360"/>
        <w:jc w:val="center"/>
        <w:rPr>
          <w:rFonts w:ascii="仿宋" w:hAnsi="仿宋" w:eastAsia="仿宋" w:cs="仿宋"/>
          <w:b w:val="0"/>
          <w:szCs w:val="28"/>
        </w:rPr>
      </w:pPr>
      <w:r>
        <w:rPr>
          <w:rFonts w:hint="eastAsia" w:ascii="仿宋" w:hAnsi="仿宋" w:eastAsia="仿宋" w:cs="仿宋"/>
          <w:b w:val="0"/>
          <w:szCs w:val="28"/>
        </w:rPr>
        <w:t>1、</w:t>
      </w:r>
      <w:r>
        <w:rPr>
          <w:rFonts w:hint="eastAsia" w:ascii="仿宋" w:hAnsi="仿宋" w:eastAsia="仿宋" w:cs="仿宋"/>
          <w:b w:val="0"/>
          <w:szCs w:val="28"/>
        </w:rPr>
        <w:br w:type="page"/>
      </w:r>
      <w:bookmarkStart w:id="1031" w:name="_Toc23907"/>
      <w:bookmarkStart w:id="1032" w:name="_Toc19"/>
      <w:bookmarkStart w:id="1033" w:name="_Toc988"/>
      <w:r>
        <w:rPr>
          <w:rFonts w:hint="eastAsia" w:ascii="仿宋" w:hAnsi="仿宋" w:eastAsia="仿宋" w:cs="仿宋"/>
          <w:b w:val="0"/>
          <w:szCs w:val="28"/>
        </w:rPr>
        <w:t>第一节 政府采购合同协议书</w:t>
      </w:r>
      <w:bookmarkEnd w:id="1030"/>
      <w:bookmarkEnd w:id="1031"/>
      <w:bookmarkEnd w:id="1032"/>
      <w:bookmarkEnd w:id="1033"/>
    </w:p>
    <w:p w14:paraId="572C4C84">
      <w:pPr>
        <w:rPr>
          <w:rFonts w:ascii="仿宋" w:hAnsi="仿宋" w:eastAsia="仿宋" w:cs="仿宋"/>
        </w:rPr>
      </w:pPr>
    </w:p>
    <w:p w14:paraId="59803FBD">
      <w:pPr>
        <w:adjustRightInd w:val="0"/>
        <w:snapToGrid w:val="0"/>
        <w:spacing w:line="400" w:lineRule="exact"/>
        <w:rPr>
          <w:rFonts w:ascii="仿宋" w:hAnsi="仿宋" w:eastAsia="仿宋" w:cs="仿宋"/>
          <w:szCs w:val="21"/>
        </w:rPr>
      </w:pPr>
      <w:r>
        <w:rPr>
          <w:rFonts w:hint="eastAsia" w:ascii="仿宋" w:hAnsi="仿宋" w:eastAsia="仿宋" w:cs="仿宋"/>
          <w:szCs w:val="21"/>
        </w:rPr>
        <w:t>甲方（全称）：</w:t>
      </w:r>
      <w:r>
        <w:rPr>
          <w:rFonts w:hint="eastAsia" w:ascii="仿宋" w:hAnsi="仿宋" w:eastAsia="仿宋" w:cs="仿宋"/>
          <w:szCs w:val="21"/>
          <w:u w:val="single"/>
        </w:rPr>
        <w:t xml:space="preserve">                        </w:t>
      </w:r>
      <w:r>
        <w:rPr>
          <w:rFonts w:hint="eastAsia" w:ascii="仿宋" w:hAnsi="仿宋" w:eastAsia="仿宋" w:cs="仿宋"/>
          <w:szCs w:val="21"/>
        </w:rPr>
        <w:t>（采购人）</w:t>
      </w:r>
    </w:p>
    <w:p w14:paraId="281A230F">
      <w:pPr>
        <w:adjustRightInd w:val="0"/>
        <w:snapToGrid w:val="0"/>
        <w:spacing w:line="400" w:lineRule="exact"/>
        <w:rPr>
          <w:rFonts w:ascii="仿宋" w:hAnsi="仿宋" w:eastAsia="仿宋" w:cs="仿宋"/>
          <w:szCs w:val="21"/>
        </w:rPr>
      </w:pPr>
      <w:r>
        <w:rPr>
          <w:rFonts w:hint="eastAsia" w:ascii="仿宋" w:hAnsi="仿宋" w:eastAsia="仿宋" w:cs="仿宋"/>
          <w:szCs w:val="21"/>
        </w:rPr>
        <w:t>乙方（全称）：</w:t>
      </w:r>
      <w:r>
        <w:rPr>
          <w:rFonts w:hint="eastAsia" w:ascii="仿宋" w:hAnsi="仿宋" w:eastAsia="仿宋" w:cs="仿宋"/>
          <w:szCs w:val="21"/>
          <w:u w:val="single"/>
        </w:rPr>
        <w:t xml:space="preserve">                        </w:t>
      </w:r>
      <w:r>
        <w:rPr>
          <w:rFonts w:hint="eastAsia" w:ascii="仿宋" w:hAnsi="仿宋" w:eastAsia="仿宋" w:cs="仿宋"/>
          <w:szCs w:val="21"/>
        </w:rPr>
        <w:t>（投标人）</w:t>
      </w:r>
    </w:p>
    <w:p w14:paraId="0DBFB16C">
      <w:pPr>
        <w:pStyle w:val="8"/>
        <w:adjustRightInd w:val="0"/>
        <w:snapToGrid w:val="0"/>
        <w:spacing w:line="400" w:lineRule="exact"/>
        <w:ind w:left="0" w:firstLine="420"/>
        <w:rPr>
          <w:rFonts w:ascii="仿宋" w:hAnsi="仿宋" w:eastAsia="仿宋" w:cs="仿宋"/>
          <w:sz w:val="21"/>
          <w:szCs w:val="21"/>
        </w:rPr>
      </w:pPr>
      <w:r>
        <w:rPr>
          <w:rFonts w:hint="eastAsia" w:ascii="仿宋" w:hAnsi="仿宋" w:eastAsia="仿宋" w:cs="仿宋"/>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E062DD7">
      <w:pPr>
        <w:numPr>
          <w:ilvl w:val="0"/>
          <w:numId w:val="14"/>
        </w:numPr>
        <w:adjustRightInd w:val="0"/>
        <w:snapToGrid w:val="0"/>
        <w:spacing w:line="400" w:lineRule="exact"/>
        <w:ind w:firstLine="422" w:firstLineChars="200"/>
        <w:rPr>
          <w:rFonts w:ascii="仿宋" w:hAnsi="仿宋" w:eastAsia="仿宋" w:cs="仿宋"/>
          <w:b/>
          <w:szCs w:val="21"/>
        </w:rPr>
      </w:pPr>
      <w:r>
        <w:rPr>
          <w:rFonts w:hint="eastAsia" w:ascii="仿宋" w:hAnsi="仿宋" w:eastAsia="仿宋" w:cs="仿宋"/>
          <w:b/>
          <w:szCs w:val="21"/>
        </w:rPr>
        <w:t>项目信息</w:t>
      </w:r>
    </w:p>
    <w:p w14:paraId="1E194E06">
      <w:pPr>
        <w:pStyle w:val="8"/>
        <w:numPr>
          <w:ilvl w:val="0"/>
          <w:numId w:val="15"/>
        </w:numPr>
        <w:adjustRightInd w:val="0"/>
        <w:snapToGrid w:val="0"/>
        <w:spacing w:line="400" w:lineRule="exact"/>
        <w:ind w:firstLine="420" w:firstLineChars="200"/>
        <w:rPr>
          <w:rFonts w:ascii="仿宋" w:hAnsi="仿宋" w:eastAsia="仿宋" w:cs="仿宋"/>
          <w:sz w:val="21"/>
          <w:szCs w:val="21"/>
          <w:u w:val="single"/>
        </w:rPr>
      </w:pPr>
      <w:r>
        <w:rPr>
          <w:rFonts w:hint="eastAsia" w:ascii="仿宋" w:hAnsi="仿宋" w:eastAsia="仿宋" w:cs="仿宋"/>
          <w:sz w:val="21"/>
          <w:szCs w:val="21"/>
        </w:rPr>
        <w:t>采购项目名称：</w:t>
      </w:r>
      <w:r>
        <w:rPr>
          <w:rFonts w:hint="eastAsia" w:ascii="仿宋" w:hAnsi="仿宋" w:eastAsia="仿宋" w:cs="仿宋"/>
          <w:sz w:val="21"/>
          <w:szCs w:val="21"/>
          <w:u w:val="single"/>
        </w:rPr>
        <w:t xml:space="preserve">                                          </w:t>
      </w:r>
    </w:p>
    <w:p w14:paraId="4BD30981">
      <w:pPr>
        <w:pStyle w:val="8"/>
        <w:tabs>
          <w:tab w:val="left" w:pos="999"/>
        </w:tabs>
        <w:adjustRightInd w:val="0"/>
        <w:snapToGrid w:val="0"/>
        <w:spacing w:line="400" w:lineRule="exact"/>
        <w:rPr>
          <w:rFonts w:ascii="仿宋" w:hAnsi="仿宋" w:eastAsia="仿宋" w:cs="仿宋"/>
          <w:sz w:val="21"/>
          <w:szCs w:val="21"/>
        </w:rPr>
      </w:pPr>
      <w:r>
        <w:rPr>
          <w:rFonts w:hint="eastAsia" w:ascii="仿宋" w:hAnsi="仿宋" w:eastAsia="仿宋" w:cs="仿宋"/>
          <w:sz w:val="21"/>
          <w:szCs w:val="21"/>
        </w:rPr>
        <w:t xml:space="preserve">         采购项目编号：</w:t>
      </w:r>
      <w:r>
        <w:rPr>
          <w:rFonts w:hint="eastAsia" w:ascii="仿宋" w:hAnsi="仿宋" w:eastAsia="仿宋" w:cs="仿宋"/>
          <w:sz w:val="21"/>
          <w:szCs w:val="21"/>
          <w:u w:val="single"/>
        </w:rPr>
        <w:t xml:space="preserve">                                          </w:t>
      </w:r>
    </w:p>
    <w:p w14:paraId="7A208515">
      <w:pPr>
        <w:pStyle w:val="8"/>
        <w:adjustRightInd w:val="0"/>
        <w:snapToGrid w:val="0"/>
        <w:spacing w:line="400" w:lineRule="exact"/>
        <w:ind w:firstLine="420" w:firstLineChars="200"/>
        <w:rPr>
          <w:rFonts w:ascii="仿宋" w:hAnsi="仿宋" w:eastAsia="仿宋" w:cs="仿宋"/>
          <w:sz w:val="21"/>
          <w:szCs w:val="21"/>
        </w:rPr>
      </w:pPr>
      <w:r>
        <w:rPr>
          <w:rFonts w:hint="eastAsia" w:ascii="仿宋" w:hAnsi="仿宋" w:eastAsia="仿宋" w:cs="仿宋"/>
          <w:sz w:val="21"/>
          <w:szCs w:val="21"/>
        </w:rPr>
        <w:t>（2）采购计划编号：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p>
    <w:p w14:paraId="4C9E740F">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（3）项目内容：</w:t>
      </w:r>
    </w:p>
    <w:p w14:paraId="75D73FFC">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 xml:space="preserve">     采购标的及数量（台/套</w:t>
      </w:r>
      <w:r>
        <w:rPr>
          <w:rFonts w:hint="eastAsia" w:ascii="仿宋" w:hAnsi="仿宋" w:eastAsia="仿宋" w:cs="仿宋"/>
          <w:szCs w:val="21"/>
          <w:lang w:val="en"/>
        </w:rPr>
        <w:t>/个/架/组等</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5DBE8CE6">
      <w:pPr>
        <w:adjustRightInd w:val="0"/>
        <w:snapToGrid w:val="0"/>
        <w:spacing w:line="400" w:lineRule="exact"/>
        <w:ind w:firstLine="420" w:firstLineChars="200"/>
        <w:rPr>
          <w:rFonts w:ascii="仿宋" w:hAnsi="仿宋" w:eastAsia="仿宋" w:cs="仿宋"/>
          <w:szCs w:val="21"/>
          <w:lang w:val="en"/>
        </w:rPr>
      </w:pP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rPr>
          <w:rFonts w:hint="eastAsia" w:ascii="仿宋" w:hAnsi="仿宋" w:eastAsia="仿宋" w:cs="仿宋"/>
          <w:szCs w:val="21"/>
          <w:lang w:val="en"/>
        </w:rPr>
        <w:t xml:space="preserve">     </w:t>
      </w:r>
      <w:r>
        <w:rPr>
          <w:rFonts w:hint="eastAsia" w:ascii="仿宋" w:hAnsi="仿宋" w:eastAsia="仿宋" w:cs="仿宋"/>
          <w:szCs w:val="21"/>
        </w:rPr>
        <w:t>规格型号：</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p>
    <w:p w14:paraId="72303230">
      <w:pPr>
        <w:adjustRightInd w:val="0"/>
        <w:snapToGrid w:val="0"/>
        <w:spacing w:line="400" w:lineRule="exact"/>
        <w:ind w:firstLine="945" w:firstLineChars="450"/>
        <w:rPr>
          <w:rFonts w:ascii="仿宋" w:hAnsi="仿宋" w:eastAsia="仿宋" w:cs="仿宋"/>
          <w:szCs w:val="21"/>
          <w:u w:val="single"/>
        </w:rPr>
      </w:pPr>
      <w:r>
        <w:rPr>
          <w:rFonts w:hint="eastAsia" w:ascii="仿宋" w:hAnsi="仿宋" w:eastAsia="仿宋" w:cs="仿宋"/>
          <w:szCs w:val="21"/>
        </w:rPr>
        <w:t>采购标的的技术要求、商务要求具体见附件。</w:t>
      </w:r>
    </w:p>
    <w:p w14:paraId="3E024516">
      <w:pPr>
        <w:adjustRightInd w:val="0"/>
        <w:snapToGrid w:val="0"/>
        <w:spacing w:line="400" w:lineRule="exact"/>
        <w:ind w:firstLine="945" w:firstLineChars="450"/>
        <w:rPr>
          <w:rFonts w:ascii="仿宋" w:hAnsi="仿宋" w:eastAsia="仿宋" w:cs="仿宋"/>
          <w:szCs w:val="21"/>
        </w:rPr>
      </w:pPr>
      <w:r>
        <w:rPr>
          <w:rFonts w:hint="eastAsia" w:ascii="仿宋" w:hAnsi="仿宋" w:eastAsia="仿宋" w:cs="仿宋"/>
          <w:szCs w:val="21"/>
        </w:rPr>
        <w:t>①涉及信息类产品，请填写该产品关键部件的品牌、型号：</w:t>
      </w:r>
    </w:p>
    <w:p w14:paraId="78213B53">
      <w:pPr>
        <w:adjustRightInd w:val="0"/>
        <w:snapToGrid w:val="0"/>
        <w:spacing w:line="400" w:lineRule="exact"/>
        <w:ind w:firstLine="420" w:firstLineChars="200"/>
        <w:rPr>
          <w:rFonts w:ascii="仿宋" w:hAnsi="仿宋" w:eastAsia="仿宋" w:cs="仿宋"/>
          <w:kern w:val="0"/>
          <w:szCs w:val="21"/>
          <w:u w:val="single"/>
        </w:rPr>
      </w:pPr>
      <w:r>
        <w:rPr>
          <w:rFonts w:hint="eastAsia" w:ascii="仿宋" w:hAnsi="仿宋" w:eastAsia="仿宋" w:cs="仿宋"/>
          <w:szCs w:val="21"/>
        </w:rPr>
        <w:t xml:space="preserve">     标的名称：</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
        </w:rPr>
        <w:t xml:space="preserve">               </w:t>
      </w:r>
      <w:r>
        <w:rPr>
          <w:rFonts w:hint="eastAsia" w:ascii="仿宋" w:hAnsi="仿宋" w:eastAsia="仿宋" w:cs="仿宋"/>
          <w:kern w:val="0"/>
          <w:szCs w:val="21"/>
          <w:u w:val="single"/>
        </w:rPr>
        <w:t xml:space="preserve">    </w:t>
      </w:r>
    </w:p>
    <w:p w14:paraId="2DEDD34B">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 xml:space="preserve">     关键部件：</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r>
        <w:rPr>
          <w:rFonts w:hint="eastAsia" w:ascii="仿宋" w:hAnsi="仿宋" w:eastAsia="仿宋" w:cs="仿宋"/>
          <w:szCs w:val="21"/>
        </w:rPr>
        <w:t>品牌：</w:t>
      </w:r>
      <w:r>
        <w:rPr>
          <w:rFonts w:hint="eastAsia" w:ascii="仿宋" w:hAnsi="仿宋" w:eastAsia="仿宋" w:cs="仿宋"/>
          <w:szCs w:val="21"/>
          <w:u w:val="single"/>
        </w:rPr>
        <w:t xml:space="preserve">        </w:t>
      </w:r>
      <w:r>
        <w:rPr>
          <w:rFonts w:hint="eastAsia" w:ascii="仿宋" w:hAnsi="仿宋" w:eastAsia="仿宋" w:cs="仿宋"/>
          <w:szCs w:val="21"/>
        </w:rPr>
        <w:t xml:space="preserve"> 型号：</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17CFACB4">
      <w:pPr>
        <w:pStyle w:val="37"/>
        <w:ind w:firstLine="420"/>
        <w:rPr>
          <w:rFonts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kern w:val="2"/>
          <w:sz w:val="21"/>
        </w:rPr>
        <w:t>关键部件</w:t>
      </w:r>
      <w:r>
        <w:rPr>
          <w:rFonts w:hint="eastAsia" w:ascii="仿宋" w:hAnsi="仿宋" w:eastAsia="仿宋" w:cs="仿宋"/>
          <w:sz w:val="21"/>
        </w:rPr>
        <w:t>：</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p>
    <w:p w14:paraId="152141AC">
      <w:pPr>
        <w:pStyle w:val="37"/>
        <w:ind w:firstLine="420"/>
        <w:rPr>
          <w:rFonts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p>
    <w:p w14:paraId="37E11384">
      <w:pPr>
        <w:pStyle w:val="37"/>
        <w:snapToGrid w:val="0"/>
        <w:ind w:firstLine="0" w:firstLineChars="0"/>
        <w:rPr>
          <w:rFonts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p>
    <w:p w14:paraId="50B672FD">
      <w:pPr>
        <w:pStyle w:val="37"/>
        <w:snapToGrid w:val="0"/>
        <w:ind w:firstLine="0" w:firstLineChars="0"/>
        <w:rPr>
          <w:rFonts w:ascii="仿宋" w:hAnsi="仿宋" w:eastAsia="仿宋" w:cs="仿宋"/>
          <w:sz w:val="21"/>
        </w:rPr>
      </w:pPr>
      <w:r>
        <w:rPr>
          <w:rFonts w:hint="eastAsia" w:ascii="仿宋" w:hAnsi="仿宋" w:eastAsia="仿宋" w:cs="仿宋"/>
          <w:sz w:val="21"/>
        </w:rPr>
        <w:t xml:space="preserve">         ②涉及车辆采购，请填写是否属于新能源汽车：</w:t>
      </w:r>
    </w:p>
    <w:p w14:paraId="02662B0E">
      <w:pPr>
        <w:pStyle w:val="37"/>
        <w:snapToGrid w:val="0"/>
        <w:ind w:firstLine="0" w:firstLineChars="0"/>
        <w:rPr>
          <w:rFonts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sym w:font="Wingdings" w:char="00A8"/>
      </w:r>
      <w:r>
        <w:rPr>
          <w:rFonts w:hint="eastAsia" w:ascii="仿宋" w:hAnsi="仿宋" w:eastAsia="仿宋" w:cs="仿宋"/>
          <w:sz w:val="21"/>
        </w:rPr>
        <w:t>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p>
    <w:p w14:paraId="248E7514">
      <w:pPr>
        <w:pStyle w:val="37"/>
        <w:snapToGrid w:val="0"/>
        <w:ind w:firstLine="0" w:firstLineChars="0"/>
        <w:rPr>
          <w:rFonts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sym w:font="Wingdings" w:char="00A8"/>
      </w:r>
      <w:r>
        <w:rPr>
          <w:rFonts w:hint="eastAsia" w:ascii="仿宋" w:hAnsi="仿宋" w:eastAsia="仿宋" w:cs="仿宋"/>
          <w:sz w:val="21"/>
        </w:rPr>
        <w:t>否</w:t>
      </w:r>
    </w:p>
    <w:p w14:paraId="082E5491">
      <w:pPr>
        <w:pStyle w:val="37"/>
        <w:snapToGrid w:val="0"/>
        <w:ind w:firstLine="0" w:firstLineChars="0"/>
        <w:rPr>
          <w:rFonts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val="en"/>
        </w:rPr>
        <w:t>4</w:t>
      </w:r>
      <w:r>
        <w:rPr>
          <w:rFonts w:hint="eastAsia" w:ascii="仿宋" w:hAnsi="仿宋" w:eastAsia="仿宋" w:cs="仿宋"/>
          <w:sz w:val="21"/>
        </w:rPr>
        <w:t>）政府采购组织形式：</w:t>
      </w:r>
      <w:r>
        <w:rPr>
          <w:rFonts w:hint="eastAsia" w:ascii="仿宋" w:hAnsi="仿宋" w:eastAsia="仿宋" w:cs="仿宋"/>
          <w:sz w:val="21"/>
        </w:rPr>
        <w:sym w:font="Wingdings" w:char="00A8"/>
      </w:r>
      <w:r>
        <w:rPr>
          <w:rFonts w:hint="eastAsia" w:ascii="仿宋" w:hAnsi="仿宋" w:eastAsia="仿宋" w:cs="仿宋"/>
          <w:sz w:val="21"/>
        </w:rPr>
        <w:t xml:space="preserve">政府集中采购  </w:t>
      </w:r>
      <w:r>
        <w:rPr>
          <w:rFonts w:hint="eastAsia" w:ascii="仿宋" w:hAnsi="仿宋" w:eastAsia="仿宋" w:cs="仿宋"/>
          <w:sz w:val="21"/>
        </w:rPr>
        <w:sym w:font="Wingdings" w:char="00A8"/>
      </w:r>
      <w:r>
        <w:rPr>
          <w:rFonts w:hint="eastAsia" w:ascii="仿宋" w:hAnsi="仿宋" w:eastAsia="仿宋" w:cs="仿宋"/>
          <w:sz w:val="21"/>
        </w:rPr>
        <w:t xml:space="preserve">部门集中采购  </w:t>
      </w:r>
      <w:r>
        <w:rPr>
          <w:rFonts w:hint="eastAsia" w:ascii="仿宋" w:hAnsi="仿宋" w:eastAsia="仿宋" w:cs="仿宋"/>
          <w:sz w:val="21"/>
        </w:rPr>
        <w:sym w:font="Wingdings" w:char="00FE"/>
      </w:r>
      <w:r>
        <w:rPr>
          <w:rFonts w:hint="eastAsia" w:ascii="仿宋" w:hAnsi="仿宋" w:eastAsia="仿宋" w:cs="仿宋"/>
          <w:sz w:val="21"/>
        </w:rPr>
        <w:t>分散采购</w:t>
      </w:r>
    </w:p>
    <w:p w14:paraId="746EF00D">
      <w:pPr>
        <w:pStyle w:val="37"/>
        <w:snapToGrid w:val="0"/>
        <w:ind w:firstLine="420" w:firstLineChars="0"/>
        <w:rPr>
          <w:rFonts w:ascii="仿宋" w:hAnsi="仿宋" w:eastAsia="仿宋" w:cs="仿宋"/>
          <w:sz w:val="21"/>
        </w:rPr>
      </w:pPr>
      <w:r>
        <w:rPr>
          <w:rFonts w:hint="eastAsia" w:ascii="仿宋" w:hAnsi="仿宋" w:eastAsia="仿宋" w:cs="仿宋"/>
          <w:sz w:val="21"/>
        </w:rPr>
        <w:t>（</w:t>
      </w:r>
      <w:r>
        <w:rPr>
          <w:rFonts w:hint="eastAsia" w:ascii="仿宋" w:hAnsi="仿宋" w:eastAsia="仿宋" w:cs="仿宋"/>
          <w:sz w:val="21"/>
          <w:lang w:val="en"/>
        </w:rPr>
        <w:t>5</w:t>
      </w:r>
      <w:r>
        <w:rPr>
          <w:rFonts w:hint="eastAsia" w:ascii="仿宋" w:hAnsi="仿宋" w:eastAsia="仿宋" w:cs="仿宋"/>
          <w:sz w:val="21"/>
        </w:rPr>
        <w:t>）政府采购方式：</w:t>
      </w:r>
      <w:r>
        <w:rPr>
          <w:rFonts w:hint="eastAsia" w:ascii="仿宋" w:hAnsi="仿宋" w:eastAsia="仿宋" w:cs="仿宋"/>
          <w:sz w:val="21"/>
        </w:rPr>
        <w:sym w:font="Wingdings" w:char="00FE"/>
      </w:r>
      <w:r>
        <w:rPr>
          <w:rFonts w:hint="eastAsia" w:ascii="仿宋" w:hAnsi="仿宋" w:eastAsia="仿宋" w:cs="仿宋"/>
          <w:sz w:val="21"/>
        </w:rPr>
        <w:t xml:space="preserve">公开招标 </w:t>
      </w:r>
      <w:r>
        <w:rPr>
          <w:rFonts w:hint="eastAsia" w:ascii="仿宋" w:hAnsi="仿宋" w:eastAsia="仿宋" w:cs="仿宋"/>
          <w:sz w:val="21"/>
        </w:rPr>
        <w:sym w:font="Wingdings" w:char="00A8"/>
      </w:r>
      <w:r>
        <w:rPr>
          <w:rFonts w:hint="eastAsia" w:ascii="仿宋" w:hAnsi="仿宋" w:eastAsia="仿宋" w:cs="仿宋"/>
          <w:sz w:val="21"/>
        </w:rPr>
        <w:t xml:space="preserve">邀请招标 </w:t>
      </w:r>
      <w:r>
        <w:rPr>
          <w:rFonts w:hint="eastAsia" w:ascii="仿宋" w:hAnsi="仿宋" w:eastAsia="仿宋" w:cs="仿宋"/>
          <w:sz w:val="21"/>
        </w:rPr>
        <w:sym w:font="Wingdings" w:char="00A8"/>
      </w:r>
      <w:r>
        <w:rPr>
          <w:rFonts w:hint="eastAsia" w:ascii="仿宋" w:hAnsi="仿宋" w:eastAsia="仿宋" w:cs="仿宋"/>
          <w:sz w:val="21"/>
        </w:rPr>
        <w:t xml:space="preserve">竞争性谈判 </w:t>
      </w:r>
      <w:r>
        <w:rPr>
          <w:rFonts w:hint="eastAsia" w:ascii="仿宋" w:hAnsi="仿宋" w:eastAsia="仿宋" w:cs="仿宋"/>
          <w:sz w:val="21"/>
        </w:rPr>
        <w:sym w:font="Wingdings" w:char="00A8"/>
      </w:r>
      <w:r>
        <w:rPr>
          <w:rFonts w:hint="eastAsia" w:ascii="仿宋" w:hAnsi="仿宋" w:eastAsia="仿宋" w:cs="仿宋"/>
          <w:sz w:val="21"/>
        </w:rPr>
        <w:t>竞争性磋商</w:t>
      </w:r>
    </w:p>
    <w:p w14:paraId="5EFC1776">
      <w:pPr>
        <w:pStyle w:val="37"/>
        <w:snapToGrid w:val="0"/>
        <w:ind w:firstLine="420" w:firstLineChars="0"/>
        <w:rPr>
          <w:rFonts w:ascii="仿宋" w:hAnsi="仿宋" w:eastAsia="仿宋" w:cs="仿宋"/>
          <w:sz w:val="21"/>
          <w:u w:val="single"/>
        </w:rPr>
      </w:pPr>
      <w:r>
        <w:rPr>
          <w:rFonts w:hint="eastAsia" w:ascii="仿宋" w:hAnsi="仿宋" w:eastAsia="仿宋" w:cs="仿宋"/>
          <w:sz w:val="21"/>
        </w:rPr>
        <w:t xml:space="preserve">                  </w:t>
      </w:r>
      <w:r>
        <w:rPr>
          <w:rFonts w:hint="eastAsia" w:ascii="仿宋" w:hAnsi="仿宋" w:eastAsia="仿宋" w:cs="仿宋"/>
          <w:sz w:val="21"/>
        </w:rPr>
        <w:sym w:font="Wingdings" w:char="00A8"/>
      </w:r>
      <w:r>
        <w:rPr>
          <w:rFonts w:hint="eastAsia" w:ascii="仿宋" w:hAnsi="仿宋" w:eastAsia="仿宋" w:cs="仿宋"/>
          <w:sz w:val="21"/>
        </w:rPr>
        <w:t xml:space="preserve">询价 </w:t>
      </w:r>
      <w:r>
        <w:rPr>
          <w:rFonts w:hint="eastAsia" w:ascii="仿宋" w:hAnsi="仿宋" w:eastAsia="仿宋" w:cs="仿宋"/>
          <w:sz w:val="21"/>
        </w:rPr>
        <w:sym w:font="Wingdings" w:char="00A8"/>
      </w:r>
      <w:r>
        <w:rPr>
          <w:rFonts w:hint="eastAsia" w:ascii="仿宋" w:hAnsi="仿宋" w:eastAsia="仿宋" w:cs="仿宋"/>
          <w:sz w:val="21"/>
        </w:rPr>
        <w:t xml:space="preserve">单一来源 </w:t>
      </w:r>
      <w:r>
        <w:rPr>
          <w:rFonts w:hint="eastAsia" w:ascii="仿宋" w:hAnsi="仿宋" w:eastAsia="仿宋" w:cs="仿宋"/>
          <w:sz w:val="21"/>
        </w:rPr>
        <w:sym w:font="Wingdings" w:char="00A8"/>
      </w:r>
      <w:r>
        <w:rPr>
          <w:rFonts w:hint="eastAsia" w:ascii="仿宋" w:hAnsi="仿宋" w:eastAsia="仿宋" w:cs="仿宋"/>
          <w:sz w:val="21"/>
        </w:rPr>
        <w:t xml:space="preserve">框架协议 </w:t>
      </w:r>
      <w:r>
        <w:rPr>
          <w:rFonts w:hint="eastAsia" w:ascii="仿宋" w:hAnsi="仿宋" w:eastAsia="仿宋" w:cs="仿宋"/>
          <w:sz w:val="21"/>
        </w:rPr>
        <w:sym w:font="Wingdings" w:char="00A8"/>
      </w:r>
      <w:r>
        <w:rPr>
          <w:rFonts w:hint="eastAsia" w:ascii="仿宋" w:hAnsi="仿宋" w:eastAsia="仿宋" w:cs="仿宋"/>
          <w:sz w:val="21"/>
        </w:rPr>
        <w:t>其他：</w:t>
      </w:r>
      <w:r>
        <w:rPr>
          <w:rFonts w:hint="eastAsia" w:ascii="仿宋" w:hAnsi="仿宋" w:eastAsia="仿宋" w:cs="仿宋"/>
          <w:sz w:val="21"/>
          <w:u w:val="single"/>
        </w:rPr>
        <w:t xml:space="preserve">          </w:t>
      </w:r>
    </w:p>
    <w:p w14:paraId="081CE3B6">
      <w:pPr>
        <w:pStyle w:val="37"/>
        <w:snapToGrid w:val="0"/>
        <w:ind w:firstLine="420" w:firstLineChars="0"/>
        <w:rPr>
          <w:rFonts w:ascii="仿宋" w:hAnsi="仿宋" w:eastAsia="仿宋" w:cs="仿宋"/>
          <w:sz w:val="21"/>
        </w:rPr>
      </w:pPr>
      <w:r>
        <w:rPr>
          <w:rFonts w:hint="eastAsia" w:ascii="仿宋" w:hAnsi="仿宋" w:eastAsia="仿宋" w:cs="仿宋"/>
          <w:sz w:val="21"/>
        </w:rPr>
        <w:t>（注：在框架协议采购的第二阶段，可选择使用该合同文本）</w:t>
      </w:r>
    </w:p>
    <w:p w14:paraId="5758686D">
      <w:pPr>
        <w:pStyle w:val="37"/>
        <w:snapToGrid w:val="0"/>
        <w:ind w:firstLine="210" w:firstLineChars="100"/>
        <w:rPr>
          <w:rFonts w:ascii="仿宋" w:hAnsi="仿宋" w:eastAsia="仿宋" w:cs="仿宋"/>
          <w:kern w:val="2"/>
          <w:sz w:val="21"/>
        </w:rPr>
      </w:pPr>
      <w:r>
        <w:rPr>
          <w:rFonts w:hint="eastAsia" w:ascii="仿宋" w:hAnsi="仿宋" w:eastAsia="仿宋" w:cs="仿宋"/>
          <w:sz w:val="21"/>
        </w:rPr>
        <w:t xml:space="preserve"> （</w:t>
      </w:r>
      <w:r>
        <w:rPr>
          <w:rFonts w:hint="eastAsia" w:ascii="仿宋" w:hAnsi="仿宋" w:eastAsia="仿宋" w:cs="仿宋"/>
          <w:sz w:val="21"/>
          <w:lang w:val="en"/>
        </w:rPr>
        <w:t>6</w:t>
      </w:r>
      <w:r>
        <w:rPr>
          <w:rFonts w:hint="eastAsia" w:ascii="仿宋" w:hAnsi="仿宋" w:eastAsia="仿宋" w:cs="仿宋"/>
          <w:sz w:val="21"/>
        </w:rPr>
        <w:t>）</w:t>
      </w:r>
      <w:r>
        <w:rPr>
          <w:rFonts w:hint="eastAsia" w:ascii="仿宋" w:hAnsi="仿宋" w:eastAsia="仿宋" w:cs="仿宋"/>
          <w:kern w:val="2"/>
          <w:sz w:val="21"/>
        </w:rPr>
        <w:t>中标（成交）采购标的制造商是否为中小企业：</w:t>
      </w:r>
      <w:r>
        <w:rPr>
          <w:rFonts w:hint="eastAsia" w:ascii="仿宋" w:hAnsi="仿宋" w:eastAsia="仿宋" w:cs="仿宋"/>
          <w:kern w:val="2"/>
          <w:sz w:val="21"/>
        </w:rPr>
        <w:sym w:font="Wingdings" w:char="00A8"/>
      </w:r>
      <w:r>
        <w:rPr>
          <w:rFonts w:hint="eastAsia" w:ascii="仿宋" w:hAnsi="仿宋" w:eastAsia="仿宋" w:cs="仿宋"/>
          <w:kern w:val="2"/>
          <w:sz w:val="21"/>
        </w:rPr>
        <w:t xml:space="preserve">是      </w:t>
      </w:r>
      <w:r>
        <w:rPr>
          <w:rFonts w:hint="eastAsia" w:ascii="仿宋" w:hAnsi="仿宋" w:eastAsia="仿宋" w:cs="仿宋"/>
          <w:kern w:val="2"/>
          <w:sz w:val="21"/>
        </w:rPr>
        <w:sym w:font="Wingdings" w:char="00A8"/>
      </w:r>
      <w:r>
        <w:rPr>
          <w:rFonts w:hint="eastAsia" w:ascii="仿宋" w:hAnsi="仿宋" w:eastAsia="仿宋" w:cs="仿宋"/>
          <w:kern w:val="2"/>
          <w:sz w:val="21"/>
        </w:rPr>
        <w:t>否</w:t>
      </w:r>
    </w:p>
    <w:p w14:paraId="75AAF6FC">
      <w:pPr>
        <w:adjustRightInd w:val="0"/>
        <w:snapToGrid w:val="0"/>
        <w:spacing w:line="400" w:lineRule="exact"/>
        <w:rPr>
          <w:rFonts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3AD21623">
      <w:pPr>
        <w:adjustRightInd w:val="0"/>
        <w:snapToGrid w:val="0"/>
        <w:spacing w:line="400" w:lineRule="exact"/>
        <w:rPr>
          <w:rFonts w:ascii="仿宋" w:hAnsi="仿宋" w:eastAsia="仿宋" w:cs="仿宋"/>
          <w:iCs/>
          <w:szCs w:val="21"/>
        </w:rPr>
      </w:pPr>
      <w:r>
        <w:rPr>
          <w:rFonts w:hint="eastAsia" w:ascii="仿宋" w:hAnsi="仿宋" w:eastAsia="仿宋" w:cs="仿宋"/>
          <w:szCs w:val="21"/>
        </w:rPr>
        <w:t xml:space="preserve">         若本项目不专门面向中小企业采购，是否给予小微企业评审优惠：</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28A80878">
      <w:pPr>
        <w:adjustRightInd w:val="0"/>
        <w:snapToGrid w:val="0"/>
        <w:spacing w:line="400" w:lineRule="exact"/>
        <w:rPr>
          <w:rFonts w:ascii="仿宋" w:hAnsi="仿宋" w:eastAsia="仿宋" w:cs="仿宋"/>
          <w:iCs/>
          <w:szCs w:val="21"/>
        </w:rPr>
      </w:pPr>
      <w:r>
        <w:rPr>
          <w:rFonts w:hint="eastAsia" w:ascii="仿宋" w:hAnsi="仿宋" w:eastAsia="仿宋" w:cs="仿宋"/>
          <w:szCs w:val="21"/>
        </w:rPr>
        <w:t xml:space="preserve">         中标（成交）采购标的制造商是否为残疾人福利性单位：</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5159AF92">
      <w:pPr>
        <w:snapToGrid w:val="0"/>
        <w:spacing w:line="400" w:lineRule="exact"/>
        <w:rPr>
          <w:rFonts w:ascii="仿宋" w:hAnsi="仿宋" w:eastAsia="仿宋" w:cs="仿宋"/>
          <w:szCs w:val="21"/>
        </w:rPr>
      </w:pPr>
      <w:r>
        <w:rPr>
          <w:rFonts w:hint="eastAsia" w:ascii="仿宋" w:hAnsi="仿宋" w:eastAsia="仿宋" w:cs="仿宋"/>
          <w:szCs w:val="21"/>
        </w:rPr>
        <w:t xml:space="preserve">         中标（成交）采购标的制造商是否为监狱企业：</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78B154EB">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
        </w:rPr>
        <w:t>7</w:t>
      </w:r>
      <w:r>
        <w:rPr>
          <w:rFonts w:hint="eastAsia" w:ascii="仿宋" w:hAnsi="仿宋" w:eastAsia="仿宋" w:cs="仿宋"/>
          <w:szCs w:val="21"/>
        </w:rPr>
        <w:t>）合同是否分包：</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4613B641">
      <w:pPr>
        <w:adjustRightInd w:val="0"/>
        <w:snapToGrid w:val="0"/>
        <w:spacing w:line="400" w:lineRule="exact"/>
        <w:ind w:firstLine="840" w:firstLineChars="400"/>
        <w:rPr>
          <w:rFonts w:ascii="仿宋" w:hAnsi="仿宋" w:eastAsia="仿宋" w:cs="仿宋"/>
          <w:szCs w:val="21"/>
          <w:u w:val="single"/>
        </w:rPr>
      </w:pPr>
      <w:r>
        <w:rPr>
          <w:rFonts w:hint="eastAsia" w:ascii="仿宋" w:hAnsi="仿宋" w:eastAsia="仿宋" w:cs="仿宋"/>
          <w:szCs w:val="21"/>
        </w:rPr>
        <w:t xml:space="preserve"> 分包主要内容：</w:t>
      </w:r>
      <w:r>
        <w:rPr>
          <w:rFonts w:hint="eastAsia" w:ascii="仿宋" w:hAnsi="仿宋" w:eastAsia="仿宋" w:cs="仿宋"/>
          <w:szCs w:val="21"/>
          <w:u w:val="single"/>
        </w:rPr>
        <w:t xml:space="preserve">                                            </w:t>
      </w:r>
    </w:p>
    <w:p w14:paraId="7D43B141">
      <w:pPr>
        <w:adjustRightInd w:val="0"/>
        <w:snapToGrid w:val="0"/>
        <w:spacing w:line="400" w:lineRule="exact"/>
        <w:ind w:firstLine="840" w:firstLineChars="400"/>
        <w:rPr>
          <w:rFonts w:ascii="仿宋" w:hAnsi="仿宋" w:eastAsia="仿宋" w:cs="仿宋"/>
          <w:szCs w:val="21"/>
        </w:rPr>
      </w:pPr>
      <w:r>
        <w:rPr>
          <w:rFonts w:hint="eastAsia" w:ascii="仿宋" w:hAnsi="仿宋" w:eastAsia="仿宋" w:cs="仿宋"/>
          <w:szCs w:val="21"/>
        </w:rPr>
        <w:t xml:space="preserve"> 分包投标人/制造商名称（如投标人和制造商不同，请分别填写）：</w:t>
      </w:r>
    </w:p>
    <w:p w14:paraId="28F3FC0E">
      <w:pPr>
        <w:adjustRightInd w:val="0"/>
        <w:snapToGrid w:val="0"/>
        <w:spacing w:line="400" w:lineRule="exact"/>
        <w:ind w:firstLine="840" w:firstLineChars="400"/>
        <w:rPr>
          <w:rFonts w:ascii="仿宋" w:hAnsi="仿宋" w:eastAsia="仿宋" w:cs="仿宋"/>
          <w:szCs w:val="21"/>
          <w:u w:val="single"/>
        </w:rPr>
      </w:pPr>
      <w:r>
        <w:rPr>
          <w:rFonts w:hint="eastAsia" w:ascii="仿宋" w:hAnsi="仿宋" w:eastAsia="仿宋" w:cs="仿宋"/>
          <w:szCs w:val="21"/>
        </w:rPr>
        <w:t xml:space="preserve"> </w:t>
      </w:r>
      <w:r>
        <w:rPr>
          <w:rFonts w:hint="eastAsia" w:ascii="仿宋" w:hAnsi="仿宋" w:eastAsia="仿宋" w:cs="仿宋"/>
          <w:szCs w:val="21"/>
          <w:u w:val="single"/>
        </w:rPr>
        <w:t xml:space="preserve">                                                          </w:t>
      </w:r>
    </w:p>
    <w:p w14:paraId="33197F3A">
      <w:pPr>
        <w:adjustRightInd w:val="0"/>
        <w:snapToGrid w:val="0"/>
        <w:spacing w:line="400" w:lineRule="exact"/>
        <w:ind w:firstLine="840" w:firstLineChars="400"/>
        <w:rPr>
          <w:rFonts w:ascii="仿宋" w:hAnsi="仿宋" w:eastAsia="仿宋" w:cs="仿宋"/>
          <w:szCs w:val="21"/>
        </w:rPr>
      </w:pPr>
      <w:r>
        <w:rPr>
          <w:rFonts w:hint="eastAsia" w:ascii="仿宋" w:hAnsi="仿宋" w:eastAsia="仿宋" w:cs="仿宋"/>
          <w:szCs w:val="21"/>
        </w:rPr>
        <w:t xml:space="preserve"> 分包投标人/制造商类型（如果投标人和制造商不同，只填写制造商类型）：</w:t>
      </w:r>
    </w:p>
    <w:p w14:paraId="74329B40">
      <w:pPr>
        <w:adjustRightInd w:val="0"/>
        <w:snapToGrid w:val="0"/>
        <w:spacing w:line="400" w:lineRule="exact"/>
        <w:ind w:firstLine="840" w:firstLineChars="400"/>
        <w:rPr>
          <w:rFonts w:ascii="仿宋" w:hAnsi="仿宋" w:eastAsia="仿宋" w:cs="仿宋"/>
          <w:iCs/>
          <w:szCs w:val="21"/>
        </w:rPr>
      </w:pP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大型企业  </w:t>
      </w:r>
      <w:r>
        <w:rPr>
          <w:rFonts w:hint="eastAsia" w:ascii="仿宋" w:hAnsi="仿宋" w:eastAsia="仿宋" w:cs="仿宋"/>
          <w:iCs/>
          <w:szCs w:val="21"/>
        </w:rPr>
        <w:sym w:font="Wingdings" w:char="00A8"/>
      </w:r>
      <w:r>
        <w:rPr>
          <w:rFonts w:hint="eastAsia" w:ascii="仿宋" w:hAnsi="仿宋" w:eastAsia="仿宋" w:cs="仿宋"/>
          <w:iCs/>
          <w:szCs w:val="21"/>
        </w:rPr>
        <w:t xml:space="preserve">中型企业  </w:t>
      </w:r>
      <w:r>
        <w:rPr>
          <w:rFonts w:hint="eastAsia" w:ascii="仿宋" w:hAnsi="仿宋" w:eastAsia="仿宋" w:cs="仿宋"/>
          <w:iCs/>
          <w:szCs w:val="21"/>
        </w:rPr>
        <w:sym w:font="Wingdings" w:char="00A8"/>
      </w:r>
      <w:r>
        <w:rPr>
          <w:rFonts w:hint="eastAsia" w:ascii="仿宋" w:hAnsi="仿宋" w:eastAsia="仿宋" w:cs="仿宋"/>
          <w:iCs/>
          <w:szCs w:val="21"/>
        </w:rPr>
        <w:t xml:space="preserve">小微型企业  </w:t>
      </w:r>
    </w:p>
    <w:p w14:paraId="547AD585">
      <w:pPr>
        <w:adjustRightInd w:val="0"/>
        <w:snapToGrid w:val="0"/>
        <w:spacing w:line="400" w:lineRule="exact"/>
        <w:ind w:firstLine="840" w:firstLineChars="400"/>
        <w:rPr>
          <w:rFonts w:ascii="仿宋" w:hAnsi="仿宋" w:eastAsia="仿宋" w:cs="仿宋"/>
          <w:szCs w:val="21"/>
        </w:rPr>
      </w:pP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残疾人福利性单位 </w:t>
      </w:r>
      <w:r>
        <w:rPr>
          <w:rFonts w:hint="eastAsia" w:ascii="仿宋" w:hAnsi="仿宋" w:eastAsia="仿宋" w:cs="仿宋"/>
          <w:iCs/>
          <w:szCs w:val="21"/>
        </w:rPr>
        <w:sym w:font="Wingdings" w:char="00A8"/>
      </w:r>
      <w:r>
        <w:rPr>
          <w:rFonts w:hint="eastAsia" w:ascii="仿宋" w:hAnsi="仿宋" w:eastAsia="仿宋" w:cs="仿宋"/>
          <w:iCs/>
          <w:szCs w:val="21"/>
        </w:rPr>
        <w:t xml:space="preserve">监狱企业 </w:t>
      </w:r>
      <w:r>
        <w:rPr>
          <w:rFonts w:hint="eastAsia" w:ascii="仿宋" w:hAnsi="仿宋" w:eastAsia="仿宋" w:cs="仿宋"/>
          <w:iCs/>
          <w:szCs w:val="21"/>
        </w:rPr>
        <w:sym w:font="Wingdings" w:char="00A8"/>
      </w:r>
      <w:r>
        <w:rPr>
          <w:rFonts w:hint="eastAsia" w:ascii="仿宋" w:hAnsi="仿宋" w:eastAsia="仿宋" w:cs="仿宋"/>
          <w:iCs/>
          <w:szCs w:val="21"/>
        </w:rPr>
        <w:t>其他</w:t>
      </w:r>
    </w:p>
    <w:p w14:paraId="075E1F1E">
      <w:pPr>
        <w:adjustRightInd w:val="0"/>
        <w:snapToGrid w:val="0"/>
        <w:spacing w:line="400" w:lineRule="exact"/>
        <w:rPr>
          <w:rFonts w:ascii="仿宋" w:hAnsi="仿宋" w:eastAsia="仿宋" w:cs="仿宋"/>
          <w:iCs/>
          <w:szCs w:val="21"/>
        </w:rPr>
      </w:pPr>
      <w:r>
        <w:rPr>
          <w:rFonts w:hint="eastAsia" w:ascii="仿宋" w:hAnsi="仿宋" w:eastAsia="仿宋" w:cs="仿宋"/>
          <w:szCs w:val="21"/>
        </w:rPr>
        <w:t xml:space="preserve">    （</w:t>
      </w:r>
      <w:r>
        <w:rPr>
          <w:rFonts w:hint="eastAsia" w:ascii="仿宋" w:hAnsi="仿宋" w:eastAsia="仿宋" w:cs="仿宋"/>
          <w:szCs w:val="21"/>
          <w:lang w:val="en"/>
        </w:rPr>
        <w:t>8</w:t>
      </w:r>
      <w:r>
        <w:rPr>
          <w:rFonts w:hint="eastAsia" w:ascii="仿宋" w:hAnsi="仿宋" w:eastAsia="仿宋" w:cs="仿宋"/>
          <w:szCs w:val="21"/>
        </w:rPr>
        <w:t>）中标（成交）投标人是否为外商投资企业：</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40DC8688">
      <w:pPr>
        <w:pStyle w:val="37"/>
        <w:tabs>
          <w:tab w:val="left" w:pos="1340"/>
        </w:tabs>
        <w:ind w:firstLine="420"/>
        <w:rPr>
          <w:rFonts w:ascii="仿宋" w:hAnsi="仿宋" w:eastAsia="仿宋" w:cs="仿宋"/>
          <w:sz w:val="21"/>
          <w:u w:val="single"/>
        </w:rPr>
      </w:pPr>
      <w:r>
        <w:rPr>
          <w:rFonts w:hint="eastAsia" w:ascii="仿宋" w:hAnsi="仿宋" w:eastAsia="仿宋" w:cs="仿宋"/>
          <w:sz w:val="21"/>
        </w:rPr>
        <w:t xml:space="preserve">     外商投资企业类型：</w:t>
      </w:r>
      <w:r>
        <w:rPr>
          <w:rFonts w:hint="eastAsia" w:ascii="仿宋" w:hAnsi="仿宋" w:eastAsia="仿宋" w:cs="仿宋"/>
          <w:iCs/>
          <w:sz w:val="21"/>
        </w:rPr>
        <w:sym w:font="Wingdings" w:char="00A8"/>
      </w:r>
      <w:r>
        <w:rPr>
          <w:rFonts w:hint="eastAsia" w:ascii="仿宋" w:hAnsi="仿宋" w:eastAsia="仿宋" w:cs="仿宋"/>
          <w:sz w:val="21"/>
        </w:rPr>
        <w:t xml:space="preserve">全部由外国投资者投资  </w:t>
      </w:r>
      <w:r>
        <w:rPr>
          <w:rFonts w:hint="eastAsia" w:ascii="仿宋" w:hAnsi="仿宋" w:eastAsia="仿宋" w:cs="仿宋"/>
          <w:iCs/>
          <w:sz w:val="21"/>
        </w:rPr>
        <w:sym w:font="Wingdings" w:char="00A8"/>
      </w:r>
      <w:r>
        <w:rPr>
          <w:rFonts w:hint="eastAsia" w:ascii="仿宋" w:hAnsi="仿宋" w:eastAsia="仿宋" w:cs="仿宋"/>
          <w:iCs/>
          <w:sz w:val="21"/>
        </w:rPr>
        <w:t>部分由外国投资者投资</w:t>
      </w:r>
    </w:p>
    <w:p w14:paraId="6721F7EE">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
        </w:rPr>
        <w:t>9</w:t>
      </w:r>
      <w:r>
        <w:rPr>
          <w:rFonts w:hint="eastAsia" w:ascii="仿宋" w:hAnsi="仿宋" w:eastAsia="仿宋" w:cs="仿宋"/>
          <w:szCs w:val="21"/>
        </w:rPr>
        <w:t>）是否涉及进口产品：</w:t>
      </w:r>
    </w:p>
    <w:p w14:paraId="1D314E37">
      <w:pPr>
        <w:adjustRightInd w:val="0"/>
        <w:snapToGrid w:val="0"/>
        <w:spacing w:line="400" w:lineRule="exact"/>
        <w:ind w:firstLine="840" w:firstLineChars="400"/>
        <w:rPr>
          <w:rFonts w:ascii="仿宋" w:hAnsi="仿宋" w:eastAsia="仿宋" w:cs="仿宋"/>
          <w:szCs w:val="21"/>
          <w:u w:val="single"/>
        </w:rPr>
      </w:pPr>
      <w:r>
        <w:rPr>
          <w:rFonts w:hint="eastAsia" w:ascii="仿宋" w:hAnsi="仿宋" w:eastAsia="仿宋" w:cs="仿宋"/>
          <w:szCs w:val="21"/>
        </w:rPr>
        <w:t xml:space="preserve"> </w:t>
      </w:r>
      <w:r>
        <w:rPr>
          <w:rFonts w:hint="eastAsia" w:ascii="仿宋" w:hAnsi="仿宋" w:eastAsia="仿宋" w:cs="仿宋"/>
          <w:szCs w:val="21"/>
        </w:rPr>
        <w:sym w:font="Wingdings" w:char="00A8"/>
      </w:r>
      <w:r>
        <w:rPr>
          <w:rFonts w:hint="eastAsia" w:ascii="仿宋" w:hAnsi="仿宋" w:eastAsia="仿宋" w:cs="仿宋"/>
          <w:szCs w:val="21"/>
        </w:rPr>
        <w:t>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p>
    <w:p w14:paraId="079244EA">
      <w:pPr>
        <w:adjustRightInd w:val="0"/>
        <w:snapToGrid w:val="0"/>
        <w:spacing w:line="400" w:lineRule="exact"/>
        <w:ind w:firstLine="840" w:firstLineChars="400"/>
        <w:rPr>
          <w:rFonts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116A6993">
      <w:pPr>
        <w:adjustRightInd w:val="0"/>
        <w:snapToGrid w:val="0"/>
        <w:spacing w:line="400" w:lineRule="exact"/>
        <w:ind w:firstLine="840" w:firstLineChars="400"/>
        <w:rPr>
          <w:rFonts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sym w:font="Wingdings" w:char="00A8"/>
      </w:r>
      <w:r>
        <w:rPr>
          <w:rFonts w:hint="eastAsia" w:ascii="仿宋" w:hAnsi="仿宋" w:eastAsia="仿宋" w:cs="仿宋"/>
          <w:szCs w:val="21"/>
        </w:rPr>
        <w:t>否</w:t>
      </w:r>
    </w:p>
    <w:p w14:paraId="3A60F875">
      <w:pPr>
        <w:tabs>
          <w:tab w:val="left" w:pos="740"/>
        </w:tabs>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（1</w:t>
      </w:r>
      <w:r>
        <w:rPr>
          <w:rFonts w:hint="eastAsia" w:ascii="仿宋" w:hAnsi="仿宋" w:eastAsia="仿宋" w:cs="仿宋"/>
          <w:szCs w:val="21"/>
          <w:lang w:val="en"/>
        </w:rPr>
        <w:t>0</w:t>
      </w:r>
      <w:r>
        <w:rPr>
          <w:rFonts w:hint="eastAsia" w:ascii="仿宋" w:hAnsi="仿宋" w:eastAsia="仿宋" w:cs="仿宋"/>
          <w:szCs w:val="21"/>
        </w:rPr>
        <w:t>）是否涉及节能产品：</w:t>
      </w:r>
    </w:p>
    <w:p w14:paraId="352861FE">
      <w:pPr>
        <w:tabs>
          <w:tab w:val="left" w:pos="740"/>
        </w:tabs>
        <w:adjustRightInd w:val="0"/>
        <w:snapToGrid w:val="0"/>
        <w:spacing w:line="400" w:lineRule="exact"/>
        <w:rPr>
          <w:rFonts w:ascii="仿宋" w:hAnsi="仿宋" w:eastAsia="仿宋" w:cs="仿宋"/>
          <w:iCs/>
          <w:szCs w:val="21"/>
        </w:rPr>
      </w:pPr>
      <w:r>
        <w:rPr>
          <w:rFonts w:hint="eastAsia" w:ascii="仿宋" w:hAnsi="仿宋" w:eastAsia="仿宋" w:cs="仿宋"/>
          <w:szCs w:val="21"/>
        </w:rPr>
        <w:t xml:space="preserve">         </w:t>
      </w:r>
      <w:r>
        <w:rPr>
          <w:rFonts w:hint="eastAsia" w:ascii="仿宋" w:hAnsi="仿宋" w:eastAsia="仿宋" w:cs="仿宋"/>
          <w:szCs w:val="21"/>
        </w:rPr>
        <w:sym w:font="Wingdings" w:char="00A8"/>
      </w:r>
      <w:r>
        <w:rPr>
          <w:rFonts w:hint="eastAsia" w:ascii="仿宋" w:hAnsi="仿宋" w:eastAsia="仿宋" w:cs="仿宋"/>
          <w:szCs w:val="21"/>
        </w:rPr>
        <w:t>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p>
    <w:p w14:paraId="69441DAB">
      <w:pPr>
        <w:tabs>
          <w:tab w:val="left" w:pos="740"/>
        </w:tabs>
        <w:adjustRightInd w:val="0"/>
        <w:snapToGrid w:val="0"/>
        <w:spacing w:line="400" w:lineRule="exact"/>
        <w:rPr>
          <w:rFonts w:ascii="仿宋" w:hAnsi="仿宋" w:eastAsia="仿宋" w:cs="仿宋"/>
          <w:iCs/>
          <w:szCs w:val="21"/>
        </w:rPr>
      </w:pP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强制采购       </w:t>
      </w:r>
      <w:r>
        <w:rPr>
          <w:rFonts w:hint="eastAsia" w:ascii="仿宋" w:hAnsi="仿宋" w:eastAsia="仿宋" w:cs="仿宋"/>
          <w:iCs/>
          <w:szCs w:val="21"/>
        </w:rPr>
        <w:sym w:font="Wingdings" w:char="00A8"/>
      </w:r>
      <w:r>
        <w:rPr>
          <w:rFonts w:hint="eastAsia" w:ascii="仿宋" w:hAnsi="仿宋" w:eastAsia="仿宋" w:cs="仿宋"/>
          <w:iCs/>
          <w:szCs w:val="21"/>
        </w:rPr>
        <w:t xml:space="preserve">优先采购    </w:t>
      </w:r>
    </w:p>
    <w:p w14:paraId="75332580">
      <w:pPr>
        <w:tabs>
          <w:tab w:val="left" w:pos="740"/>
        </w:tabs>
        <w:adjustRightInd w:val="0"/>
        <w:snapToGrid w:val="0"/>
        <w:spacing w:line="400" w:lineRule="exact"/>
        <w:rPr>
          <w:rFonts w:ascii="仿宋" w:hAnsi="仿宋" w:eastAsia="仿宋" w:cs="仿宋"/>
          <w:szCs w:val="21"/>
        </w:rPr>
      </w:pPr>
      <w:r>
        <w:rPr>
          <w:rFonts w:hint="eastAsia" w:ascii="仿宋" w:hAnsi="仿宋" w:eastAsia="仿宋" w:cs="仿宋"/>
          <w:iCs/>
          <w:szCs w:val="21"/>
        </w:rPr>
        <w:t xml:space="preserve">         </w:t>
      </w:r>
      <w:r>
        <w:rPr>
          <w:rFonts w:hint="eastAsia" w:ascii="仿宋" w:hAnsi="仿宋" w:eastAsia="仿宋" w:cs="仿宋"/>
          <w:szCs w:val="21"/>
        </w:rPr>
        <w:sym w:font="Wingdings" w:char="00A8"/>
      </w:r>
      <w:r>
        <w:rPr>
          <w:rFonts w:hint="eastAsia" w:ascii="仿宋" w:hAnsi="仿宋" w:eastAsia="仿宋" w:cs="仿宋"/>
          <w:szCs w:val="21"/>
        </w:rPr>
        <w:t>否</w:t>
      </w:r>
    </w:p>
    <w:p w14:paraId="46328D6B">
      <w:pPr>
        <w:tabs>
          <w:tab w:val="left" w:pos="740"/>
        </w:tabs>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是否涉及环境标志产品：</w:t>
      </w:r>
    </w:p>
    <w:p w14:paraId="1C682DB2">
      <w:pPr>
        <w:tabs>
          <w:tab w:val="left" w:pos="740"/>
        </w:tabs>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w:t>
      </w:r>
      <w:r>
        <w:rPr>
          <w:rFonts w:hint="eastAsia" w:ascii="仿宋" w:hAnsi="仿宋" w:eastAsia="仿宋" w:cs="仿宋"/>
          <w:szCs w:val="21"/>
        </w:rPr>
        <w:sym w:font="Wingdings" w:char="00A8"/>
      </w:r>
      <w:r>
        <w:rPr>
          <w:rFonts w:hint="eastAsia" w:ascii="仿宋" w:hAnsi="仿宋" w:eastAsia="仿宋" w:cs="仿宋"/>
          <w:szCs w:val="21"/>
        </w:rPr>
        <w:t>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p>
    <w:p w14:paraId="63ADC7C0">
      <w:pPr>
        <w:tabs>
          <w:tab w:val="left" w:pos="740"/>
        </w:tabs>
        <w:adjustRightInd w:val="0"/>
        <w:snapToGrid w:val="0"/>
        <w:spacing w:line="400" w:lineRule="exact"/>
        <w:rPr>
          <w:rFonts w:ascii="仿宋" w:hAnsi="仿宋" w:eastAsia="仿宋" w:cs="仿宋"/>
          <w:iCs/>
          <w:szCs w:val="21"/>
        </w:rPr>
      </w:pP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强制采购       </w:t>
      </w:r>
      <w:r>
        <w:rPr>
          <w:rFonts w:hint="eastAsia" w:ascii="仿宋" w:hAnsi="仿宋" w:eastAsia="仿宋" w:cs="仿宋"/>
          <w:iCs/>
          <w:szCs w:val="21"/>
        </w:rPr>
        <w:sym w:font="Wingdings" w:char="00A8"/>
      </w:r>
      <w:r>
        <w:rPr>
          <w:rFonts w:hint="eastAsia" w:ascii="仿宋" w:hAnsi="仿宋" w:eastAsia="仿宋" w:cs="仿宋"/>
          <w:iCs/>
          <w:szCs w:val="21"/>
        </w:rPr>
        <w:t xml:space="preserve">优先采购    </w:t>
      </w:r>
    </w:p>
    <w:p w14:paraId="1CD4F289">
      <w:pPr>
        <w:tabs>
          <w:tab w:val="left" w:pos="740"/>
        </w:tabs>
        <w:adjustRightInd w:val="0"/>
        <w:snapToGrid w:val="0"/>
        <w:spacing w:line="400" w:lineRule="exact"/>
        <w:rPr>
          <w:rFonts w:ascii="仿宋" w:hAnsi="仿宋" w:eastAsia="仿宋" w:cs="仿宋"/>
          <w:szCs w:val="21"/>
        </w:rPr>
      </w:pPr>
      <w:r>
        <w:rPr>
          <w:rFonts w:hint="eastAsia" w:ascii="仿宋" w:hAnsi="仿宋" w:eastAsia="仿宋" w:cs="仿宋"/>
          <w:iCs/>
          <w:szCs w:val="21"/>
        </w:rPr>
        <w:t xml:space="preserve">         </w:t>
      </w:r>
      <w:r>
        <w:rPr>
          <w:rFonts w:hint="eastAsia" w:ascii="仿宋" w:hAnsi="仿宋" w:eastAsia="仿宋" w:cs="仿宋"/>
          <w:szCs w:val="21"/>
        </w:rPr>
        <w:sym w:font="Wingdings" w:char="00A8"/>
      </w:r>
      <w:r>
        <w:rPr>
          <w:rFonts w:hint="eastAsia" w:ascii="仿宋" w:hAnsi="仿宋" w:eastAsia="仿宋" w:cs="仿宋"/>
          <w:szCs w:val="21"/>
        </w:rPr>
        <w:t>否</w:t>
      </w:r>
    </w:p>
    <w:p w14:paraId="306926D2">
      <w:pPr>
        <w:pStyle w:val="37"/>
        <w:snapToGrid w:val="0"/>
        <w:ind w:firstLine="0" w:firstLineChars="0"/>
        <w:rPr>
          <w:rFonts w:ascii="仿宋" w:hAnsi="仿宋" w:eastAsia="仿宋" w:cs="仿宋"/>
          <w:kern w:val="2"/>
          <w:sz w:val="21"/>
        </w:rPr>
      </w:pPr>
      <w:r>
        <w:rPr>
          <w:rFonts w:hint="eastAsia" w:ascii="仿宋" w:hAnsi="仿宋" w:eastAsia="仿宋" w:cs="仿宋"/>
          <w:sz w:val="21"/>
        </w:rPr>
        <w:t xml:space="preserve">          </w:t>
      </w:r>
      <w:r>
        <w:rPr>
          <w:rFonts w:hint="eastAsia" w:ascii="仿宋" w:hAnsi="仿宋" w:eastAsia="仿宋" w:cs="仿宋"/>
          <w:kern w:val="2"/>
          <w:sz w:val="21"/>
        </w:rPr>
        <w:t xml:space="preserve">是否涉及绿色产品： </w:t>
      </w:r>
    </w:p>
    <w:p w14:paraId="4D0310D8">
      <w:pPr>
        <w:pStyle w:val="37"/>
        <w:ind w:firstLine="420" w:firstLineChars="0"/>
        <w:rPr>
          <w:rFonts w:ascii="仿宋" w:hAnsi="仿宋" w:eastAsia="仿宋" w:cs="仿宋"/>
          <w:sz w:val="21"/>
          <w:u w:val="single"/>
        </w:rPr>
      </w:pPr>
      <w:r>
        <w:rPr>
          <w:rFonts w:hint="eastAsia" w:ascii="仿宋" w:hAnsi="仿宋" w:eastAsia="仿宋" w:cs="仿宋"/>
          <w:kern w:val="2"/>
          <w:sz w:val="21"/>
        </w:rPr>
        <w:t xml:space="preserve">     </w:t>
      </w:r>
      <w:r>
        <w:rPr>
          <w:rFonts w:hint="eastAsia" w:ascii="仿宋" w:hAnsi="仿宋" w:eastAsia="仿宋" w:cs="仿宋"/>
          <w:kern w:val="2"/>
          <w:sz w:val="21"/>
        </w:rPr>
        <w:sym w:font="Wingdings" w:char="00A8"/>
      </w:r>
      <w:r>
        <w:rPr>
          <w:rFonts w:hint="eastAsia" w:ascii="仿宋" w:hAnsi="仿宋" w:eastAsia="仿宋" w:cs="仿宋"/>
          <w:kern w:val="2"/>
          <w:sz w:val="21"/>
        </w:rPr>
        <w:t>是，绿色产品政府采购相关政策确定的底级品目名称：</w:t>
      </w:r>
      <w:r>
        <w:rPr>
          <w:rFonts w:hint="eastAsia" w:ascii="仿宋" w:hAnsi="仿宋" w:eastAsia="仿宋" w:cs="仿宋"/>
          <w:sz w:val="21"/>
          <w:u w:val="single"/>
        </w:rPr>
        <w:t xml:space="preserve">         </w:t>
      </w:r>
    </w:p>
    <w:p w14:paraId="09A9FE0C">
      <w:pPr>
        <w:tabs>
          <w:tab w:val="left" w:pos="740"/>
        </w:tabs>
        <w:adjustRightInd w:val="0"/>
        <w:snapToGrid w:val="0"/>
        <w:spacing w:line="400" w:lineRule="exact"/>
        <w:rPr>
          <w:rFonts w:ascii="仿宋" w:hAnsi="仿宋" w:eastAsia="仿宋" w:cs="仿宋"/>
          <w:iCs/>
          <w:szCs w:val="21"/>
        </w:rPr>
      </w:pP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强制采购       </w:t>
      </w:r>
      <w:r>
        <w:rPr>
          <w:rFonts w:hint="eastAsia" w:ascii="仿宋" w:hAnsi="仿宋" w:eastAsia="仿宋" w:cs="仿宋"/>
          <w:iCs/>
          <w:szCs w:val="21"/>
        </w:rPr>
        <w:sym w:font="Wingdings" w:char="00A8"/>
      </w:r>
      <w:r>
        <w:rPr>
          <w:rFonts w:hint="eastAsia" w:ascii="仿宋" w:hAnsi="仿宋" w:eastAsia="仿宋" w:cs="仿宋"/>
          <w:iCs/>
          <w:szCs w:val="21"/>
        </w:rPr>
        <w:t xml:space="preserve">优先采购    </w:t>
      </w:r>
    </w:p>
    <w:p w14:paraId="5983C216">
      <w:pPr>
        <w:pStyle w:val="37"/>
        <w:ind w:firstLine="420" w:firstLineChars="0"/>
        <w:rPr>
          <w:rFonts w:ascii="仿宋" w:hAnsi="仿宋" w:eastAsia="仿宋" w:cs="仿宋"/>
          <w:sz w:val="21"/>
        </w:rPr>
      </w:pPr>
      <w:r>
        <w:rPr>
          <w:rFonts w:hint="eastAsia" w:ascii="仿宋" w:hAnsi="仿宋" w:eastAsia="仿宋" w:cs="仿宋"/>
          <w:kern w:val="2"/>
          <w:sz w:val="21"/>
        </w:rPr>
        <w:t xml:space="preserve">     </w:t>
      </w:r>
      <w:r>
        <w:rPr>
          <w:rFonts w:hint="eastAsia" w:ascii="仿宋" w:hAnsi="仿宋" w:eastAsia="仿宋" w:cs="仿宋"/>
          <w:kern w:val="2"/>
          <w:sz w:val="21"/>
        </w:rPr>
        <w:sym w:font="Wingdings" w:char="00A8"/>
      </w:r>
      <w:r>
        <w:rPr>
          <w:rFonts w:hint="eastAsia" w:ascii="仿宋" w:hAnsi="仿宋" w:eastAsia="仿宋" w:cs="仿宋"/>
          <w:kern w:val="2"/>
          <w:sz w:val="21"/>
        </w:rPr>
        <w:t>否</w:t>
      </w:r>
    </w:p>
    <w:p w14:paraId="2EB9BAE2">
      <w:pPr>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（1</w:t>
      </w:r>
      <w:r>
        <w:rPr>
          <w:rFonts w:hint="eastAsia" w:ascii="仿宋" w:hAnsi="仿宋" w:eastAsia="仿宋" w:cs="仿宋"/>
          <w:szCs w:val="21"/>
          <w:lang w:val="en"/>
        </w:rPr>
        <w:t>1</w:t>
      </w:r>
      <w:r>
        <w:rPr>
          <w:rFonts w:hint="eastAsia" w:ascii="仿宋" w:hAnsi="仿宋" w:eastAsia="仿宋" w:cs="仿宋"/>
          <w:szCs w:val="21"/>
        </w:rPr>
        <w:t>）涉及商品包装和快递包装的，是否参考《商品包装政府采购需求标准（试行）》、《快递包装政府采购需求标准（试行）》明确产品及相关快递服务的具体包装要求：</w:t>
      </w:r>
    </w:p>
    <w:p w14:paraId="2643315E">
      <w:pPr>
        <w:adjustRightInd w:val="0"/>
        <w:snapToGrid w:val="0"/>
        <w:spacing w:line="400" w:lineRule="exact"/>
        <w:ind w:firstLine="840" w:firstLineChars="400"/>
        <w:rPr>
          <w:rFonts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 xml:space="preserve">是       </w:t>
      </w:r>
      <w:r>
        <w:rPr>
          <w:rFonts w:hint="eastAsia" w:ascii="仿宋" w:hAnsi="仿宋" w:eastAsia="仿宋" w:cs="仿宋"/>
          <w:szCs w:val="21"/>
        </w:rPr>
        <w:sym w:font="Wingdings" w:char="00A8"/>
      </w:r>
      <w:r>
        <w:rPr>
          <w:rFonts w:hint="eastAsia" w:ascii="仿宋" w:hAnsi="仿宋" w:eastAsia="仿宋" w:cs="仿宋"/>
          <w:szCs w:val="21"/>
        </w:rPr>
        <w:t xml:space="preserve">否      </w:t>
      </w:r>
      <w:r>
        <w:rPr>
          <w:rFonts w:hint="eastAsia" w:ascii="仿宋" w:hAnsi="仿宋" w:eastAsia="仿宋" w:cs="仿宋"/>
          <w:szCs w:val="21"/>
        </w:rPr>
        <w:sym w:font="Wingdings" w:char="00A8"/>
      </w:r>
      <w:r>
        <w:rPr>
          <w:rFonts w:hint="eastAsia" w:ascii="仿宋" w:hAnsi="仿宋" w:eastAsia="仿宋" w:cs="仿宋"/>
          <w:szCs w:val="21"/>
        </w:rPr>
        <w:t>不涉及</w:t>
      </w:r>
    </w:p>
    <w:p w14:paraId="7AC99EA3">
      <w:pPr>
        <w:numPr>
          <w:ilvl w:val="0"/>
          <w:numId w:val="14"/>
        </w:numPr>
        <w:adjustRightInd w:val="0"/>
        <w:snapToGrid w:val="0"/>
        <w:spacing w:line="400" w:lineRule="exact"/>
        <w:ind w:firstLine="422" w:firstLineChars="200"/>
        <w:rPr>
          <w:rFonts w:ascii="仿宋" w:hAnsi="仿宋" w:eastAsia="仿宋" w:cs="仿宋"/>
          <w:b/>
          <w:szCs w:val="21"/>
        </w:rPr>
      </w:pPr>
      <w:r>
        <w:rPr>
          <w:rFonts w:hint="eastAsia" w:ascii="仿宋" w:hAnsi="仿宋" w:eastAsia="仿宋" w:cs="仿宋"/>
          <w:b/>
          <w:szCs w:val="21"/>
        </w:rPr>
        <w:t>合同金额</w:t>
      </w:r>
    </w:p>
    <w:p w14:paraId="23D7DBF6">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（1）合同金额小写：</w:t>
      </w:r>
      <w:r>
        <w:rPr>
          <w:rFonts w:hint="eastAsia" w:ascii="仿宋" w:hAnsi="仿宋" w:eastAsia="仿宋" w:cs="仿宋"/>
          <w:szCs w:val="21"/>
          <w:u w:val="single"/>
        </w:rPr>
        <w:t xml:space="preserve">                           </w:t>
      </w:r>
    </w:p>
    <w:p w14:paraId="2B1E32E0">
      <w:pPr>
        <w:adjustRightInd w:val="0"/>
        <w:snapToGrid w:val="0"/>
        <w:spacing w:line="400" w:lineRule="exact"/>
        <w:rPr>
          <w:rFonts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p>
    <w:p w14:paraId="4092924B">
      <w:pPr>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分包金额（如有）小写：</w:t>
      </w:r>
      <w:r>
        <w:rPr>
          <w:rFonts w:hint="eastAsia" w:ascii="仿宋" w:hAnsi="仿宋" w:eastAsia="仿宋" w:cs="仿宋"/>
          <w:szCs w:val="21"/>
          <w:u w:val="single"/>
        </w:rPr>
        <w:t xml:space="preserve">                   </w:t>
      </w:r>
    </w:p>
    <w:p w14:paraId="520315B2">
      <w:pPr>
        <w:adjustRightInd w:val="0"/>
        <w:snapToGrid w:val="0"/>
        <w:spacing w:line="400" w:lineRule="exact"/>
        <w:rPr>
          <w:rFonts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p>
    <w:p w14:paraId="5B642E52">
      <w:pPr>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（注：固定单价合同应填写单价和最高限价）</w:t>
      </w:r>
    </w:p>
    <w:p w14:paraId="2D51E5C5">
      <w:pPr>
        <w:adjustRightInd w:val="0"/>
        <w:snapToGrid w:val="0"/>
        <w:spacing w:line="400" w:lineRule="exact"/>
        <w:rPr>
          <w:rFonts w:ascii="仿宋" w:hAnsi="仿宋" w:eastAsia="仿宋" w:cs="仿宋"/>
          <w:szCs w:val="21"/>
        </w:rPr>
      </w:pPr>
      <w:r>
        <w:rPr>
          <w:rFonts w:hint="eastAsia" w:ascii="仿宋" w:hAnsi="仿宋" w:eastAsia="仿宋" w:cs="仿宋"/>
          <w:szCs w:val="21"/>
        </w:rPr>
        <w:t xml:space="preserve">    （2）合同定价方式（采用组合定价方式的，可以勾选多项）：</w:t>
      </w:r>
    </w:p>
    <w:p w14:paraId="39E87236">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固定总价 </w:t>
      </w:r>
      <w:r>
        <w:rPr>
          <w:rFonts w:hint="eastAsia" w:ascii="仿宋" w:hAnsi="仿宋" w:eastAsia="仿宋" w:cs="仿宋"/>
          <w:iCs/>
          <w:szCs w:val="21"/>
        </w:rPr>
        <w:sym w:font="Wingdings" w:char="00A8"/>
      </w:r>
      <w:r>
        <w:rPr>
          <w:rFonts w:hint="eastAsia" w:ascii="仿宋" w:hAnsi="仿宋" w:eastAsia="仿宋" w:cs="仿宋"/>
          <w:iCs/>
          <w:szCs w:val="21"/>
        </w:rPr>
        <w:t xml:space="preserve">固定单价 </w:t>
      </w:r>
      <w:r>
        <w:rPr>
          <w:rFonts w:hint="eastAsia" w:ascii="仿宋" w:hAnsi="仿宋" w:eastAsia="仿宋" w:cs="仿宋"/>
          <w:iCs/>
          <w:szCs w:val="21"/>
        </w:rPr>
        <w:sym w:font="Wingdings" w:char="00A8"/>
      </w:r>
      <w:r>
        <w:rPr>
          <w:rFonts w:hint="eastAsia" w:ascii="仿宋" w:hAnsi="仿宋" w:eastAsia="仿宋" w:cs="仿宋"/>
          <w:iCs/>
          <w:szCs w:val="21"/>
        </w:rPr>
        <w:t xml:space="preserve">固定费率 </w:t>
      </w:r>
      <w:r>
        <w:rPr>
          <w:rFonts w:hint="eastAsia" w:ascii="仿宋" w:hAnsi="仿宋" w:eastAsia="仿宋" w:cs="仿宋"/>
          <w:iCs/>
          <w:szCs w:val="21"/>
        </w:rPr>
        <w:sym w:font="Wingdings" w:char="00A8"/>
      </w:r>
      <w:r>
        <w:rPr>
          <w:rFonts w:hint="eastAsia" w:ascii="仿宋" w:hAnsi="仿宋" w:eastAsia="仿宋" w:cs="仿宋"/>
          <w:iCs/>
          <w:szCs w:val="21"/>
        </w:rPr>
        <w:t xml:space="preserve">成本补偿 </w:t>
      </w:r>
      <w:r>
        <w:rPr>
          <w:rFonts w:hint="eastAsia" w:ascii="仿宋" w:hAnsi="仿宋" w:eastAsia="仿宋" w:cs="仿宋"/>
          <w:iCs/>
          <w:szCs w:val="21"/>
        </w:rPr>
        <w:sym w:font="Wingdings" w:char="00A8"/>
      </w:r>
      <w:r>
        <w:rPr>
          <w:rFonts w:hint="eastAsia" w:ascii="仿宋" w:hAnsi="仿宋" w:eastAsia="仿宋" w:cs="仿宋"/>
          <w:iCs/>
          <w:szCs w:val="21"/>
        </w:rPr>
        <w:t xml:space="preserve">绩效激励 </w:t>
      </w:r>
      <w:r>
        <w:rPr>
          <w:rFonts w:hint="eastAsia" w:ascii="仿宋" w:hAnsi="仿宋" w:eastAsia="仿宋" w:cs="仿宋"/>
          <w:iCs/>
          <w:szCs w:val="21"/>
        </w:rPr>
        <w:sym w:font="Wingdings" w:char="00A8"/>
      </w:r>
      <w:r>
        <w:rPr>
          <w:rFonts w:hint="eastAsia" w:ascii="仿宋" w:hAnsi="仿宋" w:eastAsia="仿宋" w:cs="仿宋"/>
          <w:iCs/>
          <w:szCs w:val="21"/>
        </w:rPr>
        <w:t>其他</w:t>
      </w:r>
      <w:r>
        <w:rPr>
          <w:rFonts w:hint="eastAsia" w:ascii="仿宋" w:hAnsi="仿宋" w:eastAsia="仿宋" w:cs="仿宋"/>
          <w:szCs w:val="21"/>
          <w:u w:val="single"/>
        </w:rPr>
        <w:t xml:space="preserve">       </w:t>
      </w:r>
    </w:p>
    <w:p w14:paraId="25724B93">
      <w:pPr>
        <w:pStyle w:val="38"/>
        <w:spacing w:line="400" w:lineRule="exact"/>
        <w:rPr>
          <w:rFonts w:ascii="仿宋" w:hAnsi="仿宋" w:eastAsia="仿宋" w:cs="仿宋"/>
        </w:rPr>
      </w:pPr>
      <w:r>
        <w:rPr>
          <w:rFonts w:hint="eastAsia" w:ascii="仿宋" w:hAnsi="仿宋" w:eastAsia="仿宋" w:cs="仿宋"/>
        </w:rPr>
        <w:t>（3）付款方式（按项目实际勾选填写）：</w:t>
      </w:r>
    </w:p>
    <w:p w14:paraId="2CCA0498">
      <w:pPr>
        <w:adjustRightInd w:val="0"/>
        <w:snapToGrid w:val="0"/>
        <w:spacing w:line="400" w:lineRule="exact"/>
        <w:ind w:firstLine="630" w:firstLineChars="300"/>
        <w:rPr>
          <w:rFonts w:ascii="仿宋" w:hAnsi="仿宋" w:eastAsia="仿宋" w:cs="仿宋"/>
          <w:szCs w:val="21"/>
          <w:u w:val="single"/>
        </w:rPr>
      </w:pPr>
      <w:r>
        <w:rPr>
          <w:rFonts w:hint="eastAsia" w:ascii="仿宋" w:hAnsi="仿宋" w:eastAsia="仿宋" w:cs="仿宋"/>
          <w:szCs w:val="21"/>
        </w:rPr>
        <w:sym w:font="Wingdings" w:char="00A8"/>
      </w:r>
      <w:r>
        <w:rPr>
          <w:rFonts w:hint="eastAsia" w:ascii="仿宋" w:hAnsi="仿宋" w:eastAsia="仿宋" w:cs="仿宋"/>
          <w:szCs w:val="21"/>
        </w:rPr>
        <w:t>全额付款：</w:t>
      </w:r>
      <w:r>
        <w:rPr>
          <w:rFonts w:hint="eastAsia" w:ascii="仿宋" w:hAnsi="仿宋" w:eastAsia="仿宋" w:cs="仿宋"/>
          <w:szCs w:val="21"/>
          <w:u w:val="single"/>
        </w:rPr>
        <w:t xml:space="preserve">     （应明确一次性支付合同款项的条件）                    </w:t>
      </w:r>
    </w:p>
    <w:p w14:paraId="5D1F0BEA">
      <w:pPr>
        <w:snapToGrid w:val="0"/>
        <w:spacing w:line="400" w:lineRule="exact"/>
        <w:ind w:firstLine="630" w:firstLineChars="300"/>
        <w:rPr>
          <w:rFonts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分期付款：</w:t>
      </w:r>
      <w:r>
        <w:rPr>
          <w:rFonts w:hint="eastAsia" w:ascii="仿宋" w:hAnsi="仿宋" w:eastAsia="仿宋" w:cs="仿宋"/>
          <w:szCs w:val="21"/>
          <w:u w:val="single"/>
        </w:rPr>
        <w:t xml:space="preserve">  （应明确分期支付合同款项的各期比例和支付条件，各期支付条件应与分期履约验收情况挂钩） </w:t>
      </w:r>
      <w:r>
        <w:rPr>
          <w:rFonts w:hint="eastAsia" w:ascii="仿宋" w:hAnsi="仿宋" w:eastAsia="仿宋" w:cs="仿宋"/>
          <w:szCs w:val="21"/>
        </w:rPr>
        <w:t>，其中涉及预付款的：</w:t>
      </w:r>
      <w:r>
        <w:rPr>
          <w:rFonts w:hint="eastAsia" w:ascii="仿宋" w:hAnsi="仿宋" w:eastAsia="仿宋" w:cs="仿宋"/>
          <w:szCs w:val="21"/>
          <w:u w:val="single"/>
        </w:rPr>
        <w:t xml:space="preserve"> （应明确预付款的支付比例和支付条件） </w:t>
      </w:r>
    </w:p>
    <w:p w14:paraId="0B1901E7">
      <w:pPr>
        <w:adjustRightInd w:val="0"/>
        <w:snapToGrid w:val="0"/>
        <w:spacing w:line="400" w:lineRule="exact"/>
        <w:ind w:firstLine="630" w:firstLineChars="300"/>
        <w:rPr>
          <w:rFonts w:ascii="仿宋" w:hAnsi="仿宋" w:eastAsia="仿宋" w:cs="仿宋"/>
          <w:szCs w:val="21"/>
          <w:u w:val="single"/>
        </w:rPr>
      </w:pPr>
      <w:r>
        <w:rPr>
          <w:rFonts w:hint="eastAsia" w:ascii="仿宋" w:hAnsi="仿宋" w:eastAsia="仿宋" w:cs="仿宋"/>
          <w:szCs w:val="21"/>
        </w:rPr>
        <w:sym w:font="Wingdings" w:char="00A8"/>
      </w:r>
      <w:r>
        <w:rPr>
          <w:rFonts w:hint="eastAsia" w:ascii="仿宋" w:hAnsi="仿宋" w:eastAsia="仿宋" w:cs="仿宋"/>
          <w:szCs w:val="21"/>
        </w:rPr>
        <w:t>成本补偿：</w:t>
      </w:r>
      <w:r>
        <w:rPr>
          <w:rFonts w:hint="eastAsia" w:ascii="仿宋" w:hAnsi="仿宋" w:eastAsia="仿宋" w:cs="仿宋"/>
          <w:szCs w:val="21"/>
          <w:u w:val="single"/>
        </w:rPr>
        <w:t xml:space="preserve">      （应明确按照成本补偿方式的支付方式和支付条件）   </w:t>
      </w:r>
    </w:p>
    <w:p w14:paraId="596AB1FD">
      <w:pPr>
        <w:adjustRightInd w:val="0"/>
        <w:snapToGrid w:val="0"/>
        <w:spacing w:line="400" w:lineRule="exact"/>
        <w:ind w:firstLine="630" w:firstLineChars="300"/>
        <w:rPr>
          <w:rFonts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绩效激励：</w:t>
      </w:r>
      <w:r>
        <w:rPr>
          <w:rFonts w:hint="eastAsia" w:ascii="仿宋" w:hAnsi="仿宋" w:eastAsia="仿宋" w:cs="仿宋"/>
          <w:szCs w:val="21"/>
          <w:u w:val="single"/>
        </w:rPr>
        <w:t xml:space="preserve">      （应明确按照绩效激励方式的支付方式和支付条件）   </w:t>
      </w:r>
    </w:p>
    <w:p w14:paraId="6D3B2427">
      <w:pPr>
        <w:numPr>
          <w:ilvl w:val="0"/>
          <w:numId w:val="14"/>
        </w:numPr>
        <w:adjustRightInd w:val="0"/>
        <w:snapToGrid w:val="0"/>
        <w:spacing w:line="400" w:lineRule="exact"/>
        <w:ind w:firstLine="422" w:firstLineChars="200"/>
        <w:rPr>
          <w:rFonts w:ascii="仿宋" w:hAnsi="仿宋" w:eastAsia="仿宋" w:cs="仿宋"/>
          <w:b/>
          <w:szCs w:val="21"/>
          <w:u w:val="single"/>
        </w:rPr>
      </w:pPr>
      <w:r>
        <w:rPr>
          <w:rFonts w:hint="eastAsia" w:ascii="仿宋" w:hAnsi="仿宋" w:eastAsia="仿宋" w:cs="仿宋"/>
          <w:b/>
          <w:szCs w:val="21"/>
        </w:rPr>
        <w:t>合同履行</w:t>
      </w:r>
    </w:p>
    <w:p w14:paraId="10E6E5EE">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（1）起始日期：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日，完成日期：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050F9562">
      <w:pPr>
        <w:adjustRightInd w:val="0"/>
        <w:snapToGrid w:val="0"/>
        <w:spacing w:line="400" w:lineRule="exact"/>
        <w:ind w:firstLine="420" w:firstLineChars="200"/>
        <w:rPr>
          <w:rFonts w:ascii="仿宋" w:hAnsi="仿宋" w:eastAsia="仿宋" w:cs="仿宋"/>
          <w:szCs w:val="21"/>
          <w:u w:val="single"/>
        </w:rPr>
      </w:pPr>
      <w:r>
        <w:rPr>
          <w:rFonts w:hint="eastAsia" w:ascii="仿宋" w:hAnsi="仿宋" w:eastAsia="仿宋" w:cs="仿宋"/>
          <w:szCs w:val="21"/>
        </w:rPr>
        <w:t>（2）履约地点</w:t>
      </w:r>
      <w:r>
        <w:rPr>
          <w:rFonts w:hint="eastAsia" w:ascii="仿宋" w:hAnsi="仿宋" w:eastAsia="仿宋" w:cs="仿宋"/>
          <w:bCs/>
          <w:szCs w:val="21"/>
        </w:rPr>
        <w:t>：</w:t>
      </w:r>
      <w:r>
        <w:rPr>
          <w:rFonts w:hint="eastAsia" w:ascii="仿宋" w:hAnsi="仿宋" w:eastAsia="仿宋" w:cs="仿宋"/>
          <w:szCs w:val="21"/>
          <w:u w:val="single"/>
        </w:rPr>
        <w:t xml:space="preserve">                             </w:t>
      </w:r>
    </w:p>
    <w:p w14:paraId="41E293BD">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bCs/>
          <w:szCs w:val="21"/>
        </w:rPr>
        <w:t>（3）履约担保：</w:t>
      </w:r>
      <w:r>
        <w:rPr>
          <w:rFonts w:hint="eastAsia" w:ascii="仿宋" w:hAnsi="仿宋" w:eastAsia="仿宋" w:cs="仿宋"/>
          <w:szCs w:val="21"/>
        </w:rPr>
        <w:t>是否收取履约保证金：</w:t>
      </w:r>
      <w:r>
        <w:rPr>
          <w:rFonts w:hint="eastAsia" w:ascii="仿宋" w:hAnsi="仿宋" w:eastAsia="仿宋" w:cs="仿宋"/>
          <w:szCs w:val="21"/>
        </w:rPr>
        <w:sym w:font="Wingdings" w:char="00A8"/>
      </w:r>
      <w:r>
        <w:rPr>
          <w:rFonts w:hint="eastAsia" w:ascii="仿宋" w:hAnsi="仿宋" w:eastAsia="仿宋" w:cs="仿宋"/>
          <w:szCs w:val="21"/>
        </w:rPr>
        <w:t xml:space="preserve">是    </w:t>
      </w:r>
      <w:r>
        <w:rPr>
          <w:rFonts w:hint="eastAsia" w:ascii="仿宋" w:hAnsi="仿宋" w:eastAsia="仿宋" w:cs="仿宋"/>
          <w:szCs w:val="21"/>
        </w:rPr>
        <w:sym w:font="Wingdings" w:char="00A8"/>
      </w:r>
      <w:r>
        <w:rPr>
          <w:rFonts w:hint="eastAsia" w:ascii="仿宋" w:hAnsi="仿宋" w:eastAsia="仿宋" w:cs="仿宋"/>
          <w:szCs w:val="21"/>
        </w:rPr>
        <w:t>否</w:t>
      </w:r>
    </w:p>
    <w:p w14:paraId="2C4A89E9">
      <w:pPr>
        <w:pStyle w:val="37"/>
        <w:ind w:firstLine="420"/>
        <w:rPr>
          <w:rFonts w:ascii="仿宋" w:hAnsi="仿宋" w:eastAsia="仿宋" w:cs="仿宋"/>
          <w:sz w:val="21"/>
        </w:rPr>
      </w:pPr>
      <w:r>
        <w:rPr>
          <w:rFonts w:hint="eastAsia" w:ascii="仿宋" w:hAnsi="仿宋" w:eastAsia="仿宋" w:cs="仿宋"/>
          <w:bCs/>
          <w:sz w:val="21"/>
        </w:rPr>
        <w:t xml:space="preserve">  </w:t>
      </w:r>
      <w:r>
        <w:rPr>
          <w:rFonts w:hint="eastAsia" w:ascii="仿宋" w:hAnsi="仿宋" w:eastAsia="仿宋" w:cs="仿宋"/>
          <w:sz w:val="21"/>
        </w:rPr>
        <w:t xml:space="preserve">  收取履约保证金形式：</w:t>
      </w:r>
      <w:r>
        <w:rPr>
          <w:rFonts w:hint="eastAsia" w:ascii="仿宋" w:hAnsi="仿宋" w:eastAsia="仿宋" w:cs="仿宋"/>
          <w:bCs/>
          <w:sz w:val="21"/>
          <w:u w:val="single"/>
        </w:rPr>
        <w:t xml:space="preserve">                            </w:t>
      </w:r>
    </w:p>
    <w:p w14:paraId="429977BA">
      <w:pPr>
        <w:pStyle w:val="37"/>
        <w:ind w:firstLine="420"/>
        <w:rPr>
          <w:rFonts w:ascii="仿宋" w:hAnsi="仿宋" w:eastAsia="仿宋" w:cs="仿宋"/>
          <w:sz w:val="21"/>
        </w:rPr>
      </w:pPr>
      <w:r>
        <w:rPr>
          <w:rFonts w:hint="eastAsia" w:ascii="仿宋" w:hAnsi="仿宋" w:eastAsia="仿宋" w:cs="仿宋"/>
          <w:sz w:val="21"/>
        </w:rPr>
        <w:t xml:space="preserve">    收取履约保证金金额：</w:t>
      </w:r>
      <w:r>
        <w:rPr>
          <w:rFonts w:hint="eastAsia" w:ascii="仿宋" w:hAnsi="仿宋" w:eastAsia="仿宋" w:cs="仿宋"/>
          <w:bCs/>
          <w:sz w:val="21"/>
          <w:u w:val="single"/>
        </w:rPr>
        <w:t xml:space="preserve">                            </w:t>
      </w:r>
    </w:p>
    <w:p w14:paraId="1492EA5F">
      <w:pPr>
        <w:snapToGrid w:val="0"/>
        <w:spacing w:line="400" w:lineRule="exact"/>
        <w:ind w:firstLine="420" w:firstLineChars="200"/>
        <w:rPr>
          <w:rFonts w:ascii="仿宋" w:hAnsi="仿宋" w:eastAsia="仿宋" w:cs="仿宋"/>
          <w:szCs w:val="21"/>
        </w:rPr>
      </w:pPr>
      <w:r>
        <w:rPr>
          <w:rFonts w:hint="eastAsia" w:ascii="仿宋" w:hAnsi="仿宋" w:eastAsia="仿宋" w:cs="仿宋"/>
          <w:bCs/>
          <w:szCs w:val="21"/>
        </w:rPr>
        <w:t xml:space="preserve">    履约担保期限：</w:t>
      </w:r>
      <w:r>
        <w:rPr>
          <w:rFonts w:hint="eastAsia" w:ascii="仿宋" w:hAnsi="仿宋" w:eastAsia="仿宋" w:cs="仿宋"/>
          <w:bCs/>
          <w:szCs w:val="21"/>
          <w:u w:val="single"/>
        </w:rPr>
        <w:t xml:space="preserve">                                  </w:t>
      </w:r>
    </w:p>
    <w:p w14:paraId="63360325">
      <w:pPr>
        <w:adjustRightInd w:val="0"/>
        <w:snapToGrid w:val="0"/>
        <w:spacing w:line="400" w:lineRule="exact"/>
        <w:ind w:firstLine="420" w:firstLineChars="200"/>
        <w:rPr>
          <w:rFonts w:ascii="仿宋" w:hAnsi="仿宋" w:eastAsia="仿宋" w:cs="仿宋"/>
          <w:bCs/>
          <w:szCs w:val="21"/>
        </w:rPr>
      </w:pPr>
      <w:r>
        <w:rPr>
          <w:rFonts w:hint="eastAsia" w:ascii="仿宋" w:hAnsi="仿宋" w:eastAsia="仿宋" w:cs="仿宋"/>
          <w:bCs/>
          <w:szCs w:val="21"/>
        </w:rPr>
        <w:t>（4）分期履行要求：</w:t>
      </w:r>
      <w:r>
        <w:rPr>
          <w:rFonts w:hint="eastAsia" w:ascii="仿宋" w:hAnsi="仿宋" w:eastAsia="仿宋" w:cs="仿宋"/>
          <w:bCs/>
          <w:szCs w:val="21"/>
          <w:u w:val="single"/>
        </w:rPr>
        <w:t xml:space="preserve">                                                        </w:t>
      </w:r>
    </w:p>
    <w:p w14:paraId="2A238AF8">
      <w:pPr>
        <w:adjustRightInd w:val="0"/>
        <w:snapToGrid w:val="0"/>
        <w:spacing w:line="400" w:lineRule="exact"/>
        <w:ind w:firstLine="420" w:firstLineChars="200"/>
        <w:rPr>
          <w:rFonts w:ascii="仿宋" w:hAnsi="仿宋" w:eastAsia="仿宋" w:cs="仿宋"/>
          <w:szCs w:val="21"/>
          <w:u w:val="single"/>
        </w:rPr>
      </w:pPr>
      <w:r>
        <w:rPr>
          <w:rFonts w:hint="eastAsia" w:ascii="仿宋" w:hAnsi="仿宋" w:eastAsia="仿宋" w:cs="仿宋"/>
          <w:bCs/>
          <w:szCs w:val="21"/>
        </w:rPr>
        <w:t>（5）风险处置措施和替代方案：</w:t>
      </w:r>
      <w:r>
        <w:rPr>
          <w:rFonts w:hint="eastAsia" w:ascii="仿宋" w:hAnsi="仿宋" w:eastAsia="仿宋" w:cs="仿宋"/>
          <w:szCs w:val="21"/>
          <w:u w:val="single"/>
        </w:rPr>
        <w:t xml:space="preserve">                                                               </w:t>
      </w:r>
    </w:p>
    <w:p w14:paraId="30970E7B">
      <w:pPr>
        <w:numPr>
          <w:ilvl w:val="0"/>
          <w:numId w:val="14"/>
        </w:numPr>
        <w:adjustRightInd w:val="0"/>
        <w:snapToGrid w:val="0"/>
        <w:spacing w:line="400" w:lineRule="exact"/>
        <w:ind w:firstLine="422" w:firstLineChars="200"/>
        <w:rPr>
          <w:rFonts w:ascii="仿宋" w:hAnsi="仿宋" w:eastAsia="仿宋" w:cs="仿宋"/>
          <w:b/>
          <w:szCs w:val="21"/>
        </w:rPr>
      </w:pPr>
      <w:r>
        <w:rPr>
          <w:rFonts w:hint="eastAsia" w:ascii="仿宋" w:hAnsi="仿宋" w:eastAsia="仿宋" w:cs="仿宋"/>
          <w:b/>
          <w:szCs w:val="21"/>
        </w:rPr>
        <w:t>合同验收</w:t>
      </w:r>
    </w:p>
    <w:p w14:paraId="2E135BFA">
      <w:pPr>
        <w:numPr>
          <w:ilvl w:val="0"/>
          <w:numId w:val="16"/>
        </w:numPr>
        <w:adjustRightInd w:val="0"/>
        <w:snapToGrid w:val="0"/>
        <w:spacing w:line="400" w:lineRule="exact"/>
        <w:ind w:firstLine="420" w:firstLineChars="200"/>
        <w:rPr>
          <w:rFonts w:ascii="仿宋" w:hAnsi="仿宋" w:eastAsia="仿宋" w:cs="仿宋"/>
          <w:bCs/>
          <w:szCs w:val="21"/>
        </w:rPr>
      </w:pPr>
      <w:r>
        <w:rPr>
          <w:rFonts w:hint="eastAsia" w:ascii="仿宋" w:hAnsi="仿宋" w:eastAsia="仿宋" w:cs="仿宋"/>
          <w:bCs/>
          <w:szCs w:val="21"/>
        </w:rPr>
        <w:t>验收组织方式：</w:t>
      </w:r>
      <w:r>
        <w:rPr>
          <w:rFonts w:hint="eastAsia" w:ascii="仿宋" w:hAnsi="仿宋" w:eastAsia="仿宋" w:cs="仿宋"/>
          <w:szCs w:val="21"/>
        </w:rPr>
        <w:sym w:font="Wingdings" w:char="00A8"/>
      </w:r>
      <w:r>
        <w:rPr>
          <w:rFonts w:hint="eastAsia" w:ascii="仿宋" w:hAnsi="仿宋" w:eastAsia="仿宋" w:cs="仿宋"/>
          <w:bCs/>
          <w:szCs w:val="21"/>
        </w:rPr>
        <w:t xml:space="preserve">自行组织 </w:t>
      </w:r>
      <w:r>
        <w:rPr>
          <w:rFonts w:hint="eastAsia" w:ascii="仿宋" w:hAnsi="仿宋" w:eastAsia="仿宋" w:cs="仿宋"/>
          <w:szCs w:val="21"/>
        </w:rPr>
        <w:sym w:font="Wingdings" w:char="00A8"/>
      </w:r>
      <w:r>
        <w:rPr>
          <w:rFonts w:hint="eastAsia" w:ascii="仿宋" w:hAnsi="仿宋" w:eastAsia="仿宋" w:cs="仿宋"/>
          <w:bCs/>
          <w:szCs w:val="21"/>
        </w:rPr>
        <w:t>委托第三方组织</w:t>
      </w:r>
    </w:p>
    <w:p w14:paraId="37BC50C0">
      <w:pPr>
        <w:adjustRightInd w:val="0"/>
        <w:snapToGrid w:val="0"/>
        <w:spacing w:line="400" w:lineRule="exact"/>
        <w:rPr>
          <w:rFonts w:ascii="仿宋" w:hAnsi="仿宋" w:eastAsia="仿宋" w:cs="仿宋"/>
          <w:bCs/>
          <w:szCs w:val="21"/>
        </w:rPr>
      </w:pPr>
      <w:r>
        <w:rPr>
          <w:rFonts w:hint="eastAsia" w:ascii="仿宋" w:hAnsi="仿宋" w:eastAsia="仿宋" w:cs="仿宋"/>
          <w:bCs/>
          <w:szCs w:val="21"/>
        </w:rPr>
        <w:t xml:space="preserve">         验收主体：</w:t>
      </w:r>
      <w:r>
        <w:rPr>
          <w:rFonts w:hint="eastAsia" w:ascii="仿宋" w:hAnsi="仿宋" w:eastAsia="仿宋" w:cs="仿宋"/>
          <w:bCs/>
          <w:szCs w:val="21"/>
          <w:u w:val="single"/>
        </w:rPr>
        <w:t xml:space="preserve">                  </w:t>
      </w:r>
    </w:p>
    <w:p w14:paraId="4E72A1CD">
      <w:pPr>
        <w:adjustRightInd w:val="0"/>
        <w:snapToGrid w:val="0"/>
        <w:spacing w:line="400" w:lineRule="exact"/>
        <w:rPr>
          <w:rFonts w:ascii="仿宋" w:hAnsi="仿宋" w:eastAsia="仿宋" w:cs="仿宋"/>
          <w:bCs/>
          <w:szCs w:val="21"/>
        </w:rPr>
      </w:pPr>
      <w:r>
        <w:rPr>
          <w:rFonts w:hint="eastAsia" w:ascii="仿宋" w:hAnsi="仿宋" w:eastAsia="仿宋" w:cs="仿宋"/>
          <w:bCs/>
          <w:szCs w:val="21"/>
        </w:rPr>
        <w:t xml:space="preserve">        是否邀请本项目的其他投标人参加验收：</w:t>
      </w:r>
      <w:r>
        <w:rPr>
          <w:rFonts w:hint="eastAsia" w:ascii="仿宋" w:hAnsi="仿宋" w:eastAsia="仿宋" w:cs="仿宋"/>
          <w:szCs w:val="21"/>
        </w:rPr>
        <w:sym w:font="Wingdings" w:char="00A8"/>
      </w:r>
      <w:r>
        <w:rPr>
          <w:rFonts w:hint="eastAsia" w:ascii="仿宋" w:hAnsi="仿宋" w:eastAsia="仿宋" w:cs="仿宋"/>
          <w:bCs/>
          <w:szCs w:val="21"/>
        </w:rPr>
        <w:t xml:space="preserve">是  </w:t>
      </w:r>
      <w:r>
        <w:rPr>
          <w:rFonts w:hint="eastAsia" w:ascii="仿宋" w:hAnsi="仿宋" w:eastAsia="仿宋" w:cs="仿宋"/>
          <w:szCs w:val="21"/>
        </w:rPr>
        <w:sym w:font="Wingdings" w:char="00A8"/>
      </w:r>
      <w:r>
        <w:rPr>
          <w:rFonts w:hint="eastAsia" w:ascii="仿宋" w:hAnsi="仿宋" w:eastAsia="仿宋" w:cs="仿宋"/>
          <w:bCs/>
          <w:szCs w:val="21"/>
        </w:rPr>
        <w:t>否</w:t>
      </w:r>
    </w:p>
    <w:p w14:paraId="1EB61D53">
      <w:pPr>
        <w:adjustRightInd w:val="0"/>
        <w:snapToGrid w:val="0"/>
        <w:spacing w:line="400" w:lineRule="exact"/>
        <w:ind w:firstLine="840" w:firstLineChars="400"/>
        <w:rPr>
          <w:rFonts w:ascii="仿宋" w:hAnsi="仿宋" w:eastAsia="仿宋" w:cs="仿宋"/>
          <w:bCs/>
          <w:szCs w:val="21"/>
        </w:rPr>
      </w:pPr>
      <w:r>
        <w:rPr>
          <w:rFonts w:hint="eastAsia" w:ascii="仿宋" w:hAnsi="仿宋" w:eastAsia="仿宋" w:cs="仿宋"/>
          <w:bCs/>
          <w:szCs w:val="21"/>
        </w:rPr>
        <w:t>是否邀请专家参加验收：</w:t>
      </w:r>
      <w:r>
        <w:rPr>
          <w:rFonts w:hint="eastAsia" w:ascii="仿宋" w:hAnsi="仿宋" w:eastAsia="仿宋" w:cs="仿宋"/>
          <w:szCs w:val="21"/>
        </w:rPr>
        <w:sym w:font="Wingdings" w:char="00A8"/>
      </w:r>
      <w:r>
        <w:rPr>
          <w:rFonts w:hint="eastAsia" w:ascii="仿宋" w:hAnsi="仿宋" w:eastAsia="仿宋" w:cs="仿宋"/>
          <w:bCs/>
          <w:szCs w:val="21"/>
        </w:rPr>
        <w:t xml:space="preserve">是  </w:t>
      </w:r>
      <w:r>
        <w:rPr>
          <w:rFonts w:hint="eastAsia" w:ascii="仿宋" w:hAnsi="仿宋" w:eastAsia="仿宋" w:cs="仿宋"/>
          <w:szCs w:val="21"/>
        </w:rPr>
        <w:sym w:font="Wingdings" w:char="00A8"/>
      </w:r>
      <w:r>
        <w:rPr>
          <w:rFonts w:hint="eastAsia" w:ascii="仿宋" w:hAnsi="仿宋" w:eastAsia="仿宋" w:cs="仿宋"/>
          <w:bCs/>
          <w:szCs w:val="21"/>
        </w:rPr>
        <w:t>否</w:t>
      </w:r>
    </w:p>
    <w:p w14:paraId="4B8FC98D">
      <w:pPr>
        <w:adjustRightInd w:val="0"/>
        <w:snapToGrid w:val="0"/>
        <w:spacing w:line="400" w:lineRule="exact"/>
        <w:ind w:firstLine="840" w:firstLineChars="400"/>
        <w:rPr>
          <w:rFonts w:ascii="仿宋" w:hAnsi="仿宋" w:eastAsia="仿宋" w:cs="仿宋"/>
          <w:bCs/>
          <w:szCs w:val="21"/>
        </w:rPr>
      </w:pPr>
      <w:r>
        <w:rPr>
          <w:rFonts w:hint="eastAsia" w:ascii="仿宋" w:hAnsi="仿宋" w:eastAsia="仿宋" w:cs="仿宋"/>
          <w:bCs/>
          <w:szCs w:val="21"/>
        </w:rPr>
        <w:t>是否邀请服务对象参加验收：</w:t>
      </w:r>
      <w:r>
        <w:rPr>
          <w:rFonts w:hint="eastAsia" w:ascii="仿宋" w:hAnsi="仿宋" w:eastAsia="仿宋" w:cs="仿宋"/>
          <w:szCs w:val="21"/>
        </w:rPr>
        <w:sym w:font="Wingdings" w:char="00A8"/>
      </w:r>
      <w:r>
        <w:rPr>
          <w:rFonts w:hint="eastAsia" w:ascii="仿宋" w:hAnsi="仿宋" w:eastAsia="仿宋" w:cs="仿宋"/>
          <w:bCs/>
          <w:szCs w:val="21"/>
        </w:rPr>
        <w:t xml:space="preserve">是  </w:t>
      </w:r>
      <w:r>
        <w:rPr>
          <w:rFonts w:hint="eastAsia" w:ascii="仿宋" w:hAnsi="仿宋" w:eastAsia="仿宋" w:cs="仿宋"/>
          <w:szCs w:val="21"/>
        </w:rPr>
        <w:sym w:font="Wingdings" w:char="00A8"/>
      </w:r>
      <w:r>
        <w:rPr>
          <w:rFonts w:hint="eastAsia" w:ascii="仿宋" w:hAnsi="仿宋" w:eastAsia="仿宋" w:cs="仿宋"/>
          <w:bCs/>
          <w:szCs w:val="21"/>
        </w:rPr>
        <w:t>否</w:t>
      </w:r>
    </w:p>
    <w:p w14:paraId="6633FC3D">
      <w:pPr>
        <w:adjustRightInd w:val="0"/>
        <w:snapToGrid w:val="0"/>
        <w:spacing w:line="400" w:lineRule="exact"/>
        <w:ind w:firstLine="840" w:firstLineChars="400"/>
        <w:rPr>
          <w:rFonts w:ascii="仿宋" w:hAnsi="仿宋" w:eastAsia="仿宋" w:cs="仿宋"/>
          <w:bCs/>
          <w:szCs w:val="21"/>
        </w:rPr>
      </w:pPr>
      <w:r>
        <w:rPr>
          <w:rFonts w:hint="eastAsia" w:ascii="仿宋" w:hAnsi="仿宋" w:eastAsia="仿宋" w:cs="仿宋"/>
          <w:bCs/>
          <w:szCs w:val="21"/>
        </w:rPr>
        <w:t>是否邀请第三方检测机构参加验收：</w:t>
      </w:r>
      <w:r>
        <w:rPr>
          <w:rFonts w:hint="eastAsia" w:ascii="仿宋" w:hAnsi="仿宋" w:eastAsia="仿宋" w:cs="仿宋"/>
          <w:szCs w:val="21"/>
        </w:rPr>
        <w:sym w:font="Wingdings" w:char="00A8"/>
      </w:r>
      <w:r>
        <w:rPr>
          <w:rFonts w:hint="eastAsia" w:ascii="仿宋" w:hAnsi="仿宋" w:eastAsia="仿宋" w:cs="仿宋"/>
          <w:bCs/>
          <w:szCs w:val="21"/>
        </w:rPr>
        <w:t xml:space="preserve">是  </w:t>
      </w:r>
      <w:r>
        <w:rPr>
          <w:rFonts w:hint="eastAsia" w:ascii="仿宋" w:hAnsi="仿宋" w:eastAsia="仿宋" w:cs="仿宋"/>
          <w:szCs w:val="21"/>
        </w:rPr>
        <w:sym w:font="Wingdings" w:char="00A8"/>
      </w:r>
      <w:r>
        <w:rPr>
          <w:rFonts w:hint="eastAsia" w:ascii="仿宋" w:hAnsi="仿宋" w:eastAsia="仿宋" w:cs="仿宋"/>
          <w:bCs/>
          <w:szCs w:val="21"/>
        </w:rPr>
        <w:t>否</w:t>
      </w:r>
    </w:p>
    <w:p w14:paraId="73609E14">
      <w:pPr>
        <w:adjustRightInd w:val="0"/>
        <w:snapToGrid w:val="0"/>
        <w:spacing w:line="400" w:lineRule="exact"/>
        <w:ind w:firstLine="840" w:firstLineChars="400"/>
        <w:rPr>
          <w:rFonts w:ascii="仿宋" w:hAnsi="仿宋" w:eastAsia="仿宋" w:cs="仿宋"/>
          <w:bCs/>
          <w:szCs w:val="21"/>
        </w:rPr>
      </w:pPr>
      <w:r>
        <w:rPr>
          <w:rFonts w:hint="eastAsia" w:ascii="仿宋" w:hAnsi="仿宋" w:eastAsia="仿宋" w:cs="仿宋"/>
          <w:bCs/>
          <w:szCs w:val="21"/>
        </w:rPr>
        <w:t>是否进行抽查检测：</w:t>
      </w:r>
      <w:r>
        <w:rPr>
          <w:rFonts w:hint="eastAsia" w:ascii="仿宋" w:hAnsi="仿宋" w:eastAsia="仿宋" w:cs="仿宋"/>
          <w:szCs w:val="21"/>
        </w:rPr>
        <w:sym w:font="Wingdings" w:char="00A8"/>
      </w:r>
      <w:r>
        <w:rPr>
          <w:rFonts w:hint="eastAsia" w:ascii="仿宋" w:hAnsi="仿宋" w:eastAsia="仿宋" w:cs="仿宋"/>
          <w:bCs/>
          <w:szCs w:val="21"/>
        </w:rPr>
        <w:t>是，抽查比例：</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r>
        <w:rPr>
          <w:rFonts w:hint="eastAsia" w:ascii="仿宋" w:hAnsi="仿宋" w:eastAsia="仿宋" w:cs="仿宋"/>
          <w:szCs w:val="21"/>
        </w:rPr>
        <w:sym w:font="Wingdings" w:char="00A8"/>
      </w:r>
      <w:r>
        <w:rPr>
          <w:rFonts w:hint="eastAsia" w:ascii="仿宋" w:hAnsi="仿宋" w:eastAsia="仿宋" w:cs="仿宋"/>
          <w:bCs/>
          <w:szCs w:val="21"/>
        </w:rPr>
        <w:t>否</w:t>
      </w:r>
    </w:p>
    <w:p w14:paraId="5C9D5103">
      <w:pPr>
        <w:adjustRightInd w:val="0"/>
        <w:snapToGrid w:val="0"/>
        <w:spacing w:line="400" w:lineRule="exact"/>
        <w:ind w:firstLine="840" w:firstLineChars="400"/>
        <w:rPr>
          <w:rFonts w:ascii="仿宋" w:hAnsi="仿宋" w:eastAsia="仿宋" w:cs="仿宋"/>
          <w:bCs/>
          <w:szCs w:val="21"/>
          <w:u w:val="single"/>
        </w:rPr>
      </w:pPr>
      <w:r>
        <w:rPr>
          <w:rFonts w:hint="eastAsia" w:ascii="仿宋" w:hAnsi="仿宋" w:eastAsia="仿宋" w:cs="仿宋"/>
          <w:bCs/>
          <w:szCs w:val="21"/>
        </w:rPr>
        <w:t>是否存在破坏性检测：</w:t>
      </w:r>
      <w:r>
        <w:rPr>
          <w:rFonts w:hint="eastAsia" w:ascii="仿宋" w:hAnsi="仿宋" w:eastAsia="仿宋" w:cs="仿宋"/>
          <w:szCs w:val="21"/>
        </w:rPr>
        <w:sym w:font="Wingdings" w:char="00A8"/>
      </w:r>
      <w:r>
        <w:rPr>
          <w:rFonts w:hint="eastAsia" w:ascii="仿宋" w:hAnsi="仿宋" w:eastAsia="仿宋" w:cs="仿宋"/>
          <w:bCs/>
          <w:szCs w:val="21"/>
        </w:rPr>
        <w:t>是，</w:t>
      </w:r>
      <w:r>
        <w:rPr>
          <w:rFonts w:hint="eastAsia" w:ascii="仿宋" w:hAnsi="仿宋" w:eastAsia="仿宋" w:cs="仿宋"/>
          <w:bCs/>
          <w:szCs w:val="21"/>
          <w:u w:val="single"/>
        </w:rPr>
        <w:t>（应明确对被破坏的检测产品的处理方式）</w:t>
      </w:r>
    </w:p>
    <w:p w14:paraId="1A39C1B9">
      <w:pPr>
        <w:adjustRightInd w:val="0"/>
        <w:snapToGrid w:val="0"/>
        <w:spacing w:line="400" w:lineRule="exact"/>
        <w:ind w:firstLine="840" w:firstLineChars="400"/>
        <w:rPr>
          <w:rFonts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szCs w:val="21"/>
        </w:rPr>
        <w:sym w:font="Wingdings" w:char="00A8"/>
      </w:r>
      <w:r>
        <w:rPr>
          <w:rFonts w:hint="eastAsia" w:ascii="仿宋" w:hAnsi="仿宋" w:eastAsia="仿宋" w:cs="仿宋"/>
          <w:bCs/>
          <w:szCs w:val="21"/>
        </w:rPr>
        <w:t>否</w:t>
      </w:r>
    </w:p>
    <w:p w14:paraId="34C9A3AF">
      <w:pPr>
        <w:adjustRightInd w:val="0"/>
        <w:snapToGrid w:val="0"/>
        <w:spacing w:line="400" w:lineRule="exact"/>
        <w:ind w:firstLine="840" w:firstLineChars="400"/>
        <w:rPr>
          <w:rFonts w:ascii="仿宋" w:hAnsi="仿宋" w:eastAsia="仿宋" w:cs="仿宋"/>
          <w:bCs/>
          <w:szCs w:val="21"/>
          <w:u w:val="single"/>
        </w:rPr>
      </w:pPr>
      <w:r>
        <w:rPr>
          <w:rFonts w:hint="eastAsia" w:ascii="仿宋" w:hAnsi="仿宋" w:eastAsia="仿宋" w:cs="仿宋"/>
          <w:bCs/>
          <w:szCs w:val="21"/>
        </w:rPr>
        <w:t>验收组织的其他事项：</w:t>
      </w:r>
      <w:r>
        <w:rPr>
          <w:rFonts w:hint="eastAsia" w:ascii="仿宋" w:hAnsi="仿宋" w:eastAsia="仿宋" w:cs="仿宋"/>
          <w:bCs/>
          <w:szCs w:val="21"/>
          <w:u w:val="single"/>
        </w:rPr>
        <w:t xml:space="preserve">                </w:t>
      </w:r>
    </w:p>
    <w:p w14:paraId="3699435F">
      <w:pPr>
        <w:adjustRightInd w:val="0"/>
        <w:snapToGrid w:val="0"/>
        <w:spacing w:line="400" w:lineRule="exact"/>
        <w:ind w:firstLine="420" w:firstLineChars="200"/>
        <w:rPr>
          <w:rFonts w:ascii="仿宋" w:hAnsi="仿宋" w:eastAsia="仿宋" w:cs="仿宋"/>
          <w:bCs/>
          <w:szCs w:val="21"/>
          <w:u w:val="single"/>
        </w:rPr>
      </w:pPr>
      <w:r>
        <w:rPr>
          <w:rFonts w:hint="eastAsia" w:ascii="仿宋" w:hAnsi="仿宋" w:eastAsia="仿宋" w:cs="仿宋"/>
          <w:bCs/>
          <w:szCs w:val="21"/>
        </w:rPr>
        <w:t>（2）履约验收时间：</w:t>
      </w:r>
      <w:r>
        <w:rPr>
          <w:rFonts w:hint="eastAsia" w:ascii="仿宋" w:hAnsi="仿宋" w:eastAsia="仿宋" w:cs="仿宋"/>
          <w:bCs/>
          <w:szCs w:val="21"/>
          <w:u w:val="single"/>
        </w:rPr>
        <w:t xml:space="preserve">（计划于何时验收/投标人提出验收申请之日起   日内组织验收） </w:t>
      </w:r>
    </w:p>
    <w:p w14:paraId="30BA6256">
      <w:pPr>
        <w:adjustRightInd w:val="0"/>
        <w:snapToGrid w:val="0"/>
        <w:spacing w:line="400" w:lineRule="exact"/>
        <w:ind w:firstLine="420" w:firstLineChars="200"/>
        <w:rPr>
          <w:rFonts w:ascii="仿宋" w:hAnsi="仿宋" w:eastAsia="仿宋" w:cs="仿宋"/>
          <w:bCs/>
          <w:szCs w:val="21"/>
        </w:rPr>
      </w:pPr>
      <w:r>
        <w:rPr>
          <w:rFonts w:hint="eastAsia" w:ascii="仿宋" w:hAnsi="仿宋" w:eastAsia="仿宋" w:cs="仿宋"/>
          <w:bCs/>
          <w:szCs w:val="21"/>
        </w:rPr>
        <w:t>（3）履约验收方式：</w:t>
      </w:r>
      <w:r>
        <w:rPr>
          <w:rFonts w:hint="eastAsia" w:ascii="仿宋" w:hAnsi="仿宋" w:eastAsia="仿宋" w:cs="仿宋"/>
          <w:szCs w:val="21"/>
        </w:rPr>
        <w:sym w:font="Wingdings" w:char="00A8"/>
      </w:r>
      <w:r>
        <w:rPr>
          <w:rFonts w:hint="eastAsia" w:ascii="仿宋" w:hAnsi="仿宋" w:eastAsia="仿宋" w:cs="仿宋"/>
          <w:bCs/>
          <w:szCs w:val="21"/>
        </w:rPr>
        <w:t xml:space="preserve">一次性验收         </w:t>
      </w:r>
    </w:p>
    <w:p w14:paraId="795B5A60">
      <w:pPr>
        <w:adjustRightInd w:val="0"/>
        <w:snapToGrid w:val="0"/>
        <w:spacing w:line="400" w:lineRule="exact"/>
        <w:rPr>
          <w:rFonts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szCs w:val="21"/>
        </w:rPr>
        <w:sym w:font="Wingdings" w:char="00A8"/>
      </w:r>
      <w:r>
        <w:rPr>
          <w:rFonts w:hint="eastAsia" w:ascii="仿宋" w:hAnsi="仿宋" w:eastAsia="仿宋" w:cs="仿宋"/>
          <w:bCs/>
          <w:szCs w:val="21"/>
        </w:rPr>
        <w:t>分期/分项验收：</w:t>
      </w:r>
      <w:r>
        <w:rPr>
          <w:rFonts w:hint="eastAsia" w:ascii="仿宋" w:hAnsi="仿宋" w:eastAsia="仿宋" w:cs="仿宋"/>
          <w:bCs/>
          <w:szCs w:val="21"/>
          <w:u w:val="single"/>
        </w:rPr>
        <w:t xml:space="preserve"> （应明确分期</w:t>
      </w:r>
      <w:r>
        <w:rPr>
          <w:rFonts w:hint="eastAsia" w:ascii="仿宋" w:hAnsi="仿宋" w:eastAsia="仿宋" w:cs="仿宋"/>
          <w:bCs/>
          <w:szCs w:val="21"/>
          <w:u w:val="single"/>
          <w:lang w:val="en"/>
        </w:rPr>
        <w:t>/分项验收的工作安排</w:t>
      </w:r>
      <w:r>
        <w:rPr>
          <w:rFonts w:hint="eastAsia" w:ascii="仿宋" w:hAnsi="仿宋" w:eastAsia="仿宋" w:cs="仿宋"/>
          <w:bCs/>
          <w:szCs w:val="21"/>
          <w:u w:val="single"/>
        </w:rPr>
        <w:t xml:space="preserve">）  </w:t>
      </w:r>
    </w:p>
    <w:p w14:paraId="40A70C9C">
      <w:pPr>
        <w:adjustRightInd w:val="0"/>
        <w:snapToGrid w:val="0"/>
        <w:spacing w:line="400" w:lineRule="exact"/>
        <w:ind w:firstLine="420" w:firstLineChars="200"/>
        <w:rPr>
          <w:rFonts w:ascii="仿宋" w:hAnsi="仿宋" w:eastAsia="仿宋" w:cs="仿宋"/>
          <w:bCs/>
          <w:szCs w:val="21"/>
        </w:rPr>
      </w:pPr>
      <w:r>
        <w:rPr>
          <w:rFonts w:hint="eastAsia" w:ascii="仿宋" w:hAnsi="仿宋" w:eastAsia="仿宋" w:cs="仿宋"/>
          <w:bCs/>
          <w:szCs w:val="21"/>
        </w:rPr>
        <w:t>（4）履约验收程序：</w:t>
      </w:r>
      <w:r>
        <w:rPr>
          <w:rFonts w:hint="eastAsia" w:ascii="仿宋" w:hAnsi="仿宋" w:eastAsia="仿宋" w:cs="仿宋"/>
          <w:bCs/>
          <w:szCs w:val="21"/>
          <w:u w:val="single"/>
        </w:rPr>
        <w:t xml:space="preserve">                                         </w:t>
      </w:r>
    </w:p>
    <w:p w14:paraId="639BA0B3">
      <w:pPr>
        <w:adjustRightInd w:val="0"/>
        <w:snapToGrid w:val="0"/>
        <w:spacing w:line="400" w:lineRule="exact"/>
        <w:ind w:firstLine="420" w:firstLineChars="200"/>
        <w:rPr>
          <w:rFonts w:ascii="仿宋" w:hAnsi="仿宋" w:eastAsia="仿宋" w:cs="仿宋"/>
          <w:bCs/>
          <w:szCs w:val="21"/>
          <w:u w:val="single"/>
        </w:rPr>
      </w:pPr>
      <w:r>
        <w:rPr>
          <w:rFonts w:hint="eastAsia" w:ascii="仿宋" w:hAnsi="仿宋" w:eastAsia="仿宋" w:cs="仿宋"/>
          <w:bCs/>
          <w:szCs w:val="21"/>
        </w:rPr>
        <w:t>（5）履约验收的内容：</w:t>
      </w:r>
      <w:r>
        <w:rPr>
          <w:rFonts w:hint="eastAsia" w:ascii="仿宋" w:hAnsi="仿宋" w:eastAsia="仿宋" w:cs="仿宋"/>
          <w:bCs/>
          <w:szCs w:val="21"/>
          <w:u w:val="single"/>
        </w:rPr>
        <w:t xml:space="preserve"> （应当包括每一项技术和商务要求的履约情况，特别是落实政府采购扶持中小企业，支持绿色发展和乡村振兴等政策情况）                                      </w:t>
      </w:r>
    </w:p>
    <w:p w14:paraId="6470DFAC">
      <w:pPr>
        <w:adjustRightInd w:val="0"/>
        <w:snapToGrid w:val="0"/>
        <w:spacing w:line="400" w:lineRule="exact"/>
        <w:ind w:firstLine="420" w:firstLineChars="200"/>
        <w:rPr>
          <w:rFonts w:ascii="仿宋" w:hAnsi="仿宋" w:eastAsia="仿宋" w:cs="仿宋"/>
          <w:bCs/>
          <w:szCs w:val="21"/>
          <w:u w:val="single"/>
        </w:rPr>
      </w:pPr>
      <w:r>
        <w:rPr>
          <w:rFonts w:hint="eastAsia" w:ascii="仿宋" w:hAnsi="仿宋" w:eastAsia="仿宋" w:cs="仿宋"/>
          <w:bCs/>
          <w:szCs w:val="21"/>
        </w:rPr>
        <w:t>（6）履约验收标准：</w:t>
      </w:r>
      <w:r>
        <w:rPr>
          <w:rFonts w:hint="eastAsia" w:ascii="仿宋" w:hAnsi="仿宋" w:eastAsia="仿宋" w:cs="仿宋"/>
          <w:bCs/>
          <w:szCs w:val="21"/>
          <w:u w:val="single"/>
        </w:rPr>
        <w:t xml:space="preserve">                                         </w:t>
      </w:r>
    </w:p>
    <w:p w14:paraId="5941B1DC">
      <w:pPr>
        <w:pStyle w:val="37"/>
        <w:ind w:firstLine="420"/>
        <w:rPr>
          <w:rFonts w:ascii="仿宋" w:hAnsi="仿宋" w:eastAsia="仿宋" w:cs="仿宋"/>
          <w:sz w:val="21"/>
        </w:rPr>
      </w:pPr>
      <w:r>
        <w:rPr>
          <w:rFonts w:hint="eastAsia" w:ascii="仿宋" w:hAnsi="仿宋" w:eastAsia="仿宋" w:cs="仿宋"/>
          <w:bCs/>
          <w:sz w:val="21"/>
        </w:rPr>
        <w:t>（7）是否以采购活动中投标人提供的样品作为参考：</w:t>
      </w:r>
      <w:r>
        <w:rPr>
          <w:rFonts w:hint="eastAsia" w:ascii="仿宋" w:hAnsi="仿宋" w:eastAsia="仿宋" w:cs="仿宋"/>
          <w:sz w:val="21"/>
        </w:rPr>
        <w:sym w:font="Wingdings" w:char="00A8"/>
      </w:r>
      <w:r>
        <w:rPr>
          <w:rFonts w:hint="eastAsia" w:ascii="仿宋" w:hAnsi="仿宋" w:eastAsia="仿宋" w:cs="仿宋"/>
          <w:bCs/>
          <w:sz w:val="21"/>
        </w:rPr>
        <w:t xml:space="preserve">是  </w:t>
      </w:r>
      <w:r>
        <w:rPr>
          <w:rFonts w:hint="eastAsia" w:ascii="仿宋" w:hAnsi="仿宋" w:eastAsia="仿宋" w:cs="仿宋"/>
          <w:sz w:val="21"/>
        </w:rPr>
        <w:sym w:font="Wingdings" w:char="00A8"/>
      </w:r>
      <w:r>
        <w:rPr>
          <w:rFonts w:hint="eastAsia" w:ascii="仿宋" w:hAnsi="仿宋" w:eastAsia="仿宋" w:cs="仿宋"/>
          <w:bCs/>
          <w:sz w:val="21"/>
        </w:rPr>
        <w:t>否</w:t>
      </w:r>
    </w:p>
    <w:p w14:paraId="48511FBC">
      <w:pPr>
        <w:adjustRightInd w:val="0"/>
        <w:snapToGrid w:val="0"/>
        <w:spacing w:line="400" w:lineRule="exact"/>
        <w:ind w:firstLine="420" w:firstLineChars="200"/>
        <w:rPr>
          <w:rFonts w:ascii="仿宋" w:hAnsi="仿宋" w:eastAsia="仿宋" w:cs="仿宋"/>
          <w:bCs/>
          <w:szCs w:val="21"/>
          <w:u w:val="single"/>
        </w:rPr>
      </w:pPr>
      <w:r>
        <w:rPr>
          <w:rFonts w:hint="eastAsia" w:ascii="仿宋" w:hAnsi="仿宋" w:eastAsia="仿宋" w:cs="仿宋"/>
          <w:bCs/>
          <w:szCs w:val="21"/>
        </w:rPr>
        <w:t>（8）履约验收其他事项：</w:t>
      </w:r>
      <w:r>
        <w:rPr>
          <w:rFonts w:hint="eastAsia" w:ascii="仿宋" w:hAnsi="仿宋" w:eastAsia="仿宋" w:cs="仿宋"/>
          <w:bCs/>
          <w:szCs w:val="21"/>
          <w:u w:val="single"/>
        </w:rPr>
        <w:t xml:space="preserve">      （产权过户登记等）          </w:t>
      </w:r>
    </w:p>
    <w:p w14:paraId="6B3B4ED4">
      <w:pPr>
        <w:numPr>
          <w:ilvl w:val="0"/>
          <w:numId w:val="14"/>
        </w:numPr>
        <w:adjustRightInd w:val="0"/>
        <w:snapToGrid w:val="0"/>
        <w:spacing w:line="400" w:lineRule="exact"/>
        <w:ind w:firstLine="422" w:firstLineChars="200"/>
        <w:rPr>
          <w:rFonts w:ascii="仿宋" w:hAnsi="仿宋" w:eastAsia="仿宋" w:cs="仿宋"/>
          <w:b/>
          <w:szCs w:val="21"/>
        </w:rPr>
      </w:pPr>
      <w:r>
        <w:rPr>
          <w:rFonts w:hint="eastAsia" w:ascii="仿宋" w:hAnsi="仿宋" w:eastAsia="仿宋" w:cs="仿宋"/>
          <w:b/>
          <w:szCs w:val="21"/>
        </w:rPr>
        <w:t>组成合同的文件</w:t>
      </w:r>
    </w:p>
    <w:p w14:paraId="5D4C0B8E">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本协议书与下列文件一起构成合同文件，如下述文件之间有任何抵触、矛盾或歧义，应按以下顺序解释：</w:t>
      </w:r>
    </w:p>
    <w:p w14:paraId="49644032">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（1）政府采购合同协议书及其变更、补充协议</w:t>
      </w:r>
    </w:p>
    <w:p w14:paraId="25FF9070">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（2）政府采购合同专用条款</w:t>
      </w:r>
    </w:p>
    <w:p w14:paraId="5854DD19">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（3）政府采购合同通用条款</w:t>
      </w:r>
    </w:p>
    <w:p w14:paraId="4AB2DBB4">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（4）中标（成交）通知书</w:t>
      </w:r>
    </w:p>
    <w:p w14:paraId="4AA35724">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（5）投标（响应）文件</w:t>
      </w:r>
    </w:p>
    <w:p w14:paraId="7752D63E">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（6）采购文件</w:t>
      </w:r>
    </w:p>
    <w:p w14:paraId="3FF20461">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（7）有关技术文件，图纸</w:t>
      </w:r>
    </w:p>
    <w:p w14:paraId="429EE0D1">
      <w:pPr>
        <w:pStyle w:val="37"/>
        <w:ind w:firstLine="420"/>
        <w:rPr>
          <w:rFonts w:ascii="仿宋" w:hAnsi="仿宋" w:eastAsia="仿宋" w:cs="仿宋"/>
          <w:kern w:val="2"/>
          <w:sz w:val="21"/>
        </w:rPr>
      </w:pPr>
      <w:r>
        <w:rPr>
          <w:rFonts w:hint="eastAsia" w:ascii="仿宋" w:hAnsi="仿宋" w:eastAsia="仿宋" w:cs="仿宋"/>
          <w:sz w:val="21"/>
        </w:rPr>
        <w:t>（8）</w:t>
      </w:r>
      <w:r>
        <w:rPr>
          <w:rFonts w:hint="eastAsia" w:ascii="仿宋" w:hAnsi="仿宋" w:eastAsia="仿宋" w:cs="仿宋"/>
          <w:kern w:val="2"/>
          <w:sz w:val="21"/>
        </w:rPr>
        <w:t>国家法律、行政法规和规章制度规定或合同约定的作为合同组成部分的其他文件</w:t>
      </w:r>
    </w:p>
    <w:p w14:paraId="64239B20">
      <w:pPr>
        <w:numPr>
          <w:ilvl w:val="0"/>
          <w:numId w:val="14"/>
        </w:numPr>
        <w:adjustRightInd w:val="0"/>
        <w:snapToGrid w:val="0"/>
        <w:spacing w:line="400" w:lineRule="exact"/>
        <w:ind w:firstLine="422" w:firstLineChars="200"/>
        <w:rPr>
          <w:rFonts w:ascii="仿宋" w:hAnsi="仿宋" w:eastAsia="仿宋" w:cs="仿宋"/>
          <w:b/>
          <w:szCs w:val="21"/>
        </w:rPr>
      </w:pPr>
      <w:r>
        <w:rPr>
          <w:rFonts w:hint="eastAsia" w:ascii="仿宋" w:hAnsi="仿宋" w:eastAsia="仿宋" w:cs="仿宋"/>
          <w:b/>
          <w:szCs w:val="21"/>
        </w:rPr>
        <w:t>合同生效</w:t>
      </w:r>
    </w:p>
    <w:p w14:paraId="4502F55D">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本合同自</w:t>
      </w:r>
      <w:r>
        <w:rPr>
          <w:rFonts w:hint="eastAsia" w:ascii="仿宋" w:hAnsi="仿宋" w:eastAsia="仿宋" w:cs="仿宋"/>
          <w:szCs w:val="21"/>
          <w:u w:val="single"/>
        </w:rPr>
        <w:t xml:space="preserve">                             </w:t>
      </w:r>
      <w:r>
        <w:rPr>
          <w:rFonts w:hint="eastAsia" w:ascii="仿宋" w:hAnsi="仿宋" w:eastAsia="仿宋" w:cs="仿宋"/>
          <w:szCs w:val="21"/>
        </w:rPr>
        <w:t>生效。</w:t>
      </w:r>
    </w:p>
    <w:p w14:paraId="1D8BC95A">
      <w:pPr>
        <w:numPr>
          <w:ilvl w:val="0"/>
          <w:numId w:val="14"/>
        </w:numPr>
        <w:adjustRightInd w:val="0"/>
        <w:snapToGrid w:val="0"/>
        <w:spacing w:line="400" w:lineRule="exact"/>
        <w:ind w:firstLine="422" w:firstLineChars="200"/>
        <w:rPr>
          <w:rFonts w:ascii="仿宋" w:hAnsi="仿宋" w:eastAsia="仿宋" w:cs="仿宋"/>
          <w:b/>
          <w:szCs w:val="21"/>
        </w:rPr>
      </w:pPr>
      <w:r>
        <w:rPr>
          <w:rFonts w:hint="eastAsia" w:ascii="仿宋" w:hAnsi="仿宋" w:eastAsia="仿宋" w:cs="仿宋"/>
          <w:b/>
          <w:szCs w:val="21"/>
        </w:rPr>
        <w:t>合同份数</w:t>
      </w:r>
    </w:p>
    <w:p w14:paraId="16B85000">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本合同一式</w:t>
      </w:r>
      <w:r>
        <w:rPr>
          <w:rFonts w:hint="eastAsia" w:ascii="仿宋" w:hAnsi="仿宋" w:eastAsia="仿宋" w:cs="仿宋"/>
          <w:szCs w:val="21"/>
          <w:u w:val="single"/>
        </w:rPr>
        <w:t xml:space="preserve">    </w:t>
      </w:r>
      <w:r>
        <w:rPr>
          <w:rFonts w:hint="eastAsia" w:ascii="仿宋" w:hAnsi="仿宋" w:eastAsia="仿宋" w:cs="仿宋"/>
          <w:szCs w:val="21"/>
        </w:rPr>
        <w:t>份，甲方执</w:t>
      </w:r>
      <w:r>
        <w:rPr>
          <w:rFonts w:hint="eastAsia" w:ascii="仿宋" w:hAnsi="仿宋" w:eastAsia="仿宋" w:cs="仿宋"/>
          <w:szCs w:val="21"/>
          <w:u w:val="single"/>
        </w:rPr>
        <w:t xml:space="preserve">    </w:t>
      </w:r>
      <w:r>
        <w:rPr>
          <w:rFonts w:hint="eastAsia" w:ascii="仿宋" w:hAnsi="仿宋" w:eastAsia="仿宋" w:cs="仿宋"/>
          <w:szCs w:val="21"/>
        </w:rPr>
        <w:t>份，乙方执</w:t>
      </w:r>
      <w:r>
        <w:rPr>
          <w:rFonts w:hint="eastAsia" w:ascii="仿宋" w:hAnsi="仿宋" w:eastAsia="仿宋" w:cs="仿宋"/>
          <w:szCs w:val="21"/>
          <w:u w:val="single"/>
        </w:rPr>
        <w:t xml:space="preserve">    </w:t>
      </w:r>
      <w:r>
        <w:rPr>
          <w:rFonts w:hint="eastAsia" w:ascii="仿宋" w:hAnsi="仿宋" w:eastAsia="仿宋" w:cs="仿宋"/>
          <w:szCs w:val="21"/>
        </w:rPr>
        <w:t>份，均具有同等法律效力。</w:t>
      </w:r>
    </w:p>
    <w:p w14:paraId="37E1BC5C">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合同订立时间：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A03DD47">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合同订立地点：</w:t>
      </w:r>
      <w:r>
        <w:rPr>
          <w:rFonts w:hint="eastAsia" w:ascii="仿宋" w:hAnsi="仿宋" w:eastAsia="仿宋" w:cs="仿宋"/>
          <w:szCs w:val="21"/>
          <w:u w:val="single"/>
        </w:rPr>
        <w:t xml:space="preserve">                           </w:t>
      </w:r>
    </w:p>
    <w:p w14:paraId="314CCE0D">
      <w:pPr>
        <w:adjustRightInd w:val="0"/>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附件：具体标的及其技术要求和商务要求、联合协议、分包意向协议等。</w:t>
      </w:r>
    </w:p>
    <w:p w14:paraId="6A8999B8">
      <w:pPr>
        <w:spacing w:line="600" w:lineRule="exact"/>
        <w:jc w:val="left"/>
        <w:rPr>
          <w:rFonts w:ascii="仿宋" w:hAnsi="仿宋" w:eastAsia="仿宋" w:cs="仿宋"/>
          <w:sz w:val="24"/>
          <w:szCs w:val="28"/>
        </w:rPr>
      </w:pPr>
      <w:r>
        <w:rPr>
          <w:rFonts w:hint="eastAsia" w:ascii="仿宋" w:hAnsi="仿宋" w:eastAsia="仿宋" w:cs="仿宋"/>
          <w:sz w:val="24"/>
          <w:szCs w:val="28"/>
        </w:rPr>
        <w:br w:type="page"/>
      </w:r>
    </w:p>
    <w:tbl>
      <w:tblPr>
        <w:tblStyle w:val="20"/>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53"/>
        <w:gridCol w:w="2872"/>
        <w:gridCol w:w="1975"/>
        <w:gridCol w:w="2815"/>
      </w:tblGrid>
      <w:tr w14:paraId="2960F0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0" w:type="pct"/>
            <w:gridSpan w:val="2"/>
            <w:tcBorders>
              <w:bottom w:val="single" w:color="auto" w:sz="2" w:space="0"/>
              <w:right w:val="single" w:color="auto" w:sz="2" w:space="0"/>
            </w:tcBorders>
            <w:vAlign w:val="center"/>
          </w:tcPr>
          <w:p w14:paraId="3BDB0F3F">
            <w:pPr>
              <w:adjustRightInd w:val="0"/>
              <w:snapToGrid w:val="0"/>
              <w:spacing w:line="300" w:lineRule="exact"/>
              <w:jc w:val="center"/>
              <w:rPr>
                <w:rFonts w:ascii="仿宋" w:hAnsi="仿宋" w:eastAsia="仿宋" w:cs="仿宋"/>
              </w:rPr>
            </w:pPr>
            <w:r>
              <w:rPr>
                <w:rFonts w:hint="eastAsia" w:ascii="仿宋" w:hAnsi="仿宋" w:eastAsia="仿宋" w:cs="仿宋"/>
                <w:szCs w:val="21"/>
              </w:rPr>
              <w:t>甲方（采购人、受采购人委托签订合同的单位或采购文件约定的合同甲方）</w:t>
            </w:r>
          </w:p>
        </w:tc>
        <w:tc>
          <w:tcPr>
            <w:tcW w:w="2439" w:type="pct"/>
            <w:gridSpan w:val="2"/>
            <w:tcBorders>
              <w:left w:val="single" w:color="auto" w:sz="2" w:space="0"/>
              <w:bottom w:val="single" w:color="auto" w:sz="2" w:space="0"/>
            </w:tcBorders>
            <w:vAlign w:val="center"/>
          </w:tcPr>
          <w:p w14:paraId="5DE4B0D6">
            <w:pPr>
              <w:adjustRightInd w:val="0"/>
              <w:snapToGrid w:val="0"/>
              <w:spacing w:line="300" w:lineRule="exact"/>
              <w:jc w:val="center"/>
              <w:rPr>
                <w:rFonts w:ascii="仿宋" w:hAnsi="仿宋" w:eastAsia="仿宋" w:cs="仿宋"/>
              </w:rPr>
            </w:pPr>
            <w:r>
              <w:rPr>
                <w:rFonts w:hint="eastAsia" w:ascii="仿宋" w:hAnsi="仿宋" w:eastAsia="仿宋" w:cs="仿宋"/>
                <w:szCs w:val="21"/>
              </w:rPr>
              <w:t>乙方（投标人）</w:t>
            </w:r>
          </w:p>
        </w:tc>
      </w:tr>
      <w:tr w14:paraId="490194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097" w:type="pct"/>
            <w:tcBorders>
              <w:top w:val="single" w:color="auto" w:sz="2" w:space="0"/>
              <w:bottom w:val="single" w:color="auto" w:sz="2" w:space="0"/>
              <w:right w:val="single" w:color="auto" w:sz="2" w:space="0"/>
            </w:tcBorders>
            <w:vAlign w:val="center"/>
          </w:tcPr>
          <w:p w14:paraId="06F6B0B9">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单位名称（公章或合同章）</w:t>
            </w:r>
          </w:p>
        </w:tc>
        <w:tc>
          <w:tcPr>
            <w:tcW w:w="1462" w:type="pct"/>
            <w:tcBorders>
              <w:top w:val="single" w:color="auto" w:sz="2" w:space="0"/>
              <w:left w:val="single" w:color="auto" w:sz="2" w:space="0"/>
              <w:bottom w:val="single" w:color="auto" w:sz="2" w:space="0"/>
              <w:right w:val="single" w:color="auto" w:sz="2" w:space="0"/>
            </w:tcBorders>
            <w:vAlign w:val="center"/>
          </w:tcPr>
          <w:p w14:paraId="40E65D5B">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60985615">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单位名称（公章或合同章）</w:t>
            </w:r>
          </w:p>
        </w:tc>
        <w:tc>
          <w:tcPr>
            <w:tcW w:w="1433" w:type="pct"/>
            <w:tcBorders>
              <w:top w:val="single" w:color="auto" w:sz="2" w:space="0"/>
              <w:left w:val="single" w:color="auto" w:sz="2" w:space="0"/>
              <w:bottom w:val="single" w:color="auto" w:sz="2" w:space="0"/>
            </w:tcBorders>
            <w:vAlign w:val="center"/>
          </w:tcPr>
          <w:p w14:paraId="4F2B3E4B">
            <w:pPr>
              <w:adjustRightInd w:val="0"/>
              <w:snapToGrid w:val="0"/>
              <w:spacing w:line="300" w:lineRule="exact"/>
              <w:jc w:val="center"/>
              <w:rPr>
                <w:rFonts w:ascii="仿宋" w:hAnsi="仿宋" w:eastAsia="仿宋" w:cs="仿宋"/>
                <w:spacing w:val="20"/>
                <w:szCs w:val="21"/>
              </w:rPr>
            </w:pPr>
          </w:p>
        </w:tc>
      </w:tr>
      <w:tr w14:paraId="26CF8C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097" w:type="pct"/>
            <w:vMerge w:val="restart"/>
            <w:tcBorders>
              <w:top w:val="single" w:color="auto" w:sz="2" w:space="0"/>
              <w:right w:val="single" w:color="auto" w:sz="2" w:space="0"/>
            </w:tcBorders>
            <w:vAlign w:val="center"/>
          </w:tcPr>
          <w:p w14:paraId="5CB7F4E3">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法定代表人</w:t>
            </w:r>
          </w:p>
          <w:p w14:paraId="183AA12D">
            <w:pPr>
              <w:adjustRightInd w:val="0"/>
              <w:snapToGrid w:val="0"/>
              <w:spacing w:line="300" w:lineRule="exact"/>
              <w:ind w:firstLine="100" w:firstLineChars="48"/>
              <w:jc w:val="center"/>
              <w:rPr>
                <w:rFonts w:ascii="仿宋" w:hAnsi="仿宋" w:eastAsia="仿宋" w:cs="仿宋"/>
                <w:szCs w:val="21"/>
              </w:rPr>
            </w:pPr>
            <w:r>
              <w:rPr>
                <w:rFonts w:hint="eastAsia" w:ascii="仿宋" w:hAnsi="仿宋" w:eastAsia="仿宋" w:cs="仿宋"/>
                <w:szCs w:val="21"/>
              </w:rPr>
              <w:t>或其委托代理人（签章）</w:t>
            </w:r>
          </w:p>
        </w:tc>
        <w:tc>
          <w:tcPr>
            <w:tcW w:w="1462" w:type="pct"/>
            <w:vMerge w:val="restart"/>
            <w:tcBorders>
              <w:top w:val="single" w:color="auto" w:sz="2" w:space="0"/>
              <w:left w:val="single" w:color="auto" w:sz="2" w:space="0"/>
              <w:right w:val="single" w:color="auto" w:sz="2" w:space="0"/>
            </w:tcBorders>
            <w:vAlign w:val="center"/>
          </w:tcPr>
          <w:p w14:paraId="1C4606BA">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right w:val="single" w:color="auto" w:sz="2" w:space="0"/>
            </w:tcBorders>
            <w:vAlign w:val="center"/>
          </w:tcPr>
          <w:p w14:paraId="457CDD12">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法定代表人</w:t>
            </w:r>
          </w:p>
          <w:p w14:paraId="6239CAA9">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或其委托代理人（签章）</w:t>
            </w:r>
          </w:p>
        </w:tc>
        <w:tc>
          <w:tcPr>
            <w:tcW w:w="1433" w:type="pct"/>
            <w:tcBorders>
              <w:top w:val="single" w:color="auto" w:sz="2" w:space="0"/>
              <w:left w:val="single" w:color="auto" w:sz="2" w:space="0"/>
              <w:bottom w:val="single" w:color="auto" w:sz="2" w:space="0"/>
            </w:tcBorders>
            <w:vAlign w:val="center"/>
          </w:tcPr>
          <w:p w14:paraId="5E20AE67">
            <w:pPr>
              <w:adjustRightInd w:val="0"/>
              <w:snapToGrid w:val="0"/>
              <w:spacing w:line="300" w:lineRule="exact"/>
              <w:jc w:val="center"/>
              <w:rPr>
                <w:rFonts w:ascii="仿宋" w:hAnsi="仿宋" w:eastAsia="仿宋" w:cs="仿宋"/>
                <w:szCs w:val="21"/>
              </w:rPr>
            </w:pPr>
          </w:p>
        </w:tc>
      </w:tr>
      <w:tr w14:paraId="10B87D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vMerge w:val="continue"/>
            <w:tcBorders>
              <w:bottom w:val="single" w:color="auto" w:sz="2" w:space="0"/>
              <w:right w:val="single" w:color="auto" w:sz="2" w:space="0"/>
            </w:tcBorders>
            <w:vAlign w:val="center"/>
          </w:tcPr>
          <w:p w14:paraId="03546181">
            <w:pPr>
              <w:adjustRightInd w:val="0"/>
              <w:snapToGrid w:val="0"/>
              <w:spacing w:line="300" w:lineRule="exact"/>
              <w:jc w:val="center"/>
              <w:rPr>
                <w:rFonts w:ascii="仿宋" w:hAnsi="仿宋" w:eastAsia="仿宋" w:cs="仿宋"/>
                <w:szCs w:val="21"/>
              </w:rPr>
            </w:pPr>
          </w:p>
        </w:tc>
        <w:tc>
          <w:tcPr>
            <w:tcW w:w="1462" w:type="pct"/>
            <w:vMerge w:val="continue"/>
            <w:tcBorders>
              <w:left w:val="single" w:color="auto" w:sz="2" w:space="0"/>
              <w:bottom w:val="single" w:color="auto" w:sz="2" w:space="0"/>
              <w:right w:val="single" w:color="auto" w:sz="2" w:space="0"/>
            </w:tcBorders>
            <w:vAlign w:val="center"/>
          </w:tcPr>
          <w:p w14:paraId="572D3C1F">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7D685C2F">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拥有者性别</w:t>
            </w:r>
          </w:p>
        </w:tc>
        <w:tc>
          <w:tcPr>
            <w:tcW w:w="1433" w:type="pct"/>
            <w:tcBorders>
              <w:top w:val="single" w:color="auto" w:sz="2" w:space="0"/>
              <w:left w:val="single" w:color="auto" w:sz="2" w:space="0"/>
              <w:bottom w:val="single" w:color="auto" w:sz="2" w:space="0"/>
            </w:tcBorders>
            <w:vAlign w:val="center"/>
          </w:tcPr>
          <w:p w14:paraId="27A56FA3">
            <w:pPr>
              <w:adjustRightInd w:val="0"/>
              <w:snapToGrid w:val="0"/>
              <w:spacing w:line="300" w:lineRule="exact"/>
              <w:jc w:val="center"/>
              <w:rPr>
                <w:rFonts w:ascii="仿宋" w:hAnsi="仿宋" w:eastAsia="仿宋" w:cs="仿宋"/>
                <w:spacing w:val="20"/>
                <w:szCs w:val="21"/>
              </w:rPr>
            </w:pPr>
          </w:p>
        </w:tc>
      </w:tr>
      <w:tr w14:paraId="45EA11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10BC4DA5">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住  所</w:t>
            </w:r>
          </w:p>
        </w:tc>
        <w:tc>
          <w:tcPr>
            <w:tcW w:w="1462" w:type="pct"/>
            <w:tcBorders>
              <w:top w:val="single" w:color="auto" w:sz="2" w:space="0"/>
              <w:left w:val="single" w:color="auto" w:sz="2" w:space="0"/>
              <w:bottom w:val="single" w:color="auto" w:sz="2" w:space="0"/>
              <w:right w:val="single" w:color="auto" w:sz="2" w:space="0"/>
            </w:tcBorders>
            <w:vAlign w:val="center"/>
          </w:tcPr>
          <w:p w14:paraId="22FB7D33">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24FEC13B">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住  所</w:t>
            </w:r>
          </w:p>
        </w:tc>
        <w:tc>
          <w:tcPr>
            <w:tcW w:w="1433" w:type="pct"/>
            <w:tcBorders>
              <w:top w:val="single" w:color="auto" w:sz="2" w:space="0"/>
              <w:left w:val="single" w:color="auto" w:sz="2" w:space="0"/>
              <w:bottom w:val="single" w:color="auto" w:sz="2" w:space="0"/>
            </w:tcBorders>
            <w:vAlign w:val="center"/>
          </w:tcPr>
          <w:p w14:paraId="5C47B4A5">
            <w:pPr>
              <w:adjustRightInd w:val="0"/>
              <w:snapToGrid w:val="0"/>
              <w:spacing w:line="300" w:lineRule="exact"/>
              <w:jc w:val="center"/>
              <w:rPr>
                <w:rFonts w:ascii="仿宋" w:hAnsi="仿宋" w:eastAsia="仿宋" w:cs="仿宋"/>
                <w:spacing w:val="20"/>
                <w:szCs w:val="21"/>
              </w:rPr>
            </w:pPr>
          </w:p>
        </w:tc>
      </w:tr>
      <w:tr w14:paraId="0B1458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3FA7B93A">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联 系 人</w:t>
            </w:r>
          </w:p>
        </w:tc>
        <w:tc>
          <w:tcPr>
            <w:tcW w:w="1462" w:type="pct"/>
            <w:tcBorders>
              <w:top w:val="single" w:color="auto" w:sz="2" w:space="0"/>
              <w:left w:val="single" w:color="auto" w:sz="2" w:space="0"/>
              <w:bottom w:val="single" w:color="auto" w:sz="2" w:space="0"/>
              <w:right w:val="single" w:color="auto" w:sz="2" w:space="0"/>
            </w:tcBorders>
            <w:vAlign w:val="center"/>
          </w:tcPr>
          <w:p w14:paraId="2079CDA0">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7BD227A5">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联 系 人</w:t>
            </w:r>
          </w:p>
        </w:tc>
        <w:tc>
          <w:tcPr>
            <w:tcW w:w="1433" w:type="pct"/>
            <w:tcBorders>
              <w:top w:val="single" w:color="auto" w:sz="2" w:space="0"/>
              <w:left w:val="single" w:color="auto" w:sz="2" w:space="0"/>
              <w:bottom w:val="single" w:color="auto" w:sz="2" w:space="0"/>
            </w:tcBorders>
            <w:vAlign w:val="center"/>
          </w:tcPr>
          <w:p w14:paraId="4847F1CE">
            <w:pPr>
              <w:adjustRightInd w:val="0"/>
              <w:snapToGrid w:val="0"/>
              <w:spacing w:line="300" w:lineRule="exact"/>
              <w:jc w:val="center"/>
              <w:rPr>
                <w:rFonts w:ascii="仿宋" w:hAnsi="仿宋" w:eastAsia="仿宋" w:cs="仿宋"/>
                <w:spacing w:val="20"/>
                <w:szCs w:val="21"/>
              </w:rPr>
            </w:pPr>
          </w:p>
        </w:tc>
      </w:tr>
      <w:tr w14:paraId="6DF252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268AAF73">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联系电话</w:t>
            </w:r>
          </w:p>
        </w:tc>
        <w:tc>
          <w:tcPr>
            <w:tcW w:w="1462" w:type="pct"/>
            <w:tcBorders>
              <w:top w:val="single" w:color="auto" w:sz="2" w:space="0"/>
              <w:left w:val="single" w:color="auto" w:sz="2" w:space="0"/>
              <w:bottom w:val="single" w:color="auto" w:sz="2" w:space="0"/>
              <w:right w:val="single" w:color="auto" w:sz="2" w:space="0"/>
            </w:tcBorders>
            <w:vAlign w:val="center"/>
          </w:tcPr>
          <w:p w14:paraId="31798F97">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1F867244">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联系电话</w:t>
            </w:r>
          </w:p>
        </w:tc>
        <w:tc>
          <w:tcPr>
            <w:tcW w:w="1433" w:type="pct"/>
            <w:tcBorders>
              <w:top w:val="single" w:color="auto" w:sz="2" w:space="0"/>
              <w:left w:val="single" w:color="auto" w:sz="2" w:space="0"/>
              <w:bottom w:val="single" w:color="auto" w:sz="2" w:space="0"/>
            </w:tcBorders>
            <w:vAlign w:val="center"/>
          </w:tcPr>
          <w:p w14:paraId="03DA6F73">
            <w:pPr>
              <w:adjustRightInd w:val="0"/>
              <w:snapToGrid w:val="0"/>
              <w:spacing w:line="300" w:lineRule="exact"/>
              <w:jc w:val="center"/>
              <w:rPr>
                <w:rFonts w:ascii="仿宋" w:hAnsi="仿宋" w:eastAsia="仿宋" w:cs="仿宋"/>
                <w:spacing w:val="20"/>
                <w:szCs w:val="21"/>
              </w:rPr>
            </w:pPr>
          </w:p>
        </w:tc>
      </w:tr>
      <w:tr w14:paraId="2CD99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04658C73">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通信地址</w:t>
            </w:r>
          </w:p>
        </w:tc>
        <w:tc>
          <w:tcPr>
            <w:tcW w:w="1462" w:type="pct"/>
            <w:tcBorders>
              <w:top w:val="single" w:color="auto" w:sz="2" w:space="0"/>
              <w:left w:val="single" w:color="auto" w:sz="2" w:space="0"/>
              <w:bottom w:val="single" w:color="auto" w:sz="2" w:space="0"/>
              <w:right w:val="single" w:color="auto" w:sz="2" w:space="0"/>
            </w:tcBorders>
            <w:vAlign w:val="center"/>
          </w:tcPr>
          <w:p w14:paraId="46C9CC9A">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46BB0BF5">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通信地址</w:t>
            </w:r>
          </w:p>
        </w:tc>
        <w:tc>
          <w:tcPr>
            <w:tcW w:w="1433" w:type="pct"/>
            <w:tcBorders>
              <w:top w:val="single" w:color="auto" w:sz="2" w:space="0"/>
              <w:left w:val="single" w:color="auto" w:sz="2" w:space="0"/>
              <w:bottom w:val="single" w:color="auto" w:sz="2" w:space="0"/>
            </w:tcBorders>
            <w:vAlign w:val="center"/>
          </w:tcPr>
          <w:p w14:paraId="10C691F2">
            <w:pPr>
              <w:adjustRightInd w:val="0"/>
              <w:snapToGrid w:val="0"/>
              <w:spacing w:line="300" w:lineRule="exact"/>
              <w:jc w:val="center"/>
              <w:rPr>
                <w:rFonts w:ascii="仿宋" w:hAnsi="仿宋" w:eastAsia="仿宋" w:cs="仿宋"/>
                <w:spacing w:val="20"/>
                <w:szCs w:val="21"/>
              </w:rPr>
            </w:pPr>
          </w:p>
        </w:tc>
      </w:tr>
      <w:tr w14:paraId="759398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33C98A68">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邮政编码</w:t>
            </w:r>
          </w:p>
        </w:tc>
        <w:tc>
          <w:tcPr>
            <w:tcW w:w="1462" w:type="pct"/>
            <w:tcBorders>
              <w:top w:val="single" w:color="auto" w:sz="2" w:space="0"/>
              <w:left w:val="single" w:color="auto" w:sz="2" w:space="0"/>
              <w:bottom w:val="single" w:color="auto" w:sz="2" w:space="0"/>
              <w:right w:val="single" w:color="auto" w:sz="2" w:space="0"/>
            </w:tcBorders>
            <w:vAlign w:val="center"/>
          </w:tcPr>
          <w:p w14:paraId="55CF907F">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16E73460">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邮政编码</w:t>
            </w:r>
          </w:p>
        </w:tc>
        <w:tc>
          <w:tcPr>
            <w:tcW w:w="1433" w:type="pct"/>
            <w:tcBorders>
              <w:top w:val="single" w:color="auto" w:sz="2" w:space="0"/>
              <w:left w:val="single" w:color="auto" w:sz="2" w:space="0"/>
              <w:bottom w:val="single" w:color="auto" w:sz="2" w:space="0"/>
            </w:tcBorders>
            <w:vAlign w:val="center"/>
          </w:tcPr>
          <w:p w14:paraId="3ED1115B">
            <w:pPr>
              <w:adjustRightInd w:val="0"/>
              <w:snapToGrid w:val="0"/>
              <w:spacing w:line="300" w:lineRule="exact"/>
              <w:jc w:val="center"/>
              <w:rPr>
                <w:rFonts w:ascii="仿宋" w:hAnsi="仿宋" w:eastAsia="仿宋" w:cs="仿宋"/>
                <w:spacing w:val="20"/>
                <w:szCs w:val="21"/>
              </w:rPr>
            </w:pPr>
          </w:p>
        </w:tc>
      </w:tr>
      <w:tr w14:paraId="7C490A7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3A548BF9">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电子邮箱</w:t>
            </w:r>
          </w:p>
        </w:tc>
        <w:tc>
          <w:tcPr>
            <w:tcW w:w="1462" w:type="pct"/>
            <w:tcBorders>
              <w:top w:val="single" w:color="auto" w:sz="2" w:space="0"/>
              <w:left w:val="single" w:color="auto" w:sz="2" w:space="0"/>
              <w:bottom w:val="single" w:color="auto" w:sz="2" w:space="0"/>
              <w:right w:val="single" w:color="auto" w:sz="2" w:space="0"/>
            </w:tcBorders>
            <w:vAlign w:val="center"/>
          </w:tcPr>
          <w:p w14:paraId="588A9D9B">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58CD2E74">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电子邮箱</w:t>
            </w:r>
          </w:p>
        </w:tc>
        <w:tc>
          <w:tcPr>
            <w:tcW w:w="1433" w:type="pct"/>
            <w:tcBorders>
              <w:top w:val="single" w:color="auto" w:sz="2" w:space="0"/>
              <w:left w:val="single" w:color="auto" w:sz="2" w:space="0"/>
              <w:bottom w:val="single" w:color="auto" w:sz="2" w:space="0"/>
            </w:tcBorders>
            <w:vAlign w:val="center"/>
          </w:tcPr>
          <w:p w14:paraId="527C0E9A">
            <w:pPr>
              <w:adjustRightInd w:val="0"/>
              <w:snapToGrid w:val="0"/>
              <w:spacing w:line="300" w:lineRule="exact"/>
              <w:jc w:val="center"/>
              <w:rPr>
                <w:rFonts w:ascii="仿宋" w:hAnsi="仿宋" w:eastAsia="仿宋" w:cs="仿宋"/>
                <w:spacing w:val="20"/>
                <w:szCs w:val="21"/>
              </w:rPr>
            </w:pPr>
          </w:p>
        </w:tc>
      </w:tr>
      <w:tr w14:paraId="5633A5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1922DC2F">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统一社会信用代码</w:t>
            </w:r>
          </w:p>
        </w:tc>
        <w:tc>
          <w:tcPr>
            <w:tcW w:w="1462" w:type="pct"/>
            <w:tcBorders>
              <w:top w:val="single" w:color="auto" w:sz="2" w:space="0"/>
              <w:left w:val="single" w:color="auto" w:sz="2" w:space="0"/>
              <w:bottom w:val="single" w:color="auto" w:sz="2" w:space="0"/>
              <w:right w:val="single" w:color="auto" w:sz="2" w:space="0"/>
            </w:tcBorders>
            <w:vAlign w:val="center"/>
          </w:tcPr>
          <w:p w14:paraId="6965BB08">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7EC51870">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统一社会信用代码</w:t>
            </w:r>
          </w:p>
        </w:tc>
        <w:tc>
          <w:tcPr>
            <w:tcW w:w="1433" w:type="pct"/>
            <w:tcBorders>
              <w:top w:val="single" w:color="auto" w:sz="2" w:space="0"/>
              <w:left w:val="single" w:color="auto" w:sz="2" w:space="0"/>
              <w:bottom w:val="single" w:color="auto" w:sz="2" w:space="0"/>
            </w:tcBorders>
            <w:vAlign w:val="center"/>
          </w:tcPr>
          <w:p w14:paraId="6A478E86">
            <w:pPr>
              <w:adjustRightInd w:val="0"/>
              <w:snapToGrid w:val="0"/>
              <w:spacing w:line="300" w:lineRule="exact"/>
              <w:jc w:val="center"/>
              <w:rPr>
                <w:rFonts w:ascii="仿宋" w:hAnsi="仿宋" w:eastAsia="仿宋" w:cs="仿宋"/>
                <w:spacing w:val="20"/>
                <w:szCs w:val="21"/>
              </w:rPr>
            </w:pPr>
          </w:p>
        </w:tc>
      </w:tr>
      <w:tr w14:paraId="15287D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164F3BDD">
            <w:pPr>
              <w:adjustRightInd w:val="0"/>
              <w:snapToGrid w:val="0"/>
              <w:spacing w:line="300" w:lineRule="exact"/>
              <w:jc w:val="center"/>
              <w:rPr>
                <w:rFonts w:ascii="仿宋" w:hAnsi="仿宋" w:eastAsia="仿宋" w:cs="仿宋"/>
                <w:szCs w:val="21"/>
              </w:rPr>
            </w:pPr>
          </w:p>
        </w:tc>
        <w:tc>
          <w:tcPr>
            <w:tcW w:w="1462" w:type="pct"/>
            <w:tcBorders>
              <w:top w:val="single" w:color="auto" w:sz="2" w:space="0"/>
              <w:left w:val="single" w:color="auto" w:sz="2" w:space="0"/>
              <w:bottom w:val="single" w:color="auto" w:sz="2" w:space="0"/>
              <w:right w:val="single" w:color="auto" w:sz="2" w:space="0"/>
            </w:tcBorders>
            <w:vAlign w:val="center"/>
          </w:tcPr>
          <w:p w14:paraId="78B84ED8">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51B5B233">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开户名称</w:t>
            </w:r>
          </w:p>
        </w:tc>
        <w:tc>
          <w:tcPr>
            <w:tcW w:w="1433" w:type="pct"/>
            <w:tcBorders>
              <w:top w:val="single" w:color="auto" w:sz="2" w:space="0"/>
              <w:left w:val="single" w:color="auto" w:sz="2" w:space="0"/>
              <w:bottom w:val="single" w:color="auto" w:sz="2" w:space="0"/>
            </w:tcBorders>
            <w:vAlign w:val="center"/>
          </w:tcPr>
          <w:p w14:paraId="42822093">
            <w:pPr>
              <w:adjustRightInd w:val="0"/>
              <w:snapToGrid w:val="0"/>
              <w:spacing w:line="300" w:lineRule="exact"/>
              <w:jc w:val="center"/>
              <w:rPr>
                <w:rFonts w:ascii="仿宋" w:hAnsi="仿宋" w:eastAsia="仿宋" w:cs="仿宋"/>
                <w:spacing w:val="20"/>
                <w:szCs w:val="21"/>
              </w:rPr>
            </w:pPr>
          </w:p>
        </w:tc>
      </w:tr>
      <w:tr w14:paraId="4BBD49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4D5AA00D">
            <w:pPr>
              <w:adjustRightInd w:val="0"/>
              <w:snapToGrid w:val="0"/>
              <w:spacing w:line="300" w:lineRule="exact"/>
              <w:jc w:val="center"/>
              <w:rPr>
                <w:rFonts w:ascii="仿宋" w:hAnsi="仿宋" w:eastAsia="仿宋" w:cs="仿宋"/>
                <w:szCs w:val="21"/>
              </w:rPr>
            </w:pPr>
          </w:p>
        </w:tc>
        <w:tc>
          <w:tcPr>
            <w:tcW w:w="1462" w:type="pct"/>
            <w:tcBorders>
              <w:top w:val="single" w:color="auto" w:sz="2" w:space="0"/>
              <w:left w:val="single" w:color="auto" w:sz="2" w:space="0"/>
              <w:bottom w:val="single" w:color="auto" w:sz="2" w:space="0"/>
              <w:right w:val="single" w:color="auto" w:sz="2" w:space="0"/>
            </w:tcBorders>
            <w:vAlign w:val="center"/>
          </w:tcPr>
          <w:p w14:paraId="28BAE05A">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243D9711">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开户银行</w:t>
            </w:r>
          </w:p>
        </w:tc>
        <w:tc>
          <w:tcPr>
            <w:tcW w:w="1433" w:type="pct"/>
            <w:tcBorders>
              <w:top w:val="single" w:color="auto" w:sz="2" w:space="0"/>
              <w:left w:val="single" w:color="auto" w:sz="2" w:space="0"/>
              <w:bottom w:val="single" w:color="auto" w:sz="2" w:space="0"/>
            </w:tcBorders>
            <w:vAlign w:val="center"/>
          </w:tcPr>
          <w:p w14:paraId="69D92DC2">
            <w:pPr>
              <w:adjustRightInd w:val="0"/>
              <w:snapToGrid w:val="0"/>
              <w:spacing w:line="300" w:lineRule="exact"/>
              <w:jc w:val="center"/>
              <w:rPr>
                <w:rFonts w:ascii="仿宋" w:hAnsi="仿宋" w:eastAsia="仿宋" w:cs="仿宋"/>
                <w:spacing w:val="20"/>
                <w:szCs w:val="21"/>
              </w:rPr>
            </w:pPr>
          </w:p>
        </w:tc>
      </w:tr>
      <w:tr w14:paraId="6E1CB9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097" w:type="pct"/>
            <w:tcBorders>
              <w:top w:val="single" w:color="auto" w:sz="2" w:space="0"/>
              <w:bottom w:val="single" w:color="auto" w:sz="2" w:space="0"/>
              <w:right w:val="single" w:color="auto" w:sz="2" w:space="0"/>
            </w:tcBorders>
            <w:vAlign w:val="center"/>
          </w:tcPr>
          <w:p w14:paraId="37B43F1D">
            <w:pPr>
              <w:adjustRightInd w:val="0"/>
              <w:snapToGrid w:val="0"/>
              <w:spacing w:line="300" w:lineRule="exact"/>
              <w:jc w:val="center"/>
              <w:rPr>
                <w:rFonts w:ascii="仿宋" w:hAnsi="仿宋" w:eastAsia="仿宋" w:cs="仿宋"/>
                <w:szCs w:val="21"/>
              </w:rPr>
            </w:pPr>
          </w:p>
        </w:tc>
        <w:tc>
          <w:tcPr>
            <w:tcW w:w="1462" w:type="pct"/>
            <w:tcBorders>
              <w:top w:val="single" w:color="auto" w:sz="2" w:space="0"/>
              <w:left w:val="single" w:color="auto" w:sz="2" w:space="0"/>
              <w:bottom w:val="single" w:color="auto" w:sz="2" w:space="0"/>
              <w:right w:val="single" w:color="auto" w:sz="2" w:space="0"/>
            </w:tcBorders>
            <w:vAlign w:val="center"/>
          </w:tcPr>
          <w:p w14:paraId="18E61C92">
            <w:pPr>
              <w:adjustRightInd w:val="0"/>
              <w:snapToGrid w:val="0"/>
              <w:spacing w:line="300" w:lineRule="exact"/>
              <w:jc w:val="center"/>
              <w:rPr>
                <w:rFonts w:ascii="仿宋" w:hAnsi="仿宋" w:eastAsia="仿宋" w:cs="仿宋"/>
                <w:szCs w:val="21"/>
              </w:rPr>
            </w:pPr>
          </w:p>
        </w:tc>
        <w:tc>
          <w:tcPr>
            <w:tcW w:w="1006" w:type="pct"/>
            <w:tcBorders>
              <w:top w:val="single" w:color="auto" w:sz="2" w:space="0"/>
              <w:left w:val="single" w:color="auto" w:sz="2" w:space="0"/>
              <w:bottom w:val="single" w:color="auto" w:sz="2" w:space="0"/>
              <w:right w:val="single" w:color="auto" w:sz="2" w:space="0"/>
            </w:tcBorders>
            <w:vAlign w:val="center"/>
          </w:tcPr>
          <w:p w14:paraId="4EE2C922">
            <w:pPr>
              <w:adjustRightInd w:val="0"/>
              <w:snapToGrid w:val="0"/>
              <w:spacing w:line="300" w:lineRule="exact"/>
              <w:jc w:val="center"/>
              <w:rPr>
                <w:rFonts w:ascii="仿宋" w:hAnsi="仿宋" w:eastAsia="仿宋" w:cs="仿宋"/>
                <w:szCs w:val="21"/>
              </w:rPr>
            </w:pPr>
            <w:r>
              <w:rPr>
                <w:rFonts w:hint="eastAsia" w:ascii="仿宋" w:hAnsi="仿宋" w:eastAsia="仿宋" w:cs="仿宋"/>
                <w:szCs w:val="21"/>
              </w:rPr>
              <w:t>银行账号</w:t>
            </w:r>
          </w:p>
        </w:tc>
        <w:tc>
          <w:tcPr>
            <w:tcW w:w="1433" w:type="pct"/>
            <w:tcBorders>
              <w:top w:val="single" w:color="auto" w:sz="2" w:space="0"/>
              <w:left w:val="single" w:color="auto" w:sz="2" w:space="0"/>
              <w:bottom w:val="single" w:color="auto" w:sz="2" w:space="0"/>
            </w:tcBorders>
            <w:vAlign w:val="center"/>
          </w:tcPr>
          <w:p w14:paraId="6D4AEAC0">
            <w:pPr>
              <w:adjustRightInd w:val="0"/>
              <w:snapToGrid w:val="0"/>
              <w:spacing w:line="300" w:lineRule="exact"/>
              <w:jc w:val="center"/>
              <w:rPr>
                <w:rFonts w:ascii="仿宋" w:hAnsi="仿宋" w:eastAsia="仿宋" w:cs="仿宋"/>
                <w:spacing w:val="20"/>
                <w:szCs w:val="21"/>
              </w:rPr>
            </w:pPr>
          </w:p>
        </w:tc>
      </w:tr>
      <w:tr w14:paraId="6FA955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F16257F">
            <w:pPr>
              <w:pStyle w:val="8"/>
              <w:adjustRightInd w:val="0"/>
              <w:snapToGrid w:val="0"/>
              <w:spacing w:before="156" w:beforeLines="50" w:line="360" w:lineRule="auto"/>
              <w:jc w:val="left"/>
              <w:rPr>
                <w:rFonts w:ascii="仿宋" w:hAnsi="仿宋" w:eastAsia="仿宋" w:cs="仿宋"/>
                <w:spacing w:val="20"/>
                <w:szCs w:val="21"/>
              </w:rPr>
            </w:pPr>
            <w:r>
              <w:rPr>
                <w:rFonts w:hint="eastAsia" w:ascii="仿宋" w:hAnsi="仿宋" w:eastAsia="仿宋" w:cs="仿宋"/>
                <w:szCs w:val="21"/>
              </w:rPr>
              <w:t>注：涉及联合体或其他合同主体的信息应按上表格式加列。</w:t>
            </w:r>
          </w:p>
        </w:tc>
      </w:tr>
    </w:tbl>
    <w:p w14:paraId="4E540D52">
      <w:pPr>
        <w:rPr>
          <w:rFonts w:ascii="仿宋" w:hAnsi="仿宋" w:eastAsia="仿宋" w:cs="仿宋"/>
          <w:szCs w:val="28"/>
        </w:rPr>
      </w:pPr>
      <w:bookmarkStart w:id="1034" w:name="_Toc27624"/>
      <w:bookmarkStart w:id="1035" w:name="_Toc9099"/>
      <w:bookmarkStart w:id="1036" w:name="_Toc20905"/>
      <w:bookmarkStart w:id="1037" w:name="_Toc19193"/>
      <w:r>
        <w:rPr>
          <w:rFonts w:hint="eastAsia" w:ascii="仿宋" w:hAnsi="仿宋" w:eastAsia="仿宋" w:cs="仿宋"/>
          <w:szCs w:val="28"/>
        </w:rPr>
        <w:br w:type="page"/>
      </w:r>
    </w:p>
    <w:p w14:paraId="098FD0F1">
      <w:pPr>
        <w:pStyle w:val="3"/>
        <w:numPr>
          <w:ilvl w:val="1"/>
          <w:numId w:val="0"/>
        </w:numPr>
        <w:tabs>
          <w:tab w:val="left" w:pos="1021"/>
          <w:tab w:val="clear" w:pos="720"/>
          <w:tab w:val="clear" w:pos="3690"/>
        </w:tabs>
        <w:snapToGrid w:val="0"/>
        <w:spacing w:before="156" w:beforeLines="50"/>
        <w:jc w:val="center"/>
        <w:rPr>
          <w:rFonts w:ascii="仿宋" w:hAnsi="仿宋" w:eastAsia="仿宋" w:cs="仿宋"/>
          <w:szCs w:val="28"/>
        </w:rPr>
      </w:pPr>
      <w:r>
        <w:rPr>
          <w:rFonts w:hint="eastAsia" w:ascii="仿宋" w:hAnsi="仿宋" w:eastAsia="仿宋" w:cs="仿宋"/>
          <w:b w:val="0"/>
          <w:szCs w:val="28"/>
        </w:rPr>
        <w:t>第二节 政府采购合同通用条款</w:t>
      </w:r>
      <w:bookmarkEnd w:id="1034"/>
      <w:bookmarkEnd w:id="1035"/>
      <w:bookmarkEnd w:id="1036"/>
      <w:bookmarkEnd w:id="1037"/>
    </w:p>
    <w:p w14:paraId="6D4F7255">
      <w:pPr>
        <w:tabs>
          <w:tab w:val="left" w:pos="8820"/>
          <w:tab w:val="left" w:pos="9345"/>
          <w:tab w:val="left" w:pos="9765"/>
        </w:tabs>
        <w:adjustRightInd w:val="0"/>
        <w:snapToGrid w:val="0"/>
        <w:spacing w:line="400" w:lineRule="exact"/>
        <w:jc w:val="left"/>
        <w:rPr>
          <w:rFonts w:ascii="仿宋" w:hAnsi="仿宋" w:eastAsia="仿宋" w:cs="仿宋"/>
          <w:b/>
          <w:bCs/>
          <w:sz w:val="24"/>
        </w:rPr>
      </w:pPr>
      <w:r>
        <w:rPr>
          <w:rFonts w:hint="eastAsia" w:ascii="仿宋" w:hAnsi="仿宋" w:eastAsia="仿宋" w:cs="仿宋"/>
          <w:b/>
          <w:sz w:val="24"/>
        </w:rPr>
        <w:t xml:space="preserve">1. </w:t>
      </w:r>
      <w:r>
        <w:rPr>
          <w:rFonts w:hint="eastAsia" w:ascii="仿宋" w:hAnsi="仿宋" w:eastAsia="仿宋" w:cs="仿宋"/>
          <w:b/>
          <w:bCs/>
          <w:sz w:val="24"/>
        </w:rPr>
        <w:t>定义</w:t>
      </w:r>
    </w:p>
    <w:p w14:paraId="1BE21D58">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1.1合同当事人</w:t>
      </w:r>
    </w:p>
    <w:p w14:paraId="4C8C7330">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（1）采购人（以下称甲方）是指使用财政性资金，通过政府采购方式向投标人购买货物及其相关服务的国家机关、事业单位、团体组织。</w:t>
      </w:r>
    </w:p>
    <w:p w14:paraId="432BD772">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（2）投标人（以下称乙方）是指参加政府采购活动并且中标（成交），向采购人提供合同约定的货物及其相关服务的法人、非法人组织或者自然人。</w:t>
      </w:r>
    </w:p>
    <w:p w14:paraId="03F5168C">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（3）其他合同主体是指除采购人和投标人以外，</w:t>
      </w:r>
      <w:r>
        <w:rPr>
          <w:rFonts w:hint="eastAsia" w:ascii="仿宋" w:hAnsi="仿宋" w:eastAsia="仿宋" w:cs="仿宋"/>
          <w:bCs/>
          <w:szCs w:val="21"/>
        </w:rPr>
        <w:t>依法参与合同缔结或履行，享有权利、承担义务的合同当事人</w:t>
      </w:r>
      <w:r>
        <w:rPr>
          <w:rFonts w:hint="eastAsia" w:ascii="仿宋" w:hAnsi="仿宋" w:eastAsia="仿宋" w:cs="仿宋"/>
          <w:szCs w:val="21"/>
        </w:rPr>
        <w:t>。</w:t>
      </w:r>
    </w:p>
    <w:p w14:paraId="6C6E9C13">
      <w:pPr>
        <w:tabs>
          <w:tab w:val="left" w:pos="570"/>
          <w:tab w:val="left" w:pos="9240"/>
          <w:tab w:val="left" w:pos="9555"/>
        </w:tabs>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1.2本合同下列术语应解释为：</w:t>
      </w:r>
    </w:p>
    <w:p w14:paraId="6A666CFA">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（1）“合同”系指</w:t>
      </w:r>
      <w:r>
        <w:rPr>
          <w:rFonts w:hint="eastAsia" w:ascii="仿宋" w:hAnsi="仿宋" w:eastAsia="仿宋" w:cs="仿宋"/>
          <w:bCs/>
          <w:szCs w:val="21"/>
        </w:rPr>
        <w:t>合同当事人意思表示达成一致的任何协议，包括签署的</w:t>
      </w:r>
      <w:r>
        <w:rPr>
          <w:rFonts w:hint="eastAsia" w:ascii="仿宋" w:hAnsi="仿宋" w:eastAsia="仿宋" w:cs="仿宋"/>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66F9832">
      <w:pPr>
        <w:tabs>
          <w:tab w:val="left" w:pos="570"/>
          <w:tab w:val="left" w:pos="9240"/>
          <w:tab w:val="left" w:pos="9555"/>
        </w:tabs>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（2）“合同价款”系指根据本合同规定乙方在全面履行合同义务后甲方应支付给乙方的价款。</w:t>
      </w:r>
    </w:p>
    <w:p w14:paraId="322EAD27">
      <w:pPr>
        <w:tabs>
          <w:tab w:val="left" w:pos="570"/>
          <w:tab w:val="left" w:pos="9240"/>
          <w:tab w:val="left" w:pos="9555"/>
        </w:tabs>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（3）“货物”系指乙方根据本合同规定须向甲方提供的各种形态和种类的物品，包括原材料、设备、产品（包括软件）及相关的其备品备件、工具、手册及</w:t>
      </w:r>
      <w:r>
        <w:rPr>
          <w:rFonts w:hint="eastAsia" w:ascii="仿宋" w:hAnsi="仿宋" w:eastAsia="仿宋" w:cs="仿宋"/>
          <w:szCs w:val="21"/>
          <w:lang w:val="en"/>
        </w:rPr>
        <w:t>其他</w:t>
      </w:r>
      <w:r>
        <w:rPr>
          <w:rFonts w:hint="eastAsia" w:ascii="仿宋" w:hAnsi="仿宋" w:eastAsia="仿宋" w:cs="仿宋"/>
          <w:szCs w:val="21"/>
        </w:rPr>
        <w:t>技术资料和材料等。</w:t>
      </w:r>
    </w:p>
    <w:p w14:paraId="43B575BA">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（4）“相关服务”系指根据合同规定，乙方应提供的与货物有关的技术、管理和</w:t>
      </w:r>
      <w:r>
        <w:rPr>
          <w:rFonts w:hint="eastAsia" w:ascii="仿宋" w:hAnsi="仿宋" w:eastAsia="仿宋" w:cs="仿宋"/>
          <w:szCs w:val="21"/>
          <w:lang w:val="en"/>
        </w:rPr>
        <w:t>其他</w:t>
      </w:r>
      <w:r>
        <w:rPr>
          <w:rFonts w:hint="eastAsia" w:ascii="仿宋" w:hAnsi="仿宋" w:eastAsia="仿宋" w:cs="仿宋"/>
          <w:szCs w:val="21"/>
        </w:rPr>
        <w:t>服务，包括但不限于：管理和质量保证、运输、保险、检验、现场准备、安装、集成、调试、培训、维修、废弃处置、技术支持等以及合同中规定乙方应承担的</w:t>
      </w:r>
      <w:r>
        <w:rPr>
          <w:rFonts w:hint="eastAsia" w:ascii="仿宋" w:hAnsi="仿宋" w:eastAsia="仿宋" w:cs="仿宋"/>
          <w:szCs w:val="21"/>
          <w:lang w:val="en"/>
        </w:rPr>
        <w:t>其他</w:t>
      </w:r>
      <w:r>
        <w:rPr>
          <w:rFonts w:hint="eastAsia" w:ascii="仿宋" w:hAnsi="仿宋" w:eastAsia="仿宋" w:cs="仿宋"/>
          <w:szCs w:val="21"/>
        </w:rPr>
        <w:t>义务。</w:t>
      </w:r>
    </w:p>
    <w:p w14:paraId="23724221">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（5）“分包”系指中标（成交）投标人按采购文件、投标（响应）文件的规定，根据分包意向协议，将中标（成交）项目中的部分履约内容，分给具有相应资质条件的投标人履行合同的行为。</w:t>
      </w:r>
    </w:p>
    <w:p w14:paraId="715FB27E">
      <w:pPr>
        <w:tabs>
          <w:tab w:val="left" w:pos="570"/>
          <w:tab w:val="left" w:pos="9240"/>
          <w:tab w:val="left" w:pos="9555"/>
        </w:tabs>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szCs w:val="21"/>
        </w:rPr>
        <w:t>政府采购合同专用条款</w:t>
      </w:r>
      <w:r>
        <w:rPr>
          <w:rFonts w:hint="eastAsia" w:ascii="仿宋" w:hAnsi="仿宋" w:eastAsia="仿宋" w:cs="仿宋"/>
          <w:szCs w:val="21"/>
        </w:rPr>
        <w:t>】。</w:t>
      </w:r>
    </w:p>
    <w:p w14:paraId="7F4F890D">
      <w:pPr>
        <w:tabs>
          <w:tab w:val="left" w:pos="570"/>
          <w:tab w:val="left" w:pos="9240"/>
          <w:tab w:val="left" w:pos="9555"/>
        </w:tabs>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（7）其他术语解释，见【</w:t>
      </w:r>
      <w:r>
        <w:rPr>
          <w:rFonts w:hint="eastAsia" w:ascii="仿宋" w:hAnsi="仿宋" w:eastAsia="仿宋" w:cs="仿宋"/>
          <w:b/>
          <w:bCs/>
          <w:szCs w:val="21"/>
        </w:rPr>
        <w:t>政府采购合同专用条款</w:t>
      </w:r>
      <w:r>
        <w:rPr>
          <w:rFonts w:hint="eastAsia" w:ascii="仿宋" w:hAnsi="仿宋" w:eastAsia="仿宋" w:cs="仿宋"/>
          <w:szCs w:val="21"/>
        </w:rPr>
        <w:t>】。</w:t>
      </w:r>
    </w:p>
    <w:p w14:paraId="2949AC8A">
      <w:pPr>
        <w:numPr>
          <w:ilvl w:val="0"/>
          <w:numId w:val="17"/>
        </w:num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sz w:val="24"/>
        </w:rPr>
        <w:t>合同标的及金额</w:t>
      </w:r>
    </w:p>
    <w:p w14:paraId="0A6CE481">
      <w:pPr>
        <w:autoSpaceDE w:val="0"/>
        <w:autoSpaceDN w:val="0"/>
        <w:adjustRightInd w:val="0"/>
        <w:snapToGrid w:val="0"/>
        <w:spacing w:line="400" w:lineRule="exact"/>
        <w:ind w:firstLine="420" w:firstLineChars="200"/>
        <w:jc w:val="left"/>
        <w:rPr>
          <w:rFonts w:ascii="仿宋" w:hAnsi="仿宋" w:eastAsia="仿宋" w:cs="仿宋"/>
          <w:b/>
          <w:bCs/>
          <w:i/>
          <w:iCs/>
          <w:szCs w:val="21"/>
        </w:rPr>
      </w:pPr>
      <w:r>
        <w:rPr>
          <w:rFonts w:hint="eastAsia" w:ascii="仿宋" w:hAnsi="仿宋" w:eastAsia="仿宋" w:cs="仿宋"/>
          <w:szCs w:val="21"/>
        </w:rPr>
        <w:t>2.1 合同标的及金额应与中标（成交）结果一致。乙方为履行本合同而发生的所有费用均应包含在合同价款中，甲方不再另行支付</w:t>
      </w:r>
      <w:r>
        <w:rPr>
          <w:rFonts w:hint="eastAsia" w:ascii="仿宋" w:hAnsi="仿宋" w:eastAsia="仿宋" w:cs="仿宋"/>
          <w:szCs w:val="21"/>
          <w:lang w:val="en"/>
        </w:rPr>
        <w:t>其他</w:t>
      </w:r>
      <w:r>
        <w:rPr>
          <w:rFonts w:hint="eastAsia" w:ascii="仿宋" w:hAnsi="仿宋" w:eastAsia="仿宋" w:cs="仿宋"/>
          <w:szCs w:val="21"/>
        </w:rPr>
        <w:t>任何费用。</w:t>
      </w:r>
    </w:p>
    <w:p w14:paraId="0E86EF73">
      <w:pPr>
        <w:adjustRightInd w:val="0"/>
        <w:snapToGrid w:val="0"/>
        <w:spacing w:line="400" w:lineRule="exact"/>
        <w:jc w:val="left"/>
        <w:rPr>
          <w:rFonts w:ascii="仿宋" w:hAnsi="仿宋" w:eastAsia="仿宋" w:cs="仿宋"/>
          <w:b/>
          <w:sz w:val="24"/>
        </w:rPr>
      </w:pPr>
      <w:r>
        <w:rPr>
          <w:rFonts w:hint="eastAsia" w:ascii="仿宋" w:hAnsi="仿宋" w:eastAsia="仿宋" w:cs="仿宋"/>
          <w:b/>
          <w:sz w:val="24"/>
        </w:rPr>
        <w:t>3. 履行合同的时间、地点和方式</w:t>
      </w:r>
    </w:p>
    <w:p w14:paraId="699CC64C">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3.1 乙方应当在约定的时间、地点，按照约定方式履行合同。</w:t>
      </w:r>
    </w:p>
    <w:p w14:paraId="3E70424D">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4. 甲方的权利和义务</w:t>
      </w:r>
    </w:p>
    <w:p w14:paraId="73AC6501">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4.1 签署合同后，甲方应确定项目负责人（或项目联系人），负责与本合同有关的事务。甲方有权对乙方的履约行为进行检查，并及时确认乙方提交的事项。甲方应当配合乙方完成相关项目实施工作。</w:t>
      </w:r>
    </w:p>
    <w:p w14:paraId="37ABB9D2">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4.2 甲方有权要求乙方按时提交各阶段有关安排计划，并有权定期核对乙方提供货物数量、规格、质量等内容。甲方有权督促乙方工作并要求乙方更换不符合要求的货物。</w:t>
      </w:r>
    </w:p>
    <w:p w14:paraId="52047AD7">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4.3 甲方有权要求乙方对缺陷部分予以修复，并按合同约定享有货物保修及其他合同约定的权利。</w:t>
      </w:r>
    </w:p>
    <w:p w14:paraId="10E963DF">
      <w:pPr>
        <w:snapToGrid w:val="0"/>
        <w:spacing w:line="400" w:lineRule="exact"/>
        <w:ind w:firstLine="420" w:firstLineChars="200"/>
        <w:rPr>
          <w:rFonts w:ascii="仿宋" w:hAnsi="仿宋" w:eastAsia="仿宋" w:cs="仿宋"/>
        </w:rPr>
      </w:pPr>
      <w:r>
        <w:rPr>
          <w:rFonts w:hint="eastAsia" w:ascii="仿宋" w:hAnsi="仿宋" w:eastAsia="仿宋" w:cs="仿宋"/>
          <w:szCs w:val="21"/>
        </w:rPr>
        <w:t>4.4 甲方应当按照合同约定及时对交付的货物进行验收，未在</w:t>
      </w:r>
      <w:r>
        <w:rPr>
          <w:rFonts w:hint="eastAsia" w:ascii="仿宋" w:hAnsi="仿宋" w:eastAsia="仿宋" w:cs="仿宋"/>
          <w:b/>
          <w:bCs/>
          <w:szCs w:val="21"/>
        </w:rPr>
        <w:t>【政府采购合同专用条款】</w:t>
      </w:r>
      <w:r>
        <w:rPr>
          <w:rFonts w:hint="eastAsia" w:ascii="仿宋" w:hAnsi="仿宋" w:eastAsia="仿宋" w:cs="仿宋"/>
          <w:szCs w:val="21"/>
        </w:rPr>
        <w:t>约定的期限内对乙方履约提出任何异议或者向乙方作出任何说明的，视为验收通过。</w:t>
      </w:r>
    </w:p>
    <w:p w14:paraId="64A92CB7">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4.5 甲方应当根据合同约定及时向乙方支付合同价款，不得以内部人员变更、履行内部付款流程等为由，拒绝或迟延支付。</w:t>
      </w:r>
    </w:p>
    <w:p w14:paraId="492545FE">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4.6 国家法律法规规定及</w:t>
      </w:r>
      <w:r>
        <w:rPr>
          <w:rFonts w:hint="eastAsia" w:ascii="仿宋" w:hAnsi="仿宋" w:eastAsia="仿宋" w:cs="仿宋"/>
          <w:b/>
          <w:bCs/>
          <w:szCs w:val="21"/>
        </w:rPr>
        <w:t>【政府采购合同专用条款】</w:t>
      </w:r>
      <w:r>
        <w:rPr>
          <w:rFonts w:hint="eastAsia" w:ascii="仿宋" w:hAnsi="仿宋" w:eastAsia="仿宋" w:cs="仿宋"/>
          <w:szCs w:val="21"/>
        </w:rPr>
        <w:t>约定应由甲方承担的其他义务和责任。</w:t>
      </w:r>
    </w:p>
    <w:p w14:paraId="35FAEF20">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5. 乙方的权利和义务</w:t>
      </w:r>
    </w:p>
    <w:p w14:paraId="76B46DE5">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5.1 签署合同后，乙方应确定项目负责人（或项目联系人），负责与本合同有关的事务。</w:t>
      </w:r>
    </w:p>
    <w:p w14:paraId="02E8F124">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D77AACD">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5.3乙方有权根据合同约定向甲方收取合同价款。</w:t>
      </w:r>
    </w:p>
    <w:p w14:paraId="32E04135">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5.4国家法律法规规定及【政府采购合同专用条款】约定应由乙方承担的其他义务和责任。</w:t>
      </w:r>
    </w:p>
    <w:p w14:paraId="60326AB7">
      <w:pPr>
        <w:numPr>
          <w:ilvl w:val="0"/>
          <w:numId w:val="18"/>
        </w:num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合同履行</w:t>
      </w:r>
    </w:p>
    <w:p w14:paraId="0934CDDE">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6.1 甲乙双方应当按照</w:t>
      </w:r>
      <w:r>
        <w:rPr>
          <w:rFonts w:hint="eastAsia" w:ascii="仿宋" w:hAnsi="仿宋" w:eastAsia="仿宋" w:cs="仿宋"/>
          <w:b/>
          <w:bCs/>
          <w:szCs w:val="21"/>
        </w:rPr>
        <w:t>【政府采购合同专用条款】</w:t>
      </w:r>
      <w:r>
        <w:rPr>
          <w:rFonts w:hint="eastAsia" w:ascii="仿宋" w:hAnsi="仿宋" w:eastAsia="仿宋" w:cs="仿宋"/>
          <w:szCs w:val="21"/>
        </w:rPr>
        <w:t>约定顺序履行合同义务；如果没有先后顺序的，应当同时履行。</w:t>
      </w:r>
    </w:p>
    <w:p w14:paraId="49CA79E4">
      <w:pPr>
        <w:autoSpaceDE w:val="0"/>
        <w:autoSpaceDN w:val="0"/>
        <w:adjustRightInd w:val="0"/>
        <w:snapToGrid w:val="0"/>
        <w:spacing w:line="400" w:lineRule="exact"/>
        <w:ind w:firstLine="420" w:firstLineChars="200"/>
        <w:jc w:val="left"/>
        <w:rPr>
          <w:rFonts w:ascii="仿宋" w:hAnsi="仿宋" w:eastAsia="仿宋" w:cs="仿宋"/>
        </w:rPr>
      </w:pPr>
      <w:r>
        <w:rPr>
          <w:rFonts w:hint="eastAsia" w:ascii="仿宋" w:hAnsi="仿宋" w:eastAsia="仿宋" w:cs="仿宋"/>
          <w:szCs w:val="21"/>
        </w:rPr>
        <w:t>6.2 甲乙双方按照合同约定顺序履行合同义务时，应当先履行一方未履行的，后履行一方有权拒绝其履行请求。先履行一方履行不符合约定的，后履行一方有权拒绝其相应的履行请求。</w:t>
      </w:r>
    </w:p>
    <w:p w14:paraId="77B2FB2A">
      <w:pPr>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7. 货物包装、运输、保险和交付要求</w:t>
      </w:r>
    </w:p>
    <w:p w14:paraId="285A6435">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7.1 本合同</w:t>
      </w:r>
      <w:r>
        <w:rPr>
          <w:rFonts w:hint="eastAsia" w:ascii="仿宋" w:hAnsi="仿宋" w:eastAsia="仿宋" w:cs="仿宋"/>
          <w:bCs/>
          <w:szCs w:val="21"/>
        </w:rPr>
        <w:t>涉及商品包装、快递包装的，</w:t>
      </w:r>
      <w:r>
        <w:rPr>
          <w:rFonts w:hint="eastAsia" w:ascii="仿宋" w:hAnsi="仿宋" w:eastAsia="仿宋" w:cs="仿宋"/>
          <w:szCs w:val="21"/>
        </w:rPr>
        <w:t>除</w:t>
      </w:r>
      <w:r>
        <w:rPr>
          <w:rFonts w:hint="eastAsia" w:ascii="仿宋" w:hAnsi="仿宋" w:eastAsia="仿宋" w:cs="仿宋"/>
          <w:b/>
          <w:szCs w:val="21"/>
        </w:rPr>
        <w:t>【政府采购合同专用条款】</w:t>
      </w:r>
      <w:r>
        <w:rPr>
          <w:rFonts w:hint="eastAsia" w:ascii="仿宋" w:hAnsi="仿宋" w:eastAsia="仿宋" w:cs="仿宋"/>
          <w:bCs/>
          <w:szCs w:val="21"/>
        </w:rPr>
        <w:t>另有约定外，</w:t>
      </w:r>
      <w:r>
        <w:rPr>
          <w:rFonts w:hint="eastAsia" w:ascii="仿宋" w:hAnsi="仿宋" w:eastAsia="仿宋" w:cs="仿宋"/>
          <w:szCs w:val="21"/>
        </w:rPr>
        <w:t>包装应适应远距离运输、防潮、防震、防锈和防野蛮装卸等要求，确保货物安全无损地运抵</w:t>
      </w:r>
      <w:r>
        <w:rPr>
          <w:rFonts w:hint="eastAsia" w:ascii="仿宋" w:hAnsi="仿宋" w:eastAsia="仿宋" w:cs="仿宋"/>
          <w:b/>
          <w:szCs w:val="21"/>
        </w:rPr>
        <w:t>【政府采购合同专用条款】</w:t>
      </w:r>
      <w:r>
        <w:rPr>
          <w:rFonts w:hint="eastAsia" w:ascii="仿宋" w:hAnsi="仿宋" w:eastAsia="仿宋" w:cs="仿宋"/>
          <w:bCs/>
          <w:szCs w:val="21"/>
        </w:rPr>
        <w:t>约定的</w:t>
      </w:r>
      <w:r>
        <w:rPr>
          <w:rFonts w:hint="eastAsia" w:ascii="仿宋" w:hAnsi="仿宋" w:eastAsia="仿宋" w:cs="仿宋"/>
          <w:szCs w:val="21"/>
        </w:rPr>
        <w:t>指定现场。</w:t>
      </w:r>
    </w:p>
    <w:p w14:paraId="2EC3191A">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7.2 除</w:t>
      </w:r>
      <w:r>
        <w:rPr>
          <w:rFonts w:hint="eastAsia" w:ascii="仿宋" w:hAnsi="仿宋" w:eastAsia="仿宋" w:cs="仿宋"/>
          <w:b/>
          <w:szCs w:val="21"/>
        </w:rPr>
        <w:t>【政府采购合同专用条款】</w:t>
      </w:r>
      <w:r>
        <w:rPr>
          <w:rFonts w:hint="eastAsia" w:ascii="仿宋" w:hAnsi="仿宋" w:eastAsia="仿宋" w:cs="仿宋"/>
          <w:bCs/>
          <w:szCs w:val="21"/>
        </w:rPr>
        <w:t>另有约定外，</w:t>
      </w:r>
      <w:r>
        <w:rPr>
          <w:rFonts w:hint="eastAsia" w:ascii="仿宋" w:hAnsi="仿宋" w:eastAsia="仿宋" w:cs="仿宋"/>
          <w:szCs w:val="21"/>
        </w:rPr>
        <w:t>乙方负责办理将货物运抵本合同规定的交货地点，并装卸、交付至甲方的一切运输事项，相关费用应包含在合同价款中。</w:t>
      </w:r>
    </w:p>
    <w:p w14:paraId="0DA6B7BD">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7.3 货物保险要求按</w:t>
      </w:r>
      <w:r>
        <w:rPr>
          <w:rFonts w:hint="eastAsia" w:ascii="仿宋" w:hAnsi="仿宋" w:eastAsia="仿宋" w:cs="仿宋"/>
          <w:b/>
          <w:szCs w:val="21"/>
        </w:rPr>
        <w:t>【政府采购合同专用条款】</w:t>
      </w:r>
      <w:r>
        <w:rPr>
          <w:rFonts w:hint="eastAsia" w:ascii="仿宋" w:hAnsi="仿宋" w:eastAsia="仿宋" w:cs="仿宋"/>
          <w:bCs/>
          <w:szCs w:val="21"/>
        </w:rPr>
        <w:t>规定执行</w:t>
      </w:r>
      <w:r>
        <w:rPr>
          <w:rFonts w:hint="eastAsia" w:ascii="仿宋" w:hAnsi="仿宋" w:eastAsia="仿宋" w:cs="仿宋"/>
          <w:szCs w:val="21"/>
        </w:rPr>
        <w:t>。</w:t>
      </w:r>
    </w:p>
    <w:p w14:paraId="4FE39777">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93686D8">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7.5 乙方在运输到达之前应提前通知甲方，并提示货物运输装卸的注意事项，甲方配合乙方做好货物的接收工作。</w:t>
      </w:r>
    </w:p>
    <w:p w14:paraId="6BE00BC5">
      <w:pPr>
        <w:pStyle w:val="37"/>
        <w:ind w:firstLine="420"/>
        <w:rPr>
          <w:rFonts w:ascii="仿宋" w:hAnsi="仿宋" w:eastAsia="仿宋" w:cs="仿宋"/>
          <w:sz w:val="21"/>
        </w:rPr>
      </w:pPr>
      <w:r>
        <w:rPr>
          <w:rFonts w:hint="eastAsia" w:ascii="仿宋" w:hAnsi="仿宋" w:eastAsia="仿宋" w:cs="仿宋"/>
          <w:kern w:val="2"/>
          <w:sz w:val="21"/>
        </w:rPr>
        <w:t>7.6 如因包装、运输问题导致货物损毁、丢失或者品质下降，甲方有权要求降价、换货、拒收部分或整批货物，由此产生的费用和损失，均由乙方承担。</w:t>
      </w:r>
    </w:p>
    <w:p w14:paraId="0D3075B6">
      <w:pPr>
        <w:adjustRightInd w:val="0"/>
        <w:snapToGrid w:val="0"/>
        <w:spacing w:line="400" w:lineRule="exact"/>
        <w:jc w:val="left"/>
        <w:rPr>
          <w:rFonts w:ascii="仿宋" w:hAnsi="仿宋" w:eastAsia="仿宋" w:cs="仿宋"/>
          <w:b/>
          <w:sz w:val="24"/>
        </w:rPr>
      </w:pPr>
      <w:r>
        <w:rPr>
          <w:rFonts w:hint="eastAsia" w:ascii="仿宋" w:hAnsi="仿宋" w:eastAsia="仿宋" w:cs="仿宋"/>
          <w:b/>
          <w:sz w:val="24"/>
        </w:rPr>
        <w:t>8. 质量标准和保证</w:t>
      </w:r>
    </w:p>
    <w:p w14:paraId="17208563">
      <w:pPr>
        <w:pStyle w:val="11"/>
        <w:adjustRightInd w:val="0"/>
        <w:snapToGrid w:val="0"/>
        <w:spacing w:line="400" w:lineRule="exact"/>
        <w:ind w:firstLine="420" w:firstLineChars="200"/>
        <w:jc w:val="left"/>
        <w:rPr>
          <w:rFonts w:ascii="仿宋" w:hAnsi="仿宋" w:eastAsia="仿宋" w:cs="仿宋"/>
          <w:b/>
        </w:rPr>
      </w:pPr>
      <w:r>
        <w:rPr>
          <w:rFonts w:hint="eastAsia" w:ascii="仿宋" w:hAnsi="仿宋" w:eastAsia="仿宋" w:cs="仿宋"/>
        </w:rPr>
        <w:t>8.1 质量标准</w:t>
      </w:r>
    </w:p>
    <w:p w14:paraId="55A9D844">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FDA9678">
      <w:pPr>
        <w:pStyle w:val="11"/>
        <w:adjustRightInd w:val="0"/>
        <w:snapToGrid w:val="0"/>
        <w:spacing w:line="400" w:lineRule="exact"/>
        <w:ind w:firstLine="420" w:firstLineChars="200"/>
        <w:jc w:val="left"/>
        <w:rPr>
          <w:rFonts w:ascii="仿宋" w:hAnsi="仿宋" w:eastAsia="仿宋" w:cs="仿宋"/>
        </w:rPr>
      </w:pPr>
      <w:r>
        <w:rPr>
          <w:rFonts w:hint="eastAsia" w:ascii="仿宋" w:hAnsi="仿宋" w:eastAsia="仿宋" w:cs="仿宋"/>
        </w:rPr>
        <w:t>（2）采用中华人民共和国法定计量单位。</w:t>
      </w:r>
    </w:p>
    <w:p w14:paraId="2FCB7DC5">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（3）乙方所提供的货物应符合国家有关安全、环保、卫生的规定。</w:t>
      </w:r>
    </w:p>
    <w:p w14:paraId="2CA4B1EE">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（4）乙方应向甲方提交所提供货物的技术文件，包括相应的中文技术文件，如：产品目录、图纸、操作手册、使用说明、维护手册或服务指南等。上述文件应包装好随货物一同发运。</w:t>
      </w:r>
    </w:p>
    <w:p w14:paraId="454AB640">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8.2 保证</w:t>
      </w:r>
    </w:p>
    <w:p w14:paraId="5E3E9754">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Cs w:val="21"/>
        </w:rPr>
        <w:t>【政府采购合同专用条款】</w:t>
      </w:r>
      <w:r>
        <w:rPr>
          <w:rFonts w:hint="eastAsia" w:ascii="仿宋" w:hAnsi="仿宋" w:eastAsia="仿宋" w:cs="仿宋"/>
          <w:szCs w:val="21"/>
        </w:rPr>
        <w:t>规定或乙方书面承诺（两者以较长的为准）的质量保证期内，本保证保持有效。</w:t>
      </w:r>
    </w:p>
    <w:p w14:paraId="224068CE">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（2）在质量保证期内所发现的缺陷，甲方应尽快以书面形式通知乙方。</w:t>
      </w:r>
    </w:p>
    <w:p w14:paraId="1C0160E8">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（3）乙方收到通知后，应在</w:t>
      </w:r>
      <w:r>
        <w:rPr>
          <w:rFonts w:hint="eastAsia" w:ascii="仿宋" w:hAnsi="仿宋" w:eastAsia="仿宋" w:cs="仿宋"/>
          <w:b/>
          <w:szCs w:val="21"/>
        </w:rPr>
        <w:t>【政府采购合同专用条款】</w:t>
      </w:r>
      <w:r>
        <w:rPr>
          <w:rFonts w:hint="eastAsia" w:ascii="仿宋" w:hAnsi="仿宋" w:eastAsia="仿宋" w:cs="仿宋"/>
          <w:szCs w:val="21"/>
        </w:rPr>
        <w:t>规定的响应时间内以合理的速度免费维修或更换有缺陷的货物或部件。</w:t>
      </w:r>
    </w:p>
    <w:p w14:paraId="7BEF755A">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2C75EC11">
      <w:pPr>
        <w:adjustRightInd w:val="0"/>
        <w:snapToGrid w:val="0"/>
        <w:spacing w:line="400" w:lineRule="exact"/>
        <w:ind w:firstLine="420" w:firstLineChars="200"/>
        <w:jc w:val="left"/>
        <w:rPr>
          <w:rFonts w:ascii="仿宋" w:hAnsi="仿宋" w:eastAsia="仿宋" w:cs="仿宋"/>
        </w:rPr>
      </w:pPr>
      <w:r>
        <w:rPr>
          <w:rFonts w:hint="eastAsia" w:ascii="仿宋" w:hAnsi="仿宋" w:eastAsia="仿宋" w:cs="仿宋"/>
          <w:szCs w:val="21"/>
        </w:rPr>
        <w:t>（5）乙方在约定的时间内未能弥补缺陷，甲方可采取必要的补救措施，但其风险和费用将由乙方承担，甲方根据合同约定对乙方行使的其他权利不受影响。</w:t>
      </w:r>
    </w:p>
    <w:p w14:paraId="42EE1115">
      <w:pPr>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9. 权利瑕疵担保</w:t>
      </w:r>
    </w:p>
    <w:p w14:paraId="4212225A">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9.1 乙方保证对其出售的货物享有合法的权利。</w:t>
      </w:r>
    </w:p>
    <w:p w14:paraId="4CBCBAB9">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 xml:space="preserve">9.2 </w:t>
      </w:r>
      <w:r>
        <w:rPr>
          <w:rFonts w:hint="eastAsia" w:ascii="仿宋" w:hAnsi="仿宋" w:eastAsia="仿宋" w:cs="仿宋"/>
          <w:szCs w:val="15"/>
        </w:rPr>
        <w:t>乙方保证在交付的货物上不存在抵押权等担保物权。</w:t>
      </w:r>
    </w:p>
    <w:p w14:paraId="7F5437D9">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9.3 如甲方使用上述货物构成对第三人侵权的，则由乙方承担全部责任。</w:t>
      </w:r>
    </w:p>
    <w:p w14:paraId="5CEF8E92">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10. 知识产权保护</w:t>
      </w:r>
    </w:p>
    <w:p w14:paraId="6D3D51ED">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10.1 乙方对其所销售的货物应当享有知识产权或经权利人合法授权，保证没有侵犯任何第三人的知识产权等权利。</w:t>
      </w:r>
      <w:bookmarkStart w:id="1038" w:name="_Hlk163047038"/>
      <w:r>
        <w:rPr>
          <w:rFonts w:hint="eastAsia" w:ascii="仿宋" w:hAnsi="仿宋" w:eastAsia="仿宋" w:cs="仿宋"/>
          <w:szCs w:val="15"/>
        </w:rPr>
        <w:t>因违反前述约定对第三人构成侵权的，应当由乙方向第三人承担法律责任；甲方依法向第三人赔偿后，有权向乙方追偿。甲方有其他损失的，乙方应当赔偿</w:t>
      </w:r>
      <w:bookmarkEnd w:id="1038"/>
      <w:r>
        <w:rPr>
          <w:rFonts w:hint="eastAsia" w:ascii="仿宋" w:hAnsi="仿宋" w:eastAsia="仿宋" w:cs="仿宋"/>
          <w:szCs w:val="21"/>
        </w:rPr>
        <w:t>。</w:t>
      </w:r>
    </w:p>
    <w:p w14:paraId="647CD799">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11. 保密义务</w:t>
      </w:r>
    </w:p>
    <w:p w14:paraId="2467F501">
      <w:pPr>
        <w:autoSpaceDE w:val="0"/>
        <w:autoSpaceDN w:val="0"/>
        <w:adjustRightInd w:val="0"/>
        <w:snapToGrid w:val="0"/>
        <w:spacing w:line="400" w:lineRule="exact"/>
        <w:ind w:firstLine="420" w:firstLineChars="200"/>
        <w:jc w:val="left"/>
        <w:rPr>
          <w:rFonts w:ascii="仿宋" w:hAnsi="仿宋" w:eastAsia="仿宋" w:cs="仿宋"/>
          <w:szCs w:val="15"/>
        </w:rPr>
      </w:pPr>
      <w:r>
        <w:rPr>
          <w:rFonts w:hint="eastAsia" w:ascii="仿宋" w:hAnsi="仿宋" w:eastAsia="仿宋" w:cs="仿宋"/>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Cs w:val="15"/>
        </w:rPr>
        <w:t>【政府采购合同专用条款】</w:t>
      </w:r>
      <w:r>
        <w:rPr>
          <w:rFonts w:hint="eastAsia" w:ascii="仿宋" w:hAnsi="仿宋" w:eastAsia="仿宋" w:cs="仿宋"/>
          <w:szCs w:val="15"/>
        </w:rPr>
        <w:t>中约定。</w:t>
      </w:r>
    </w:p>
    <w:p w14:paraId="432EFAD5">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12. 合同价款支付</w:t>
      </w:r>
    </w:p>
    <w:p w14:paraId="7C59A48D">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12.1 合同价款支付按照国库集中支付制度及财政管理相关规定执行。</w:t>
      </w:r>
    </w:p>
    <w:p w14:paraId="160ABA00">
      <w:pPr>
        <w:adjustRightInd w:val="0"/>
        <w:snapToGrid w:val="0"/>
        <w:spacing w:line="400" w:lineRule="exact"/>
        <w:ind w:firstLine="420" w:firstLineChars="200"/>
        <w:jc w:val="left"/>
        <w:rPr>
          <w:rFonts w:ascii="仿宋" w:hAnsi="仿宋" w:eastAsia="仿宋" w:cs="仿宋"/>
        </w:rPr>
      </w:pPr>
      <w:r>
        <w:rPr>
          <w:rFonts w:hint="eastAsia" w:ascii="仿宋" w:hAnsi="仿宋" w:eastAsia="仿宋" w:cs="仿宋"/>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Cs w:val="21"/>
        </w:rPr>
        <w:t>政府采购合同专用条款</w:t>
      </w:r>
      <w:r>
        <w:rPr>
          <w:rFonts w:hint="eastAsia" w:ascii="仿宋" w:hAnsi="仿宋" w:eastAsia="仿宋" w:cs="仿宋"/>
          <w:szCs w:val="21"/>
        </w:rPr>
        <w:t>】中约定。</w:t>
      </w:r>
    </w:p>
    <w:p w14:paraId="348E4062">
      <w:pPr>
        <w:pStyle w:val="7"/>
        <w:spacing w:line="400" w:lineRule="exact"/>
        <w:rPr>
          <w:rFonts w:ascii="仿宋" w:hAnsi="仿宋" w:eastAsia="仿宋" w:cs="仿宋"/>
          <w:bCs/>
          <w:sz w:val="24"/>
          <w:szCs w:val="24"/>
        </w:rPr>
      </w:pPr>
      <w:r>
        <w:rPr>
          <w:rFonts w:hint="eastAsia" w:ascii="仿宋" w:hAnsi="仿宋" w:eastAsia="仿宋" w:cs="仿宋"/>
          <w:bCs/>
          <w:sz w:val="24"/>
          <w:szCs w:val="24"/>
        </w:rPr>
        <w:t>13. 履约保证金</w:t>
      </w:r>
    </w:p>
    <w:p w14:paraId="5048B3C9">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 xml:space="preserve">13.1 </w:t>
      </w:r>
      <w:r>
        <w:rPr>
          <w:rFonts w:hint="eastAsia" w:ascii="仿宋" w:hAnsi="仿宋" w:eastAsia="仿宋" w:cs="仿宋"/>
          <w:szCs w:val="15"/>
        </w:rPr>
        <w:t>乙方应当以支票、汇票、本票或者金融机构、担保机构出具的保函等非现金形式提交。</w:t>
      </w:r>
    </w:p>
    <w:p w14:paraId="10260B1A">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13.2 如果乙方出现</w:t>
      </w:r>
      <w:r>
        <w:rPr>
          <w:rFonts w:hint="eastAsia" w:ascii="仿宋" w:hAnsi="仿宋" w:eastAsia="仿宋" w:cs="仿宋"/>
          <w:b/>
          <w:bCs/>
          <w:szCs w:val="15"/>
        </w:rPr>
        <w:t>【政府采购合同专用条款】</w:t>
      </w:r>
      <w:r>
        <w:rPr>
          <w:rFonts w:hint="eastAsia" w:ascii="仿宋" w:hAnsi="仿宋" w:eastAsia="仿宋" w:cs="仿宋"/>
          <w:szCs w:val="15"/>
        </w:rPr>
        <w:t>约定情形的</w:t>
      </w:r>
      <w:r>
        <w:rPr>
          <w:rFonts w:hint="eastAsia" w:ascii="仿宋" w:hAnsi="仿宋" w:eastAsia="仿宋" w:cs="仿宋"/>
          <w:szCs w:val="21"/>
        </w:rPr>
        <w:t>，履约保证金不予退还；如果乙方未能按合同约定全面履行义务，甲方有权从履约保证金中取得补偿或赔偿，且不影响甲方要求乙方承担合同约定的超过履约保证金的违约责任的权利。</w:t>
      </w:r>
    </w:p>
    <w:p w14:paraId="1E849932">
      <w:pPr>
        <w:spacing w:line="400" w:lineRule="exact"/>
        <w:ind w:firstLine="420"/>
        <w:rPr>
          <w:rFonts w:ascii="仿宋" w:hAnsi="仿宋" w:eastAsia="仿宋" w:cs="仿宋"/>
        </w:rPr>
      </w:pPr>
      <w:r>
        <w:rPr>
          <w:rFonts w:hint="eastAsia" w:ascii="仿宋" w:hAnsi="仿宋" w:eastAsia="仿宋" w:cs="仿宋"/>
          <w:szCs w:val="21"/>
        </w:rPr>
        <w:t>13.3 甲方在项目通过验收后按照</w:t>
      </w:r>
      <w:r>
        <w:rPr>
          <w:rFonts w:hint="eastAsia" w:ascii="仿宋" w:hAnsi="仿宋" w:eastAsia="仿宋" w:cs="仿宋"/>
          <w:b/>
          <w:szCs w:val="21"/>
        </w:rPr>
        <w:t>【政府采购合同专用条款】</w:t>
      </w:r>
      <w:r>
        <w:rPr>
          <w:rFonts w:hint="eastAsia" w:ascii="仿宋" w:hAnsi="仿宋" w:eastAsia="仿宋" w:cs="仿宋"/>
          <w:szCs w:val="21"/>
        </w:rPr>
        <w:t>规定的时间内将履约保证金退还乙方；逾期退还的，乙方可要求甲方支付违约金，违约金按照</w:t>
      </w:r>
      <w:r>
        <w:rPr>
          <w:rFonts w:hint="eastAsia" w:ascii="仿宋" w:hAnsi="仿宋" w:eastAsia="仿宋" w:cs="仿宋"/>
          <w:b/>
          <w:szCs w:val="21"/>
        </w:rPr>
        <w:t>【政府采购合同专用条款】</w:t>
      </w:r>
      <w:r>
        <w:rPr>
          <w:rFonts w:hint="eastAsia" w:ascii="仿宋" w:hAnsi="仿宋" w:eastAsia="仿宋" w:cs="仿宋"/>
          <w:szCs w:val="21"/>
        </w:rPr>
        <w:t>规定支付。</w:t>
      </w:r>
    </w:p>
    <w:p w14:paraId="5FF5E835">
      <w:pPr>
        <w:autoSpaceDE w:val="0"/>
        <w:autoSpaceDN w:val="0"/>
        <w:adjustRightInd w:val="0"/>
        <w:snapToGrid w:val="0"/>
        <w:spacing w:line="400" w:lineRule="exact"/>
        <w:jc w:val="left"/>
        <w:rPr>
          <w:rFonts w:ascii="仿宋" w:hAnsi="仿宋" w:eastAsia="仿宋" w:cs="仿宋"/>
          <w:b/>
          <w:sz w:val="24"/>
        </w:rPr>
      </w:pPr>
      <w:r>
        <w:rPr>
          <w:rFonts w:hint="eastAsia" w:ascii="仿宋" w:hAnsi="仿宋" w:eastAsia="仿宋" w:cs="仿宋"/>
          <w:b/>
          <w:bCs/>
          <w:sz w:val="24"/>
        </w:rPr>
        <w:t xml:space="preserve">14. </w:t>
      </w:r>
      <w:r>
        <w:rPr>
          <w:rFonts w:hint="eastAsia" w:ascii="仿宋" w:hAnsi="仿宋" w:eastAsia="仿宋" w:cs="仿宋"/>
          <w:b/>
          <w:sz w:val="24"/>
        </w:rPr>
        <w:t>售后服务</w:t>
      </w:r>
    </w:p>
    <w:p w14:paraId="77DA194F">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14.1 除项目不涉及或采购活动中明确约定无须承担外，乙方还应提供下列服务：</w:t>
      </w:r>
    </w:p>
    <w:p w14:paraId="0509E6A9">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（1）货物的现场移动、安装、调试、启动监督及技术支持；</w:t>
      </w:r>
    </w:p>
    <w:p w14:paraId="67E297B7">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（2）提供货物组装和维修所需的专用工具和辅助材料；</w:t>
      </w:r>
    </w:p>
    <w:p w14:paraId="7AE33BC4">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（3）在</w:t>
      </w:r>
      <w:r>
        <w:rPr>
          <w:rFonts w:hint="eastAsia" w:ascii="仿宋" w:hAnsi="仿宋" w:eastAsia="仿宋" w:cs="仿宋"/>
          <w:b/>
          <w:bCs/>
          <w:szCs w:val="15"/>
        </w:rPr>
        <w:t>【政府采购合同专用条款】</w:t>
      </w:r>
      <w:r>
        <w:rPr>
          <w:rFonts w:hint="eastAsia" w:ascii="仿宋" w:hAnsi="仿宋" w:eastAsia="仿宋" w:cs="仿宋"/>
          <w:szCs w:val="21"/>
        </w:rPr>
        <w:t>约定的期限内对所有的货物实施运行监督、维修，但前提条件是该服务并不能免除乙方在质量保证期内所承担的义务；</w:t>
      </w:r>
    </w:p>
    <w:p w14:paraId="7A78CACE">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（4）在制造商所在地或指定现场就货物的安装、启动、运营、维护、废弃处置等对甲方操作人员进行培训</w:t>
      </w:r>
      <w:r>
        <w:rPr>
          <w:rFonts w:hint="eastAsia" w:ascii="仿宋" w:hAnsi="仿宋" w:eastAsia="仿宋" w:cs="仿宋"/>
          <w:szCs w:val="15"/>
        </w:rPr>
        <w:t>；</w:t>
      </w:r>
    </w:p>
    <w:p w14:paraId="070943BD">
      <w:pPr>
        <w:pStyle w:val="37"/>
        <w:ind w:firstLine="420"/>
        <w:rPr>
          <w:rFonts w:ascii="仿宋" w:hAnsi="仿宋" w:eastAsia="仿宋" w:cs="仿宋"/>
          <w:sz w:val="21"/>
        </w:rPr>
      </w:pPr>
      <w:r>
        <w:rPr>
          <w:rFonts w:hint="eastAsia" w:ascii="仿宋" w:hAnsi="仿宋" w:eastAsia="仿宋" w:cs="仿宋"/>
          <w:sz w:val="21"/>
        </w:rPr>
        <w:t>（5）依照法律、行政法规的规定或者按照</w:t>
      </w:r>
      <w:r>
        <w:rPr>
          <w:rFonts w:hint="eastAsia" w:ascii="仿宋" w:hAnsi="仿宋" w:eastAsia="仿宋" w:cs="仿宋"/>
          <w:b/>
          <w:bCs/>
          <w:sz w:val="21"/>
        </w:rPr>
        <w:t>【政府采购合同专用条款】</w:t>
      </w:r>
      <w:r>
        <w:rPr>
          <w:rFonts w:hint="eastAsia" w:ascii="仿宋" w:hAnsi="仿宋" w:eastAsia="仿宋" w:cs="仿宋"/>
          <w:sz w:val="21"/>
        </w:rPr>
        <w:t>约定，货物在有效使用年限届满后应予回收的，乙方负有自行或者委托第三人对货物予以回收的义务；</w:t>
      </w:r>
    </w:p>
    <w:p w14:paraId="097869BA">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（6）</w:t>
      </w:r>
      <w:r>
        <w:rPr>
          <w:rFonts w:hint="eastAsia" w:ascii="仿宋" w:hAnsi="仿宋" w:eastAsia="仿宋" w:cs="仿宋"/>
          <w:b/>
          <w:szCs w:val="21"/>
        </w:rPr>
        <w:t>【政府采购合同专用条款】</w:t>
      </w:r>
      <w:r>
        <w:rPr>
          <w:rFonts w:hint="eastAsia" w:ascii="仿宋" w:hAnsi="仿宋" w:eastAsia="仿宋" w:cs="仿宋"/>
          <w:szCs w:val="21"/>
        </w:rPr>
        <w:t>规定由乙方提供的其他服务。</w:t>
      </w:r>
    </w:p>
    <w:p w14:paraId="6B7CC3A8">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14.2 乙方提供的售后服务的费用已包含在合同价款中，甲方不再另行支付。</w:t>
      </w:r>
    </w:p>
    <w:p w14:paraId="2C6B01FD">
      <w:pPr>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15. 违约责任</w:t>
      </w:r>
    </w:p>
    <w:p w14:paraId="2038076D">
      <w:pPr>
        <w:adjustRightInd w:val="0"/>
        <w:snapToGrid w:val="0"/>
        <w:spacing w:line="400" w:lineRule="exact"/>
        <w:ind w:firstLine="420" w:firstLineChars="200"/>
        <w:jc w:val="left"/>
        <w:rPr>
          <w:rFonts w:ascii="仿宋" w:hAnsi="仿宋" w:eastAsia="仿宋" w:cs="仿宋"/>
          <w:bCs/>
          <w:szCs w:val="21"/>
        </w:rPr>
      </w:pPr>
      <w:r>
        <w:rPr>
          <w:rFonts w:hint="eastAsia" w:ascii="仿宋" w:hAnsi="仿宋" w:eastAsia="仿宋" w:cs="仿宋"/>
          <w:bCs/>
          <w:szCs w:val="21"/>
        </w:rPr>
        <w:t>15.1质量瑕疵的违约责任</w:t>
      </w:r>
    </w:p>
    <w:p w14:paraId="2081A323">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乙方提供的产品不符合合同约定的质量标准或存在产品质量缺陷，甲方有权要求乙方根据</w:t>
      </w:r>
      <w:r>
        <w:rPr>
          <w:rFonts w:hint="eastAsia" w:ascii="仿宋" w:hAnsi="仿宋" w:eastAsia="仿宋" w:cs="仿宋"/>
          <w:b/>
          <w:szCs w:val="21"/>
        </w:rPr>
        <w:t>【政府采购合同专用条款】</w:t>
      </w:r>
      <w:r>
        <w:rPr>
          <w:rFonts w:hint="eastAsia" w:ascii="仿宋" w:hAnsi="仿宋" w:eastAsia="仿宋" w:cs="仿宋"/>
          <w:bCs/>
          <w:szCs w:val="21"/>
        </w:rPr>
        <w:t>要求</w:t>
      </w:r>
      <w:r>
        <w:rPr>
          <w:rFonts w:hint="eastAsia" w:ascii="仿宋" w:hAnsi="仿宋" w:eastAsia="仿宋" w:cs="仿宋"/>
          <w:szCs w:val="21"/>
        </w:rPr>
        <w:t>及时修理、重作、更换，并承担由此给甲方造成的损失。</w:t>
      </w:r>
    </w:p>
    <w:p w14:paraId="285C3495">
      <w:pPr>
        <w:autoSpaceDE w:val="0"/>
        <w:autoSpaceDN w:val="0"/>
        <w:adjustRightInd w:val="0"/>
        <w:snapToGrid w:val="0"/>
        <w:spacing w:line="400" w:lineRule="exact"/>
        <w:ind w:firstLine="420" w:firstLineChars="200"/>
        <w:jc w:val="left"/>
        <w:rPr>
          <w:rFonts w:ascii="仿宋" w:hAnsi="仿宋" w:eastAsia="仿宋" w:cs="仿宋"/>
          <w:bCs/>
          <w:szCs w:val="21"/>
        </w:rPr>
      </w:pPr>
      <w:r>
        <w:rPr>
          <w:rFonts w:hint="eastAsia" w:ascii="仿宋" w:hAnsi="仿宋" w:eastAsia="仿宋" w:cs="仿宋"/>
          <w:bCs/>
          <w:szCs w:val="21"/>
        </w:rPr>
        <w:t>15.2 迟延交货的违约责任</w:t>
      </w:r>
    </w:p>
    <w:p w14:paraId="7459FAD0">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（1）乙方应按照本合同规定的时间、地点交货和提供相关服务。在履行合同过程中，如果乙方遇到可能影响按时交货和提供服务的情形时，应及时以书面形式将迟延的事实、可能迟延的期限和理由通</w:t>
      </w:r>
      <w:r>
        <w:rPr>
          <w:rFonts w:hint="eastAsia" w:ascii="仿宋" w:hAnsi="仿宋" w:eastAsia="仿宋" w:cs="仿宋"/>
          <w:spacing w:val="-6"/>
          <w:szCs w:val="21"/>
        </w:rPr>
        <w:t>知甲方。甲方在收到乙方通知后，应尽快对情况进行评价，并确定是否同意延长交货时间或延期提供服务。</w:t>
      </w:r>
    </w:p>
    <w:p w14:paraId="3AF7F0BA">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（2）如果乙方没有按照合同规定的时间交货和提供相关服务，甲方有权从货款中扣除误期赔偿费而不影响合同项下的其他补救方法，赔偿费按</w:t>
      </w:r>
      <w:r>
        <w:rPr>
          <w:rFonts w:hint="eastAsia" w:ascii="仿宋" w:hAnsi="仿宋" w:eastAsia="仿宋" w:cs="仿宋"/>
          <w:b/>
          <w:szCs w:val="21"/>
        </w:rPr>
        <w:t>【政府采购合同专用条款】</w:t>
      </w:r>
      <w:r>
        <w:rPr>
          <w:rFonts w:hint="eastAsia" w:ascii="仿宋" w:hAnsi="仿宋" w:eastAsia="仿宋" w:cs="仿宋"/>
          <w:szCs w:val="21"/>
        </w:rPr>
        <w:t>规定执行。如果涉及公共利益，且赔偿金额无法弥补公共利益损失，甲方可要求继续履行或者采取其他补救措施。</w:t>
      </w:r>
    </w:p>
    <w:p w14:paraId="54DAF074">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15.3 迟延支付的违约责任</w:t>
      </w:r>
    </w:p>
    <w:p w14:paraId="6E4766A8">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甲方存在迟延支付乙方合同款项的，应当承担</w:t>
      </w:r>
      <w:r>
        <w:rPr>
          <w:rFonts w:hint="eastAsia" w:ascii="仿宋" w:hAnsi="仿宋" w:eastAsia="仿宋" w:cs="仿宋"/>
          <w:b/>
          <w:bCs/>
          <w:szCs w:val="21"/>
        </w:rPr>
        <w:t>【政府采购合同专用条款】</w:t>
      </w:r>
      <w:r>
        <w:rPr>
          <w:rFonts w:hint="eastAsia" w:ascii="仿宋" w:hAnsi="仿宋" w:eastAsia="仿宋" w:cs="仿宋"/>
          <w:szCs w:val="21"/>
        </w:rPr>
        <w:t>规定的逾期付款利息。</w:t>
      </w:r>
    </w:p>
    <w:p w14:paraId="443A370A">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bCs/>
          <w:szCs w:val="21"/>
        </w:rPr>
        <w:t>15.4其他违约责任根据项目实际需要按</w:t>
      </w:r>
      <w:r>
        <w:rPr>
          <w:rFonts w:hint="eastAsia" w:ascii="仿宋" w:hAnsi="仿宋" w:eastAsia="仿宋" w:cs="仿宋"/>
          <w:b/>
          <w:bCs/>
          <w:szCs w:val="21"/>
        </w:rPr>
        <w:t>【政府采购合同专用条款】</w:t>
      </w:r>
      <w:r>
        <w:rPr>
          <w:rFonts w:hint="eastAsia" w:ascii="仿宋" w:hAnsi="仿宋" w:eastAsia="仿宋" w:cs="仿宋"/>
          <w:szCs w:val="21"/>
        </w:rPr>
        <w:t>规定执行。</w:t>
      </w:r>
    </w:p>
    <w:p w14:paraId="085E45CA">
      <w:pPr>
        <w:numPr>
          <w:ilvl w:val="0"/>
          <w:numId w:val="19"/>
        </w:numPr>
        <w:autoSpaceDE w:val="0"/>
        <w:autoSpaceDN w:val="0"/>
        <w:adjustRightInd w:val="0"/>
        <w:snapToGrid w:val="0"/>
        <w:spacing w:line="400" w:lineRule="exact"/>
        <w:jc w:val="left"/>
        <w:rPr>
          <w:rFonts w:ascii="仿宋" w:hAnsi="仿宋" w:eastAsia="仿宋" w:cs="仿宋"/>
          <w:b/>
          <w:sz w:val="24"/>
        </w:rPr>
      </w:pPr>
      <w:r>
        <w:rPr>
          <w:rFonts w:hint="eastAsia" w:ascii="仿宋" w:hAnsi="仿宋" w:eastAsia="仿宋" w:cs="仿宋"/>
          <w:b/>
          <w:sz w:val="24"/>
        </w:rPr>
        <w:t>合同变更、中止与终止</w:t>
      </w:r>
    </w:p>
    <w:p w14:paraId="23A810FB">
      <w:pPr>
        <w:adjustRightInd w:val="0"/>
        <w:snapToGrid w:val="0"/>
        <w:spacing w:line="400" w:lineRule="exact"/>
        <w:jc w:val="left"/>
        <w:rPr>
          <w:rFonts w:ascii="仿宋" w:hAnsi="仿宋" w:eastAsia="仿宋" w:cs="仿宋"/>
          <w:szCs w:val="21"/>
        </w:rPr>
      </w:pPr>
      <w:r>
        <w:rPr>
          <w:rFonts w:hint="eastAsia" w:ascii="仿宋" w:hAnsi="仿宋" w:eastAsia="仿宋" w:cs="仿宋"/>
          <w:szCs w:val="21"/>
        </w:rPr>
        <w:t xml:space="preserve">    16.1合同的变更</w:t>
      </w:r>
    </w:p>
    <w:p w14:paraId="01A02250">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政府采购合同履行中，在不改变合同其他条款的前提下，甲方可以在合同价款10%的范围内追加与合同标的相同的货物，并就此与乙方协商一致后签订补充协议。</w:t>
      </w:r>
    </w:p>
    <w:p w14:paraId="77510238">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16.2合同的中止</w:t>
      </w:r>
    </w:p>
    <w:p w14:paraId="79CF1028">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（1）合同履行过程中因投标人就采购文件、采购过程或结果提起投诉的，甲方认为有必要的，可以中止合同的履行。</w:t>
      </w:r>
    </w:p>
    <w:p w14:paraId="17ABD6FA">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66305D2">
      <w:pPr>
        <w:pStyle w:val="37"/>
        <w:ind w:firstLine="420"/>
        <w:jc w:val="both"/>
        <w:rPr>
          <w:rFonts w:ascii="仿宋" w:hAnsi="仿宋" w:eastAsia="仿宋" w:cs="仿宋"/>
          <w:sz w:val="21"/>
        </w:rPr>
      </w:pPr>
      <w:r>
        <w:rPr>
          <w:rFonts w:hint="eastAsia" w:ascii="仿宋" w:hAnsi="仿宋" w:eastAsia="仿宋" w:cs="仿宋"/>
          <w:sz w:val="21"/>
        </w:rPr>
        <w:t>（3）乙方分立、合并或者变更住所的，应当及时以书面形式告知甲方。乙方没有及时告知甲方，致使合同履行发生困难的，甲方可以中止合同履行并要求乙方承担由此给甲方造成的损失。</w:t>
      </w:r>
    </w:p>
    <w:p w14:paraId="0FE30A55">
      <w:pPr>
        <w:snapToGrid w:val="0"/>
        <w:spacing w:line="400" w:lineRule="exact"/>
        <w:ind w:firstLine="420" w:firstLineChars="200"/>
        <w:jc w:val="left"/>
        <w:rPr>
          <w:rFonts w:ascii="仿宋" w:hAnsi="仿宋" w:eastAsia="仿宋" w:cs="仿宋"/>
        </w:rPr>
      </w:pPr>
      <w:r>
        <w:rPr>
          <w:rFonts w:hint="eastAsia" w:ascii="仿宋" w:hAnsi="仿宋" w:eastAsia="仿宋" w:cs="仿宋"/>
          <w:szCs w:val="21"/>
        </w:rPr>
        <w:t>（4）甲方不得以行政区划调整、政府换届、机构或者职能调整以及相关责任人更替为由中止合同。</w:t>
      </w:r>
    </w:p>
    <w:p w14:paraId="14100578">
      <w:pPr>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16.3合同的终止</w:t>
      </w:r>
    </w:p>
    <w:p w14:paraId="45AE94F9">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（1）合同因有效期限届满而终止；</w:t>
      </w:r>
    </w:p>
    <w:p w14:paraId="55960021">
      <w:pPr>
        <w:snapToGrid w:val="0"/>
        <w:spacing w:line="400" w:lineRule="exact"/>
        <w:ind w:firstLine="420" w:firstLineChars="200"/>
        <w:rPr>
          <w:rFonts w:ascii="仿宋" w:hAnsi="仿宋" w:eastAsia="仿宋" w:cs="仿宋"/>
          <w:szCs w:val="21"/>
        </w:rPr>
      </w:pPr>
      <w:r>
        <w:rPr>
          <w:rFonts w:hint="eastAsia" w:ascii="仿宋" w:hAnsi="仿宋" w:eastAsia="仿宋" w:cs="仿宋"/>
          <w:szCs w:val="21"/>
        </w:rPr>
        <w:t>（2）乙方未按合同约定履行，构成根本性违约的，甲方有权终止合同，并追究乙方的违约责任。</w:t>
      </w:r>
    </w:p>
    <w:p w14:paraId="768FCC80">
      <w:pPr>
        <w:pStyle w:val="37"/>
        <w:rPr>
          <w:rFonts w:ascii="仿宋" w:hAnsi="仿宋" w:eastAsia="仿宋" w:cs="仿宋"/>
        </w:rPr>
      </w:pPr>
      <w:r>
        <w:rPr>
          <w:rFonts w:hint="eastAsia" w:ascii="仿宋" w:hAnsi="仿宋" w:eastAsia="仿宋" w:cs="仿宋"/>
        </w:rPr>
        <w:t xml:space="preserve">16.4 </w:t>
      </w:r>
      <w:r>
        <w:rPr>
          <w:rFonts w:hint="eastAsia" w:ascii="仿宋" w:hAnsi="仿宋" w:eastAsia="仿宋" w:cs="仿宋"/>
          <w:kern w:val="2"/>
          <w:sz w:val="21"/>
        </w:rPr>
        <w:t>涉及国家利益、社会公共利益的情形</w:t>
      </w:r>
    </w:p>
    <w:p w14:paraId="05A53487">
      <w:pPr>
        <w:pStyle w:val="37"/>
        <w:ind w:firstLine="420"/>
        <w:jc w:val="both"/>
        <w:rPr>
          <w:rFonts w:ascii="仿宋" w:hAnsi="仿宋" w:eastAsia="仿宋" w:cs="仿宋"/>
          <w:sz w:val="21"/>
        </w:rPr>
      </w:pPr>
      <w:r>
        <w:rPr>
          <w:rFonts w:hint="eastAsia" w:ascii="仿宋" w:hAnsi="仿宋" w:eastAsia="仿宋" w:cs="仿宋"/>
          <w:sz w:val="21"/>
        </w:rPr>
        <w:t>政府采购合同继续履行将损害国家利益和社会公共利益的，双方当事人应当变更、中止或者终止合同。有过错的一方应当承担赔偿责任，双方都有过错的，各自承担相应的责任。</w:t>
      </w:r>
    </w:p>
    <w:p w14:paraId="2DDCD36B">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17. 合同分包</w:t>
      </w:r>
    </w:p>
    <w:p w14:paraId="0BA78871">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17.1 乙方不得将合同转包给其他投标人。涉及合同分包的，乙方应根据采购文件和投标（响应）文件规定进行合同分包。</w:t>
      </w:r>
    </w:p>
    <w:p w14:paraId="3529FEFD">
      <w:pPr>
        <w:autoSpaceDE w:val="0"/>
        <w:autoSpaceDN w:val="0"/>
        <w:adjustRightInd w:val="0"/>
        <w:snapToGrid w:val="0"/>
        <w:spacing w:line="400" w:lineRule="exact"/>
        <w:ind w:firstLine="420" w:firstLineChars="200"/>
        <w:jc w:val="left"/>
        <w:rPr>
          <w:rFonts w:ascii="仿宋" w:hAnsi="仿宋" w:eastAsia="仿宋" w:cs="仿宋"/>
          <w:szCs w:val="21"/>
        </w:rPr>
      </w:pPr>
      <w:r>
        <w:rPr>
          <w:rFonts w:hint="eastAsia" w:ascii="仿宋" w:hAnsi="仿宋" w:eastAsia="仿宋" w:cs="仿宋"/>
          <w:szCs w:val="21"/>
        </w:rPr>
        <w:t>17.2 乙方执行政府采购政策向中小企业依法分包的，乙方应当按采购文件和投标（响应）文件签订分包意向协议，分包意向协议属于本合同组成部分。</w:t>
      </w:r>
    </w:p>
    <w:p w14:paraId="272802A2">
      <w:pPr>
        <w:autoSpaceDE w:val="0"/>
        <w:autoSpaceDN w:val="0"/>
        <w:adjustRightInd w:val="0"/>
        <w:snapToGrid w:val="0"/>
        <w:spacing w:line="400" w:lineRule="exact"/>
        <w:jc w:val="left"/>
        <w:rPr>
          <w:rFonts w:ascii="仿宋" w:hAnsi="仿宋" w:eastAsia="仿宋" w:cs="仿宋"/>
          <w:b/>
          <w:bCs/>
          <w:sz w:val="24"/>
        </w:rPr>
      </w:pPr>
      <w:r>
        <w:rPr>
          <w:rFonts w:hint="eastAsia" w:ascii="仿宋" w:hAnsi="仿宋" w:eastAsia="仿宋" w:cs="仿宋"/>
          <w:b/>
          <w:bCs/>
          <w:sz w:val="24"/>
        </w:rPr>
        <w:t>18. 不可抗力</w:t>
      </w:r>
    </w:p>
    <w:p w14:paraId="44F9C8B5">
      <w:pPr>
        <w:autoSpaceDE w:val="0"/>
        <w:autoSpaceDN w:val="0"/>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18.1 不可抗力是指合同双方不能预见、不能避免且不能克服的客观情况。</w:t>
      </w:r>
    </w:p>
    <w:p w14:paraId="3D95A903">
      <w:pPr>
        <w:autoSpaceDE w:val="0"/>
        <w:autoSpaceDN w:val="0"/>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18.2 任何一方对由于不可抗力造成的部分或全部不能履行合同不承担违约责任。但迟延履行后发生不可抗力的，不能免除责任。</w:t>
      </w:r>
    </w:p>
    <w:p w14:paraId="3181A917">
      <w:pPr>
        <w:autoSpaceDE w:val="0"/>
        <w:autoSpaceDN w:val="0"/>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6409864">
      <w:pPr>
        <w:autoSpaceDE w:val="0"/>
        <w:autoSpaceDN w:val="0"/>
        <w:adjustRightInd w:val="0"/>
        <w:snapToGrid w:val="0"/>
        <w:spacing w:line="360" w:lineRule="exact"/>
        <w:jc w:val="left"/>
        <w:rPr>
          <w:rFonts w:ascii="仿宋" w:hAnsi="仿宋" w:eastAsia="仿宋" w:cs="仿宋"/>
          <w:b/>
          <w:bCs/>
          <w:sz w:val="24"/>
        </w:rPr>
      </w:pPr>
      <w:r>
        <w:rPr>
          <w:rFonts w:hint="eastAsia" w:ascii="仿宋" w:hAnsi="仿宋" w:eastAsia="仿宋" w:cs="仿宋"/>
          <w:b/>
          <w:bCs/>
          <w:sz w:val="24"/>
        </w:rPr>
        <w:t>19. 解决争议的方法</w:t>
      </w:r>
    </w:p>
    <w:p w14:paraId="072327A6">
      <w:pPr>
        <w:pStyle w:val="37"/>
        <w:spacing w:line="360" w:lineRule="exact"/>
        <w:ind w:firstLine="420"/>
        <w:jc w:val="both"/>
        <w:rPr>
          <w:rFonts w:ascii="仿宋" w:hAnsi="仿宋" w:eastAsia="仿宋" w:cs="仿宋"/>
          <w:sz w:val="21"/>
        </w:rPr>
      </w:pPr>
      <w:r>
        <w:rPr>
          <w:rFonts w:hint="eastAsia" w:ascii="仿宋" w:hAnsi="仿宋" w:eastAsia="仿宋" w:cs="仿宋"/>
          <w:sz w:val="21"/>
        </w:rPr>
        <w:t>19.1 因本合同及合同有关事项发生的争议，由甲乙双方友好协商解决。协商不成时，可以向有关组织申请调解。合同一方或双方不愿调解或调解不成的，可以通过仲裁或诉讼的方式解决争议。</w:t>
      </w:r>
    </w:p>
    <w:p w14:paraId="6AB4AD52">
      <w:pPr>
        <w:pStyle w:val="37"/>
        <w:spacing w:line="360" w:lineRule="exact"/>
        <w:ind w:firstLine="420"/>
        <w:jc w:val="both"/>
        <w:rPr>
          <w:rFonts w:ascii="仿宋" w:hAnsi="仿宋" w:eastAsia="仿宋" w:cs="仿宋"/>
          <w:sz w:val="21"/>
        </w:rPr>
      </w:pPr>
      <w:r>
        <w:rPr>
          <w:rFonts w:hint="eastAsia" w:ascii="仿宋" w:hAnsi="仿宋" w:eastAsia="仿宋" w:cs="仿宋"/>
          <w:sz w:val="21"/>
        </w:rPr>
        <w:t>19.2 选择仲裁的，应在</w:t>
      </w:r>
      <w:r>
        <w:rPr>
          <w:rFonts w:hint="eastAsia" w:ascii="仿宋" w:hAnsi="仿宋" w:eastAsia="仿宋" w:cs="仿宋"/>
          <w:b/>
          <w:bCs/>
          <w:sz w:val="21"/>
        </w:rPr>
        <w:t>【政府采购合同专用条款】</w:t>
      </w:r>
      <w:r>
        <w:rPr>
          <w:rFonts w:hint="eastAsia" w:ascii="仿宋" w:hAnsi="仿宋" w:eastAsia="仿宋" w:cs="仿宋"/>
          <w:sz w:val="21"/>
        </w:rPr>
        <w:t>中明确仲裁机构及仲裁地；通过诉讼方式解决的，可以在</w:t>
      </w:r>
      <w:r>
        <w:rPr>
          <w:rFonts w:hint="eastAsia" w:ascii="仿宋" w:hAnsi="仿宋" w:eastAsia="仿宋" w:cs="仿宋"/>
          <w:b/>
          <w:bCs/>
          <w:sz w:val="21"/>
        </w:rPr>
        <w:t>【政府采购合同专用条款】</w:t>
      </w:r>
      <w:r>
        <w:rPr>
          <w:rFonts w:hint="eastAsia" w:ascii="仿宋" w:hAnsi="仿宋" w:eastAsia="仿宋" w:cs="仿宋"/>
          <w:sz w:val="21"/>
        </w:rPr>
        <w:t>中进一步约定选择与争议有实际联系的地点的人民法院管辖，但管辖法院的约定不得违反级别管辖和专属管辖的规定。</w:t>
      </w:r>
    </w:p>
    <w:p w14:paraId="306A0E76">
      <w:pPr>
        <w:pStyle w:val="37"/>
        <w:spacing w:line="360" w:lineRule="exact"/>
        <w:ind w:firstLine="420"/>
        <w:jc w:val="both"/>
        <w:rPr>
          <w:rFonts w:ascii="仿宋" w:hAnsi="仿宋" w:eastAsia="仿宋" w:cs="仿宋"/>
          <w:sz w:val="21"/>
        </w:rPr>
      </w:pPr>
      <w:r>
        <w:rPr>
          <w:rFonts w:hint="eastAsia" w:ascii="仿宋" w:hAnsi="仿宋" w:eastAsia="仿宋" w:cs="仿宋"/>
          <w:sz w:val="21"/>
        </w:rPr>
        <w:t>19.3 如甲乙双方有争议的事项不影响合同其他部分的履行，在争议解决期间，合同其他部分应当继续履行。</w:t>
      </w:r>
    </w:p>
    <w:p w14:paraId="6FB99F61">
      <w:pPr>
        <w:autoSpaceDE w:val="0"/>
        <w:autoSpaceDN w:val="0"/>
        <w:adjustRightInd w:val="0"/>
        <w:snapToGrid w:val="0"/>
        <w:spacing w:line="360" w:lineRule="exact"/>
        <w:jc w:val="left"/>
        <w:rPr>
          <w:rFonts w:ascii="仿宋" w:hAnsi="仿宋" w:eastAsia="仿宋" w:cs="仿宋"/>
          <w:sz w:val="24"/>
        </w:rPr>
      </w:pPr>
      <w:r>
        <w:rPr>
          <w:rFonts w:hint="eastAsia" w:ascii="仿宋" w:hAnsi="仿宋" w:eastAsia="仿宋" w:cs="仿宋"/>
          <w:b/>
          <w:sz w:val="24"/>
        </w:rPr>
        <w:t>20. 政府采购政策</w:t>
      </w:r>
    </w:p>
    <w:p w14:paraId="3F243643">
      <w:pPr>
        <w:autoSpaceDE w:val="0"/>
        <w:autoSpaceDN w:val="0"/>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 xml:space="preserve">20.1 </w:t>
      </w:r>
      <w:r>
        <w:rPr>
          <w:rFonts w:hint="eastAsia" w:ascii="仿宋" w:hAnsi="仿宋" w:eastAsia="仿宋" w:cs="仿宋"/>
          <w:lang w:val="en-GB"/>
        </w:rPr>
        <w:t>本合同应当按照规定执行政府采购政策。</w:t>
      </w:r>
    </w:p>
    <w:p w14:paraId="6B428313">
      <w:pPr>
        <w:autoSpaceDE w:val="0"/>
        <w:autoSpaceDN w:val="0"/>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20.2 本合同依法执行政府采购政策的方式和内容，属于合同履约验收的范围。</w:t>
      </w:r>
      <w:r>
        <w:rPr>
          <w:rFonts w:hint="eastAsia" w:ascii="仿宋" w:hAnsi="仿宋" w:eastAsia="仿宋" w:cs="仿宋"/>
        </w:rPr>
        <w:t>甲乙双方</w:t>
      </w:r>
      <w:r>
        <w:rPr>
          <w:rFonts w:hint="eastAsia" w:ascii="仿宋" w:hAnsi="仿宋" w:eastAsia="仿宋" w:cs="仿宋"/>
          <w:lang w:val="en-GB"/>
        </w:rPr>
        <w:t>未按规定要求执行政府采购政策造成损失的</w:t>
      </w:r>
      <w:r>
        <w:rPr>
          <w:rFonts w:hint="eastAsia" w:ascii="仿宋" w:hAnsi="仿宋" w:eastAsia="仿宋" w:cs="仿宋"/>
          <w:szCs w:val="21"/>
        </w:rPr>
        <w:t>，有过错的一方应当承担赔偿责任，双方都有过错的，各自承担相应的责任。</w:t>
      </w:r>
    </w:p>
    <w:p w14:paraId="71AB6ED4">
      <w:pPr>
        <w:pStyle w:val="7"/>
        <w:spacing w:line="360" w:lineRule="exact"/>
        <w:ind w:firstLine="420" w:firstLineChars="200"/>
        <w:rPr>
          <w:rFonts w:ascii="仿宋" w:hAnsi="仿宋" w:eastAsia="仿宋" w:cs="仿宋"/>
        </w:rPr>
      </w:pPr>
      <w:r>
        <w:rPr>
          <w:rFonts w:hint="eastAsia" w:ascii="仿宋" w:hAnsi="仿宋" w:eastAsia="仿宋" w:cs="仿宋"/>
          <w:b w:val="0"/>
          <w:spacing w:val="0"/>
          <w:sz w:val="21"/>
          <w:szCs w:val="21"/>
        </w:rPr>
        <w:t>20.3 对于为落实中小企业支持政策，通过采购项目整体预留、设置采购包专门预留、要求以联合体形式参加或者合同分包等措施签订的采购合同，应当明确标注本合同为中小企业预留合同。其中，要</w:t>
      </w:r>
      <w:r>
        <w:rPr>
          <w:rFonts w:hint="eastAsia" w:ascii="仿宋" w:hAnsi="仿宋" w:eastAsia="仿宋" w:cs="仿宋"/>
          <w:b w:val="0"/>
          <w:spacing w:val="-6"/>
          <w:sz w:val="21"/>
          <w:szCs w:val="21"/>
        </w:rPr>
        <w:t>求以联合体形式参加采购活动或者合同分包的，须将联合协议或者分包意向协议作为采购合同的组成部分。</w:t>
      </w:r>
    </w:p>
    <w:p w14:paraId="58C7AFD4">
      <w:pPr>
        <w:autoSpaceDE w:val="0"/>
        <w:autoSpaceDN w:val="0"/>
        <w:adjustRightInd w:val="0"/>
        <w:snapToGrid w:val="0"/>
        <w:spacing w:line="360" w:lineRule="exact"/>
        <w:jc w:val="left"/>
        <w:rPr>
          <w:rFonts w:ascii="仿宋" w:hAnsi="仿宋" w:eastAsia="仿宋" w:cs="仿宋"/>
          <w:b/>
          <w:sz w:val="24"/>
        </w:rPr>
      </w:pPr>
      <w:r>
        <w:rPr>
          <w:rFonts w:hint="eastAsia" w:ascii="仿宋" w:hAnsi="仿宋" w:eastAsia="仿宋" w:cs="仿宋"/>
          <w:b/>
          <w:sz w:val="24"/>
        </w:rPr>
        <w:t>21. 法律适用</w:t>
      </w:r>
    </w:p>
    <w:p w14:paraId="7FB138BF">
      <w:pPr>
        <w:pStyle w:val="37"/>
        <w:spacing w:line="360" w:lineRule="exact"/>
        <w:ind w:firstLine="420"/>
        <w:jc w:val="both"/>
        <w:rPr>
          <w:rFonts w:ascii="仿宋" w:hAnsi="仿宋" w:eastAsia="仿宋" w:cs="仿宋"/>
          <w:sz w:val="21"/>
        </w:rPr>
      </w:pPr>
      <w:r>
        <w:rPr>
          <w:rFonts w:hint="eastAsia" w:ascii="仿宋" w:hAnsi="仿宋" w:eastAsia="仿宋" w:cs="仿宋"/>
          <w:sz w:val="21"/>
        </w:rPr>
        <w:t>21.1 本合同的订立、生效、解释、履行及与本合同有关的争议解决，均适用法律、行政法规。</w:t>
      </w:r>
    </w:p>
    <w:p w14:paraId="4CDAE455">
      <w:pPr>
        <w:pStyle w:val="37"/>
        <w:spacing w:line="360" w:lineRule="exact"/>
        <w:ind w:firstLine="420"/>
        <w:jc w:val="both"/>
        <w:rPr>
          <w:rFonts w:ascii="仿宋" w:hAnsi="仿宋" w:eastAsia="仿宋" w:cs="仿宋"/>
          <w:sz w:val="21"/>
        </w:rPr>
      </w:pPr>
      <w:r>
        <w:rPr>
          <w:rFonts w:hint="eastAsia" w:ascii="仿宋" w:hAnsi="仿宋" w:eastAsia="仿宋" w:cs="仿宋"/>
          <w:sz w:val="21"/>
        </w:rPr>
        <w:t>21.2 本合同条款与法律、行政法规的强制性规定不一致的，双方当事人应按照法律、行政法规的强制性规定修改本合同的相关条款。</w:t>
      </w:r>
    </w:p>
    <w:p w14:paraId="04766EEB">
      <w:pPr>
        <w:autoSpaceDE w:val="0"/>
        <w:autoSpaceDN w:val="0"/>
        <w:adjustRightInd w:val="0"/>
        <w:snapToGrid w:val="0"/>
        <w:spacing w:line="360" w:lineRule="exact"/>
        <w:jc w:val="left"/>
        <w:rPr>
          <w:rFonts w:ascii="仿宋" w:hAnsi="仿宋" w:eastAsia="仿宋" w:cs="仿宋"/>
          <w:b/>
          <w:sz w:val="24"/>
        </w:rPr>
      </w:pPr>
      <w:r>
        <w:rPr>
          <w:rFonts w:hint="eastAsia" w:ascii="仿宋" w:hAnsi="仿宋" w:eastAsia="仿宋" w:cs="仿宋"/>
          <w:b/>
          <w:sz w:val="24"/>
        </w:rPr>
        <w:t>22. 通知</w:t>
      </w:r>
    </w:p>
    <w:p w14:paraId="4E89DF46">
      <w:pPr>
        <w:pStyle w:val="37"/>
        <w:spacing w:line="360" w:lineRule="exact"/>
        <w:ind w:firstLine="420"/>
        <w:jc w:val="both"/>
        <w:rPr>
          <w:rFonts w:ascii="仿宋" w:hAnsi="仿宋" w:eastAsia="仿宋" w:cs="仿宋"/>
          <w:sz w:val="21"/>
        </w:rPr>
      </w:pPr>
      <w:r>
        <w:rPr>
          <w:rFonts w:hint="eastAsia" w:ascii="仿宋" w:hAnsi="仿宋" w:eastAsia="仿宋" w:cs="仿宋"/>
          <w:sz w:val="21"/>
        </w:rPr>
        <w:t>22.1 本合同任何一方向对方发出的通知、信件、数据电文等，应当发送至本合同第一部分《政府采购合同协议书》所约定的通讯地址、联系人、联系电话或电子邮箱。</w:t>
      </w:r>
    </w:p>
    <w:p w14:paraId="1A475939">
      <w:pPr>
        <w:pStyle w:val="37"/>
        <w:spacing w:line="360" w:lineRule="exact"/>
        <w:ind w:firstLine="0" w:firstLineChars="0"/>
        <w:jc w:val="both"/>
        <w:rPr>
          <w:rFonts w:ascii="仿宋" w:hAnsi="仿宋" w:eastAsia="仿宋" w:cs="仿宋"/>
          <w:sz w:val="21"/>
        </w:rPr>
      </w:pPr>
      <w:r>
        <w:rPr>
          <w:rFonts w:hint="eastAsia" w:ascii="仿宋" w:hAnsi="仿宋" w:eastAsia="仿宋" w:cs="仿宋"/>
          <w:sz w:val="21"/>
        </w:rPr>
        <w:t xml:space="preserve">    22.2 一方当事人变更名称、住所、联系人、联系电话或电子邮箱等信息的，应当在变更后3日内及时书面通知对方，对方实际收到变更通知前的送达仍为有效送达。</w:t>
      </w:r>
    </w:p>
    <w:p w14:paraId="3E369C8D">
      <w:pPr>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22.3本合同一方给另一方的通知均应采用书面形式，传真或快递送到本合同中规定的对方的地址和办理签收手续。</w:t>
      </w:r>
    </w:p>
    <w:p w14:paraId="50209394">
      <w:pPr>
        <w:adjustRightInd w:val="0"/>
        <w:snapToGrid w:val="0"/>
        <w:spacing w:line="360" w:lineRule="exact"/>
        <w:ind w:firstLine="420" w:firstLineChars="200"/>
        <w:jc w:val="left"/>
        <w:rPr>
          <w:rFonts w:ascii="仿宋" w:hAnsi="仿宋" w:eastAsia="仿宋" w:cs="仿宋"/>
          <w:szCs w:val="21"/>
        </w:rPr>
      </w:pPr>
      <w:r>
        <w:rPr>
          <w:rFonts w:hint="eastAsia" w:ascii="仿宋" w:hAnsi="仿宋" w:eastAsia="仿宋" w:cs="仿宋"/>
          <w:szCs w:val="21"/>
        </w:rPr>
        <w:t>22.4通知以送达之日或通知书中规定的生效之日起生效，两者中以较迟之日为准。</w:t>
      </w:r>
    </w:p>
    <w:p w14:paraId="0CCA841D">
      <w:pPr>
        <w:numPr>
          <w:ilvl w:val="0"/>
          <w:numId w:val="20"/>
        </w:numPr>
        <w:adjustRightInd w:val="0"/>
        <w:snapToGrid w:val="0"/>
        <w:spacing w:line="360" w:lineRule="exact"/>
        <w:jc w:val="left"/>
        <w:rPr>
          <w:rFonts w:ascii="仿宋" w:hAnsi="仿宋" w:eastAsia="仿宋" w:cs="仿宋"/>
          <w:b/>
          <w:bCs/>
          <w:sz w:val="24"/>
        </w:rPr>
      </w:pPr>
      <w:r>
        <w:rPr>
          <w:rFonts w:hint="eastAsia" w:ascii="仿宋" w:hAnsi="仿宋" w:eastAsia="仿宋" w:cs="仿宋"/>
          <w:b/>
          <w:bCs/>
          <w:sz w:val="24"/>
        </w:rPr>
        <w:t>合同未尽事项</w:t>
      </w:r>
    </w:p>
    <w:p w14:paraId="503AFCDD">
      <w:pPr>
        <w:adjustRightInd w:val="0"/>
        <w:snapToGrid w:val="0"/>
        <w:spacing w:line="360" w:lineRule="exact"/>
        <w:ind w:firstLine="420" w:firstLineChars="200"/>
        <w:jc w:val="left"/>
        <w:rPr>
          <w:rFonts w:ascii="仿宋" w:hAnsi="仿宋" w:eastAsia="仿宋" w:cs="仿宋"/>
          <w:bCs/>
          <w:szCs w:val="21"/>
        </w:rPr>
      </w:pPr>
      <w:r>
        <w:rPr>
          <w:rFonts w:hint="eastAsia" w:ascii="仿宋" w:hAnsi="仿宋" w:eastAsia="仿宋" w:cs="仿宋"/>
          <w:bCs/>
          <w:szCs w:val="21"/>
        </w:rPr>
        <w:t>23.1合同未尽事项见</w:t>
      </w:r>
      <w:r>
        <w:rPr>
          <w:rFonts w:hint="eastAsia" w:ascii="仿宋" w:hAnsi="仿宋" w:eastAsia="仿宋" w:cs="仿宋"/>
          <w:b/>
          <w:szCs w:val="21"/>
        </w:rPr>
        <w:t>【政府采购合同专用条款】</w:t>
      </w:r>
      <w:r>
        <w:rPr>
          <w:rFonts w:hint="eastAsia" w:ascii="仿宋" w:hAnsi="仿宋" w:eastAsia="仿宋" w:cs="仿宋"/>
          <w:bCs/>
          <w:szCs w:val="21"/>
        </w:rPr>
        <w:t>。</w:t>
      </w:r>
    </w:p>
    <w:p w14:paraId="02038A33">
      <w:pPr>
        <w:spacing w:line="360" w:lineRule="exact"/>
        <w:jc w:val="left"/>
        <w:rPr>
          <w:rFonts w:ascii="仿宋" w:hAnsi="仿宋" w:eastAsia="仿宋" w:cs="仿宋"/>
          <w:bCs/>
          <w:szCs w:val="21"/>
        </w:rPr>
      </w:pPr>
      <w:r>
        <w:rPr>
          <w:rFonts w:hint="eastAsia" w:ascii="仿宋" w:hAnsi="仿宋" w:eastAsia="仿宋" w:cs="仿宋"/>
          <w:bCs/>
          <w:szCs w:val="21"/>
        </w:rPr>
        <w:t xml:space="preserve">    23.2 合同附件与合同正文具有同等的法律效力。</w:t>
      </w:r>
    </w:p>
    <w:p w14:paraId="5CD966D2">
      <w:pPr>
        <w:rPr>
          <w:rFonts w:ascii="仿宋" w:hAnsi="仿宋" w:eastAsia="仿宋" w:cs="仿宋"/>
          <w:szCs w:val="28"/>
        </w:rPr>
      </w:pPr>
      <w:bookmarkStart w:id="1039" w:name="_Toc24032"/>
      <w:bookmarkStart w:id="1040" w:name="_Toc14550"/>
      <w:bookmarkStart w:id="1041" w:name="_Toc19970"/>
      <w:r>
        <w:rPr>
          <w:rFonts w:hint="eastAsia" w:ascii="仿宋" w:hAnsi="仿宋" w:eastAsia="仿宋" w:cs="仿宋"/>
          <w:szCs w:val="28"/>
        </w:rPr>
        <w:br w:type="page"/>
      </w:r>
    </w:p>
    <w:p w14:paraId="1B4A6B26">
      <w:pPr>
        <w:pStyle w:val="3"/>
        <w:numPr>
          <w:ilvl w:val="1"/>
          <w:numId w:val="0"/>
        </w:numPr>
        <w:tabs>
          <w:tab w:val="left" w:pos="1021"/>
          <w:tab w:val="clear" w:pos="720"/>
          <w:tab w:val="clear" w:pos="3690"/>
        </w:tabs>
        <w:snapToGrid w:val="0"/>
        <w:jc w:val="center"/>
        <w:rPr>
          <w:rFonts w:ascii="仿宋" w:hAnsi="仿宋" w:eastAsia="仿宋" w:cs="仿宋"/>
          <w:b w:val="0"/>
          <w:szCs w:val="28"/>
        </w:rPr>
      </w:pPr>
      <w:r>
        <w:rPr>
          <w:rFonts w:hint="eastAsia" w:ascii="仿宋" w:hAnsi="仿宋" w:eastAsia="仿宋" w:cs="仿宋"/>
          <w:b w:val="0"/>
          <w:szCs w:val="28"/>
        </w:rPr>
        <w:t>第三节 政府采购合同专用条款</w:t>
      </w:r>
      <w:bookmarkEnd w:id="1039"/>
      <w:bookmarkEnd w:id="1040"/>
      <w:bookmarkEnd w:id="1041"/>
    </w:p>
    <w:tbl>
      <w:tblPr>
        <w:tblStyle w:val="20"/>
        <w:tblW w:w="944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2357"/>
        <w:gridCol w:w="5477"/>
      </w:tblGrid>
      <w:tr w14:paraId="7CD7E1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0FD47A8">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5FB2AA02">
            <w:pPr>
              <w:adjustRightInd w:val="0"/>
              <w:snapToGrid w:val="0"/>
              <w:jc w:val="center"/>
              <w:rPr>
                <w:rFonts w:ascii="仿宋" w:hAnsi="仿宋" w:eastAsia="仿宋" w:cs="仿宋"/>
                <w:szCs w:val="21"/>
              </w:rPr>
            </w:pPr>
            <w:r>
              <w:rPr>
                <w:rFonts w:hint="eastAsia" w:ascii="仿宋" w:hAnsi="仿宋" w:eastAsia="仿宋" w:cs="仿宋"/>
                <w:szCs w:val="21"/>
              </w:rPr>
              <w:t>第1.2（6）项</w:t>
            </w:r>
          </w:p>
        </w:tc>
        <w:tc>
          <w:tcPr>
            <w:tcW w:w="2357" w:type="dxa"/>
            <w:vAlign w:val="center"/>
          </w:tcPr>
          <w:p w14:paraId="6430EE7C">
            <w:pPr>
              <w:adjustRightInd w:val="0"/>
              <w:snapToGrid w:val="0"/>
              <w:jc w:val="left"/>
              <w:rPr>
                <w:rFonts w:ascii="仿宋" w:hAnsi="仿宋" w:eastAsia="仿宋" w:cs="仿宋"/>
                <w:szCs w:val="21"/>
              </w:rPr>
            </w:pPr>
            <w:r>
              <w:rPr>
                <w:rFonts w:hint="eastAsia" w:ascii="仿宋" w:hAnsi="仿宋" w:eastAsia="仿宋" w:cs="仿宋"/>
                <w:szCs w:val="21"/>
              </w:rPr>
              <w:t>联合体具体要求</w:t>
            </w:r>
          </w:p>
        </w:tc>
        <w:tc>
          <w:tcPr>
            <w:tcW w:w="5477" w:type="dxa"/>
            <w:vAlign w:val="center"/>
          </w:tcPr>
          <w:p w14:paraId="4439EA22">
            <w:pPr>
              <w:adjustRightInd w:val="0"/>
              <w:snapToGrid w:val="0"/>
              <w:jc w:val="left"/>
              <w:rPr>
                <w:rFonts w:ascii="仿宋" w:hAnsi="仿宋" w:eastAsia="仿宋" w:cs="仿宋"/>
                <w:szCs w:val="21"/>
              </w:rPr>
            </w:pPr>
          </w:p>
        </w:tc>
      </w:tr>
      <w:tr w14:paraId="5A13E9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0E2CE74">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1816FA4E">
            <w:pPr>
              <w:adjustRightInd w:val="0"/>
              <w:snapToGrid w:val="0"/>
              <w:jc w:val="center"/>
              <w:rPr>
                <w:rFonts w:ascii="仿宋" w:hAnsi="仿宋" w:eastAsia="仿宋" w:cs="仿宋"/>
                <w:szCs w:val="21"/>
              </w:rPr>
            </w:pPr>
            <w:r>
              <w:rPr>
                <w:rFonts w:hint="eastAsia" w:ascii="仿宋" w:hAnsi="仿宋" w:eastAsia="仿宋" w:cs="仿宋"/>
                <w:szCs w:val="21"/>
              </w:rPr>
              <w:t>第1.2（7）项</w:t>
            </w:r>
          </w:p>
        </w:tc>
        <w:tc>
          <w:tcPr>
            <w:tcW w:w="2357" w:type="dxa"/>
            <w:vAlign w:val="center"/>
          </w:tcPr>
          <w:p w14:paraId="448D44B9">
            <w:pPr>
              <w:adjustRightInd w:val="0"/>
              <w:snapToGrid w:val="0"/>
              <w:jc w:val="left"/>
              <w:rPr>
                <w:rFonts w:ascii="仿宋" w:hAnsi="仿宋" w:eastAsia="仿宋" w:cs="仿宋"/>
                <w:szCs w:val="21"/>
              </w:rPr>
            </w:pPr>
            <w:r>
              <w:rPr>
                <w:rFonts w:hint="eastAsia" w:ascii="仿宋" w:hAnsi="仿宋" w:eastAsia="仿宋" w:cs="仿宋"/>
                <w:szCs w:val="21"/>
              </w:rPr>
              <w:t>其他术语解释</w:t>
            </w:r>
          </w:p>
        </w:tc>
        <w:tc>
          <w:tcPr>
            <w:tcW w:w="5477" w:type="dxa"/>
            <w:vAlign w:val="center"/>
          </w:tcPr>
          <w:p w14:paraId="7A924FFF">
            <w:pPr>
              <w:adjustRightInd w:val="0"/>
              <w:snapToGrid w:val="0"/>
              <w:jc w:val="left"/>
              <w:rPr>
                <w:rFonts w:ascii="仿宋" w:hAnsi="仿宋" w:eastAsia="仿宋" w:cs="仿宋"/>
                <w:szCs w:val="21"/>
              </w:rPr>
            </w:pPr>
          </w:p>
        </w:tc>
      </w:tr>
      <w:tr w14:paraId="0F748C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8F60F2A">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22B0A403">
            <w:pPr>
              <w:adjustRightInd w:val="0"/>
              <w:snapToGrid w:val="0"/>
              <w:jc w:val="center"/>
              <w:rPr>
                <w:rFonts w:ascii="仿宋" w:hAnsi="仿宋" w:eastAsia="仿宋" w:cs="仿宋"/>
                <w:szCs w:val="21"/>
              </w:rPr>
            </w:pPr>
            <w:r>
              <w:rPr>
                <w:rFonts w:hint="eastAsia" w:ascii="仿宋" w:hAnsi="仿宋" w:eastAsia="仿宋" w:cs="仿宋"/>
                <w:szCs w:val="21"/>
              </w:rPr>
              <w:t>第4.4款</w:t>
            </w:r>
          </w:p>
        </w:tc>
        <w:tc>
          <w:tcPr>
            <w:tcW w:w="2357" w:type="dxa"/>
            <w:vAlign w:val="center"/>
          </w:tcPr>
          <w:p w14:paraId="6D90D430">
            <w:pPr>
              <w:adjustRightInd w:val="0"/>
              <w:snapToGrid w:val="0"/>
              <w:jc w:val="left"/>
              <w:rPr>
                <w:rFonts w:ascii="仿宋" w:hAnsi="仿宋" w:eastAsia="仿宋" w:cs="仿宋"/>
                <w:szCs w:val="21"/>
              </w:rPr>
            </w:pPr>
            <w:r>
              <w:rPr>
                <w:rFonts w:hint="eastAsia" w:ascii="仿宋" w:hAnsi="仿宋" w:eastAsia="仿宋" w:cs="仿宋"/>
                <w:szCs w:val="21"/>
              </w:rPr>
              <w:t>履约验收中甲方提出异议或作出说明的期限</w:t>
            </w:r>
          </w:p>
        </w:tc>
        <w:tc>
          <w:tcPr>
            <w:tcW w:w="5477" w:type="dxa"/>
            <w:vAlign w:val="center"/>
          </w:tcPr>
          <w:p w14:paraId="6829321E">
            <w:pPr>
              <w:adjustRightInd w:val="0"/>
              <w:snapToGrid w:val="0"/>
              <w:jc w:val="left"/>
              <w:rPr>
                <w:rFonts w:ascii="仿宋" w:hAnsi="仿宋" w:eastAsia="仿宋" w:cs="仿宋"/>
                <w:szCs w:val="21"/>
              </w:rPr>
            </w:pPr>
          </w:p>
        </w:tc>
      </w:tr>
      <w:tr w14:paraId="48D33E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384DC8">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5C0CAE46">
            <w:pPr>
              <w:adjustRightInd w:val="0"/>
              <w:snapToGrid w:val="0"/>
              <w:jc w:val="center"/>
              <w:rPr>
                <w:rFonts w:ascii="仿宋" w:hAnsi="仿宋" w:eastAsia="仿宋" w:cs="仿宋"/>
                <w:szCs w:val="21"/>
              </w:rPr>
            </w:pPr>
            <w:r>
              <w:rPr>
                <w:rFonts w:hint="eastAsia" w:ascii="仿宋" w:hAnsi="仿宋" w:eastAsia="仿宋" w:cs="仿宋"/>
                <w:szCs w:val="21"/>
              </w:rPr>
              <w:t>第4.6款</w:t>
            </w:r>
          </w:p>
        </w:tc>
        <w:tc>
          <w:tcPr>
            <w:tcW w:w="2357" w:type="dxa"/>
            <w:vAlign w:val="center"/>
          </w:tcPr>
          <w:p w14:paraId="6D868B3E">
            <w:pPr>
              <w:adjustRightInd w:val="0"/>
              <w:snapToGrid w:val="0"/>
              <w:jc w:val="left"/>
              <w:rPr>
                <w:rFonts w:ascii="仿宋" w:hAnsi="仿宋" w:eastAsia="仿宋" w:cs="仿宋"/>
                <w:szCs w:val="21"/>
              </w:rPr>
            </w:pPr>
            <w:r>
              <w:rPr>
                <w:rFonts w:hint="eastAsia" w:ascii="仿宋" w:hAnsi="仿宋" w:eastAsia="仿宋" w:cs="仿宋"/>
                <w:szCs w:val="21"/>
              </w:rPr>
              <w:t>约定甲方承担的其他义务和责任</w:t>
            </w:r>
          </w:p>
        </w:tc>
        <w:tc>
          <w:tcPr>
            <w:tcW w:w="5477" w:type="dxa"/>
            <w:vAlign w:val="center"/>
          </w:tcPr>
          <w:p w14:paraId="5D98C53B">
            <w:pPr>
              <w:adjustRightInd w:val="0"/>
              <w:snapToGrid w:val="0"/>
              <w:jc w:val="left"/>
              <w:rPr>
                <w:rFonts w:ascii="仿宋" w:hAnsi="仿宋" w:eastAsia="仿宋" w:cs="仿宋"/>
                <w:szCs w:val="21"/>
              </w:rPr>
            </w:pPr>
          </w:p>
        </w:tc>
      </w:tr>
      <w:tr w14:paraId="57177E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015057">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2C7419F6">
            <w:pPr>
              <w:snapToGrid w:val="0"/>
              <w:jc w:val="center"/>
              <w:rPr>
                <w:rFonts w:ascii="仿宋" w:hAnsi="仿宋" w:eastAsia="仿宋" w:cs="仿宋"/>
              </w:rPr>
            </w:pPr>
            <w:r>
              <w:rPr>
                <w:rFonts w:hint="eastAsia" w:ascii="仿宋" w:hAnsi="仿宋" w:eastAsia="仿宋" w:cs="仿宋"/>
                <w:szCs w:val="21"/>
              </w:rPr>
              <w:t>第5.4款</w:t>
            </w:r>
          </w:p>
        </w:tc>
        <w:tc>
          <w:tcPr>
            <w:tcW w:w="2357" w:type="dxa"/>
            <w:vAlign w:val="center"/>
          </w:tcPr>
          <w:p w14:paraId="7D14ABAF">
            <w:pPr>
              <w:adjustRightInd w:val="0"/>
              <w:snapToGrid w:val="0"/>
              <w:jc w:val="left"/>
              <w:rPr>
                <w:rFonts w:ascii="仿宋" w:hAnsi="仿宋" w:eastAsia="仿宋" w:cs="仿宋"/>
                <w:szCs w:val="21"/>
              </w:rPr>
            </w:pPr>
            <w:r>
              <w:rPr>
                <w:rFonts w:hint="eastAsia" w:ascii="仿宋" w:hAnsi="仿宋" w:eastAsia="仿宋" w:cs="仿宋"/>
                <w:szCs w:val="21"/>
              </w:rPr>
              <w:t>约定乙方承担的其他义务和责任</w:t>
            </w:r>
          </w:p>
        </w:tc>
        <w:tc>
          <w:tcPr>
            <w:tcW w:w="5477" w:type="dxa"/>
            <w:vAlign w:val="center"/>
          </w:tcPr>
          <w:p w14:paraId="1D0B570E">
            <w:pPr>
              <w:adjustRightInd w:val="0"/>
              <w:snapToGrid w:val="0"/>
              <w:jc w:val="left"/>
              <w:rPr>
                <w:rFonts w:ascii="仿宋" w:hAnsi="仿宋" w:eastAsia="仿宋" w:cs="仿宋"/>
                <w:szCs w:val="21"/>
              </w:rPr>
            </w:pPr>
          </w:p>
        </w:tc>
      </w:tr>
      <w:tr w14:paraId="5E9620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B6DA8A3">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78EB3AD2">
            <w:pPr>
              <w:snapToGrid w:val="0"/>
              <w:jc w:val="center"/>
              <w:rPr>
                <w:rFonts w:ascii="仿宋" w:hAnsi="仿宋" w:eastAsia="仿宋" w:cs="仿宋"/>
                <w:szCs w:val="21"/>
              </w:rPr>
            </w:pPr>
            <w:r>
              <w:rPr>
                <w:rFonts w:hint="eastAsia" w:ascii="仿宋" w:hAnsi="仿宋" w:eastAsia="仿宋" w:cs="仿宋"/>
                <w:szCs w:val="21"/>
              </w:rPr>
              <w:t>第6.1款</w:t>
            </w:r>
          </w:p>
        </w:tc>
        <w:tc>
          <w:tcPr>
            <w:tcW w:w="2357" w:type="dxa"/>
            <w:vAlign w:val="center"/>
          </w:tcPr>
          <w:p w14:paraId="733C80AC">
            <w:pPr>
              <w:adjustRightInd w:val="0"/>
              <w:snapToGrid w:val="0"/>
              <w:jc w:val="left"/>
              <w:rPr>
                <w:rFonts w:ascii="仿宋" w:hAnsi="仿宋" w:eastAsia="仿宋" w:cs="仿宋"/>
                <w:szCs w:val="21"/>
              </w:rPr>
            </w:pPr>
            <w:r>
              <w:rPr>
                <w:rFonts w:hint="eastAsia" w:ascii="仿宋" w:hAnsi="仿宋" w:eastAsia="仿宋" w:cs="仿宋"/>
                <w:szCs w:val="21"/>
              </w:rPr>
              <w:t>履行合同义务的顺序</w:t>
            </w:r>
          </w:p>
        </w:tc>
        <w:tc>
          <w:tcPr>
            <w:tcW w:w="5477" w:type="dxa"/>
            <w:vAlign w:val="center"/>
          </w:tcPr>
          <w:p w14:paraId="73214662">
            <w:pPr>
              <w:adjustRightInd w:val="0"/>
              <w:snapToGrid w:val="0"/>
              <w:jc w:val="left"/>
              <w:rPr>
                <w:rFonts w:ascii="仿宋" w:hAnsi="仿宋" w:eastAsia="仿宋" w:cs="仿宋"/>
                <w:szCs w:val="21"/>
              </w:rPr>
            </w:pPr>
          </w:p>
        </w:tc>
      </w:tr>
      <w:tr w14:paraId="4FA8E8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405E3572">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793525FC">
            <w:pPr>
              <w:adjustRightInd w:val="0"/>
              <w:snapToGrid w:val="0"/>
              <w:jc w:val="center"/>
              <w:rPr>
                <w:rFonts w:ascii="仿宋" w:hAnsi="仿宋" w:eastAsia="仿宋" w:cs="仿宋"/>
                <w:szCs w:val="21"/>
              </w:rPr>
            </w:pPr>
            <w:r>
              <w:rPr>
                <w:rFonts w:hint="eastAsia" w:ascii="仿宋" w:hAnsi="仿宋" w:eastAsia="仿宋" w:cs="仿宋"/>
                <w:szCs w:val="21"/>
              </w:rPr>
              <w:t>第7.1款</w:t>
            </w:r>
          </w:p>
        </w:tc>
        <w:tc>
          <w:tcPr>
            <w:tcW w:w="2357" w:type="dxa"/>
            <w:vAlign w:val="center"/>
          </w:tcPr>
          <w:p w14:paraId="06FF3102">
            <w:pPr>
              <w:adjustRightInd w:val="0"/>
              <w:snapToGrid w:val="0"/>
              <w:jc w:val="left"/>
              <w:rPr>
                <w:rFonts w:ascii="仿宋" w:hAnsi="仿宋" w:eastAsia="仿宋" w:cs="仿宋"/>
                <w:szCs w:val="21"/>
              </w:rPr>
            </w:pPr>
            <w:r>
              <w:rPr>
                <w:rFonts w:hint="eastAsia" w:ascii="仿宋" w:hAnsi="仿宋" w:eastAsia="仿宋" w:cs="仿宋"/>
                <w:szCs w:val="21"/>
              </w:rPr>
              <w:t>包装特殊要求</w:t>
            </w:r>
          </w:p>
        </w:tc>
        <w:tc>
          <w:tcPr>
            <w:tcW w:w="5477" w:type="dxa"/>
            <w:vAlign w:val="center"/>
          </w:tcPr>
          <w:p w14:paraId="0707C1F8">
            <w:pPr>
              <w:rPr>
                <w:rFonts w:ascii="仿宋" w:hAnsi="仿宋" w:eastAsia="仿宋" w:cs="仿宋"/>
              </w:rPr>
            </w:pPr>
          </w:p>
        </w:tc>
      </w:tr>
      <w:tr w14:paraId="5BB3EA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DFE031B">
            <w:pPr>
              <w:adjustRightInd w:val="0"/>
              <w:snapToGrid w:val="0"/>
              <w:jc w:val="center"/>
              <w:rPr>
                <w:rFonts w:ascii="仿宋" w:hAnsi="仿宋" w:eastAsia="仿宋" w:cs="仿宋"/>
                <w:szCs w:val="21"/>
              </w:rPr>
            </w:pPr>
          </w:p>
        </w:tc>
        <w:tc>
          <w:tcPr>
            <w:tcW w:w="2357" w:type="dxa"/>
            <w:vAlign w:val="center"/>
          </w:tcPr>
          <w:p w14:paraId="34C9DF34">
            <w:pPr>
              <w:adjustRightInd w:val="0"/>
              <w:snapToGrid w:val="0"/>
              <w:jc w:val="left"/>
              <w:rPr>
                <w:rFonts w:ascii="仿宋" w:hAnsi="仿宋" w:eastAsia="仿宋" w:cs="仿宋"/>
                <w:szCs w:val="21"/>
              </w:rPr>
            </w:pPr>
            <w:r>
              <w:rPr>
                <w:rFonts w:hint="eastAsia" w:ascii="仿宋" w:hAnsi="仿宋" w:eastAsia="仿宋" w:cs="仿宋"/>
                <w:szCs w:val="21"/>
              </w:rPr>
              <w:t>指定现场</w:t>
            </w:r>
          </w:p>
        </w:tc>
        <w:tc>
          <w:tcPr>
            <w:tcW w:w="5477" w:type="dxa"/>
            <w:vAlign w:val="center"/>
          </w:tcPr>
          <w:p w14:paraId="3F8490CD">
            <w:pPr>
              <w:rPr>
                <w:rFonts w:ascii="仿宋" w:hAnsi="仿宋" w:eastAsia="仿宋" w:cs="仿宋"/>
              </w:rPr>
            </w:pPr>
          </w:p>
        </w:tc>
      </w:tr>
      <w:tr w14:paraId="3168AA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02BBB28">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48B7BC35">
            <w:pPr>
              <w:adjustRightInd w:val="0"/>
              <w:snapToGrid w:val="0"/>
              <w:jc w:val="center"/>
              <w:rPr>
                <w:rFonts w:ascii="仿宋" w:hAnsi="仿宋" w:eastAsia="仿宋" w:cs="仿宋"/>
                <w:szCs w:val="21"/>
              </w:rPr>
            </w:pPr>
            <w:r>
              <w:rPr>
                <w:rFonts w:hint="eastAsia" w:ascii="仿宋" w:hAnsi="仿宋" w:eastAsia="仿宋" w:cs="仿宋"/>
                <w:szCs w:val="21"/>
              </w:rPr>
              <w:t>第7.2款</w:t>
            </w:r>
          </w:p>
        </w:tc>
        <w:tc>
          <w:tcPr>
            <w:tcW w:w="2357" w:type="dxa"/>
            <w:vAlign w:val="center"/>
          </w:tcPr>
          <w:p w14:paraId="4BBC0C74">
            <w:pPr>
              <w:adjustRightInd w:val="0"/>
              <w:snapToGrid w:val="0"/>
              <w:jc w:val="left"/>
              <w:rPr>
                <w:rFonts w:ascii="仿宋" w:hAnsi="仿宋" w:eastAsia="仿宋" w:cs="仿宋"/>
                <w:szCs w:val="21"/>
              </w:rPr>
            </w:pPr>
            <w:r>
              <w:rPr>
                <w:rFonts w:hint="eastAsia" w:ascii="仿宋" w:hAnsi="仿宋" w:eastAsia="仿宋" w:cs="仿宋"/>
                <w:szCs w:val="21"/>
              </w:rPr>
              <w:t>运输特殊要求</w:t>
            </w:r>
          </w:p>
        </w:tc>
        <w:tc>
          <w:tcPr>
            <w:tcW w:w="5477" w:type="dxa"/>
            <w:vAlign w:val="center"/>
          </w:tcPr>
          <w:p w14:paraId="083697C2">
            <w:pPr>
              <w:rPr>
                <w:rFonts w:ascii="仿宋" w:hAnsi="仿宋" w:eastAsia="仿宋" w:cs="仿宋"/>
              </w:rPr>
            </w:pPr>
          </w:p>
        </w:tc>
      </w:tr>
      <w:tr w14:paraId="5CCC8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1757F247">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23F65AE5">
            <w:pPr>
              <w:adjustRightInd w:val="0"/>
              <w:snapToGrid w:val="0"/>
              <w:jc w:val="center"/>
              <w:rPr>
                <w:rFonts w:ascii="仿宋" w:hAnsi="仿宋" w:eastAsia="仿宋" w:cs="仿宋"/>
                <w:szCs w:val="21"/>
              </w:rPr>
            </w:pPr>
            <w:r>
              <w:rPr>
                <w:rFonts w:hint="eastAsia" w:ascii="仿宋" w:hAnsi="仿宋" w:eastAsia="仿宋" w:cs="仿宋"/>
                <w:szCs w:val="21"/>
              </w:rPr>
              <w:t>第7.3款</w:t>
            </w:r>
          </w:p>
        </w:tc>
        <w:tc>
          <w:tcPr>
            <w:tcW w:w="2357" w:type="dxa"/>
            <w:vAlign w:val="center"/>
          </w:tcPr>
          <w:p w14:paraId="3D09D982">
            <w:pPr>
              <w:adjustRightInd w:val="0"/>
              <w:snapToGrid w:val="0"/>
              <w:jc w:val="left"/>
              <w:rPr>
                <w:rFonts w:ascii="仿宋" w:hAnsi="仿宋" w:eastAsia="仿宋" w:cs="仿宋"/>
                <w:szCs w:val="21"/>
              </w:rPr>
            </w:pPr>
            <w:r>
              <w:rPr>
                <w:rFonts w:hint="eastAsia" w:ascii="仿宋" w:hAnsi="仿宋" w:eastAsia="仿宋" w:cs="仿宋"/>
                <w:szCs w:val="21"/>
              </w:rPr>
              <w:t>保险要求</w:t>
            </w:r>
          </w:p>
        </w:tc>
        <w:tc>
          <w:tcPr>
            <w:tcW w:w="5477" w:type="dxa"/>
            <w:vAlign w:val="center"/>
          </w:tcPr>
          <w:p w14:paraId="3DEA33A8">
            <w:pPr>
              <w:rPr>
                <w:rFonts w:ascii="仿宋" w:hAnsi="仿宋" w:eastAsia="仿宋" w:cs="仿宋"/>
              </w:rPr>
            </w:pPr>
          </w:p>
        </w:tc>
      </w:tr>
      <w:tr w14:paraId="6B1407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A2133A">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1AC86FE4">
            <w:pPr>
              <w:adjustRightInd w:val="0"/>
              <w:snapToGrid w:val="0"/>
              <w:jc w:val="center"/>
              <w:rPr>
                <w:rFonts w:ascii="仿宋" w:hAnsi="仿宋" w:eastAsia="仿宋" w:cs="仿宋"/>
                <w:szCs w:val="21"/>
              </w:rPr>
            </w:pPr>
            <w:r>
              <w:rPr>
                <w:rFonts w:hint="eastAsia" w:ascii="仿宋" w:hAnsi="仿宋" w:eastAsia="仿宋" w:cs="仿宋"/>
                <w:szCs w:val="21"/>
              </w:rPr>
              <w:t>第8.2（1）项</w:t>
            </w:r>
          </w:p>
        </w:tc>
        <w:tc>
          <w:tcPr>
            <w:tcW w:w="2357" w:type="dxa"/>
            <w:vAlign w:val="center"/>
          </w:tcPr>
          <w:p w14:paraId="16792CD0">
            <w:pPr>
              <w:adjustRightInd w:val="0"/>
              <w:snapToGrid w:val="0"/>
              <w:jc w:val="left"/>
              <w:rPr>
                <w:rFonts w:ascii="仿宋" w:hAnsi="仿宋" w:eastAsia="仿宋" w:cs="仿宋"/>
                <w:szCs w:val="21"/>
              </w:rPr>
            </w:pPr>
            <w:r>
              <w:rPr>
                <w:rFonts w:hint="eastAsia" w:ascii="仿宋" w:hAnsi="仿宋" w:eastAsia="仿宋" w:cs="仿宋"/>
                <w:szCs w:val="21"/>
              </w:rPr>
              <w:t>质量保证期</w:t>
            </w:r>
          </w:p>
        </w:tc>
        <w:tc>
          <w:tcPr>
            <w:tcW w:w="5477" w:type="dxa"/>
            <w:vAlign w:val="center"/>
          </w:tcPr>
          <w:p w14:paraId="41B8D6C4">
            <w:pPr>
              <w:autoSpaceDE w:val="0"/>
              <w:autoSpaceDN w:val="0"/>
              <w:adjustRightInd w:val="0"/>
              <w:snapToGrid w:val="0"/>
              <w:ind w:firstLine="420" w:firstLineChars="200"/>
              <w:jc w:val="left"/>
              <w:rPr>
                <w:rFonts w:ascii="仿宋" w:hAnsi="仿宋" w:eastAsia="仿宋" w:cs="仿宋"/>
                <w:szCs w:val="21"/>
              </w:rPr>
            </w:pPr>
          </w:p>
        </w:tc>
      </w:tr>
      <w:tr w14:paraId="13B22D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A7755F4">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4F29773D">
            <w:pPr>
              <w:adjustRightInd w:val="0"/>
              <w:snapToGrid w:val="0"/>
              <w:jc w:val="center"/>
              <w:rPr>
                <w:rFonts w:ascii="仿宋" w:hAnsi="仿宋" w:eastAsia="仿宋" w:cs="仿宋"/>
                <w:szCs w:val="21"/>
              </w:rPr>
            </w:pPr>
            <w:r>
              <w:rPr>
                <w:rFonts w:hint="eastAsia" w:ascii="仿宋" w:hAnsi="仿宋" w:eastAsia="仿宋" w:cs="仿宋"/>
                <w:szCs w:val="21"/>
              </w:rPr>
              <w:t>第8.2（3）项</w:t>
            </w:r>
          </w:p>
        </w:tc>
        <w:tc>
          <w:tcPr>
            <w:tcW w:w="2357" w:type="dxa"/>
            <w:vAlign w:val="center"/>
          </w:tcPr>
          <w:p w14:paraId="04D033E8">
            <w:pPr>
              <w:adjustRightInd w:val="0"/>
              <w:snapToGrid w:val="0"/>
              <w:jc w:val="left"/>
              <w:rPr>
                <w:rFonts w:ascii="仿宋" w:hAnsi="仿宋" w:eastAsia="仿宋" w:cs="仿宋"/>
                <w:szCs w:val="21"/>
              </w:rPr>
            </w:pPr>
            <w:r>
              <w:rPr>
                <w:rFonts w:hint="eastAsia" w:ascii="仿宋" w:hAnsi="仿宋" w:eastAsia="仿宋" w:cs="仿宋"/>
                <w:szCs w:val="21"/>
              </w:rPr>
              <w:t>货物质量缺陷响应时间</w:t>
            </w:r>
          </w:p>
        </w:tc>
        <w:tc>
          <w:tcPr>
            <w:tcW w:w="5477" w:type="dxa"/>
            <w:vAlign w:val="center"/>
          </w:tcPr>
          <w:p w14:paraId="42640F77">
            <w:pPr>
              <w:adjustRightInd w:val="0"/>
              <w:snapToGrid w:val="0"/>
              <w:jc w:val="left"/>
              <w:rPr>
                <w:rFonts w:ascii="仿宋" w:hAnsi="仿宋" w:eastAsia="仿宋" w:cs="仿宋"/>
                <w:szCs w:val="21"/>
              </w:rPr>
            </w:pPr>
          </w:p>
        </w:tc>
      </w:tr>
      <w:tr w14:paraId="1071E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810AD0">
            <w:pPr>
              <w:snapToGrid w:val="0"/>
              <w:jc w:val="center"/>
              <w:rPr>
                <w:rFonts w:ascii="仿宋" w:hAnsi="仿宋" w:eastAsia="仿宋" w:cs="仿宋"/>
                <w:szCs w:val="21"/>
              </w:rPr>
            </w:pPr>
            <w:r>
              <w:rPr>
                <w:rFonts w:hint="eastAsia" w:ascii="仿宋" w:hAnsi="仿宋" w:eastAsia="仿宋" w:cs="仿宋"/>
                <w:szCs w:val="21"/>
              </w:rPr>
              <w:t>第二节</w:t>
            </w:r>
          </w:p>
          <w:p w14:paraId="3288A29B">
            <w:pPr>
              <w:pStyle w:val="37"/>
              <w:ind w:firstLine="0" w:firstLineChars="0"/>
              <w:jc w:val="center"/>
              <w:rPr>
                <w:rFonts w:ascii="仿宋" w:hAnsi="仿宋" w:eastAsia="仿宋" w:cs="仿宋"/>
              </w:rPr>
            </w:pPr>
            <w:r>
              <w:rPr>
                <w:rFonts w:hint="eastAsia" w:ascii="仿宋" w:hAnsi="仿宋" w:eastAsia="仿宋" w:cs="仿宋"/>
              </w:rPr>
              <w:t>第11.1款</w:t>
            </w:r>
          </w:p>
        </w:tc>
        <w:tc>
          <w:tcPr>
            <w:tcW w:w="2357" w:type="dxa"/>
            <w:vAlign w:val="center"/>
          </w:tcPr>
          <w:p w14:paraId="3ED2F45E">
            <w:pPr>
              <w:adjustRightInd w:val="0"/>
              <w:snapToGrid w:val="0"/>
              <w:rPr>
                <w:rFonts w:ascii="仿宋" w:hAnsi="仿宋" w:eastAsia="仿宋" w:cs="仿宋"/>
                <w:szCs w:val="21"/>
              </w:rPr>
            </w:pPr>
            <w:r>
              <w:rPr>
                <w:rFonts w:hint="eastAsia" w:ascii="仿宋" w:hAnsi="仿宋" w:eastAsia="仿宋" w:cs="仿宋"/>
                <w:szCs w:val="21"/>
              </w:rPr>
              <w:t>其他应当保密的信息</w:t>
            </w:r>
          </w:p>
        </w:tc>
        <w:tc>
          <w:tcPr>
            <w:tcW w:w="5477" w:type="dxa"/>
            <w:vAlign w:val="center"/>
          </w:tcPr>
          <w:p w14:paraId="3DF58EBE">
            <w:pPr>
              <w:adjustRightInd w:val="0"/>
              <w:snapToGrid w:val="0"/>
              <w:jc w:val="left"/>
              <w:rPr>
                <w:rFonts w:ascii="仿宋" w:hAnsi="仿宋" w:eastAsia="仿宋" w:cs="仿宋"/>
                <w:szCs w:val="21"/>
              </w:rPr>
            </w:pPr>
          </w:p>
        </w:tc>
      </w:tr>
      <w:tr w14:paraId="745D54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D69932B">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563FD959">
            <w:pPr>
              <w:adjustRightInd w:val="0"/>
              <w:snapToGrid w:val="0"/>
              <w:jc w:val="center"/>
              <w:rPr>
                <w:rFonts w:ascii="仿宋" w:hAnsi="仿宋" w:eastAsia="仿宋" w:cs="仿宋"/>
                <w:szCs w:val="21"/>
              </w:rPr>
            </w:pPr>
            <w:r>
              <w:rPr>
                <w:rFonts w:hint="eastAsia" w:ascii="仿宋" w:hAnsi="仿宋" w:eastAsia="仿宋" w:cs="仿宋"/>
                <w:szCs w:val="21"/>
              </w:rPr>
              <w:t>第12.2款</w:t>
            </w:r>
          </w:p>
        </w:tc>
        <w:tc>
          <w:tcPr>
            <w:tcW w:w="2357" w:type="dxa"/>
            <w:vAlign w:val="center"/>
          </w:tcPr>
          <w:p w14:paraId="6A820791">
            <w:pPr>
              <w:adjustRightInd w:val="0"/>
              <w:snapToGrid w:val="0"/>
              <w:jc w:val="left"/>
              <w:rPr>
                <w:rFonts w:ascii="仿宋" w:hAnsi="仿宋" w:eastAsia="仿宋" w:cs="仿宋"/>
                <w:szCs w:val="21"/>
              </w:rPr>
            </w:pPr>
            <w:r>
              <w:rPr>
                <w:rFonts w:hint="eastAsia" w:ascii="仿宋" w:hAnsi="仿宋" w:eastAsia="仿宋" w:cs="仿宋"/>
                <w:szCs w:val="21"/>
              </w:rPr>
              <w:t>合同价款支付时间</w:t>
            </w:r>
          </w:p>
        </w:tc>
        <w:tc>
          <w:tcPr>
            <w:tcW w:w="5477" w:type="dxa"/>
            <w:vAlign w:val="center"/>
          </w:tcPr>
          <w:p w14:paraId="19693685">
            <w:pPr>
              <w:adjustRightInd w:val="0"/>
              <w:snapToGrid w:val="0"/>
              <w:jc w:val="left"/>
              <w:rPr>
                <w:rFonts w:ascii="仿宋" w:hAnsi="仿宋" w:eastAsia="仿宋" w:cs="仿宋"/>
                <w:szCs w:val="21"/>
              </w:rPr>
            </w:pPr>
          </w:p>
        </w:tc>
      </w:tr>
      <w:tr w14:paraId="3A28CB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B8FBBF3">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142A276E">
            <w:pPr>
              <w:adjustRightInd w:val="0"/>
              <w:snapToGrid w:val="0"/>
              <w:jc w:val="center"/>
              <w:rPr>
                <w:rFonts w:ascii="仿宋" w:hAnsi="仿宋" w:eastAsia="仿宋" w:cs="仿宋"/>
                <w:szCs w:val="21"/>
              </w:rPr>
            </w:pPr>
            <w:r>
              <w:rPr>
                <w:rFonts w:hint="eastAsia" w:ascii="仿宋" w:hAnsi="仿宋" w:eastAsia="仿宋" w:cs="仿宋"/>
                <w:szCs w:val="21"/>
              </w:rPr>
              <w:t>第13.2款</w:t>
            </w:r>
          </w:p>
        </w:tc>
        <w:tc>
          <w:tcPr>
            <w:tcW w:w="2357" w:type="dxa"/>
            <w:vAlign w:val="center"/>
          </w:tcPr>
          <w:p w14:paraId="30376BBF">
            <w:pPr>
              <w:adjustRightInd w:val="0"/>
              <w:snapToGrid w:val="0"/>
              <w:jc w:val="left"/>
              <w:rPr>
                <w:rFonts w:ascii="仿宋" w:hAnsi="仿宋" w:eastAsia="仿宋" w:cs="仿宋"/>
                <w:szCs w:val="21"/>
              </w:rPr>
            </w:pPr>
            <w:r>
              <w:rPr>
                <w:rFonts w:hint="eastAsia" w:ascii="仿宋" w:hAnsi="仿宋" w:eastAsia="仿宋" w:cs="仿宋"/>
                <w:szCs w:val="21"/>
              </w:rPr>
              <w:t>履约保证金不予退还的情形</w:t>
            </w:r>
          </w:p>
        </w:tc>
        <w:tc>
          <w:tcPr>
            <w:tcW w:w="5477" w:type="dxa"/>
            <w:vAlign w:val="center"/>
          </w:tcPr>
          <w:p w14:paraId="592D4E7C">
            <w:pPr>
              <w:adjustRightInd w:val="0"/>
              <w:snapToGrid w:val="0"/>
              <w:jc w:val="left"/>
              <w:rPr>
                <w:rFonts w:ascii="仿宋" w:hAnsi="仿宋" w:eastAsia="仿宋" w:cs="仿宋"/>
                <w:szCs w:val="21"/>
              </w:rPr>
            </w:pPr>
          </w:p>
        </w:tc>
      </w:tr>
      <w:tr w14:paraId="468831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A15DEA0">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440A8A60">
            <w:pPr>
              <w:adjustRightInd w:val="0"/>
              <w:snapToGrid w:val="0"/>
              <w:jc w:val="center"/>
              <w:rPr>
                <w:rFonts w:ascii="仿宋" w:hAnsi="仿宋" w:eastAsia="仿宋" w:cs="仿宋"/>
                <w:szCs w:val="21"/>
              </w:rPr>
            </w:pPr>
            <w:r>
              <w:rPr>
                <w:rFonts w:hint="eastAsia" w:ascii="仿宋" w:hAnsi="仿宋" w:eastAsia="仿宋" w:cs="仿宋"/>
                <w:szCs w:val="21"/>
              </w:rPr>
              <w:t>第13.3款</w:t>
            </w:r>
          </w:p>
        </w:tc>
        <w:tc>
          <w:tcPr>
            <w:tcW w:w="2357" w:type="dxa"/>
            <w:vAlign w:val="center"/>
          </w:tcPr>
          <w:p w14:paraId="636B4E14">
            <w:pPr>
              <w:adjustRightInd w:val="0"/>
              <w:snapToGrid w:val="0"/>
              <w:jc w:val="left"/>
              <w:rPr>
                <w:rFonts w:ascii="仿宋" w:hAnsi="仿宋" w:eastAsia="仿宋" w:cs="仿宋"/>
                <w:szCs w:val="21"/>
              </w:rPr>
            </w:pPr>
            <w:r>
              <w:rPr>
                <w:rFonts w:hint="eastAsia" w:ascii="仿宋" w:hAnsi="仿宋" w:eastAsia="仿宋" w:cs="仿宋"/>
                <w:szCs w:val="21"/>
              </w:rPr>
              <w:t>履约保证金退还时间及逾期退还的违约金</w:t>
            </w:r>
          </w:p>
        </w:tc>
        <w:tc>
          <w:tcPr>
            <w:tcW w:w="5477" w:type="dxa"/>
            <w:vAlign w:val="center"/>
          </w:tcPr>
          <w:p w14:paraId="269F40DD">
            <w:pPr>
              <w:adjustRightInd w:val="0"/>
              <w:snapToGrid w:val="0"/>
              <w:jc w:val="left"/>
              <w:rPr>
                <w:rFonts w:ascii="仿宋" w:hAnsi="仿宋" w:eastAsia="仿宋" w:cs="仿宋"/>
                <w:szCs w:val="21"/>
              </w:rPr>
            </w:pPr>
          </w:p>
        </w:tc>
      </w:tr>
      <w:tr w14:paraId="2527E0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1EC8028">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18FD7F30">
            <w:pPr>
              <w:adjustRightInd w:val="0"/>
              <w:snapToGrid w:val="0"/>
              <w:jc w:val="center"/>
              <w:rPr>
                <w:rFonts w:ascii="仿宋" w:hAnsi="仿宋" w:eastAsia="仿宋" w:cs="仿宋"/>
                <w:szCs w:val="21"/>
              </w:rPr>
            </w:pPr>
            <w:r>
              <w:rPr>
                <w:rFonts w:hint="eastAsia" w:ascii="仿宋" w:hAnsi="仿宋" w:eastAsia="仿宋" w:cs="仿宋"/>
                <w:szCs w:val="21"/>
              </w:rPr>
              <w:t>第14.1（3）项</w:t>
            </w:r>
          </w:p>
        </w:tc>
        <w:tc>
          <w:tcPr>
            <w:tcW w:w="2357" w:type="dxa"/>
            <w:vAlign w:val="center"/>
          </w:tcPr>
          <w:p w14:paraId="50050344">
            <w:pPr>
              <w:adjustRightInd w:val="0"/>
              <w:snapToGrid w:val="0"/>
              <w:jc w:val="left"/>
              <w:rPr>
                <w:rFonts w:ascii="仿宋" w:hAnsi="仿宋" w:eastAsia="仿宋" w:cs="仿宋"/>
                <w:szCs w:val="21"/>
              </w:rPr>
            </w:pPr>
            <w:r>
              <w:rPr>
                <w:rFonts w:hint="eastAsia" w:ascii="仿宋" w:hAnsi="仿宋" w:eastAsia="仿宋" w:cs="仿宋"/>
                <w:szCs w:val="21"/>
              </w:rPr>
              <w:t>运行监督、维修期限</w:t>
            </w:r>
          </w:p>
        </w:tc>
        <w:tc>
          <w:tcPr>
            <w:tcW w:w="5477" w:type="dxa"/>
            <w:vAlign w:val="center"/>
          </w:tcPr>
          <w:p w14:paraId="6B5B35B2">
            <w:pPr>
              <w:adjustRightInd w:val="0"/>
              <w:snapToGrid w:val="0"/>
              <w:jc w:val="left"/>
              <w:rPr>
                <w:rFonts w:ascii="仿宋" w:hAnsi="仿宋" w:eastAsia="仿宋" w:cs="仿宋"/>
                <w:szCs w:val="21"/>
              </w:rPr>
            </w:pPr>
          </w:p>
        </w:tc>
      </w:tr>
      <w:tr w14:paraId="3F9FFF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5D7C6AE">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41EDA1BB">
            <w:pPr>
              <w:adjustRightInd w:val="0"/>
              <w:snapToGrid w:val="0"/>
              <w:jc w:val="center"/>
              <w:rPr>
                <w:rFonts w:ascii="仿宋" w:hAnsi="仿宋" w:eastAsia="仿宋" w:cs="仿宋"/>
                <w:szCs w:val="21"/>
              </w:rPr>
            </w:pPr>
            <w:r>
              <w:rPr>
                <w:rFonts w:hint="eastAsia" w:ascii="仿宋" w:hAnsi="仿宋" w:eastAsia="仿宋" w:cs="仿宋"/>
                <w:szCs w:val="21"/>
              </w:rPr>
              <w:t>第14.1（5）项</w:t>
            </w:r>
          </w:p>
        </w:tc>
        <w:tc>
          <w:tcPr>
            <w:tcW w:w="2357" w:type="dxa"/>
            <w:vAlign w:val="center"/>
          </w:tcPr>
          <w:p w14:paraId="54625654">
            <w:pPr>
              <w:adjustRightInd w:val="0"/>
              <w:snapToGrid w:val="0"/>
              <w:jc w:val="left"/>
              <w:rPr>
                <w:rFonts w:ascii="仿宋" w:hAnsi="仿宋" w:eastAsia="仿宋" w:cs="仿宋"/>
                <w:szCs w:val="21"/>
              </w:rPr>
            </w:pPr>
            <w:r>
              <w:rPr>
                <w:rFonts w:hint="eastAsia" w:ascii="仿宋" w:hAnsi="仿宋" w:eastAsia="仿宋" w:cs="仿宋"/>
                <w:szCs w:val="21"/>
              </w:rPr>
              <w:t>货物回收的约定</w:t>
            </w:r>
          </w:p>
        </w:tc>
        <w:tc>
          <w:tcPr>
            <w:tcW w:w="5477" w:type="dxa"/>
            <w:vAlign w:val="center"/>
          </w:tcPr>
          <w:p w14:paraId="5B96B4B9">
            <w:pPr>
              <w:adjustRightInd w:val="0"/>
              <w:snapToGrid w:val="0"/>
              <w:jc w:val="left"/>
              <w:rPr>
                <w:rFonts w:ascii="仿宋" w:hAnsi="仿宋" w:eastAsia="仿宋" w:cs="仿宋"/>
                <w:szCs w:val="21"/>
              </w:rPr>
            </w:pPr>
          </w:p>
        </w:tc>
      </w:tr>
      <w:tr w14:paraId="70A536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22CA07">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69AD5C9C">
            <w:pPr>
              <w:adjustRightInd w:val="0"/>
              <w:snapToGrid w:val="0"/>
              <w:jc w:val="center"/>
              <w:rPr>
                <w:rFonts w:ascii="仿宋" w:hAnsi="仿宋" w:eastAsia="仿宋" w:cs="仿宋"/>
                <w:szCs w:val="21"/>
              </w:rPr>
            </w:pPr>
            <w:r>
              <w:rPr>
                <w:rFonts w:hint="eastAsia" w:ascii="仿宋" w:hAnsi="仿宋" w:eastAsia="仿宋" w:cs="仿宋"/>
                <w:szCs w:val="21"/>
              </w:rPr>
              <w:t>第14.1（6）项</w:t>
            </w:r>
          </w:p>
        </w:tc>
        <w:tc>
          <w:tcPr>
            <w:tcW w:w="2357" w:type="dxa"/>
            <w:vAlign w:val="center"/>
          </w:tcPr>
          <w:p w14:paraId="3AC6C66E">
            <w:pPr>
              <w:adjustRightInd w:val="0"/>
              <w:snapToGrid w:val="0"/>
              <w:jc w:val="left"/>
              <w:rPr>
                <w:rFonts w:ascii="仿宋" w:hAnsi="仿宋" w:eastAsia="仿宋" w:cs="仿宋"/>
                <w:szCs w:val="21"/>
              </w:rPr>
            </w:pPr>
            <w:r>
              <w:rPr>
                <w:rFonts w:hint="eastAsia" w:ascii="仿宋" w:hAnsi="仿宋" w:eastAsia="仿宋" w:cs="仿宋"/>
                <w:szCs w:val="21"/>
              </w:rPr>
              <w:t>乙方提供的其他服务</w:t>
            </w:r>
          </w:p>
        </w:tc>
        <w:tc>
          <w:tcPr>
            <w:tcW w:w="5477" w:type="dxa"/>
            <w:vAlign w:val="center"/>
          </w:tcPr>
          <w:p w14:paraId="76B74A2A">
            <w:pPr>
              <w:adjustRightInd w:val="0"/>
              <w:snapToGrid w:val="0"/>
              <w:jc w:val="left"/>
              <w:rPr>
                <w:rFonts w:ascii="仿宋" w:hAnsi="仿宋" w:eastAsia="仿宋" w:cs="仿宋"/>
                <w:szCs w:val="21"/>
              </w:rPr>
            </w:pPr>
          </w:p>
        </w:tc>
      </w:tr>
      <w:tr w14:paraId="2826EB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D1B4A9E">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6B0A37C8">
            <w:pPr>
              <w:adjustRightInd w:val="0"/>
              <w:snapToGrid w:val="0"/>
              <w:jc w:val="center"/>
              <w:rPr>
                <w:rFonts w:ascii="仿宋" w:hAnsi="仿宋" w:eastAsia="仿宋" w:cs="仿宋"/>
                <w:szCs w:val="21"/>
              </w:rPr>
            </w:pPr>
            <w:r>
              <w:rPr>
                <w:rFonts w:hint="eastAsia" w:ascii="仿宋" w:hAnsi="仿宋" w:eastAsia="仿宋" w:cs="仿宋"/>
                <w:szCs w:val="21"/>
              </w:rPr>
              <w:t>第15.1款</w:t>
            </w:r>
          </w:p>
        </w:tc>
        <w:tc>
          <w:tcPr>
            <w:tcW w:w="2357" w:type="dxa"/>
            <w:vAlign w:val="center"/>
          </w:tcPr>
          <w:p w14:paraId="020AF031">
            <w:pPr>
              <w:adjustRightInd w:val="0"/>
              <w:snapToGrid w:val="0"/>
              <w:jc w:val="left"/>
              <w:rPr>
                <w:rFonts w:ascii="仿宋" w:hAnsi="仿宋" w:eastAsia="仿宋" w:cs="仿宋"/>
                <w:szCs w:val="21"/>
              </w:rPr>
            </w:pPr>
            <w:r>
              <w:rPr>
                <w:rFonts w:hint="eastAsia" w:ascii="仿宋" w:hAnsi="仿宋" w:eastAsia="仿宋" w:cs="仿宋"/>
                <w:szCs w:val="21"/>
              </w:rPr>
              <w:t>修理、重作、更换相关具体规定</w:t>
            </w:r>
          </w:p>
        </w:tc>
        <w:tc>
          <w:tcPr>
            <w:tcW w:w="5477" w:type="dxa"/>
            <w:vAlign w:val="center"/>
          </w:tcPr>
          <w:p w14:paraId="78AD3714">
            <w:pPr>
              <w:adjustRightInd w:val="0"/>
              <w:snapToGrid w:val="0"/>
              <w:jc w:val="left"/>
              <w:rPr>
                <w:rFonts w:ascii="仿宋" w:hAnsi="仿宋" w:eastAsia="仿宋" w:cs="仿宋"/>
                <w:szCs w:val="21"/>
              </w:rPr>
            </w:pPr>
          </w:p>
        </w:tc>
      </w:tr>
      <w:tr w14:paraId="21C3AE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2D6FD1">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0227A8CE">
            <w:pPr>
              <w:adjustRightInd w:val="0"/>
              <w:snapToGrid w:val="0"/>
              <w:jc w:val="center"/>
              <w:rPr>
                <w:rFonts w:ascii="仿宋" w:hAnsi="仿宋" w:eastAsia="仿宋" w:cs="仿宋"/>
                <w:szCs w:val="21"/>
              </w:rPr>
            </w:pPr>
            <w:r>
              <w:rPr>
                <w:rFonts w:hint="eastAsia" w:ascii="仿宋" w:hAnsi="仿宋" w:eastAsia="仿宋" w:cs="仿宋"/>
                <w:szCs w:val="21"/>
              </w:rPr>
              <w:t>第15.2（2）项</w:t>
            </w:r>
          </w:p>
        </w:tc>
        <w:tc>
          <w:tcPr>
            <w:tcW w:w="2357" w:type="dxa"/>
            <w:vAlign w:val="center"/>
          </w:tcPr>
          <w:p w14:paraId="46838E53">
            <w:pPr>
              <w:adjustRightInd w:val="0"/>
              <w:snapToGrid w:val="0"/>
              <w:jc w:val="left"/>
              <w:rPr>
                <w:rFonts w:ascii="仿宋" w:hAnsi="仿宋" w:eastAsia="仿宋" w:cs="仿宋"/>
                <w:szCs w:val="21"/>
              </w:rPr>
            </w:pPr>
            <w:r>
              <w:rPr>
                <w:rFonts w:hint="eastAsia" w:ascii="仿宋" w:hAnsi="仿宋" w:eastAsia="仿宋" w:cs="仿宋"/>
                <w:szCs w:val="21"/>
              </w:rPr>
              <w:t>迟延交货赔偿费</w:t>
            </w:r>
          </w:p>
        </w:tc>
        <w:tc>
          <w:tcPr>
            <w:tcW w:w="5477" w:type="dxa"/>
            <w:vAlign w:val="center"/>
          </w:tcPr>
          <w:p w14:paraId="3FF7D56E">
            <w:pPr>
              <w:adjustRightInd w:val="0"/>
              <w:snapToGrid w:val="0"/>
              <w:jc w:val="left"/>
              <w:rPr>
                <w:rFonts w:ascii="仿宋" w:hAnsi="仿宋" w:eastAsia="仿宋" w:cs="仿宋"/>
                <w:szCs w:val="21"/>
                <w:u w:val="single"/>
              </w:rPr>
            </w:pPr>
          </w:p>
        </w:tc>
      </w:tr>
      <w:tr w14:paraId="7CBD82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FE1704">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30C5DB68">
            <w:pPr>
              <w:adjustRightInd w:val="0"/>
              <w:snapToGrid w:val="0"/>
              <w:jc w:val="center"/>
              <w:rPr>
                <w:rFonts w:ascii="仿宋" w:hAnsi="仿宋" w:eastAsia="仿宋" w:cs="仿宋"/>
                <w:szCs w:val="21"/>
              </w:rPr>
            </w:pPr>
            <w:r>
              <w:rPr>
                <w:rFonts w:hint="eastAsia" w:ascii="仿宋" w:hAnsi="仿宋" w:eastAsia="仿宋" w:cs="仿宋"/>
                <w:szCs w:val="21"/>
              </w:rPr>
              <w:t>第15.3款</w:t>
            </w:r>
          </w:p>
        </w:tc>
        <w:tc>
          <w:tcPr>
            <w:tcW w:w="2357" w:type="dxa"/>
            <w:vAlign w:val="center"/>
          </w:tcPr>
          <w:p w14:paraId="317EEE70">
            <w:pPr>
              <w:adjustRightInd w:val="0"/>
              <w:snapToGrid w:val="0"/>
              <w:jc w:val="left"/>
              <w:rPr>
                <w:rFonts w:ascii="仿宋" w:hAnsi="仿宋" w:eastAsia="仿宋" w:cs="仿宋"/>
                <w:szCs w:val="21"/>
              </w:rPr>
            </w:pPr>
            <w:r>
              <w:rPr>
                <w:rFonts w:hint="eastAsia" w:ascii="仿宋" w:hAnsi="仿宋" w:eastAsia="仿宋" w:cs="仿宋"/>
                <w:szCs w:val="21"/>
              </w:rPr>
              <w:t>逾期付款利息</w:t>
            </w:r>
          </w:p>
        </w:tc>
        <w:tc>
          <w:tcPr>
            <w:tcW w:w="5477" w:type="dxa"/>
            <w:vAlign w:val="center"/>
          </w:tcPr>
          <w:p w14:paraId="6D8E075E">
            <w:pPr>
              <w:adjustRightInd w:val="0"/>
              <w:snapToGrid w:val="0"/>
              <w:jc w:val="left"/>
              <w:rPr>
                <w:rFonts w:ascii="仿宋" w:hAnsi="仿宋" w:eastAsia="仿宋" w:cs="仿宋"/>
                <w:szCs w:val="21"/>
                <w:u w:val="single"/>
              </w:rPr>
            </w:pPr>
          </w:p>
        </w:tc>
      </w:tr>
      <w:tr w14:paraId="152161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D3DC0FD">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15214FC0">
            <w:pPr>
              <w:adjustRightInd w:val="0"/>
              <w:snapToGrid w:val="0"/>
              <w:jc w:val="center"/>
              <w:rPr>
                <w:rFonts w:ascii="仿宋" w:hAnsi="仿宋" w:eastAsia="仿宋" w:cs="仿宋"/>
                <w:szCs w:val="21"/>
              </w:rPr>
            </w:pPr>
            <w:r>
              <w:rPr>
                <w:rFonts w:hint="eastAsia" w:ascii="仿宋" w:hAnsi="仿宋" w:eastAsia="仿宋" w:cs="仿宋"/>
                <w:szCs w:val="21"/>
              </w:rPr>
              <w:t>第15.4款</w:t>
            </w:r>
          </w:p>
        </w:tc>
        <w:tc>
          <w:tcPr>
            <w:tcW w:w="2357" w:type="dxa"/>
            <w:tcBorders>
              <w:left w:val="single" w:color="auto" w:sz="2" w:space="0"/>
              <w:bottom w:val="single" w:color="auto" w:sz="2" w:space="0"/>
              <w:right w:val="single" w:color="auto" w:sz="2" w:space="0"/>
            </w:tcBorders>
            <w:vAlign w:val="center"/>
          </w:tcPr>
          <w:p w14:paraId="39FD482D">
            <w:pPr>
              <w:adjustRightInd w:val="0"/>
              <w:snapToGrid w:val="0"/>
              <w:jc w:val="left"/>
              <w:rPr>
                <w:rFonts w:ascii="仿宋" w:hAnsi="仿宋" w:eastAsia="仿宋" w:cs="仿宋"/>
                <w:szCs w:val="21"/>
              </w:rPr>
            </w:pPr>
            <w:r>
              <w:rPr>
                <w:rFonts w:hint="eastAsia" w:ascii="仿宋" w:hAnsi="仿宋" w:eastAsia="仿宋" w:cs="仿宋"/>
                <w:szCs w:val="21"/>
              </w:rPr>
              <w:t>其他违约责任</w:t>
            </w:r>
          </w:p>
        </w:tc>
        <w:tc>
          <w:tcPr>
            <w:tcW w:w="5477" w:type="dxa"/>
            <w:tcBorders>
              <w:left w:val="single" w:color="auto" w:sz="2" w:space="0"/>
              <w:bottom w:val="single" w:color="auto" w:sz="2" w:space="0"/>
            </w:tcBorders>
            <w:vAlign w:val="center"/>
          </w:tcPr>
          <w:p w14:paraId="44C6AE81">
            <w:pPr>
              <w:adjustRightInd w:val="0"/>
              <w:snapToGrid w:val="0"/>
              <w:jc w:val="left"/>
              <w:rPr>
                <w:rFonts w:ascii="仿宋" w:hAnsi="仿宋" w:eastAsia="仿宋" w:cs="仿宋"/>
                <w:szCs w:val="21"/>
                <w:u w:val="single"/>
              </w:rPr>
            </w:pPr>
          </w:p>
        </w:tc>
      </w:tr>
      <w:tr w14:paraId="0C3E4A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3CAB445E">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116A8CB0">
            <w:pPr>
              <w:adjustRightInd w:val="0"/>
              <w:snapToGrid w:val="0"/>
              <w:jc w:val="center"/>
              <w:rPr>
                <w:rFonts w:ascii="仿宋" w:hAnsi="仿宋" w:eastAsia="仿宋" w:cs="仿宋"/>
                <w:szCs w:val="21"/>
              </w:rPr>
            </w:pPr>
            <w:r>
              <w:rPr>
                <w:rFonts w:hint="eastAsia" w:ascii="仿宋" w:hAnsi="仿宋" w:eastAsia="仿宋" w:cs="仿宋"/>
                <w:szCs w:val="21"/>
              </w:rPr>
              <w:t>第19.2款</w:t>
            </w:r>
          </w:p>
        </w:tc>
        <w:tc>
          <w:tcPr>
            <w:tcW w:w="2357" w:type="dxa"/>
            <w:tcBorders>
              <w:top w:val="single" w:color="auto" w:sz="2" w:space="0"/>
              <w:left w:val="single" w:color="auto" w:sz="2" w:space="0"/>
              <w:right w:val="single" w:color="auto" w:sz="2" w:space="0"/>
            </w:tcBorders>
            <w:vAlign w:val="center"/>
          </w:tcPr>
          <w:p w14:paraId="3FA3FACD">
            <w:pPr>
              <w:adjustRightInd w:val="0"/>
              <w:snapToGrid w:val="0"/>
              <w:jc w:val="left"/>
              <w:rPr>
                <w:rFonts w:ascii="仿宋" w:hAnsi="仿宋" w:eastAsia="仿宋" w:cs="仿宋"/>
                <w:szCs w:val="21"/>
              </w:rPr>
            </w:pPr>
            <w:r>
              <w:rPr>
                <w:rFonts w:hint="eastAsia" w:ascii="仿宋" w:hAnsi="仿宋" w:eastAsia="仿宋" w:cs="仿宋"/>
                <w:szCs w:val="21"/>
              </w:rPr>
              <w:t>解决争议的方法</w:t>
            </w:r>
          </w:p>
        </w:tc>
        <w:tc>
          <w:tcPr>
            <w:tcW w:w="5477" w:type="dxa"/>
            <w:tcBorders>
              <w:top w:val="single" w:color="auto" w:sz="2" w:space="0"/>
              <w:left w:val="single" w:color="auto" w:sz="2" w:space="0"/>
            </w:tcBorders>
            <w:vAlign w:val="center"/>
          </w:tcPr>
          <w:p w14:paraId="10D97386">
            <w:pPr>
              <w:autoSpaceDE w:val="0"/>
              <w:autoSpaceDN w:val="0"/>
              <w:adjustRightInd w:val="0"/>
              <w:snapToGrid w:val="0"/>
              <w:spacing w:line="400" w:lineRule="exact"/>
              <w:jc w:val="left"/>
              <w:rPr>
                <w:rFonts w:ascii="仿宋" w:hAnsi="仿宋" w:eastAsia="仿宋" w:cs="仿宋"/>
                <w:iCs/>
                <w:szCs w:val="21"/>
              </w:rPr>
            </w:pPr>
            <w:r>
              <w:rPr>
                <w:rFonts w:hint="eastAsia" w:ascii="仿宋" w:hAnsi="仿宋" w:eastAsia="仿宋" w:cs="仿宋"/>
                <w:iCs/>
                <w:szCs w:val="21"/>
              </w:rPr>
              <w:t>因本合同及合同有关事项发生的争议，按下列第</w:t>
            </w:r>
            <w:r>
              <w:rPr>
                <w:rFonts w:hint="eastAsia" w:ascii="仿宋" w:hAnsi="仿宋" w:eastAsia="仿宋" w:cs="仿宋"/>
                <w:iCs/>
                <w:szCs w:val="21"/>
                <w:u w:val="single"/>
              </w:rPr>
              <w:t xml:space="preserve">   </w:t>
            </w:r>
            <w:r>
              <w:rPr>
                <w:rFonts w:hint="eastAsia" w:ascii="仿宋" w:hAnsi="仿宋" w:eastAsia="仿宋" w:cs="仿宋"/>
                <w:iCs/>
                <w:szCs w:val="21"/>
              </w:rPr>
              <w:t>种方式解决：</w:t>
            </w:r>
          </w:p>
          <w:p w14:paraId="0131A87C">
            <w:pPr>
              <w:autoSpaceDE w:val="0"/>
              <w:autoSpaceDN w:val="0"/>
              <w:adjustRightInd w:val="0"/>
              <w:snapToGrid w:val="0"/>
              <w:spacing w:line="400" w:lineRule="exact"/>
              <w:jc w:val="left"/>
              <w:rPr>
                <w:rFonts w:ascii="仿宋" w:hAnsi="仿宋" w:eastAsia="仿宋" w:cs="仿宋"/>
                <w:iCs/>
                <w:szCs w:val="21"/>
              </w:rPr>
            </w:pPr>
            <w:r>
              <w:rPr>
                <w:rFonts w:hint="eastAsia" w:ascii="仿宋" w:hAnsi="仿宋" w:eastAsia="仿宋" w:cs="仿宋"/>
                <w:iCs/>
                <w:szCs w:val="21"/>
              </w:rPr>
              <w:t>（1）向</w:t>
            </w:r>
            <w:r>
              <w:rPr>
                <w:rFonts w:hint="eastAsia" w:ascii="仿宋" w:hAnsi="仿宋" w:eastAsia="仿宋" w:cs="仿宋"/>
                <w:iCs/>
                <w:szCs w:val="21"/>
                <w:u w:val="single"/>
              </w:rPr>
              <w:t xml:space="preserve">                    </w:t>
            </w:r>
            <w:r>
              <w:rPr>
                <w:rFonts w:hint="eastAsia" w:ascii="仿宋" w:hAnsi="仿宋" w:eastAsia="仿宋" w:cs="仿宋"/>
                <w:iCs/>
                <w:szCs w:val="21"/>
              </w:rPr>
              <w:t>仲裁委员会申请仲裁，仲裁地点为</w:t>
            </w:r>
            <w:r>
              <w:rPr>
                <w:rFonts w:hint="eastAsia" w:ascii="仿宋" w:hAnsi="仿宋" w:eastAsia="仿宋" w:cs="仿宋"/>
                <w:iCs/>
                <w:szCs w:val="21"/>
                <w:u w:val="single"/>
              </w:rPr>
              <w:t xml:space="preserve">           </w:t>
            </w:r>
            <w:r>
              <w:rPr>
                <w:rFonts w:hint="eastAsia" w:ascii="仿宋" w:hAnsi="仿宋" w:eastAsia="仿宋" w:cs="仿宋"/>
                <w:iCs/>
                <w:szCs w:val="21"/>
              </w:rPr>
              <w:t>；</w:t>
            </w:r>
          </w:p>
          <w:p w14:paraId="6919577D">
            <w:pPr>
              <w:adjustRightInd w:val="0"/>
              <w:snapToGrid w:val="0"/>
              <w:jc w:val="left"/>
              <w:rPr>
                <w:rFonts w:ascii="仿宋" w:hAnsi="仿宋" w:eastAsia="仿宋" w:cs="仿宋"/>
                <w:szCs w:val="21"/>
                <w:u w:val="single"/>
              </w:rPr>
            </w:pPr>
            <w:r>
              <w:rPr>
                <w:rFonts w:hint="eastAsia" w:ascii="仿宋" w:hAnsi="仿宋" w:eastAsia="仿宋" w:cs="仿宋"/>
                <w:iCs/>
                <w:szCs w:val="21"/>
              </w:rPr>
              <w:t>（2）向</w:t>
            </w:r>
            <w:r>
              <w:rPr>
                <w:rFonts w:hint="eastAsia" w:ascii="仿宋" w:hAnsi="仿宋" w:eastAsia="仿宋" w:cs="仿宋"/>
                <w:iCs/>
                <w:szCs w:val="21"/>
                <w:u w:val="single"/>
              </w:rPr>
              <w:t xml:space="preserve">                    </w:t>
            </w:r>
            <w:r>
              <w:rPr>
                <w:rFonts w:hint="eastAsia" w:ascii="仿宋" w:hAnsi="仿宋" w:eastAsia="仿宋" w:cs="仿宋"/>
                <w:iCs/>
                <w:szCs w:val="21"/>
              </w:rPr>
              <w:t>人民法院起诉。</w:t>
            </w:r>
          </w:p>
        </w:tc>
      </w:tr>
      <w:tr w14:paraId="4B014B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CB63761">
            <w:pPr>
              <w:adjustRightInd w:val="0"/>
              <w:snapToGrid w:val="0"/>
              <w:jc w:val="center"/>
              <w:rPr>
                <w:rFonts w:ascii="仿宋" w:hAnsi="仿宋" w:eastAsia="仿宋" w:cs="仿宋"/>
                <w:szCs w:val="21"/>
              </w:rPr>
            </w:pPr>
            <w:r>
              <w:rPr>
                <w:rFonts w:hint="eastAsia" w:ascii="仿宋" w:hAnsi="仿宋" w:eastAsia="仿宋" w:cs="仿宋"/>
                <w:szCs w:val="21"/>
              </w:rPr>
              <w:t>第二节</w:t>
            </w:r>
          </w:p>
          <w:p w14:paraId="05776D4B">
            <w:pPr>
              <w:adjustRightInd w:val="0"/>
              <w:snapToGrid w:val="0"/>
              <w:jc w:val="center"/>
              <w:rPr>
                <w:rFonts w:ascii="仿宋" w:hAnsi="仿宋" w:eastAsia="仿宋" w:cs="仿宋"/>
                <w:szCs w:val="21"/>
              </w:rPr>
            </w:pPr>
            <w:r>
              <w:rPr>
                <w:rFonts w:hint="eastAsia" w:ascii="仿宋" w:hAnsi="仿宋" w:eastAsia="仿宋" w:cs="仿宋"/>
                <w:szCs w:val="21"/>
              </w:rPr>
              <w:t>第23.1款</w:t>
            </w:r>
          </w:p>
        </w:tc>
        <w:tc>
          <w:tcPr>
            <w:tcW w:w="2357" w:type="dxa"/>
            <w:vAlign w:val="center"/>
          </w:tcPr>
          <w:p w14:paraId="51A87CAF">
            <w:pPr>
              <w:adjustRightInd w:val="0"/>
              <w:snapToGrid w:val="0"/>
              <w:jc w:val="left"/>
              <w:rPr>
                <w:rFonts w:ascii="仿宋" w:hAnsi="仿宋" w:eastAsia="仿宋" w:cs="仿宋"/>
                <w:szCs w:val="21"/>
              </w:rPr>
            </w:pPr>
            <w:r>
              <w:rPr>
                <w:rFonts w:hint="eastAsia" w:ascii="仿宋" w:hAnsi="仿宋" w:eastAsia="仿宋" w:cs="仿宋"/>
                <w:bCs/>
                <w:szCs w:val="21"/>
              </w:rPr>
              <w:t>其他专用条款</w:t>
            </w:r>
          </w:p>
        </w:tc>
        <w:tc>
          <w:tcPr>
            <w:tcW w:w="5477" w:type="dxa"/>
            <w:vAlign w:val="center"/>
          </w:tcPr>
          <w:p w14:paraId="47C42662">
            <w:pPr>
              <w:adjustRightInd w:val="0"/>
              <w:snapToGrid w:val="0"/>
              <w:jc w:val="left"/>
              <w:rPr>
                <w:rFonts w:ascii="仿宋" w:hAnsi="仿宋" w:eastAsia="仿宋" w:cs="仿宋"/>
                <w:szCs w:val="21"/>
              </w:rPr>
            </w:pPr>
          </w:p>
        </w:tc>
      </w:tr>
    </w:tbl>
    <w:p w14:paraId="0BACF0F0">
      <w:pPr>
        <w:pStyle w:val="27"/>
        <w:spacing w:line="430" w:lineRule="exact"/>
        <w:outlineLvl w:val="9"/>
        <w:rPr>
          <w:rFonts w:ascii="仿宋" w:hAnsi="仿宋" w:eastAsia="仿宋" w:cs="仿宋"/>
          <w:color w:val="auto"/>
        </w:rPr>
      </w:pPr>
    </w:p>
    <w:p w14:paraId="04A3CB88">
      <w:pPr>
        <w:pStyle w:val="27"/>
        <w:spacing w:line="430" w:lineRule="exact"/>
        <w:outlineLvl w:val="9"/>
        <w:rPr>
          <w:rFonts w:ascii="仿宋" w:hAnsi="仿宋" w:eastAsia="仿宋" w:cs="仿宋"/>
          <w:color w:val="auto"/>
        </w:rPr>
      </w:pPr>
    </w:p>
    <w:p w14:paraId="1AC3D78E">
      <w:pPr>
        <w:pStyle w:val="27"/>
        <w:spacing w:line="430" w:lineRule="exact"/>
        <w:outlineLvl w:val="9"/>
        <w:rPr>
          <w:rFonts w:ascii="仿宋" w:hAnsi="仿宋" w:eastAsia="仿宋" w:cs="仿宋"/>
          <w:color w:val="auto"/>
        </w:rPr>
      </w:pPr>
    </w:p>
    <w:p w14:paraId="6631306F">
      <w:pPr>
        <w:spacing w:line="600" w:lineRule="exact"/>
        <w:jc w:val="left"/>
        <w:rPr>
          <w:rFonts w:ascii="仿宋" w:hAnsi="仿宋" w:eastAsia="仿宋" w:cs="仿宋"/>
          <w:sz w:val="24"/>
          <w:szCs w:val="28"/>
        </w:rPr>
      </w:pPr>
      <w:bookmarkStart w:id="1042" w:name="_Toc23562"/>
      <w:bookmarkStart w:id="1043" w:name="_Toc4173"/>
      <w:bookmarkStart w:id="1044" w:name="_Toc2132"/>
      <w:bookmarkStart w:id="1045" w:name="_Toc13144"/>
      <w:bookmarkStart w:id="1046" w:name="_Toc27246"/>
      <w:bookmarkStart w:id="1047" w:name="_Toc28267"/>
      <w:bookmarkStart w:id="1048" w:name="_Toc4847"/>
      <w:bookmarkStart w:id="1049" w:name="_Toc28423"/>
      <w:r>
        <w:rPr>
          <w:rFonts w:hint="eastAsia" w:ascii="仿宋" w:hAnsi="仿宋" w:eastAsia="仿宋" w:cs="仿宋"/>
          <w:sz w:val="24"/>
          <w:szCs w:val="28"/>
        </w:rPr>
        <w:br w:type="page"/>
      </w:r>
      <w:r>
        <w:rPr>
          <w:rFonts w:hint="eastAsia" w:ascii="仿宋" w:hAnsi="仿宋" w:eastAsia="仿宋" w:cs="仿宋"/>
          <w:sz w:val="24"/>
          <w:szCs w:val="28"/>
        </w:rPr>
        <w:t>甲方（采购人公章）名 称：</w:t>
      </w:r>
      <w:bookmarkEnd w:id="1042"/>
      <w:bookmarkEnd w:id="1043"/>
      <w:bookmarkEnd w:id="1044"/>
      <w:bookmarkEnd w:id="1045"/>
      <w:bookmarkEnd w:id="1046"/>
      <w:bookmarkEnd w:id="1047"/>
      <w:bookmarkEnd w:id="1048"/>
      <w:bookmarkEnd w:id="1049"/>
    </w:p>
    <w:p w14:paraId="081C07F7">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050" w:name="_Toc32459"/>
      <w:bookmarkStart w:id="1051" w:name="_Toc17722"/>
      <w:bookmarkStart w:id="1052" w:name="_Toc24882"/>
      <w:bookmarkStart w:id="1053" w:name="_Toc16068"/>
      <w:bookmarkStart w:id="1054" w:name="_Toc11351"/>
      <w:bookmarkStart w:id="1055" w:name="_Toc10768"/>
      <w:bookmarkStart w:id="1056" w:name="_Toc28762"/>
      <w:bookmarkStart w:id="1057" w:name="_Toc6116"/>
      <w:bookmarkStart w:id="1058" w:name="_Toc31037"/>
      <w:r>
        <w:rPr>
          <w:rFonts w:hint="eastAsia" w:ascii="仿宋" w:hAnsi="仿宋" w:eastAsia="仿宋" w:cs="仿宋"/>
          <w:sz w:val="24"/>
          <w:szCs w:val="28"/>
        </w:rPr>
        <w:t>地 址：</w:t>
      </w:r>
      <w:bookmarkEnd w:id="1050"/>
      <w:bookmarkEnd w:id="1051"/>
      <w:bookmarkEnd w:id="1052"/>
      <w:bookmarkEnd w:id="1053"/>
      <w:bookmarkEnd w:id="1054"/>
      <w:bookmarkEnd w:id="1055"/>
      <w:bookmarkEnd w:id="1056"/>
      <w:bookmarkEnd w:id="1057"/>
      <w:bookmarkEnd w:id="1058"/>
    </w:p>
    <w:p w14:paraId="366A48F3">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059" w:name="_Toc31844"/>
      <w:bookmarkStart w:id="1060" w:name="_Toc18621"/>
      <w:bookmarkStart w:id="1061" w:name="_Toc8835"/>
      <w:bookmarkStart w:id="1062" w:name="_Toc22494"/>
      <w:bookmarkStart w:id="1063" w:name="_Toc5586"/>
      <w:bookmarkStart w:id="1064" w:name="_Toc1769"/>
      <w:bookmarkStart w:id="1065" w:name="_Toc25164"/>
      <w:r>
        <w:rPr>
          <w:rFonts w:hint="eastAsia" w:ascii="仿宋" w:hAnsi="仿宋" w:eastAsia="仿宋" w:cs="仿宋"/>
          <w:sz w:val="24"/>
          <w:szCs w:val="28"/>
        </w:rPr>
        <w:t>邮 编：</w:t>
      </w:r>
      <w:bookmarkEnd w:id="1059"/>
      <w:bookmarkEnd w:id="1060"/>
      <w:bookmarkEnd w:id="1061"/>
      <w:bookmarkEnd w:id="1062"/>
      <w:bookmarkEnd w:id="1063"/>
      <w:bookmarkEnd w:id="1064"/>
      <w:bookmarkEnd w:id="1065"/>
    </w:p>
    <w:p w14:paraId="267D714A">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066" w:name="_Toc8228"/>
      <w:bookmarkStart w:id="1067" w:name="_Toc18680"/>
      <w:bookmarkStart w:id="1068" w:name="_Toc16772"/>
      <w:bookmarkStart w:id="1069" w:name="_Toc22855"/>
      <w:bookmarkStart w:id="1070" w:name="_Toc19486"/>
      <w:bookmarkStart w:id="1071" w:name="_Toc22560"/>
      <w:bookmarkStart w:id="1072" w:name="_Toc22907"/>
      <w:bookmarkStart w:id="1073" w:name="_Toc6359"/>
      <w:bookmarkStart w:id="1074" w:name="_Toc19026"/>
      <w:r>
        <w:rPr>
          <w:rFonts w:hint="eastAsia" w:ascii="仿宋" w:hAnsi="仿宋" w:eastAsia="仿宋" w:cs="仿宋"/>
          <w:sz w:val="24"/>
          <w:szCs w:val="28"/>
        </w:rPr>
        <w:t>法定代表人或委托代理人：</w:t>
      </w:r>
      <w:bookmarkEnd w:id="1066"/>
      <w:bookmarkEnd w:id="1067"/>
      <w:bookmarkEnd w:id="1068"/>
      <w:bookmarkEnd w:id="1069"/>
      <w:bookmarkEnd w:id="1070"/>
      <w:bookmarkEnd w:id="1071"/>
      <w:bookmarkEnd w:id="1072"/>
      <w:bookmarkEnd w:id="1073"/>
      <w:bookmarkEnd w:id="1074"/>
    </w:p>
    <w:p w14:paraId="356FE3A6">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075" w:name="_Toc27704"/>
      <w:bookmarkStart w:id="1076" w:name="_Toc9108"/>
      <w:bookmarkStart w:id="1077" w:name="_Toc12977"/>
      <w:bookmarkStart w:id="1078" w:name="_Toc4211"/>
      <w:bookmarkStart w:id="1079" w:name="_Toc11512"/>
      <w:bookmarkStart w:id="1080" w:name="_Toc17563"/>
      <w:bookmarkStart w:id="1081" w:name="_Toc17024"/>
      <w:bookmarkStart w:id="1082" w:name="_Toc21839"/>
      <w:r>
        <w:rPr>
          <w:rFonts w:hint="eastAsia" w:ascii="仿宋" w:hAnsi="仿宋" w:eastAsia="仿宋" w:cs="仿宋"/>
          <w:sz w:val="24"/>
          <w:szCs w:val="28"/>
        </w:rPr>
        <w:t>项目（技术）负责人：</w:t>
      </w:r>
      <w:bookmarkEnd w:id="1075"/>
      <w:bookmarkEnd w:id="1076"/>
      <w:bookmarkEnd w:id="1077"/>
      <w:bookmarkEnd w:id="1078"/>
      <w:bookmarkEnd w:id="1079"/>
      <w:bookmarkEnd w:id="1080"/>
      <w:bookmarkEnd w:id="1081"/>
      <w:bookmarkEnd w:id="1082"/>
    </w:p>
    <w:p w14:paraId="207D20E3">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083" w:name="_Toc22852"/>
      <w:bookmarkStart w:id="1084" w:name="_Toc9947"/>
      <w:bookmarkStart w:id="1085" w:name="_Toc6265"/>
      <w:bookmarkStart w:id="1086" w:name="_Toc19323"/>
      <w:bookmarkStart w:id="1087" w:name="_Toc20087"/>
      <w:bookmarkStart w:id="1088" w:name="_Toc17638"/>
      <w:bookmarkStart w:id="1089" w:name="_Toc24744"/>
      <w:bookmarkStart w:id="1090" w:name="_Toc24009"/>
      <w:bookmarkStart w:id="1091" w:name="_Toc2578"/>
      <w:r>
        <w:rPr>
          <w:rFonts w:hint="eastAsia" w:ascii="仿宋" w:hAnsi="仿宋" w:eastAsia="仿宋" w:cs="仿宋"/>
          <w:sz w:val="24"/>
          <w:szCs w:val="28"/>
        </w:rPr>
        <w:t>电 话：</w:t>
      </w:r>
      <w:bookmarkEnd w:id="1083"/>
      <w:bookmarkEnd w:id="1084"/>
      <w:bookmarkEnd w:id="1085"/>
      <w:bookmarkEnd w:id="1086"/>
      <w:bookmarkEnd w:id="1087"/>
      <w:bookmarkEnd w:id="1088"/>
      <w:bookmarkEnd w:id="1089"/>
      <w:bookmarkEnd w:id="1090"/>
      <w:bookmarkEnd w:id="1091"/>
    </w:p>
    <w:p w14:paraId="7B63662C">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092" w:name="_Toc10495"/>
      <w:bookmarkStart w:id="1093" w:name="_Toc23060"/>
      <w:bookmarkStart w:id="1094" w:name="_Toc17669"/>
      <w:bookmarkStart w:id="1095" w:name="_Toc25351"/>
      <w:bookmarkStart w:id="1096" w:name="_Toc31540"/>
      <w:bookmarkStart w:id="1097" w:name="_Toc25744"/>
      <w:bookmarkStart w:id="1098" w:name="_Toc10651"/>
      <w:bookmarkStart w:id="1099" w:name="_Toc27650"/>
      <w:bookmarkStart w:id="1100" w:name="_Toc17130"/>
      <w:r>
        <w:rPr>
          <w:rFonts w:hint="eastAsia" w:ascii="仿宋" w:hAnsi="仿宋" w:eastAsia="仿宋" w:cs="仿宋"/>
          <w:sz w:val="24"/>
          <w:szCs w:val="28"/>
        </w:rPr>
        <w:t>签订日期：</w:t>
      </w:r>
      <w:bookmarkEnd w:id="1092"/>
      <w:bookmarkEnd w:id="1093"/>
      <w:bookmarkEnd w:id="1094"/>
      <w:bookmarkEnd w:id="1095"/>
      <w:bookmarkEnd w:id="1096"/>
      <w:bookmarkEnd w:id="1097"/>
      <w:bookmarkEnd w:id="1098"/>
      <w:bookmarkEnd w:id="1099"/>
      <w:bookmarkEnd w:id="1100"/>
    </w:p>
    <w:p w14:paraId="2F53B1A7">
      <w:pPr>
        <w:spacing w:line="600" w:lineRule="exact"/>
        <w:jc w:val="left"/>
        <w:rPr>
          <w:rFonts w:ascii="仿宋" w:hAnsi="仿宋" w:eastAsia="仿宋" w:cs="仿宋"/>
          <w:sz w:val="24"/>
          <w:szCs w:val="28"/>
        </w:rPr>
      </w:pPr>
      <w:bookmarkStart w:id="1101" w:name="_Toc32416"/>
      <w:bookmarkStart w:id="1102" w:name="_Toc20256"/>
      <w:bookmarkStart w:id="1103" w:name="_Toc19206"/>
      <w:bookmarkStart w:id="1104" w:name="_Toc31038"/>
      <w:bookmarkStart w:id="1105" w:name="_Toc28454"/>
    </w:p>
    <w:p w14:paraId="38D31D53">
      <w:pPr>
        <w:spacing w:line="600" w:lineRule="exact"/>
        <w:jc w:val="left"/>
        <w:rPr>
          <w:rFonts w:ascii="仿宋" w:hAnsi="仿宋" w:eastAsia="仿宋" w:cs="仿宋"/>
          <w:sz w:val="24"/>
          <w:szCs w:val="28"/>
        </w:rPr>
      </w:pPr>
      <w:bookmarkStart w:id="1106" w:name="_Toc11"/>
      <w:bookmarkStart w:id="1107" w:name="_Toc6811"/>
      <w:bookmarkStart w:id="1108" w:name="_Toc17609"/>
      <w:r>
        <w:rPr>
          <w:rFonts w:hint="eastAsia" w:ascii="仿宋" w:hAnsi="仿宋" w:eastAsia="仿宋" w:cs="仿宋"/>
          <w:sz w:val="24"/>
          <w:szCs w:val="28"/>
        </w:rPr>
        <w:t>乙方（投标人公章）名 称：</w:t>
      </w:r>
      <w:bookmarkEnd w:id="1101"/>
      <w:bookmarkEnd w:id="1102"/>
      <w:bookmarkEnd w:id="1103"/>
      <w:bookmarkEnd w:id="1104"/>
      <w:bookmarkEnd w:id="1105"/>
      <w:bookmarkEnd w:id="1106"/>
      <w:bookmarkEnd w:id="1107"/>
      <w:bookmarkEnd w:id="1108"/>
    </w:p>
    <w:p w14:paraId="1618C1D6">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109" w:name="_Toc7348"/>
      <w:bookmarkStart w:id="1110" w:name="_Toc30086"/>
      <w:bookmarkStart w:id="1111" w:name="_Toc20449"/>
      <w:bookmarkStart w:id="1112" w:name="_Toc23823"/>
      <w:bookmarkStart w:id="1113" w:name="_Toc26827"/>
      <w:bookmarkStart w:id="1114" w:name="_Toc27407"/>
      <w:bookmarkStart w:id="1115" w:name="_Toc24404"/>
      <w:bookmarkStart w:id="1116" w:name="_Toc15246"/>
      <w:bookmarkStart w:id="1117" w:name="_Toc29447"/>
      <w:r>
        <w:rPr>
          <w:rFonts w:hint="eastAsia" w:ascii="仿宋" w:hAnsi="仿宋" w:eastAsia="仿宋" w:cs="仿宋"/>
          <w:sz w:val="24"/>
          <w:szCs w:val="28"/>
        </w:rPr>
        <w:t>地 址：</w:t>
      </w:r>
      <w:bookmarkEnd w:id="1109"/>
      <w:bookmarkEnd w:id="1110"/>
      <w:bookmarkEnd w:id="1111"/>
      <w:bookmarkEnd w:id="1112"/>
      <w:bookmarkEnd w:id="1113"/>
      <w:bookmarkEnd w:id="1114"/>
      <w:bookmarkEnd w:id="1115"/>
      <w:bookmarkEnd w:id="1116"/>
      <w:bookmarkEnd w:id="1117"/>
    </w:p>
    <w:p w14:paraId="4ED0E98F">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118" w:name="_Toc10111"/>
      <w:bookmarkStart w:id="1119" w:name="_Toc24913"/>
      <w:bookmarkStart w:id="1120" w:name="_Toc20322"/>
      <w:bookmarkStart w:id="1121" w:name="_Toc22897"/>
      <w:bookmarkStart w:id="1122" w:name="_Toc9445"/>
      <w:bookmarkStart w:id="1123" w:name="_Toc32195"/>
      <w:bookmarkStart w:id="1124" w:name="_Toc331"/>
      <w:bookmarkStart w:id="1125" w:name="_Toc19639"/>
      <w:r>
        <w:rPr>
          <w:rFonts w:hint="eastAsia" w:ascii="仿宋" w:hAnsi="仿宋" w:eastAsia="仿宋" w:cs="仿宋"/>
          <w:sz w:val="24"/>
          <w:szCs w:val="28"/>
        </w:rPr>
        <w:t>邮 编：</w:t>
      </w:r>
      <w:bookmarkEnd w:id="1118"/>
      <w:bookmarkEnd w:id="1119"/>
      <w:bookmarkEnd w:id="1120"/>
      <w:bookmarkEnd w:id="1121"/>
      <w:bookmarkEnd w:id="1122"/>
      <w:bookmarkEnd w:id="1123"/>
      <w:bookmarkEnd w:id="1124"/>
      <w:bookmarkEnd w:id="1125"/>
    </w:p>
    <w:p w14:paraId="3F9D0358">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126" w:name="_Toc7854"/>
      <w:bookmarkStart w:id="1127" w:name="_Toc28224"/>
      <w:bookmarkStart w:id="1128" w:name="_Toc8726"/>
      <w:bookmarkStart w:id="1129" w:name="_Toc12880"/>
      <w:bookmarkStart w:id="1130" w:name="_Toc2236"/>
      <w:bookmarkStart w:id="1131" w:name="_Toc30838"/>
      <w:bookmarkStart w:id="1132" w:name="_Toc9616"/>
      <w:bookmarkStart w:id="1133" w:name="_Toc26891"/>
      <w:r>
        <w:rPr>
          <w:rFonts w:hint="eastAsia" w:ascii="仿宋" w:hAnsi="仿宋" w:eastAsia="仿宋" w:cs="仿宋"/>
          <w:sz w:val="24"/>
          <w:szCs w:val="28"/>
        </w:rPr>
        <w:t>法定代表人或委托代理人：</w:t>
      </w:r>
      <w:bookmarkEnd w:id="1126"/>
      <w:bookmarkEnd w:id="1127"/>
      <w:bookmarkEnd w:id="1128"/>
      <w:bookmarkEnd w:id="1129"/>
      <w:bookmarkEnd w:id="1130"/>
      <w:bookmarkEnd w:id="1131"/>
      <w:bookmarkEnd w:id="1132"/>
      <w:bookmarkEnd w:id="1133"/>
    </w:p>
    <w:p w14:paraId="05960C22">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134" w:name="_Toc2948"/>
      <w:bookmarkStart w:id="1135" w:name="_Toc14835"/>
      <w:bookmarkStart w:id="1136" w:name="_Toc9411"/>
      <w:bookmarkStart w:id="1137" w:name="_Toc16130"/>
      <w:bookmarkStart w:id="1138" w:name="_Toc18473"/>
      <w:bookmarkStart w:id="1139" w:name="_Toc19365"/>
      <w:bookmarkStart w:id="1140" w:name="_Toc7666"/>
      <w:bookmarkStart w:id="1141" w:name="_Toc16703"/>
      <w:bookmarkStart w:id="1142" w:name="_Toc18965"/>
      <w:r>
        <w:rPr>
          <w:rFonts w:hint="eastAsia" w:ascii="仿宋" w:hAnsi="仿宋" w:eastAsia="仿宋" w:cs="仿宋"/>
          <w:sz w:val="24"/>
          <w:szCs w:val="28"/>
        </w:rPr>
        <w:t>经办人：</w:t>
      </w:r>
      <w:bookmarkEnd w:id="1134"/>
      <w:bookmarkEnd w:id="1135"/>
      <w:bookmarkEnd w:id="1136"/>
      <w:bookmarkEnd w:id="1137"/>
      <w:bookmarkEnd w:id="1138"/>
      <w:bookmarkEnd w:id="1139"/>
      <w:bookmarkEnd w:id="1140"/>
      <w:bookmarkEnd w:id="1141"/>
      <w:bookmarkEnd w:id="1142"/>
    </w:p>
    <w:p w14:paraId="685C1A90">
      <w:pPr>
        <w:spacing w:line="600" w:lineRule="exact"/>
        <w:jc w:val="left"/>
        <w:rPr>
          <w:rFonts w:ascii="仿宋" w:hAnsi="仿宋" w:eastAsia="仿宋" w:cs="仿宋"/>
          <w:sz w:val="24"/>
          <w:szCs w:val="28"/>
        </w:rPr>
      </w:pPr>
      <w:r>
        <w:rPr>
          <w:rFonts w:hint="eastAsia" w:ascii="仿宋" w:hAnsi="仿宋" w:eastAsia="仿宋" w:cs="仿宋"/>
          <w:sz w:val="24"/>
          <w:szCs w:val="28"/>
        </w:rPr>
        <w:tab/>
      </w:r>
      <w:r>
        <w:rPr>
          <w:rFonts w:hint="eastAsia" w:ascii="仿宋" w:hAnsi="仿宋" w:eastAsia="仿宋" w:cs="仿宋"/>
          <w:sz w:val="24"/>
          <w:szCs w:val="28"/>
        </w:rPr>
        <w:t xml:space="preserve">             </w:t>
      </w:r>
      <w:bookmarkStart w:id="1143" w:name="_Toc18276"/>
      <w:bookmarkStart w:id="1144" w:name="_Toc21640"/>
      <w:bookmarkStart w:id="1145" w:name="_Toc23167"/>
      <w:bookmarkStart w:id="1146" w:name="_Toc6979"/>
      <w:bookmarkStart w:id="1147" w:name="_Toc19934"/>
      <w:bookmarkStart w:id="1148" w:name="_Toc26721"/>
      <w:bookmarkStart w:id="1149" w:name="_Toc20011"/>
      <w:bookmarkStart w:id="1150" w:name="_Toc22161"/>
      <w:r>
        <w:rPr>
          <w:rFonts w:hint="eastAsia" w:ascii="仿宋" w:hAnsi="仿宋" w:eastAsia="仿宋" w:cs="仿宋"/>
          <w:sz w:val="24"/>
          <w:szCs w:val="28"/>
        </w:rPr>
        <w:t>电 话：</w:t>
      </w:r>
      <w:bookmarkEnd w:id="1143"/>
      <w:bookmarkEnd w:id="1144"/>
      <w:bookmarkEnd w:id="1145"/>
      <w:bookmarkEnd w:id="1146"/>
      <w:bookmarkEnd w:id="1147"/>
      <w:bookmarkEnd w:id="1148"/>
      <w:bookmarkEnd w:id="1149"/>
      <w:bookmarkEnd w:id="1150"/>
    </w:p>
    <w:p w14:paraId="3073F894">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r>
        <w:rPr>
          <w:rFonts w:hint="eastAsia" w:ascii="仿宋" w:hAnsi="仿宋" w:eastAsia="仿宋" w:cs="仿宋"/>
          <w:sz w:val="24"/>
          <w:szCs w:val="28"/>
        </w:rPr>
        <w:tab/>
      </w:r>
      <w:r>
        <w:rPr>
          <w:rFonts w:hint="eastAsia" w:ascii="仿宋" w:hAnsi="仿宋" w:eastAsia="仿宋" w:cs="仿宋"/>
          <w:sz w:val="24"/>
          <w:szCs w:val="28"/>
        </w:rPr>
        <w:t xml:space="preserve">             签订日期</w:t>
      </w:r>
    </w:p>
    <w:p w14:paraId="6C141FAD">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5B102EDA">
      <w:pPr>
        <w:spacing w:line="324" w:lineRule="auto"/>
        <w:rPr>
          <w:b/>
          <w:sz w:val="24"/>
        </w:rPr>
      </w:pPr>
    </w:p>
    <w:p w14:paraId="16E2368B">
      <w:pPr>
        <w:pStyle w:val="2"/>
        <w:numPr>
          <w:ilvl w:val="3"/>
          <w:numId w:val="0"/>
        </w:numPr>
        <w:snapToGrid w:val="0"/>
        <w:spacing w:line="360" w:lineRule="auto"/>
        <w:jc w:val="center"/>
        <w:rPr>
          <w:rFonts w:ascii="仿宋" w:hAnsi="仿宋" w:eastAsia="仿宋" w:cs="仿宋"/>
          <w:sz w:val="44"/>
          <w:szCs w:val="44"/>
        </w:rPr>
        <w:sectPr>
          <w:footerReference r:id="rId12" w:type="default"/>
          <w:pgSz w:w="11906" w:h="16838"/>
          <w:pgMar w:top="1440" w:right="1080" w:bottom="1440" w:left="1080" w:header="907" w:footer="680" w:gutter="0"/>
          <w:cols w:space="720" w:num="1"/>
          <w:docGrid w:type="lines" w:linePitch="312" w:charSpace="0"/>
        </w:sectPr>
      </w:pPr>
    </w:p>
    <w:p w14:paraId="7F5321B3">
      <w:pPr>
        <w:pStyle w:val="2"/>
        <w:numPr>
          <w:ilvl w:val="3"/>
          <w:numId w:val="0"/>
        </w:numPr>
        <w:snapToGrid w:val="0"/>
        <w:spacing w:line="360" w:lineRule="auto"/>
        <w:jc w:val="center"/>
        <w:rPr>
          <w:rFonts w:ascii="仿宋" w:hAnsi="仿宋" w:eastAsia="仿宋" w:cs="仿宋"/>
          <w:iCs/>
          <w:sz w:val="40"/>
          <w:szCs w:val="32"/>
        </w:rPr>
      </w:pPr>
      <w:bookmarkStart w:id="1151" w:name="_Toc25652"/>
      <w:bookmarkStart w:id="1152" w:name="_Toc10096"/>
      <w:bookmarkStart w:id="1153" w:name="_Toc8661"/>
      <w:bookmarkStart w:id="1154" w:name="_Toc14449"/>
      <w:bookmarkStart w:id="1155" w:name="_Toc20636"/>
      <w:bookmarkStart w:id="1156" w:name="_Toc16566"/>
      <w:bookmarkStart w:id="1157" w:name="_Toc5707"/>
      <w:bookmarkStart w:id="1158" w:name="_Toc1317"/>
      <w:bookmarkStart w:id="1159" w:name="_Toc7214"/>
      <w:r>
        <w:rPr>
          <w:rFonts w:hint="eastAsia" w:ascii="仿宋" w:hAnsi="仿宋" w:eastAsia="仿宋" w:cs="仿宋"/>
          <w:iCs/>
          <w:sz w:val="40"/>
          <w:szCs w:val="32"/>
        </w:rPr>
        <w:t>第六章 采购需求</w:t>
      </w:r>
      <w:bookmarkEnd w:id="1025"/>
      <w:bookmarkEnd w:id="1026"/>
      <w:bookmarkEnd w:id="1027"/>
      <w:bookmarkEnd w:id="1028"/>
      <w:bookmarkEnd w:id="1151"/>
      <w:bookmarkEnd w:id="1152"/>
      <w:bookmarkEnd w:id="1153"/>
      <w:bookmarkEnd w:id="1154"/>
      <w:bookmarkEnd w:id="1155"/>
      <w:bookmarkEnd w:id="1156"/>
      <w:bookmarkEnd w:id="1157"/>
      <w:bookmarkEnd w:id="1158"/>
      <w:bookmarkEnd w:id="1159"/>
    </w:p>
    <w:p w14:paraId="3340BA80">
      <w:pPr>
        <w:widowControl/>
        <w:spacing w:line="360" w:lineRule="auto"/>
        <w:jc w:val="left"/>
        <w:outlineLvl w:val="1"/>
        <w:rPr>
          <w:rFonts w:ascii="仿宋" w:hAnsi="仿宋" w:eastAsia="仿宋" w:cs="仿宋"/>
          <w:color w:val="000000" w:themeColor="text1"/>
          <w:sz w:val="24"/>
          <w14:textFill>
            <w14:solidFill>
              <w14:schemeClr w14:val="tx1"/>
            </w14:solidFill>
          </w14:textFill>
        </w:rPr>
      </w:pPr>
      <w:bookmarkStart w:id="1160" w:name="_Toc11887"/>
      <w:bookmarkStart w:id="1161" w:name="_Toc24097"/>
      <w:bookmarkStart w:id="1162" w:name="_Toc5152"/>
      <w:bookmarkStart w:id="1163" w:name="_Toc10307"/>
      <w:bookmarkStart w:id="1164" w:name="_Toc28005"/>
      <w:bookmarkStart w:id="1165" w:name="_Toc15025"/>
      <w:bookmarkStart w:id="1166" w:name="_Toc24501"/>
      <w:bookmarkStart w:id="1167" w:name="_Toc10865"/>
      <w:bookmarkStart w:id="1168" w:name="_Toc24175"/>
      <w:bookmarkStart w:id="1169" w:name="_Toc7780"/>
      <w:bookmarkStart w:id="1170" w:name="_Toc14127"/>
      <w:bookmarkStart w:id="1171" w:name="_Toc13378"/>
      <w:bookmarkStart w:id="1172" w:name="_Toc2839"/>
      <w:bookmarkStart w:id="1173" w:name="_Toc1847"/>
      <w:r>
        <w:rPr>
          <w:rFonts w:hint="eastAsia" w:ascii="仿宋" w:hAnsi="仿宋" w:eastAsia="仿宋" w:cs="仿宋"/>
          <w:b/>
          <w:bCs/>
          <w:color w:val="000000" w:themeColor="text1"/>
          <w:kern w:val="0"/>
          <w:sz w:val="24"/>
          <w:lang w:bidi="ar"/>
          <w14:textFill>
            <w14:solidFill>
              <w14:schemeClr w14:val="tx1"/>
            </w14:solidFill>
          </w14:textFill>
        </w:rPr>
        <w:t>一、采购标的需实现的功能或者目标，以及为落实政府采购政策需满足的要求</w:t>
      </w:r>
      <w:bookmarkEnd w:id="1160"/>
      <w:bookmarkEnd w:id="1161"/>
      <w:bookmarkEnd w:id="1162"/>
      <w:bookmarkEnd w:id="1163"/>
      <w:bookmarkEnd w:id="1164"/>
      <w:bookmarkEnd w:id="1165"/>
      <w:bookmarkEnd w:id="1166"/>
      <w:bookmarkEnd w:id="1167"/>
      <w:bookmarkEnd w:id="1168"/>
      <w:bookmarkEnd w:id="1169"/>
      <w:bookmarkEnd w:id="1170"/>
    </w:p>
    <w:p w14:paraId="553F9EAF">
      <w:pPr>
        <w:pStyle w:val="18"/>
        <w:spacing w:before="0" w:beforeAutospacing="0" w:after="0" w:afterAutospacing="0" w:line="360" w:lineRule="auto"/>
        <w:ind w:firstLine="482" w:firstLineChars="200"/>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1.需实现的功能或者目标：</w:t>
      </w:r>
    </w:p>
    <w:p w14:paraId="04B785C8">
      <w:pPr>
        <w:pStyle w:val="18"/>
        <w:spacing w:before="0" w:beforeAutospacing="0" w:after="0" w:afterAutospacing="0" w:line="360" w:lineRule="auto"/>
        <w:ind w:firstLine="456" w:firstLineChars="200"/>
        <w:rPr>
          <w:rFonts w:ascii="仿宋" w:hAnsi="仿宋" w:eastAsia="仿宋" w:cs="仿宋"/>
          <w:color w:val="000000" w:themeColor="text1"/>
          <w:spacing w:val="-6"/>
          <w14:textFill>
            <w14:solidFill>
              <w14:schemeClr w14:val="tx1"/>
            </w14:solidFill>
          </w14:textFill>
        </w:rPr>
      </w:pPr>
      <w:r>
        <w:rPr>
          <w:rFonts w:hint="eastAsia" w:ascii="仿宋" w:hAnsi="仿宋" w:eastAsia="仿宋" w:cs="仿宋"/>
          <w:color w:val="000000" w:themeColor="text1"/>
          <w:spacing w:val="-6"/>
          <w14:textFill>
            <w14:solidFill>
              <w14:schemeClr w14:val="tx1"/>
            </w14:solidFill>
          </w14:textFill>
        </w:rPr>
        <w:t>采购大理大学新农科卓越创新平台第二批设备采购项目，完成安装调试直至交付使用。</w:t>
      </w:r>
    </w:p>
    <w:p w14:paraId="0F93F3D8">
      <w:pPr>
        <w:pStyle w:val="18"/>
        <w:spacing w:before="0" w:beforeAutospacing="0" w:after="0" w:afterAutospacing="0" w:line="360" w:lineRule="auto"/>
        <w:ind w:firstLine="482" w:firstLineChars="200"/>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2.落实政府采购政策需满足的要求：</w:t>
      </w:r>
    </w:p>
    <w:p w14:paraId="39FE630F">
      <w:pPr>
        <w:pStyle w:val="18"/>
        <w:spacing w:before="0" w:beforeAutospacing="0" w:after="0" w:afterAutospacing="0"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6F2B1C20">
      <w:pPr>
        <w:pStyle w:val="18"/>
        <w:spacing w:before="0" w:beforeAutospacing="0" w:after="0" w:afterAutospacing="0"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（2）本国产品政策：根据《国务院办公厅关于在政府采购中实施本国产品标准及相关政策的通知》（国办发〔2025〕34号）及《财政部 工业和信息化部关于贯彻落实《国务院办公厅关于在政府采购中实施本国产品标准及相关政策的通知》的意见》（财库〔2025〕30号）的规定，实施本国产品采购。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63E2E41F">
      <w:pPr>
        <w:widowControl/>
        <w:numPr>
          <w:ilvl w:val="0"/>
          <w:numId w:val="21"/>
        </w:numPr>
        <w:spacing w:line="360" w:lineRule="auto"/>
        <w:jc w:val="left"/>
        <w:outlineLvl w:val="1"/>
        <w:rPr>
          <w:rFonts w:ascii="仿宋" w:hAnsi="仿宋" w:eastAsia="仿宋" w:cs="仿宋"/>
          <w:b/>
          <w:bCs/>
          <w:color w:val="000000" w:themeColor="text1"/>
          <w:kern w:val="0"/>
          <w:sz w:val="24"/>
          <w:lang w:bidi="ar"/>
          <w14:textFill>
            <w14:solidFill>
              <w14:schemeClr w14:val="tx1"/>
            </w14:solidFill>
          </w14:textFill>
        </w:rPr>
      </w:pPr>
      <w:bookmarkStart w:id="1174" w:name="_Toc19104"/>
      <w:bookmarkStart w:id="1175" w:name="_Toc24667"/>
      <w:bookmarkStart w:id="1176" w:name="_Toc9848"/>
      <w:bookmarkStart w:id="1177" w:name="_Toc6283"/>
      <w:bookmarkStart w:id="1178" w:name="_Toc9823"/>
      <w:bookmarkStart w:id="1179" w:name="_Toc26858"/>
      <w:bookmarkStart w:id="1180" w:name="_Toc13707"/>
      <w:bookmarkStart w:id="1181" w:name="_Toc22362"/>
      <w:bookmarkStart w:id="1182" w:name="_Toc6184"/>
      <w:bookmarkStart w:id="1183" w:name="_Toc19226"/>
      <w:bookmarkStart w:id="1184" w:name="_Toc1937"/>
      <w:r>
        <w:rPr>
          <w:rFonts w:hint="eastAsia" w:ascii="仿宋" w:hAnsi="仿宋" w:eastAsia="仿宋" w:cs="仿宋"/>
          <w:b/>
          <w:bCs/>
          <w:color w:val="000000" w:themeColor="text1"/>
          <w:kern w:val="0"/>
          <w:sz w:val="24"/>
          <w:lang w:bidi="ar"/>
          <w14:textFill>
            <w14:solidFill>
              <w14:schemeClr w14:val="tx1"/>
            </w14:solidFill>
          </w14:textFill>
        </w:rPr>
        <w:t>采购标的需执行的国家相关标准、行业标准、地方标准或者其他标准、规范</w:t>
      </w:r>
      <w:bookmarkEnd w:id="1174"/>
      <w:bookmarkEnd w:id="1175"/>
      <w:bookmarkEnd w:id="1176"/>
      <w:bookmarkEnd w:id="1177"/>
      <w:bookmarkEnd w:id="1178"/>
      <w:bookmarkEnd w:id="1179"/>
      <w:bookmarkEnd w:id="1180"/>
      <w:bookmarkEnd w:id="1181"/>
      <w:bookmarkEnd w:id="1182"/>
      <w:bookmarkEnd w:id="1183"/>
      <w:bookmarkEnd w:id="1184"/>
    </w:p>
    <w:p w14:paraId="125653B4">
      <w:pPr>
        <w:pStyle w:val="18"/>
        <w:numPr>
          <w:ilvl w:val="0"/>
          <w:numId w:val="22"/>
        </w:numPr>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国家相关标准：符合国家现行相关标准；</w:t>
      </w:r>
    </w:p>
    <w:p w14:paraId="14D5DD16">
      <w:pPr>
        <w:pStyle w:val="18"/>
        <w:numPr>
          <w:ilvl w:val="0"/>
          <w:numId w:val="22"/>
        </w:numPr>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行业标准：符合国家现行相关标准；</w:t>
      </w:r>
    </w:p>
    <w:p w14:paraId="6B8F4D69">
      <w:pPr>
        <w:pStyle w:val="18"/>
        <w:numPr>
          <w:ilvl w:val="0"/>
          <w:numId w:val="22"/>
        </w:numPr>
        <w:spacing w:before="0" w:beforeAutospacing="0" w:after="0" w:afterAutospacing="0"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地方标准或者其他标准、规范。</w:t>
      </w:r>
    </w:p>
    <w:p w14:paraId="7399ACBA">
      <w:pPr>
        <w:widowControl/>
        <w:numPr>
          <w:ilvl w:val="0"/>
          <w:numId w:val="21"/>
        </w:numPr>
        <w:spacing w:line="360" w:lineRule="auto"/>
        <w:jc w:val="left"/>
        <w:outlineLvl w:val="1"/>
        <w:rPr>
          <w:rFonts w:ascii="仿宋" w:hAnsi="仿宋" w:eastAsia="仿宋" w:cs="仿宋"/>
          <w:b/>
          <w:bCs/>
          <w:color w:val="333333"/>
          <w:kern w:val="0"/>
          <w:sz w:val="24"/>
          <w:lang w:bidi="ar"/>
        </w:rPr>
        <w:sectPr>
          <w:pgSz w:w="11906" w:h="16838"/>
          <w:pgMar w:top="1440" w:right="1080" w:bottom="1440" w:left="1080" w:header="907" w:footer="1020" w:gutter="0"/>
          <w:cols w:space="720" w:num="1"/>
          <w:docGrid w:type="lines" w:linePitch="312" w:charSpace="0"/>
        </w:sectPr>
      </w:pPr>
      <w:bookmarkStart w:id="1185" w:name="_Toc20553"/>
      <w:bookmarkStart w:id="1186" w:name="_Toc26045"/>
      <w:bookmarkStart w:id="1187" w:name="_Toc15871"/>
      <w:bookmarkStart w:id="1188" w:name="_Toc7724"/>
      <w:bookmarkStart w:id="1189" w:name="_Toc553"/>
      <w:bookmarkStart w:id="1190" w:name="_Toc13815"/>
      <w:bookmarkStart w:id="1191" w:name="_Toc17339"/>
      <w:bookmarkStart w:id="1192" w:name="_Toc13533"/>
      <w:bookmarkStart w:id="1193" w:name="_Toc19880"/>
      <w:bookmarkStart w:id="1194" w:name="_Toc362"/>
      <w:bookmarkStart w:id="1195" w:name="_Toc29155"/>
      <w:r>
        <w:rPr>
          <w:rFonts w:hint="eastAsia" w:ascii="仿宋" w:hAnsi="仿宋" w:eastAsia="仿宋" w:cs="仿宋"/>
          <w:b/>
          <w:bCs/>
          <w:color w:val="333333"/>
          <w:kern w:val="0"/>
          <w:sz w:val="24"/>
          <w:lang w:bidi="ar"/>
        </w:rPr>
        <w:t>采购标的需满足的质量、安全、技术规格、物理特性等要求（见下页）</w:t>
      </w:r>
      <w:bookmarkEnd w:id="1185"/>
      <w:bookmarkEnd w:id="1186"/>
      <w:bookmarkEnd w:id="1187"/>
      <w:r>
        <w:rPr>
          <w:rFonts w:hint="eastAsia" w:ascii="仿宋" w:hAnsi="仿宋" w:eastAsia="仿宋" w:cs="仿宋"/>
          <w:b/>
          <w:bCs/>
          <w:color w:val="333333"/>
          <w:kern w:val="0"/>
          <w:sz w:val="24"/>
          <w:lang w:bidi="ar"/>
        </w:rPr>
        <w:br w:type="textWrapping"/>
      </w:r>
      <w:bookmarkEnd w:id="1188"/>
      <w:bookmarkEnd w:id="1189"/>
      <w:bookmarkEnd w:id="1190"/>
      <w:bookmarkEnd w:id="1191"/>
      <w:bookmarkEnd w:id="1192"/>
      <w:bookmarkEnd w:id="1193"/>
      <w:bookmarkEnd w:id="1194"/>
      <w:bookmarkEnd w:id="1195"/>
    </w:p>
    <w:bookmarkEnd w:id="1029"/>
    <w:bookmarkEnd w:id="1171"/>
    <w:bookmarkEnd w:id="1172"/>
    <w:bookmarkEnd w:id="1173"/>
    <w:p w14:paraId="698457E0">
      <w:pPr>
        <w:widowControl/>
        <w:spacing w:line="360" w:lineRule="auto"/>
        <w:jc w:val="center"/>
        <w:outlineLvl w:val="1"/>
        <w:rPr>
          <w:rFonts w:ascii="仿宋" w:hAnsi="仿宋" w:eastAsia="仿宋" w:cs="仿宋"/>
          <w:b/>
          <w:bCs/>
          <w:color w:val="333333"/>
          <w:spacing w:val="-6"/>
          <w:kern w:val="0"/>
          <w:sz w:val="24"/>
          <w:lang w:bidi="ar"/>
        </w:rPr>
      </w:pPr>
      <w:bookmarkStart w:id="1196" w:name="_Toc11605"/>
      <w:bookmarkStart w:id="1197" w:name="_Toc12457"/>
      <w:bookmarkStart w:id="1198" w:name="_Toc5242"/>
      <w:bookmarkStart w:id="1199" w:name="_Toc12137"/>
      <w:r>
        <w:rPr>
          <w:rFonts w:hint="eastAsia" w:ascii="仿宋" w:hAnsi="仿宋" w:eastAsia="仿宋" w:cs="仿宋"/>
          <w:b/>
          <w:bCs/>
          <w:color w:val="333333"/>
          <w:spacing w:val="-6"/>
          <w:kern w:val="0"/>
          <w:sz w:val="24"/>
          <w:lang w:bidi="ar"/>
        </w:rPr>
        <w:t>1标段</w:t>
      </w:r>
    </w:p>
    <w:tbl>
      <w:tblPr>
        <w:tblStyle w:val="20"/>
        <w:tblW w:w="14826" w:type="dxa"/>
        <w:tblInd w:w="96" w:type="dxa"/>
        <w:tblLayout w:type="fixed"/>
        <w:tblCellMar>
          <w:top w:w="0" w:type="dxa"/>
          <w:left w:w="108" w:type="dxa"/>
          <w:bottom w:w="0" w:type="dxa"/>
          <w:right w:w="108" w:type="dxa"/>
        </w:tblCellMar>
      </w:tblPr>
      <w:tblGrid>
        <w:gridCol w:w="1076"/>
        <w:gridCol w:w="10264"/>
        <w:gridCol w:w="750"/>
        <w:gridCol w:w="740"/>
        <w:gridCol w:w="1099"/>
        <w:gridCol w:w="897"/>
      </w:tblGrid>
      <w:tr w14:paraId="2F036ECD">
        <w:tblPrEx>
          <w:tblCellMar>
            <w:top w:w="0" w:type="dxa"/>
            <w:left w:w="108" w:type="dxa"/>
            <w:bottom w:w="0" w:type="dxa"/>
            <w:right w:w="108" w:type="dxa"/>
          </w:tblCellMar>
        </w:tblPrEx>
        <w:trPr>
          <w:trHeight w:val="23" w:hRule="atLeast"/>
        </w:trPr>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C136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设备名称</w:t>
            </w:r>
          </w:p>
        </w:tc>
        <w:tc>
          <w:tcPr>
            <w:tcW w:w="1026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126E4">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技术参数</w:t>
            </w:r>
          </w:p>
        </w:tc>
        <w:tc>
          <w:tcPr>
            <w:tcW w:w="7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DD5D0">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数量</w:t>
            </w:r>
          </w:p>
        </w:tc>
        <w:tc>
          <w:tcPr>
            <w:tcW w:w="7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0765D">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计量单位</w:t>
            </w:r>
          </w:p>
        </w:tc>
        <w:tc>
          <w:tcPr>
            <w:tcW w:w="10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9938B">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预算单价</w:t>
            </w:r>
            <w:r>
              <w:rPr>
                <w:rFonts w:hint="eastAsia" w:ascii="仿宋" w:hAnsi="仿宋" w:eastAsia="仿宋" w:cs="仿宋"/>
                <w:b/>
                <w:bCs/>
                <w:kern w:val="0"/>
                <w:szCs w:val="21"/>
                <w:lang w:bidi="ar"/>
              </w:rPr>
              <w:br w:type="textWrapping"/>
            </w:r>
            <w:r>
              <w:rPr>
                <w:rFonts w:hint="eastAsia" w:ascii="仿宋" w:hAnsi="仿宋" w:eastAsia="仿宋" w:cs="仿宋"/>
                <w:b/>
                <w:bCs/>
                <w:kern w:val="0"/>
                <w:szCs w:val="21"/>
                <w:lang w:bidi="ar"/>
              </w:rPr>
              <w:t>（元）</w:t>
            </w:r>
          </w:p>
        </w:tc>
        <w:tc>
          <w:tcPr>
            <w:tcW w:w="89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E1975">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金额</w:t>
            </w:r>
            <w:r>
              <w:rPr>
                <w:rFonts w:hint="eastAsia" w:ascii="仿宋" w:hAnsi="仿宋" w:eastAsia="仿宋" w:cs="仿宋"/>
                <w:b/>
                <w:bCs/>
                <w:kern w:val="0"/>
                <w:szCs w:val="21"/>
                <w:lang w:bidi="ar"/>
              </w:rPr>
              <w:br w:type="textWrapping"/>
            </w:r>
            <w:r>
              <w:rPr>
                <w:rFonts w:hint="eastAsia" w:ascii="仿宋" w:hAnsi="仿宋" w:eastAsia="仿宋" w:cs="仿宋"/>
                <w:b/>
                <w:bCs/>
                <w:kern w:val="0"/>
                <w:szCs w:val="21"/>
                <w:lang w:bidi="ar"/>
              </w:rPr>
              <w:t>（元）</w:t>
            </w:r>
          </w:p>
        </w:tc>
      </w:tr>
      <w:tr w14:paraId="12F128B1">
        <w:tblPrEx>
          <w:tblCellMar>
            <w:top w:w="0" w:type="dxa"/>
            <w:left w:w="108" w:type="dxa"/>
            <w:bottom w:w="0" w:type="dxa"/>
            <w:right w:w="108" w:type="dxa"/>
          </w:tblCellMar>
        </w:tblPrEx>
        <w:trPr>
          <w:trHeight w:val="23"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8B63">
            <w:pPr>
              <w:widowControl/>
              <w:jc w:val="center"/>
              <w:textAlignment w:val="center"/>
              <w:rPr>
                <w:rFonts w:ascii="仿宋" w:hAnsi="仿宋" w:eastAsia="仿宋" w:cs="仿宋"/>
                <w:szCs w:val="21"/>
              </w:rPr>
            </w:pPr>
            <w:r>
              <w:rPr>
                <w:rFonts w:hint="eastAsia" w:ascii="仿宋" w:hAnsi="仿宋" w:eastAsia="仿宋" w:cs="仿宋"/>
                <w:kern w:val="0"/>
                <w:szCs w:val="21"/>
                <w:lang w:bidi="ar"/>
              </w:rPr>
              <w:t>微分干涉显微镜（</w:t>
            </w:r>
            <w:r>
              <w:rPr>
                <w:rFonts w:hint="eastAsia" w:ascii="仿宋" w:hAnsi="仿宋" w:eastAsia="仿宋" w:cs="仿宋"/>
                <w:b/>
                <w:bCs/>
                <w:kern w:val="0"/>
                <w:szCs w:val="21"/>
                <w:lang w:bidi="ar"/>
              </w:rPr>
              <w:t>DIC</w:t>
            </w:r>
            <w:r>
              <w:rPr>
                <w:rStyle w:val="39"/>
                <w:rFonts w:hint="default" w:ascii="仿宋" w:hAnsi="仿宋" w:eastAsia="仿宋" w:cs="仿宋"/>
                <w:color w:val="auto"/>
                <w:sz w:val="21"/>
                <w:szCs w:val="21"/>
                <w:lang w:bidi="ar"/>
              </w:rPr>
              <w:t>显微镜）</w:t>
            </w:r>
          </w:p>
        </w:tc>
        <w:tc>
          <w:tcPr>
            <w:tcW w:w="10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116E">
            <w:pPr>
              <w:widowControl/>
              <w:jc w:val="left"/>
              <w:textAlignment w:val="center"/>
              <w:rPr>
                <w:rFonts w:ascii="仿宋" w:hAnsi="仿宋" w:eastAsia="仿宋" w:cs="仿宋"/>
                <w:szCs w:val="21"/>
              </w:rPr>
            </w:pPr>
            <w:r>
              <w:rPr>
                <w:rFonts w:hint="eastAsia" w:ascii="仿宋" w:hAnsi="仿宋" w:eastAsia="仿宋" w:cs="仿宋"/>
                <w:kern w:val="0"/>
                <w:szCs w:val="21"/>
                <w:lang w:bidi="ar"/>
              </w:rPr>
              <w:t>一、显微镜部分</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1.</w:t>
            </w:r>
            <w:r>
              <w:rPr>
                <w:rStyle w:val="41"/>
                <w:rFonts w:hint="default" w:ascii="仿宋" w:hAnsi="仿宋" w:eastAsia="仿宋" w:cs="仿宋"/>
                <w:color w:val="auto"/>
                <w:sz w:val="21"/>
                <w:szCs w:val="21"/>
                <w:lang w:bidi="ar"/>
              </w:rPr>
              <w:t>研究级万能正置显微镜，可作明场（</w:t>
            </w:r>
            <w:r>
              <w:rPr>
                <w:rStyle w:val="40"/>
                <w:rFonts w:hint="eastAsia" w:ascii="仿宋" w:hAnsi="仿宋" w:eastAsia="仿宋" w:cs="仿宋"/>
                <w:color w:val="auto"/>
                <w:sz w:val="21"/>
                <w:szCs w:val="21"/>
                <w:lang w:bidi="ar"/>
              </w:rPr>
              <w:t>BF</w:t>
            </w:r>
            <w:r>
              <w:rPr>
                <w:rStyle w:val="41"/>
                <w:rFonts w:hint="default" w:ascii="仿宋" w:hAnsi="仿宋" w:eastAsia="仿宋" w:cs="仿宋"/>
                <w:color w:val="auto"/>
                <w:sz w:val="21"/>
                <w:szCs w:val="21"/>
                <w:lang w:bidi="ar"/>
              </w:rPr>
              <w:t>）、微分干涉（</w:t>
            </w:r>
            <w:r>
              <w:rPr>
                <w:rStyle w:val="40"/>
                <w:rFonts w:hint="eastAsia" w:ascii="仿宋" w:hAnsi="仿宋" w:eastAsia="仿宋" w:cs="仿宋"/>
                <w:color w:val="auto"/>
                <w:sz w:val="21"/>
                <w:szCs w:val="21"/>
                <w:lang w:bidi="ar"/>
              </w:rPr>
              <w:t>DIC</w:t>
            </w:r>
            <w:r>
              <w:rPr>
                <w:rStyle w:val="41"/>
                <w:rFonts w:hint="default" w:ascii="仿宋" w:hAnsi="仿宋" w:eastAsia="仿宋" w:cs="仿宋"/>
                <w:color w:val="auto"/>
                <w:sz w:val="21"/>
                <w:szCs w:val="21"/>
                <w:lang w:bidi="ar"/>
              </w:rPr>
              <w:t>）、暗场（</w:t>
            </w:r>
            <w:r>
              <w:rPr>
                <w:rStyle w:val="40"/>
                <w:rFonts w:hint="eastAsia" w:ascii="仿宋" w:hAnsi="仿宋" w:eastAsia="仿宋" w:cs="仿宋"/>
                <w:color w:val="auto"/>
                <w:sz w:val="21"/>
                <w:szCs w:val="21"/>
                <w:lang w:bidi="ar"/>
              </w:rPr>
              <w:t>DF</w:t>
            </w:r>
            <w:r>
              <w:rPr>
                <w:rStyle w:val="41"/>
                <w:rFonts w:hint="default" w:ascii="仿宋" w:hAnsi="仿宋" w:eastAsia="仿宋" w:cs="仿宋"/>
                <w:color w:val="auto"/>
                <w:sz w:val="21"/>
                <w:szCs w:val="21"/>
                <w:lang w:bidi="ar"/>
              </w:rPr>
              <w:t>）、荧光（</w:t>
            </w:r>
            <w:r>
              <w:rPr>
                <w:rStyle w:val="40"/>
                <w:rFonts w:hint="eastAsia" w:ascii="仿宋" w:hAnsi="仿宋" w:eastAsia="仿宋" w:cs="仿宋"/>
                <w:color w:val="auto"/>
                <w:sz w:val="21"/>
                <w:szCs w:val="21"/>
                <w:lang w:bidi="ar"/>
              </w:rPr>
              <w:t>FL</w:t>
            </w:r>
            <w:r>
              <w:rPr>
                <w:rStyle w:val="41"/>
                <w:rFonts w:hint="default" w:ascii="仿宋" w:hAnsi="仿宋" w:eastAsia="仿宋" w:cs="仿宋"/>
                <w:color w:val="auto"/>
                <w:sz w:val="21"/>
                <w:szCs w:val="21"/>
                <w:lang w:bidi="ar"/>
              </w:rPr>
              <w:t>）等观察方式的观察。</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2.</w:t>
            </w:r>
            <w:r>
              <w:rPr>
                <w:rStyle w:val="41"/>
                <w:rFonts w:hint="default" w:ascii="仿宋" w:hAnsi="仿宋" w:eastAsia="仿宋" w:cs="仿宋"/>
                <w:color w:val="auto"/>
                <w:sz w:val="21"/>
                <w:szCs w:val="21"/>
                <w:lang w:bidi="ar"/>
              </w:rPr>
              <w:t>光学系统：采用无限远校正光学系统</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3.</w:t>
            </w:r>
            <w:r>
              <w:rPr>
                <w:rStyle w:val="41"/>
                <w:rFonts w:hint="default" w:ascii="仿宋" w:hAnsi="仿宋" w:eastAsia="仿宋" w:cs="仿宋"/>
                <w:color w:val="auto"/>
                <w:sz w:val="21"/>
                <w:szCs w:val="21"/>
                <w:lang w:bidi="ar"/>
              </w:rPr>
              <w:t>调焦：载物台垂直移动，行程不小于</w:t>
            </w:r>
            <w:r>
              <w:rPr>
                <w:rStyle w:val="40"/>
                <w:rFonts w:hint="eastAsia" w:ascii="仿宋" w:hAnsi="仿宋" w:eastAsia="仿宋" w:cs="仿宋"/>
                <w:color w:val="auto"/>
                <w:sz w:val="21"/>
                <w:szCs w:val="21"/>
                <w:lang w:bidi="ar"/>
              </w:rPr>
              <w:t>25mm</w:t>
            </w:r>
            <w:r>
              <w:rPr>
                <w:rStyle w:val="41"/>
                <w:rFonts w:hint="default" w:ascii="仿宋" w:hAnsi="仿宋" w:eastAsia="仿宋" w:cs="仿宋"/>
                <w:color w:val="auto"/>
                <w:sz w:val="21"/>
                <w:szCs w:val="21"/>
                <w:lang w:bidi="ar"/>
              </w:rPr>
              <w:t>，带聚焦粗调限位器，粗调旋钮扭矩可调，最小调节精度≤</w:t>
            </w:r>
            <w:r>
              <w:rPr>
                <w:rStyle w:val="40"/>
                <w:rFonts w:hint="eastAsia" w:ascii="仿宋" w:hAnsi="仿宋" w:eastAsia="仿宋" w:cs="仿宋"/>
                <w:color w:val="auto"/>
                <w:sz w:val="21"/>
                <w:szCs w:val="21"/>
                <w:lang w:bidi="ar"/>
              </w:rPr>
              <w:t>1</w:t>
            </w:r>
            <w:r>
              <w:rPr>
                <w:rStyle w:val="41"/>
                <w:rFonts w:hint="default" w:ascii="仿宋" w:hAnsi="仿宋" w:eastAsia="仿宋" w:cs="仿宋"/>
                <w:color w:val="auto"/>
                <w:sz w:val="21"/>
                <w:szCs w:val="21"/>
                <w:lang w:bidi="ar"/>
              </w:rPr>
              <w:t>微米</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4.</w:t>
            </w:r>
            <w:r>
              <w:rPr>
                <w:rStyle w:val="41"/>
                <w:rFonts w:hint="default" w:ascii="仿宋" w:hAnsi="仿宋" w:eastAsia="仿宋" w:cs="仿宋"/>
                <w:color w:val="auto"/>
                <w:sz w:val="21"/>
                <w:szCs w:val="21"/>
                <w:lang w:bidi="ar"/>
              </w:rPr>
              <w:t>照明装置：内置透射光科勒照明器，具有光强预设按钮，高亮度高色彩还原光源，光源功率≥</w:t>
            </w:r>
            <w:r>
              <w:rPr>
                <w:rStyle w:val="40"/>
                <w:rFonts w:hint="eastAsia" w:ascii="仿宋" w:hAnsi="仿宋" w:eastAsia="仿宋" w:cs="仿宋"/>
                <w:color w:val="auto"/>
                <w:sz w:val="21"/>
                <w:szCs w:val="21"/>
                <w:lang w:bidi="ar"/>
              </w:rPr>
              <w:t>14W</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5.</w:t>
            </w:r>
            <w:r>
              <w:rPr>
                <w:rStyle w:val="41"/>
                <w:rFonts w:hint="default" w:ascii="仿宋" w:hAnsi="仿宋" w:eastAsia="仿宋" w:cs="仿宋"/>
                <w:color w:val="auto"/>
                <w:sz w:val="21"/>
                <w:szCs w:val="21"/>
                <w:lang w:bidi="ar"/>
              </w:rPr>
              <w:t>物镜转盘：</w:t>
            </w:r>
            <w:r>
              <w:rPr>
                <w:rStyle w:val="40"/>
                <w:rFonts w:hint="eastAsia" w:ascii="仿宋" w:hAnsi="仿宋" w:eastAsia="仿宋" w:cs="仿宋"/>
                <w:color w:val="auto"/>
                <w:sz w:val="21"/>
                <w:szCs w:val="21"/>
                <w:lang w:bidi="ar"/>
              </w:rPr>
              <w:t>6</w:t>
            </w:r>
            <w:r>
              <w:rPr>
                <w:rStyle w:val="41"/>
                <w:rFonts w:hint="default" w:ascii="仿宋" w:hAnsi="仿宋" w:eastAsia="仿宋" w:cs="仿宋"/>
                <w:color w:val="auto"/>
                <w:sz w:val="21"/>
                <w:szCs w:val="21"/>
                <w:lang w:bidi="ar"/>
              </w:rPr>
              <w:t>孔物镜转盘（有</w:t>
            </w:r>
            <w:r>
              <w:rPr>
                <w:rStyle w:val="40"/>
                <w:rFonts w:hint="eastAsia" w:ascii="仿宋" w:hAnsi="仿宋" w:eastAsia="仿宋" w:cs="仿宋"/>
                <w:color w:val="auto"/>
                <w:sz w:val="21"/>
                <w:szCs w:val="21"/>
                <w:lang w:bidi="ar"/>
              </w:rPr>
              <w:t>DIC</w:t>
            </w:r>
            <w:r>
              <w:rPr>
                <w:rStyle w:val="41"/>
                <w:rFonts w:hint="default" w:ascii="仿宋" w:hAnsi="仿宋" w:eastAsia="仿宋" w:cs="仿宋"/>
                <w:color w:val="auto"/>
                <w:sz w:val="21"/>
                <w:szCs w:val="21"/>
                <w:lang w:bidi="ar"/>
              </w:rPr>
              <w:t>插槽）。</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6.</w:t>
            </w:r>
            <w:r>
              <w:rPr>
                <w:rStyle w:val="41"/>
                <w:rFonts w:hint="default" w:ascii="仿宋" w:hAnsi="仿宋" w:eastAsia="仿宋" w:cs="仿宋"/>
                <w:color w:val="auto"/>
                <w:sz w:val="21"/>
                <w:szCs w:val="21"/>
                <w:lang w:bidi="ar"/>
              </w:rPr>
              <w:t>观察筒：角度可调观察筒，视场数≥</w:t>
            </w:r>
            <w:r>
              <w:rPr>
                <w:rStyle w:val="40"/>
                <w:rFonts w:hint="eastAsia" w:ascii="仿宋" w:hAnsi="仿宋" w:eastAsia="仿宋" w:cs="仿宋"/>
                <w:color w:val="auto"/>
                <w:sz w:val="21"/>
                <w:szCs w:val="21"/>
                <w:lang w:bidi="ar"/>
              </w:rPr>
              <w:t>22mm</w:t>
            </w:r>
            <w:r>
              <w:rPr>
                <w:rStyle w:val="41"/>
                <w:rFonts w:hint="default" w:ascii="仿宋" w:hAnsi="仿宋" w:eastAsia="仿宋" w:cs="仿宋"/>
                <w:color w:val="auto"/>
                <w:sz w:val="21"/>
                <w:szCs w:val="21"/>
                <w:lang w:bidi="ar"/>
              </w:rPr>
              <w:t>，倾角为</w:t>
            </w:r>
            <w:r>
              <w:rPr>
                <w:rStyle w:val="40"/>
                <w:rFonts w:hint="eastAsia" w:ascii="仿宋" w:hAnsi="仿宋" w:eastAsia="仿宋" w:cs="仿宋"/>
                <w:color w:val="auto"/>
                <w:sz w:val="21"/>
                <w:szCs w:val="21"/>
                <w:lang w:bidi="ar"/>
              </w:rPr>
              <w:t>30</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7.</w:t>
            </w:r>
            <w:r>
              <w:rPr>
                <w:rStyle w:val="41"/>
                <w:rFonts w:hint="default" w:ascii="仿宋" w:hAnsi="仿宋" w:eastAsia="仿宋" w:cs="仿宋"/>
                <w:color w:val="auto"/>
                <w:sz w:val="21"/>
                <w:szCs w:val="21"/>
                <w:lang w:bidi="ar"/>
              </w:rPr>
              <w:t>物镜齐焦距离为国际标准≤</w:t>
            </w:r>
            <w:r>
              <w:rPr>
                <w:rStyle w:val="40"/>
                <w:rFonts w:ascii="仿宋" w:hAnsi="仿宋" w:eastAsia="仿宋" w:cs="仿宋"/>
                <w:color w:val="auto"/>
                <w:sz w:val="21"/>
                <w:szCs w:val="21"/>
                <w:lang w:bidi="ar"/>
              </w:rPr>
              <w:t>45</w:t>
            </w:r>
            <w:r>
              <w:rPr>
                <w:rStyle w:val="40"/>
                <w:rFonts w:hint="eastAsia" w:ascii="仿宋" w:hAnsi="仿宋" w:eastAsia="仿宋" w:cs="仿宋"/>
                <w:color w:val="auto"/>
                <w:sz w:val="21"/>
                <w:szCs w:val="21"/>
                <w:lang w:bidi="ar"/>
              </w:rPr>
              <w:t>mm</w:t>
            </w:r>
            <w:r>
              <w:rPr>
                <w:rStyle w:val="41"/>
                <w:rFonts w:hint="default" w:ascii="仿宋" w:hAnsi="仿宋" w:eastAsia="仿宋" w:cs="仿宋"/>
                <w:color w:val="auto"/>
                <w:sz w:val="21"/>
                <w:szCs w:val="21"/>
                <w:lang w:bidi="ar"/>
              </w:rPr>
              <w:t>；万能平场半复消色差物镜，</w:t>
            </w:r>
            <w:r>
              <w:rPr>
                <w:rStyle w:val="40"/>
                <w:rFonts w:hint="eastAsia" w:ascii="仿宋" w:hAnsi="仿宋" w:eastAsia="仿宋" w:cs="仿宋"/>
                <w:color w:val="auto"/>
                <w:sz w:val="21"/>
                <w:szCs w:val="21"/>
                <w:lang w:bidi="ar"/>
              </w:rPr>
              <w:t>4X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N.A.</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0.13</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W.D. 16</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10X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N.A.</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0.3</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W.D. 9</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20X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N.A.</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 xml:space="preserve"> 0.5</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W.D.  2.0</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40X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N.A.</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 xml:space="preserve"> 0.75</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W.D. 0.50</w:t>
            </w:r>
            <w:r>
              <w:rPr>
                <w:rStyle w:val="41"/>
                <w:rFonts w:hint="default" w:ascii="仿宋" w:hAnsi="仿宋" w:eastAsia="仿宋" w:cs="仿宋"/>
                <w:color w:val="auto"/>
                <w:sz w:val="21"/>
                <w:szCs w:val="21"/>
                <w:lang w:bidi="ar"/>
              </w:rPr>
              <w:t>）弹簧结构，</w:t>
            </w:r>
            <w:r>
              <w:rPr>
                <w:rStyle w:val="40"/>
                <w:rFonts w:hint="eastAsia" w:ascii="仿宋" w:hAnsi="仿宋" w:eastAsia="仿宋" w:cs="仿宋"/>
                <w:color w:val="auto"/>
                <w:sz w:val="21"/>
                <w:szCs w:val="21"/>
                <w:lang w:bidi="ar"/>
              </w:rPr>
              <w:t>100X油镜</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N.A.</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1.3</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W.D. 0.18</w:t>
            </w:r>
            <w:r>
              <w:rPr>
                <w:rStyle w:val="41"/>
                <w:rFonts w:hint="default" w:ascii="仿宋" w:hAnsi="仿宋" w:eastAsia="仿宋" w:cs="仿宋"/>
                <w:color w:val="auto"/>
                <w:sz w:val="21"/>
                <w:szCs w:val="21"/>
                <w:lang w:bidi="ar"/>
              </w:rPr>
              <w:t>）</w:t>
            </w:r>
            <w:r>
              <w:rPr>
                <w:rFonts w:hint="eastAsia" w:ascii="仿宋" w:hAnsi="仿宋" w:eastAsia="仿宋" w:cs="仿宋"/>
                <w:szCs w:val="21"/>
              </w:rPr>
              <w:t>。所有物镜均需具备微分干涉（DIC）功能所需的消应力和高反差设计</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8.</w:t>
            </w:r>
            <w:r>
              <w:rPr>
                <w:rStyle w:val="41"/>
                <w:rFonts w:hint="default" w:ascii="仿宋" w:hAnsi="仿宋" w:eastAsia="仿宋" w:cs="仿宋"/>
                <w:color w:val="auto"/>
                <w:sz w:val="21"/>
                <w:szCs w:val="21"/>
                <w:lang w:bidi="ar"/>
              </w:rPr>
              <w:t>目镜：</w:t>
            </w:r>
            <w:r>
              <w:rPr>
                <w:rStyle w:val="40"/>
                <w:rFonts w:hint="eastAsia" w:ascii="仿宋" w:hAnsi="仿宋" w:eastAsia="仿宋" w:cs="仿宋"/>
                <w:color w:val="auto"/>
                <w:sz w:val="21"/>
                <w:szCs w:val="21"/>
                <w:lang w:bidi="ar"/>
              </w:rPr>
              <w:t>10X</w:t>
            </w:r>
            <w:r>
              <w:rPr>
                <w:rStyle w:val="41"/>
                <w:rFonts w:hint="default" w:ascii="仿宋" w:hAnsi="仿宋" w:eastAsia="仿宋" w:cs="仿宋"/>
                <w:color w:val="auto"/>
                <w:sz w:val="21"/>
                <w:szCs w:val="21"/>
                <w:lang w:bidi="ar"/>
              </w:rPr>
              <w:t>超宽视场目镜，视场数≥</w:t>
            </w:r>
            <w:r>
              <w:rPr>
                <w:rStyle w:val="40"/>
                <w:rFonts w:hint="eastAsia" w:ascii="仿宋" w:hAnsi="仿宋" w:eastAsia="仿宋" w:cs="仿宋"/>
                <w:color w:val="auto"/>
                <w:sz w:val="21"/>
                <w:szCs w:val="21"/>
                <w:lang w:bidi="ar"/>
              </w:rPr>
              <w:t>22mm</w:t>
            </w:r>
            <w:r>
              <w:rPr>
                <w:rStyle w:val="41"/>
                <w:rFonts w:hint="default" w:ascii="仿宋" w:hAnsi="仿宋" w:eastAsia="仿宋" w:cs="仿宋"/>
                <w:color w:val="auto"/>
                <w:sz w:val="21"/>
                <w:szCs w:val="21"/>
                <w:lang w:bidi="ar"/>
              </w:rPr>
              <w:t>，带屈光度校准。</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9.</w:t>
            </w:r>
            <w:r>
              <w:rPr>
                <w:rStyle w:val="41"/>
                <w:rFonts w:hint="default" w:ascii="仿宋" w:hAnsi="仿宋" w:eastAsia="仿宋" w:cs="仿宋"/>
                <w:color w:val="auto"/>
                <w:sz w:val="21"/>
                <w:szCs w:val="21"/>
                <w:lang w:bidi="ar"/>
              </w:rPr>
              <w:t>载物台：电动载物台，最大行程范围</w:t>
            </w:r>
            <w:r>
              <w:rPr>
                <w:rStyle w:val="40"/>
                <w:rFonts w:hint="eastAsia" w:ascii="仿宋" w:hAnsi="仿宋" w:eastAsia="仿宋" w:cs="仿宋"/>
                <w:color w:val="auto"/>
                <w:sz w:val="21"/>
                <w:szCs w:val="21"/>
                <w:lang w:bidi="ar"/>
              </w:rPr>
              <w:t>75x50</w:t>
            </w:r>
            <w:r>
              <w:rPr>
                <w:rStyle w:val="41"/>
                <w:rFonts w:hint="default" w:ascii="仿宋" w:hAnsi="仿宋" w:eastAsia="仿宋" w:cs="仿宋"/>
                <w:color w:val="auto"/>
                <w:sz w:val="21"/>
                <w:szCs w:val="21"/>
                <w:lang w:bidi="ar"/>
              </w:rPr>
              <w:t>毫米，带</w:t>
            </w:r>
            <w:r>
              <w:rPr>
                <w:rStyle w:val="40"/>
                <w:rFonts w:hint="eastAsia" w:ascii="仿宋" w:hAnsi="仿宋" w:eastAsia="仿宋" w:cs="仿宋"/>
                <w:color w:val="auto"/>
                <w:sz w:val="21"/>
                <w:szCs w:val="21"/>
                <w:lang w:bidi="ar"/>
              </w:rPr>
              <w:t>1</w:t>
            </w:r>
            <w:r>
              <w:rPr>
                <w:rStyle w:val="41"/>
                <w:rFonts w:hint="default" w:ascii="仿宋" w:hAnsi="仿宋" w:eastAsia="仿宋" w:cs="仿宋"/>
                <w:color w:val="auto"/>
                <w:sz w:val="21"/>
                <w:szCs w:val="21"/>
                <w:lang w:bidi="ar"/>
              </w:rPr>
              <w:t>个标准</w:t>
            </w:r>
            <w:r>
              <w:rPr>
                <w:rStyle w:val="40"/>
                <w:rFonts w:hint="eastAsia" w:ascii="仿宋" w:hAnsi="仿宋" w:eastAsia="仿宋" w:cs="仿宋"/>
                <w:color w:val="auto"/>
                <w:sz w:val="21"/>
                <w:szCs w:val="21"/>
                <w:lang w:bidi="ar"/>
              </w:rPr>
              <w:t>76x26</w:t>
            </w:r>
            <w:r>
              <w:rPr>
                <w:rStyle w:val="41"/>
                <w:rFonts w:hint="default" w:ascii="仿宋" w:hAnsi="仿宋" w:eastAsia="仿宋" w:cs="仿宋"/>
                <w:color w:val="auto"/>
                <w:sz w:val="21"/>
                <w:szCs w:val="21"/>
                <w:lang w:bidi="ar"/>
              </w:rPr>
              <w:t>毫米载玻片的固定架。</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10.</w:t>
            </w:r>
            <w:r>
              <w:rPr>
                <w:rStyle w:val="41"/>
                <w:rFonts w:hint="default" w:ascii="仿宋" w:hAnsi="仿宋" w:eastAsia="仿宋" w:cs="仿宋"/>
                <w:color w:val="auto"/>
                <w:sz w:val="21"/>
                <w:szCs w:val="21"/>
                <w:lang w:bidi="ar"/>
              </w:rPr>
              <w:t>聚光镜：≥</w:t>
            </w:r>
            <w:r>
              <w:rPr>
                <w:rStyle w:val="40"/>
                <w:rFonts w:hint="eastAsia" w:ascii="仿宋" w:hAnsi="仿宋" w:eastAsia="仿宋" w:cs="仿宋"/>
                <w:color w:val="auto"/>
                <w:sz w:val="21"/>
                <w:szCs w:val="21"/>
                <w:lang w:bidi="ar"/>
              </w:rPr>
              <w:t>8</w:t>
            </w:r>
            <w:r>
              <w:rPr>
                <w:rStyle w:val="41"/>
                <w:rFonts w:hint="default" w:ascii="仿宋" w:hAnsi="仿宋" w:eastAsia="仿宋" w:cs="仿宋"/>
                <w:color w:val="auto"/>
                <w:sz w:val="21"/>
                <w:szCs w:val="21"/>
                <w:lang w:bidi="ar"/>
              </w:rPr>
              <w:t>孔位万能聚光镜，配置</w:t>
            </w:r>
            <w:r>
              <w:rPr>
                <w:rStyle w:val="40"/>
                <w:rFonts w:hint="eastAsia" w:ascii="仿宋" w:hAnsi="仿宋" w:eastAsia="仿宋" w:cs="仿宋"/>
                <w:color w:val="auto"/>
                <w:sz w:val="21"/>
                <w:szCs w:val="21"/>
                <w:lang w:bidi="ar"/>
              </w:rPr>
              <w:t>10X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20X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40X</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100XDIC</w:t>
            </w:r>
            <w:r>
              <w:rPr>
                <w:rStyle w:val="41"/>
                <w:rFonts w:hint="default" w:ascii="仿宋" w:hAnsi="仿宋" w:eastAsia="仿宋" w:cs="仿宋"/>
                <w:color w:val="auto"/>
                <w:sz w:val="21"/>
                <w:szCs w:val="21"/>
                <w:lang w:bidi="ar"/>
              </w:rPr>
              <w:t>棱镜。</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11.</w:t>
            </w:r>
            <w:r>
              <w:rPr>
                <w:rStyle w:val="41"/>
                <w:rFonts w:hint="default" w:ascii="仿宋" w:hAnsi="仿宋" w:eastAsia="仿宋" w:cs="仿宋"/>
                <w:color w:val="auto"/>
                <w:sz w:val="21"/>
                <w:szCs w:val="21"/>
                <w:lang w:bidi="ar"/>
              </w:rPr>
              <w:t>具备光强管理功能，可根据物镜倍数自动匹配最佳观察光源强度。</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12.</w:t>
            </w:r>
            <w:r>
              <w:rPr>
                <w:rStyle w:val="41"/>
                <w:rFonts w:hint="default" w:ascii="仿宋" w:hAnsi="仿宋" w:eastAsia="仿宋" w:cs="仿宋"/>
                <w:color w:val="auto"/>
                <w:sz w:val="21"/>
                <w:szCs w:val="21"/>
                <w:lang w:bidi="ar"/>
              </w:rPr>
              <w:t>荧光照明器：≥</w:t>
            </w:r>
            <w:r>
              <w:rPr>
                <w:rStyle w:val="40"/>
                <w:rFonts w:hint="eastAsia" w:ascii="仿宋" w:hAnsi="仿宋" w:eastAsia="仿宋" w:cs="仿宋"/>
                <w:color w:val="auto"/>
                <w:sz w:val="21"/>
                <w:szCs w:val="21"/>
                <w:lang w:bidi="ar"/>
              </w:rPr>
              <w:t>8</w:t>
            </w:r>
            <w:r>
              <w:rPr>
                <w:rStyle w:val="41"/>
                <w:rFonts w:hint="default" w:ascii="仿宋" w:hAnsi="仿宋" w:eastAsia="仿宋" w:cs="仿宋"/>
                <w:color w:val="auto"/>
                <w:sz w:val="21"/>
                <w:szCs w:val="21"/>
                <w:lang w:bidi="ar"/>
              </w:rPr>
              <w:t>孔荧光照明器，在保证明场照明的同时容纳</w:t>
            </w:r>
            <w:r>
              <w:rPr>
                <w:rStyle w:val="40"/>
                <w:rFonts w:hint="eastAsia" w:ascii="仿宋" w:hAnsi="仿宋" w:eastAsia="仿宋" w:cs="仿宋"/>
                <w:color w:val="auto"/>
                <w:sz w:val="21"/>
                <w:szCs w:val="21"/>
                <w:lang w:bidi="ar"/>
              </w:rPr>
              <w:t>8</w:t>
            </w:r>
            <w:r>
              <w:rPr>
                <w:rStyle w:val="41"/>
                <w:rFonts w:hint="default" w:ascii="仿宋" w:hAnsi="仿宋" w:eastAsia="仿宋" w:cs="仿宋"/>
                <w:color w:val="auto"/>
                <w:sz w:val="21"/>
                <w:szCs w:val="21"/>
                <w:lang w:bidi="ar"/>
              </w:rPr>
              <w:t>个荧光激发块。</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13.</w:t>
            </w:r>
            <w:r>
              <w:rPr>
                <w:rStyle w:val="41"/>
                <w:rFonts w:hint="default" w:ascii="仿宋" w:hAnsi="仿宋" w:eastAsia="仿宋" w:cs="仿宋"/>
                <w:color w:val="auto"/>
                <w:sz w:val="21"/>
                <w:szCs w:val="21"/>
                <w:lang w:bidi="ar"/>
              </w:rPr>
              <w:t>长寿命</w:t>
            </w:r>
            <w:r>
              <w:rPr>
                <w:rStyle w:val="40"/>
                <w:rFonts w:hint="eastAsia" w:ascii="仿宋" w:hAnsi="仿宋" w:eastAsia="仿宋" w:cs="仿宋"/>
                <w:color w:val="auto"/>
                <w:sz w:val="21"/>
                <w:szCs w:val="21"/>
                <w:lang w:bidi="ar"/>
              </w:rPr>
              <w:t>LED</w:t>
            </w:r>
            <w:r>
              <w:rPr>
                <w:rStyle w:val="41"/>
                <w:rFonts w:hint="default" w:ascii="仿宋" w:hAnsi="仿宋" w:eastAsia="仿宋" w:cs="仿宋"/>
                <w:color w:val="auto"/>
                <w:sz w:val="21"/>
                <w:szCs w:val="21"/>
                <w:lang w:bidi="ar"/>
              </w:rPr>
              <w:t>荧光光源，寿命≥</w:t>
            </w:r>
            <w:r>
              <w:rPr>
                <w:rStyle w:val="40"/>
                <w:rFonts w:hint="eastAsia" w:ascii="仿宋" w:hAnsi="仿宋" w:eastAsia="仿宋" w:cs="仿宋"/>
                <w:color w:val="auto"/>
                <w:sz w:val="21"/>
                <w:szCs w:val="21"/>
                <w:lang w:bidi="ar"/>
              </w:rPr>
              <w:t>25000</w:t>
            </w:r>
            <w:r>
              <w:rPr>
                <w:rStyle w:val="41"/>
                <w:rFonts w:hint="default" w:ascii="仿宋" w:hAnsi="仿宋" w:eastAsia="仿宋" w:cs="仿宋"/>
                <w:color w:val="auto"/>
                <w:sz w:val="21"/>
                <w:szCs w:val="21"/>
                <w:lang w:bidi="ar"/>
              </w:rPr>
              <w:t>小时，光源可即开即用，无需预热时间，用后可马上关闭；</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14.</w:t>
            </w:r>
            <w:r>
              <w:rPr>
                <w:rStyle w:val="41"/>
                <w:rFonts w:hint="default" w:ascii="仿宋" w:hAnsi="仿宋" w:eastAsia="仿宋" w:cs="仿宋"/>
                <w:color w:val="auto"/>
                <w:sz w:val="21"/>
                <w:szCs w:val="21"/>
                <w:lang w:bidi="ar"/>
              </w:rPr>
              <w:t>遥控手柄控制光源的亮度与开关，亮度从</w:t>
            </w:r>
            <w:r>
              <w:rPr>
                <w:rStyle w:val="40"/>
                <w:rFonts w:hint="eastAsia" w:ascii="仿宋" w:hAnsi="仿宋" w:eastAsia="仿宋" w:cs="仿宋"/>
                <w:color w:val="auto"/>
                <w:sz w:val="21"/>
                <w:szCs w:val="21"/>
                <w:lang w:bidi="ar"/>
              </w:rPr>
              <w:t xml:space="preserve">0 - 100% </w:t>
            </w:r>
            <w:r>
              <w:rPr>
                <w:rStyle w:val="41"/>
                <w:rFonts w:hint="default" w:ascii="仿宋" w:hAnsi="仿宋" w:eastAsia="仿宋" w:cs="仿宋"/>
                <w:color w:val="auto"/>
                <w:sz w:val="21"/>
                <w:szCs w:val="21"/>
                <w:lang w:bidi="ar"/>
              </w:rPr>
              <w:t>连续可调，光源强度数值显示；</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15.</w:t>
            </w:r>
            <w:r>
              <w:rPr>
                <w:rStyle w:val="41"/>
                <w:rFonts w:hint="default" w:ascii="仿宋" w:hAnsi="仿宋" w:eastAsia="仿宋" w:cs="仿宋"/>
                <w:color w:val="auto"/>
                <w:sz w:val="21"/>
                <w:szCs w:val="21"/>
                <w:lang w:bidi="ar"/>
              </w:rPr>
              <w:t>激发块：荧光激发块的干涉膜采用了新型</w:t>
            </w:r>
            <w:r>
              <w:rPr>
                <w:rStyle w:val="40"/>
                <w:rFonts w:hint="eastAsia" w:ascii="仿宋" w:hAnsi="仿宋" w:eastAsia="仿宋" w:cs="仿宋"/>
                <w:color w:val="auto"/>
                <w:sz w:val="21"/>
                <w:szCs w:val="21"/>
                <w:lang w:bidi="ar"/>
              </w:rPr>
              <w:t>UW</w:t>
            </w:r>
            <w:r>
              <w:rPr>
                <w:rStyle w:val="41"/>
                <w:rFonts w:hint="default" w:ascii="仿宋" w:hAnsi="仿宋" w:eastAsia="仿宋" w:cs="仿宋"/>
                <w:color w:val="auto"/>
                <w:sz w:val="21"/>
                <w:szCs w:val="21"/>
                <w:lang w:bidi="ar"/>
              </w:rPr>
              <w:t>超宽谱带多层镀膜技术，激发带宽（</w:t>
            </w:r>
            <w:r>
              <w:rPr>
                <w:rStyle w:val="40"/>
                <w:rFonts w:hint="eastAsia" w:ascii="仿宋" w:hAnsi="仿宋" w:eastAsia="仿宋" w:cs="仿宋"/>
                <w:color w:val="auto"/>
                <w:sz w:val="21"/>
                <w:szCs w:val="21"/>
                <w:lang w:bidi="ar"/>
              </w:rPr>
              <w:t>BP）</w:t>
            </w:r>
            <w:r>
              <w:rPr>
                <w:rStyle w:val="41"/>
                <w:rFonts w:hint="default" w:ascii="仿宋" w:hAnsi="仿宋" w:eastAsia="仿宋" w:cs="仿宋"/>
                <w:color w:val="auto"/>
                <w:sz w:val="21"/>
                <w:szCs w:val="21"/>
                <w:lang w:bidi="ar"/>
              </w:rPr>
              <w:t>以及荧光带宽（</w:t>
            </w:r>
            <w:r>
              <w:rPr>
                <w:rStyle w:val="40"/>
                <w:rFonts w:hint="eastAsia" w:ascii="仿宋" w:hAnsi="仿宋" w:eastAsia="仿宋" w:cs="仿宋"/>
                <w:color w:val="auto"/>
                <w:sz w:val="21"/>
                <w:szCs w:val="21"/>
                <w:lang w:bidi="ar"/>
              </w:rPr>
              <w:t>BA）</w:t>
            </w:r>
            <w:r>
              <w:rPr>
                <w:rStyle w:val="41"/>
                <w:rFonts w:hint="default" w:ascii="仿宋" w:hAnsi="仿宋" w:eastAsia="仿宋" w:cs="仿宋"/>
                <w:color w:val="auto"/>
                <w:sz w:val="21"/>
                <w:szCs w:val="21"/>
                <w:lang w:bidi="ar"/>
              </w:rPr>
              <w:t>比传统谱线缩短了</w:t>
            </w:r>
            <w:r>
              <w:rPr>
                <w:rStyle w:val="40"/>
                <w:rFonts w:hint="eastAsia" w:ascii="仿宋" w:hAnsi="仿宋" w:eastAsia="仿宋" w:cs="仿宋"/>
                <w:color w:val="auto"/>
                <w:sz w:val="21"/>
                <w:szCs w:val="21"/>
                <w:lang w:bidi="ar"/>
              </w:rPr>
              <w:t xml:space="preserve">6nm, </w:t>
            </w:r>
            <w:r>
              <w:rPr>
                <w:rStyle w:val="41"/>
                <w:rFonts w:hint="default" w:ascii="仿宋" w:hAnsi="仿宋" w:eastAsia="仿宋" w:cs="仿宋"/>
                <w:color w:val="auto"/>
                <w:sz w:val="21"/>
                <w:szCs w:val="21"/>
                <w:lang w:bidi="ar"/>
              </w:rPr>
              <w:t>独特的光吸收涂层可吸收</w:t>
            </w:r>
            <w:r>
              <w:rPr>
                <w:rStyle w:val="40"/>
                <w:rFonts w:hint="eastAsia" w:ascii="仿宋" w:hAnsi="仿宋" w:eastAsia="仿宋" w:cs="仿宋"/>
                <w:color w:val="auto"/>
                <w:sz w:val="21"/>
                <w:szCs w:val="21"/>
                <w:lang w:bidi="ar"/>
              </w:rPr>
              <w:t>99%</w:t>
            </w:r>
            <w:r>
              <w:rPr>
                <w:rStyle w:val="41"/>
                <w:rFonts w:hint="default" w:ascii="仿宋" w:hAnsi="仿宋" w:eastAsia="仿宋" w:cs="仿宋"/>
                <w:color w:val="auto"/>
                <w:sz w:val="21"/>
                <w:szCs w:val="21"/>
                <w:lang w:bidi="ar"/>
              </w:rPr>
              <w:t>以上的杂散光，信噪比更进一步得到提高。配备紫外（激发滤色片</w:t>
            </w:r>
            <w:r>
              <w:rPr>
                <w:rStyle w:val="40"/>
                <w:rFonts w:hint="eastAsia" w:ascii="仿宋" w:hAnsi="仿宋" w:eastAsia="仿宋" w:cs="仿宋"/>
                <w:color w:val="auto"/>
                <w:sz w:val="21"/>
                <w:szCs w:val="21"/>
                <w:lang w:bidi="ar"/>
              </w:rPr>
              <w:t>BP330-385,分色镜DM400,发射滤色片 BA420</w:t>
            </w:r>
            <w:r>
              <w:rPr>
                <w:rStyle w:val="41"/>
                <w:rFonts w:hint="default" w:ascii="仿宋" w:hAnsi="仿宋" w:eastAsia="仿宋" w:cs="仿宋"/>
                <w:color w:val="auto"/>
                <w:sz w:val="21"/>
                <w:szCs w:val="21"/>
                <w:lang w:bidi="ar"/>
              </w:rPr>
              <w:t>）、蓝色（</w:t>
            </w:r>
            <w:r>
              <w:rPr>
                <w:rStyle w:val="40"/>
                <w:rFonts w:hint="eastAsia" w:ascii="仿宋" w:hAnsi="仿宋" w:eastAsia="仿宋" w:cs="仿宋"/>
                <w:color w:val="auto"/>
                <w:sz w:val="21"/>
                <w:szCs w:val="21"/>
                <w:lang w:bidi="ar"/>
              </w:rPr>
              <w:t>BP450-480,DM500, BA515）</w:t>
            </w:r>
            <w:r>
              <w:rPr>
                <w:rStyle w:val="41"/>
                <w:rFonts w:hint="default" w:ascii="仿宋" w:hAnsi="仿宋" w:eastAsia="仿宋" w:cs="仿宋"/>
                <w:color w:val="auto"/>
                <w:sz w:val="21"/>
                <w:szCs w:val="21"/>
                <w:lang w:bidi="ar"/>
              </w:rPr>
              <w:t>、绿色</w:t>
            </w:r>
            <w:r>
              <w:rPr>
                <w:rStyle w:val="40"/>
                <w:rFonts w:hint="eastAsia" w:ascii="仿宋" w:hAnsi="仿宋" w:eastAsia="仿宋" w:cs="仿宋"/>
                <w:color w:val="auto"/>
                <w:sz w:val="21"/>
                <w:szCs w:val="21"/>
                <w:lang w:bidi="ar"/>
              </w:rPr>
              <w:t>(BP530-550,DM570,BA575）</w:t>
            </w:r>
            <w:r>
              <w:rPr>
                <w:rStyle w:val="41"/>
                <w:rFonts w:hint="default" w:ascii="仿宋" w:hAnsi="仿宋" w:eastAsia="仿宋" w:cs="仿宋"/>
                <w:color w:val="auto"/>
                <w:sz w:val="21"/>
                <w:szCs w:val="21"/>
                <w:lang w:bidi="ar"/>
              </w:rPr>
              <w:t>激发滤色镜组。</w:t>
            </w:r>
            <w:r>
              <w:rPr>
                <w:rStyle w:val="40"/>
                <w:rFonts w:hint="eastAsia" w:ascii="仿宋" w:hAnsi="仿宋" w:eastAsia="仿宋" w:cs="仿宋"/>
                <w:color w:val="auto"/>
                <w:sz w:val="21"/>
                <w:szCs w:val="21"/>
                <w:lang w:bidi="ar"/>
              </w:rPr>
              <w:br w:type="textWrapping"/>
            </w:r>
            <w:r>
              <w:rPr>
                <w:rStyle w:val="41"/>
                <w:rFonts w:hint="default" w:ascii="仿宋" w:hAnsi="仿宋" w:eastAsia="仿宋" w:cs="仿宋"/>
                <w:color w:val="auto"/>
                <w:sz w:val="21"/>
                <w:szCs w:val="21"/>
                <w:lang w:bidi="ar"/>
              </w:rPr>
              <w:t>二、成像系统部分</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1.</w:t>
            </w:r>
            <w:r>
              <w:rPr>
                <w:rStyle w:val="41"/>
                <w:rFonts w:hint="default" w:ascii="仿宋" w:hAnsi="仿宋" w:eastAsia="仿宋" w:cs="仿宋"/>
                <w:color w:val="auto"/>
                <w:sz w:val="21"/>
                <w:szCs w:val="21"/>
                <w:lang w:bidi="ar"/>
              </w:rPr>
              <w:t>相机类型：彩色</w:t>
            </w:r>
            <w:r>
              <w:rPr>
                <w:rStyle w:val="40"/>
                <w:rFonts w:hint="eastAsia" w:ascii="仿宋" w:hAnsi="仿宋" w:eastAsia="仿宋" w:cs="仿宋"/>
                <w:color w:val="auto"/>
                <w:sz w:val="21"/>
                <w:szCs w:val="21"/>
                <w:lang w:bidi="ar"/>
              </w:rPr>
              <w:t>CMOS</w:t>
            </w:r>
            <w:r>
              <w:rPr>
                <w:rStyle w:val="41"/>
                <w:rFonts w:hint="default" w:ascii="仿宋" w:hAnsi="仿宋" w:eastAsia="仿宋" w:cs="仿宋"/>
                <w:color w:val="auto"/>
                <w:sz w:val="21"/>
                <w:szCs w:val="21"/>
                <w:lang w:bidi="ar"/>
              </w:rPr>
              <w:t>相机，全局快门；物理像素≥</w:t>
            </w:r>
            <w:r>
              <w:rPr>
                <w:rStyle w:val="40"/>
                <w:rFonts w:hint="eastAsia" w:ascii="仿宋" w:hAnsi="仿宋" w:eastAsia="仿宋" w:cs="仿宋"/>
                <w:color w:val="auto"/>
                <w:sz w:val="21"/>
                <w:szCs w:val="21"/>
                <w:lang w:bidi="ar"/>
              </w:rPr>
              <w:t>1200</w:t>
            </w:r>
            <w:r>
              <w:rPr>
                <w:rStyle w:val="41"/>
                <w:rFonts w:hint="default" w:ascii="仿宋" w:hAnsi="仿宋" w:eastAsia="仿宋" w:cs="仿宋"/>
                <w:color w:val="auto"/>
                <w:sz w:val="21"/>
                <w:szCs w:val="21"/>
                <w:lang w:bidi="ar"/>
              </w:rPr>
              <w:t>万；最大图像分辨率≥</w:t>
            </w:r>
            <w:r>
              <w:rPr>
                <w:rStyle w:val="40"/>
                <w:rFonts w:hint="eastAsia" w:ascii="仿宋" w:hAnsi="仿宋" w:eastAsia="仿宋" w:cs="仿宋"/>
                <w:color w:val="auto"/>
                <w:sz w:val="21"/>
                <w:szCs w:val="21"/>
                <w:lang w:bidi="ar"/>
              </w:rPr>
              <w:t>4915</w:t>
            </w:r>
            <w:r>
              <w:rPr>
                <w:rStyle w:val="41"/>
                <w:rFonts w:hint="default" w:ascii="仿宋" w:hAnsi="仿宋" w:eastAsia="仿宋" w:cs="仿宋"/>
                <w:color w:val="auto"/>
                <w:sz w:val="21"/>
                <w:szCs w:val="21"/>
                <w:lang w:bidi="ar"/>
              </w:rPr>
              <w:t>万像素（</w:t>
            </w:r>
            <w:r>
              <w:rPr>
                <w:rStyle w:val="40"/>
                <w:rFonts w:hint="eastAsia" w:ascii="仿宋" w:hAnsi="仿宋" w:eastAsia="仿宋" w:cs="仿宋"/>
                <w:color w:val="auto"/>
                <w:sz w:val="21"/>
                <w:szCs w:val="21"/>
                <w:lang w:bidi="ar"/>
              </w:rPr>
              <w:t>8192 X 6000</w:t>
            </w:r>
            <w:r>
              <w:rPr>
                <w:rStyle w:val="41"/>
                <w:rFonts w:hint="default" w:ascii="仿宋" w:hAnsi="仿宋" w:eastAsia="仿宋" w:cs="仿宋"/>
                <w:color w:val="auto"/>
                <w:sz w:val="21"/>
                <w:szCs w:val="21"/>
                <w:lang w:bidi="ar"/>
              </w:rPr>
              <w:t>）；实时预览帧速≥</w:t>
            </w:r>
            <w:r>
              <w:rPr>
                <w:rStyle w:val="40"/>
                <w:rFonts w:hint="eastAsia" w:ascii="仿宋" w:hAnsi="仿宋" w:eastAsia="仿宋" w:cs="仿宋"/>
                <w:color w:val="auto"/>
                <w:sz w:val="21"/>
                <w:szCs w:val="21"/>
                <w:lang w:bidi="ar"/>
              </w:rPr>
              <w:t>60 fps</w:t>
            </w:r>
            <w:r>
              <w:rPr>
                <w:rStyle w:val="41"/>
                <w:rFonts w:hint="default" w:ascii="仿宋" w:hAnsi="仿宋" w:eastAsia="仿宋" w:cs="仿宋"/>
                <w:color w:val="auto"/>
                <w:sz w:val="21"/>
                <w:szCs w:val="21"/>
                <w:lang w:bidi="ar"/>
              </w:rPr>
              <w:t>（在</w:t>
            </w:r>
            <w:r>
              <w:rPr>
                <w:rStyle w:val="40"/>
                <w:rFonts w:hint="eastAsia" w:ascii="仿宋" w:hAnsi="仿宋" w:eastAsia="仿宋" w:cs="仿宋"/>
                <w:color w:val="auto"/>
                <w:sz w:val="21"/>
                <w:szCs w:val="21"/>
                <w:lang w:bidi="ar"/>
              </w:rPr>
              <w:t xml:space="preserve">1920 </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 xml:space="preserve"> 1200</w:t>
            </w:r>
            <w:r>
              <w:rPr>
                <w:rStyle w:val="41"/>
                <w:rFonts w:hint="default" w:ascii="仿宋" w:hAnsi="仿宋" w:eastAsia="仿宋" w:cs="仿宋"/>
                <w:color w:val="auto"/>
                <w:sz w:val="21"/>
                <w:szCs w:val="21"/>
                <w:lang w:bidi="ar"/>
              </w:rPr>
              <w:t>分辨率下）；原厂软件支持的文件格式，</w:t>
            </w:r>
            <w:r>
              <w:rPr>
                <w:rStyle w:val="40"/>
                <w:rFonts w:hint="eastAsia" w:ascii="仿宋" w:hAnsi="仿宋" w:eastAsia="仿宋" w:cs="仿宋"/>
                <w:color w:val="auto"/>
                <w:sz w:val="21"/>
                <w:szCs w:val="21"/>
                <w:lang w:bidi="ar"/>
              </w:rPr>
              <w:t>TIFF</w:t>
            </w:r>
            <w:r>
              <w:rPr>
                <w:rStyle w:val="41"/>
                <w:rFonts w:hint="default" w:ascii="仿宋" w:hAnsi="仿宋" w:eastAsia="仿宋" w:cs="仿宋"/>
                <w:color w:val="auto"/>
                <w:sz w:val="21"/>
                <w:szCs w:val="21"/>
                <w:lang w:bidi="ar"/>
              </w:rPr>
              <w:t>，</w:t>
            </w:r>
            <w:r>
              <w:rPr>
                <w:rStyle w:val="40"/>
                <w:rFonts w:hint="eastAsia" w:ascii="仿宋" w:hAnsi="仿宋" w:eastAsia="仿宋" w:cs="仿宋"/>
                <w:color w:val="auto"/>
                <w:sz w:val="21"/>
                <w:szCs w:val="21"/>
                <w:lang w:bidi="ar"/>
              </w:rPr>
              <w:t>JPEG</w:t>
            </w:r>
            <w:r>
              <w:rPr>
                <w:rStyle w:val="41"/>
                <w:rFonts w:hint="default" w:ascii="仿宋" w:hAnsi="仿宋" w:eastAsia="仿宋" w:cs="仿宋"/>
                <w:color w:val="auto"/>
                <w:sz w:val="21"/>
                <w:szCs w:val="21"/>
                <w:lang w:bidi="ar"/>
              </w:rPr>
              <w:t>等；像素融合：2x2；相机接口：C接口。</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2.</w:t>
            </w:r>
            <w:r>
              <w:rPr>
                <w:rStyle w:val="41"/>
                <w:rFonts w:hint="default" w:ascii="仿宋" w:hAnsi="仿宋" w:eastAsia="仿宋" w:cs="仿宋"/>
                <w:color w:val="auto"/>
                <w:sz w:val="21"/>
                <w:szCs w:val="21"/>
                <w:lang w:bidi="ar"/>
              </w:rPr>
              <w:t>制冷系统：</w:t>
            </w:r>
            <w:r>
              <w:rPr>
                <w:rStyle w:val="40"/>
                <w:rFonts w:hint="eastAsia" w:ascii="仿宋" w:hAnsi="仿宋" w:eastAsia="仿宋" w:cs="仿宋"/>
                <w:color w:val="auto"/>
                <w:sz w:val="21"/>
                <w:szCs w:val="21"/>
                <w:lang w:bidi="ar"/>
              </w:rPr>
              <w:t>Peltier</w:t>
            </w:r>
            <w:r>
              <w:rPr>
                <w:rStyle w:val="41"/>
                <w:rFonts w:hint="default" w:ascii="仿宋" w:hAnsi="仿宋" w:eastAsia="仿宋" w:cs="仿宋"/>
                <w:color w:val="auto"/>
                <w:sz w:val="21"/>
                <w:szCs w:val="21"/>
                <w:lang w:bidi="ar"/>
              </w:rPr>
              <w:t>制冷（大约室温</w:t>
            </w:r>
            <w:r>
              <w:rPr>
                <w:rStyle w:val="40"/>
                <w:rFonts w:hint="eastAsia" w:ascii="仿宋" w:hAnsi="仿宋" w:eastAsia="仿宋" w:cs="仿宋"/>
                <w:color w:val="auto"/>
                <w:sz w:val="21"/>
                <w:szCs w:val="21"/>
                <w:lang w:bidi="ar"/>
              </w:rPr>
              <w:t>-10</w:t>
            </w:r>
            <w:r>
              <w:rPr>
                <w:rStyle w:val="41"/>
                <w:rFonts w:hint="default" w:ascii="仿宋" w:hAnsi="仿宋" w:eastAsia="仿宋" w:cs="仿宋"/>
                <w:color w:val="auto"/>
                <w:sz w:val="21"/>
                <w:szCs w:val="21"/>
                <w:lang w:bidi="ar"/>
              </w:rPr>
              <w:t>度）</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3.</w:t>
            </w:r>
            <w:r>
              <w:rPr>
                <w:rStyle w:val="41"/>
                <w:rFonts w:hint="default" w:ascii="仿宋" w:hAnsi="仿宋" w:eastAsia="仿宋" w:cs="仿宋"/>
                <w:color w:val="auto"/>
                <w:sz w:val="21"/>
                <w:szCs w:val="21"/>
                <w:lang w:bidi="ar"/>
              </w:rPr>
              <w:t>可采集的波长范围：</w:t>
            </w:r>
            <w:r>
              <w:rPr>
                <w:rStyle w:val="40"/>
                <w:rFonts w:hint="eastAsia" w:ascii="仿宋" w:hAnsi="仿宋" w:eastAsia="仿宋" w:cs="仿宋"/>
                <w:color w:val="auto"/>
                <w:sz w:val="21"/>
                <w:szCs w:val="21"/>
                <w:lang w:bidi="ar"/>
              </w:rPr>
              <w:t>400-1000nm</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4.</w:t>
            </w:r>
            <w:r>
              <w:rPr>
                <w:rStyle w:val="41"/>
                <w:rFonts w:hint="default" w:ascii="仿宋" w:hAnsi="仿宋" w:eastAsia="仿宋" w:cs="仿宋"/>
                <w:color w:val="auto"/>
                <w:sz w:val="21"/>
                <w:szCs w:val="21"/>
                <w:lang w:bidi="ar"/>
              </w:rPr>
              <w:t>支持</w:t>
            </w:r>
            <w:r>
              <w:rPr>
                <w:rStyle w:val="40"/>
                <w:rFonts w:hint="eastAsia" w:ascii="仿宋" w:hAnsi="仿宋" w:eastAsia="仿宋" w:cs="仿宋"/>
                <w:color w:val="auto"/>
                <w:sz w:val="21"/>
                <w:szCs w:val="21"/>
                <w:lang w:bidi="ar"/>
              </w:rPr>
              <w:t>IR</w:t>
            </w:r>
            <w:r>
              <w:rPr>
                <w:rStyle w:val="41"/>
                <w:rFonts w:hint="default" w:ascii="仿宋" w:hAnsi="仿宋" w:eastAsia="仿宋" w:cs="仿宋"/>
                <w:color w:val="auto"/>
                <w:sz w:val="21"/>
                <w:szCs w:val="21"/>
                <w:lang w:bidi="ar"/>
              </w:rPr>
              <w:t>截止滤镜手动切换进出光路</w:t>
            </w:r>
            <w:r>
              <w:rPr>
                <w:rStyle w:val="40"/>
                <w:rFonts w:hint="eastAsia" w:ascii="仿宋" w:hAnsi="仿宋" w:eastAsia="仿宋" w:cs="仿宋"/>
                <w:color w:val="auto"/>
                <w:sz w:val="21"/>
                <w:szCs w:val="21"/>
                <w:lang w:bidi="ar"/>
              </w:rPr>
              <w:br w:type="textWrapping"/>
            </w:r>
            <w:r>
              <w:rPr>
                <w:rStyle w:val="41"/>
                <w:rFonts w:hint="default" w:ascii="仿宋" w:hAnsi="仿宋" w:eastAsia="仿宋" w:cs="仿宋"/>
                <w:color w:val="auto"/>
                <w:sz w:val="21"/>
                <w:szCs w:val="21"/>
                <w:lang w:bidi="ar"/>
              </w:rPr>
              <w:t>三、显微图像控制及分析软件</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1.</w:t>
            </w:r>
            <w:r>
              <w:rPr>
                <w:rStyle w:val="41"/>
                <w:rFonts w:hint="default" w:ascii="仿宋" w:hAnsi="仿宋" w:eastAsia="仿宋" w:cs="仿宋"/>
                <w:color w:val="auto"/>
                <w:sz w:val="21"/>
                <w:szCs w:val="21"/>
                <w:lang w:bidi="ar"/>
              </w:rPr>
              <w:t>采集图像：支持多种型号专业</w:t>
            </w:r>
            <w:r>
              <w:rPr>
                <w:rStyle w:val="40"/>
                <w:rFonts w:hint="eastAsia" w:ascii="仿宋" w:hAnsi="仿宋" w:eastAsia="仿宋" w:cs="仿宋"/>
                <w:color w:val="auto"/>
                <w:sz w:val="21"/>
                <w:szCs w:val="21"/>
                <w:lang w:bidi="ar"/>
              </w:rPr>
              <w:t>CCD</w:t>
            </w:r>
            <w:r>
              <w:rPr>
                <w:rStyle w:val="41"/>
                <w:rFonts w:hint="default" w:ascii="仿宋" w:hAnsi="仿宋" w:eastAsia="仿宋" w:cs="仿宋"/>
                <w:color w:val="auto"/>
                <w:sz w:val="21"/>
                <w:szCs w:val="21"/>
                <w:lang w:bidi="ar"/>
              </w:rPr>
              <w:t>，界面直观，操作容易，使用户更加容易的集中精力关注生物试验过程；</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2.</w:t>
            </w:r>
            <w:r>
              <w:rPr>
                <w:rStyle w:val="41"/>
                <w:rFonts w:hint="default" w:ascii="仿宋" w:hAnsi="仿宋" w:eastAsia="仿宋" w:cs="仿宋"/>
                <w:color w:val="auto"/>
                <w:sz w:val="21"/>
                <w:szCs w:val="21"/>
                <w:lang w:bidi="ar"/>
              </w:rPr>
              <w:t>对图像中的直线显示线上灰度强度变化，从而反映图像中的变化特性；</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3.</w:t>
            </w:r>
            <w:r>
              <w:rPr>
                <w:rStyle w:val="41"/>
                <w:rFonts w:hint="default" w:ascii="仿宋" w:hAnsi="仿宋" w:eastAsia="仿宋" w:cs="仿宋"/>
                <w:color w:val="auto"/>
                <w:sz w:val="21"/>
                <w:szCs w:val="21"/>
                <w:lang w:bidi="ar"/>
              </w:rPr>
              <w:t>在图像上添加注释、箭头等功能，可以方便的表示图像中的重点关注部位；</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4.</w:t>
            </w:r>
            <w:r>
              <w:rPr>
                <w:rStyle w:val="41"/>
                <w:rFonts w:hint="default" w:ascii="仿宋" w:hAnsi="仿宋" w:eastAsia="仿宋" w:cs="仿宋"/>
                <w:color w:val="auto"/>
                <w:sz w:val="21"/>
                <w:szCs w:val="21"/>
                <w:lang w:bidi="ar"/>
              </w:rPr>
              <w:t>图像处理功能：具备亮度/对比度/伽玛、RGB通道、伪彩色、色彩模式、色阶、分辨率、旋转、常用滤镜（反转/低通/高通/锐化）等调节能力，满足荧光及明场图像优化需求；</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5.</w:t>
            </w:r>
            <w:r>
              <w:rPr>
                <w:rStyle w:val="41"/>
                <w:rFonts w:hint="default" w:ascii="仿宋" w:hAnsi="仿宋" w:eastAsia="仿宋" w:cs="仿宋"/>
                <w:color w:val="auto"/>
                <w:sz w:val="21"/>
                <w:szCs w:val="21"/>
                <w:lang w:bidi="ar"/>
              </w:rPr>
              <w:t>对单荧光通道图片做色彩合成，方便显示多染标本的图像；</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6.</w:t>
            </w:r>
            <w:r>
              <w:rPr>
                <w:rStyle w:val="41"/>
                <w:rFonts w:hint="default" w:ascii="仿宋" w:hAnsi="仿宋" w:eastAsia="仿宋" w:cs="仿宋"/>
                <w:color w:val="auto"/>
                <w:sz w:val="21"/>
                <w:szCs w:val="21"/>
                <w:lang w:bidi="ar"/>
              </w:rPr>
              <w:t>合成透射光和荧光通道图像，显示荧光在细胞上的定位图像；</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7.</w:t>
            </w:r>
            <w:r>
              <w:rPr>
                <w:rStyle w:val="41"/>
                <w:rFonts w:hint="default" w:ascii="仿宋" w:hAnsi="仿宋" w:eastAsia="仿宋" w:cs="仿宋"/>
                <w:color w:val="auto"/>
                <w:sz w:val="21"/>
                <w:szCs w:val="21"/>
                <w:lang w:bidi="ar"/>
              </w:rPr>
              <w:t>输入硬件信息即可实现添加标尺功能，从而显示图像的放大比例关系；</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8.</w:t>
            </w:r>
            <w:r>
              <w:rPr>
                <w:rStyle w:val="41"/>
                <w:rFonts w:hint="default" w:ascii="仿宋" w:hAnsi="仿宋" w:eastAsia="仿宋" w:cs="仿宋"/>
                <w:color w:val="auto"/>
                <w:sz w:val="21"/>
                <w:szCs w:val="21"/>
                <w:lang w:bidi="ar"/>
              </w:rPr>
              <w:t>可以做离线白平衡、视场平整度以及背景校正等处理，便于后期图像处理；</w:t>
            </w:r>
            <w:r>
              <w:rPr>
                <w:rStyle w:val="40"/>
                <w:rFonts w:hint="eastAsia" w:ascii="仿宋" w:hAnsi="仿宋" w:eastAsia="仿宋" w:cs="仿宋"/>
                <w:color w:val="auto"/>
                <w:sz w:val="21"/>
                <w:szCs w:val="21"/>
                <w:lang w:bidi="ar"/>
              </w:rPr>
              <w:br w:type="textWrapping"/>
            </w:r>
            <w:r>
              <w:rPr>
                <w:rFonts w:hint="eastAsia" w:ascii="仿宋" w:hAnsi="仿宋" w:eastAsia="仿宋" w:cs="仿宋"/>
                <w:bCs/>
                <w:szCs w:val="21"/>
              </w:rPr>
              <w:t>▲</w:t>
            </w:r>
            <w:r>
              <w:rPr>
                <w:rStyle w:val="40"/>
                <w:rFonts w:hint="eastAsia" w:ascii="仿宋" w:hAnsi="仿宋" w:eastAsia="仿宋" w:cs="仿宋"/>
                <w:color w:val="auto"/>
                <w:sz w:val="21"/>
                <w:szCs w:val="21"/>
                <w:lang w:bidi="ar"/>
              </w:rPr>
              <w:t>9.</w:t>
            </w:r>
            <w:r>
              <w:rPr>
                <w:rStyle w:val="41"/>
                <w:rFonts w:hint="default" w:ascii="仿宋" w:hAnsi="仿宋" w:eastAsia="仿宋" w:cs="仿宋"/>
                <w:color w:val="auto"/>
                <w:sz w:val="21"/>
                <w:szCs w:val="21"/>
                <w:lang w:bidi="ar"/>
              </w:rPr>
              <w:t>可以测量直线长度、曲线长度、矩形面积、圆面积、周长、角度等多个参数，并把测量结果输出到</w:t>
            </w:r>
            <w:r>
              <w:rPr>
                <w:rStyle w:val="40"/>
                <w:rFonts w:hint="eastAsia" w:ascii="仿宋" w:hAnsi="仿宋" w:eastAsia="仿宋" w:cs="仿宋"/>
                <w:color w:val="auto"/>
                <w:sz w:val="21"/>
                <w:szCs w:val="21"/>
                <w:lang w:bidi="ar"/>
              </w:rPr>
              <w:t>EXCEL</w:t>
            </w:r>
            <w:r>
              <w:rPr>
                <w:rStyle w:val="41"/>
                <w:rFonts w:hint="default" w:ascii="仿宋" w:hAnsi="仿宋" w:eastAsia="仿宋" w:cs="仿宋"/>
                <w:color w:val="auto"/>
                <w:sz w:val="21"/>
                <w:szCs w:val="21"/>
                <w:lang w:bidi="ar"/>
              </w:rPr>
              <w:t>，并于后期分析处理；</w:t>
            </w:r>
            <w:r>
              <w:rPr>
                <w:rStyle w:val="40"/>
                <w:rFonts w:hint="eastAsia" w:ascii="仿宋" w:hAnsi="仿宋" w:eastAsia="仿宋" w:cs="仿宋"/>
                <w:color w:val="auto"/>
                <w:sz w:val="21"/>
                <w:szCs w:val="21"/>
                <w:lang w:bidi="ar"/>
              </w:rPr>
              <w:br w:type="textWrapping"/>
            </w:r>
            <w:r>
              <w:rPr>
                <w:rStyle w:val="40"/>
                <w:rFonts w:hint="eastAsia" w:ascii="仿宋" w:hAnsi="仿宋" w:eastAsia="仿宋" w:cs="仿宋"/>
                <w:color w:val="auto"/>
                <w:sz w:val="21"/>
                <w:szCs w:val="21"/>
                <w:lang w:bidi="ar"/>
              </w:rPr>
              <w:t>10.</w:t>
            </w:r>
            <w:r>
              <w:rPr>
                <w:rStyle w:val="41"/>
                <w:rFonts w:hint="default" w:ascii="仿宋" w:hAnsi="仿宋" w:eastAsia="仿宋" w:cs="仿宋"/>
                <w:color w:val="auto"/>
                <w:sz w:val="21"/>
                <w:szCs w:val="21"/>
                <w:lang w:bidi="ar"/>
              </w:rPr>
              <w:t>可以从之前软件获取的图像中再次调入设备和采集参数的信息，以便重复用相同的参数进行成像；</w:t>
            </w:r>
            <w:r>
              <w:rPr>
                <w:rStyle w:val="41"/>
                <w:rFonts w:hint="eastAsia" w:ascii="仿宋" w:hAnsi="仿宋" w:eastAsia="仿宋" w:cs="仿宋"/>
                <w:color w:val="auto"/>
                <w:sz w:val="21"/>
                <w:szCs w:val="21"/>
                <w:lang w:bidi="ar"/>
              </w:rPr>
              <w:br w:type="textWrapping"/>
            </w:r>
            <w:r>
              <w:rPr>
                <w:rStyle w:val="41"/>
                <w:rFonts w:hint="eastAsia" w:ascii="仿宋" w:hAnsi="仿宋" w:eastAsia="仿宋" w:cs="仿宋"/>
                <w:color w:val="auto"/>
                <w:sz w:val="21"/>
                <w:szCs w:val="21"/>
                <w:lang w:bidi="ar"/>
              </w:rPr>
              <w:t>▲11.</w:t>
            </w:r>
            <w:r>
              <w:rPr>
                <w:rStyle w:val="41"/>
                <w:rFonts w:hint="default" w:ascii="仿宋" w:hAnsi="仿宋" w:eastAsia="仿宋" w:cs="仿宋"/>
                <w:color w:val="auto"/>
                <w:sz w:val="21"/>
                <w:szCs w:val="21"/>
                <w:lang w:bidi="ar"/>
              </w:rPr>
              <w:t>可以对多幅视野相邻的图像做实时大图拼接，轻松获取高分辨率大视野图像；</w:t>
            </w:r>
            <w:r>
              <w:rPr>
                <w:rStyle w:val="41"/>
                <w:rFonts w:hint="eastAsia" w:ascii="仿宋" w:hAnsi="仿宋" w:eastAsia="仿宋" w:cs="仿宋"/>
                <w:color w:val="auto"/>
                <w:sz w:val="21"/>
                <w:szCs w:val="21"/>
                <w:lang w:bidi="ar"/>
              </w:rPr>
              <w:br w:type="textWrapping"/>
            </w:r>
            <w:r>
              <w:rPr>
                <w:rStyle w:val="41"/>
                <w:rFonts w:hint="eastAsia" w:ascii="仿宋" w:hAnsi="仿宋" w:eastAsia="仿宋" w:cs="仿宋"/>
                <w:color w:val="auto"/>
                <w:sz w:val="21"/>
                <w:szCs w:val="21"/>
                <w:lang w:bidi="ar"/>
              </w:rPr>
              <w:t>▲12.</w:t>
            </w:r>
            <w:r>
              <w:rPr>
                <w:rStyle w:val="41"/>
                <w:rFonts w:hint="default" w:ascii="仿宋" w:hAnsi="仿宋" w:eastAsia="仿宋" w:cs="仿宋"/>
                <w:color w:val="auto"/>
                <w:sz w:val="21"/>
                <w:szCs w:val="21"/>
                <w:lang w:bidi="ar"/>
              </w:rPr>
              <w:t>可进行实时</w:t>
            </w:r>
            <w:r>
              <w:rPr>
                <w:rStyle w:val="41"/>
                <w:rFonts w:hint="eastAsia" w:ascii="仿宋" w:hAnsi="仿宋" w:eastAsia="仿宋" w:cs="仿宋"/>
                <w:color w:val="auto"/>
                <w:sz w:val="21"/>
                <w:szCs w:val="21"/>
                <w:lang w:bidi="ar"/>
              </w:rPr>
              <w:t>/</w:t>
            </w:r>
            <w:r>
              <w:rPr>
                <w:rStyle w:val="41"/>
                <w:rFonts w:hint="default" w:ascii="仿宋" w:hAnsi="仿宋" w:eastAsia="仿宋" w:cs="仿宋"/>
                <w:color w:val="auto"/>
                <w:sz w:val="21"/>
                <w:szCs w:val="21"/>
                <w:lang w:bidi="ar"/>
              </w:rPr>
              <w:t>离线景深扩展；</w:t>
            </w:r>
            <w:r>
              <w:rPr>
                <w:rStyle w:val="41"/>
                <w:rFonts w:hint="eastAsia" w:ascii="仿宋" w:hAnsi="仿宋" w:eastAsia="仿宋" w:cs="仿宋"/>
                <w:color w:val="auto"/>
                <w:sz w:val="21"/>
                <w:szCs w:val="21"/>
                <w:lang w:bidi="ar"/>
              </w:rPr>
              <w:br w:type="textWrapping"/>
            </w:r>
            <w:r>
              <w:rPr>
                <w:rStyle w:val="41"/>
                <w:rFonts w:hint="eastAsia" w:ascii="仿宋" w:hAnsi="仿宋" w:eastAsia="仿宋" w:cs="仿宋"/>
                <w:color w:val="auto"/>
                <w:sz w:val="21"/>
                <w:szCs w:val="21"/>
                <w:lang w:bidi="ar"/>
              </w:rPr>
              <w:t>13.</w:t>
            </w:r>
            <w:r>
              <w:rPr>
                <w:rStyle w:val="41"/>
                <w:rFonts w:hint="eastAsia" w:ascii="仿宋" w:hAnsi="仿宋" w:eastAsia="仿宋" w:cs="仿宋"/>
                <w:color w:val="auto"/>
                <w:sz w:val="21"/>
                <w:szCs w:val="21"/>
                <w:lang w:val="en-US" w:eastAsia="zh-CN" w:bidi="ar"/>
              </w:rPr>
              <w:t>配套</w:t>
            </w:r>
            <w:r>
              <w:rPr>
                <w:rStyle w:val="41"/>
                <w:rFonts w:hint="default" w:ascii="仿宋" w:hAnsi="仿宋" w:eastAsia="仿宋" w:cs="仿宋"/>
                <w:color w:val="auto"/>
                <w:sz w:val="21"/>
                <w:szCs w:val="21"/>
                <w:lang w:bidi="ar"/>
              </w:rPr>
              <w:t>图像处理终端</w:t>
            </w:r>
            <w:r>
              <w:rPr>
                <w:rStyle w:val="41"/>
                <w:rFonts w:hint="eastAsia" w:ascii="仿宋" w:hAnsi="仿宋" w:eastAsia="仿宋" w:cs="仿宋"/>
                <w:color w:val="auto"/>
                <w:sz w:val="21"/>
                <w:szCs w:val="21"/>
                <w:lang w:val="en-US" w:eastAsia="zh-CN" w:bidi="ar"/>
              </w:rPr>
              <w:t>1套</w:t>
            </w:r>
            <w:r>
              <w:rPr>
                <w:rStyle w:val="41"/>
                <w:rFonts w:hint="default" w:ascii="仿宋" w:hAnsi="仿宋" w:eastAsia="仿宋" w:cs="仿宋"/>
                <w:color w:val="auto"/>
                <w:sz w:val="21"/>
                <w:szCs w:val="21"/>
                <w:lang w:bidi="ar"/>
              </w:rPr>
              <w:t>：</w:t>
            </w:r>
            <w:r>
              <w:rPr>
                <w:rStyle w:val="41"/>
                <w:rFonts w:hint="eastAsia" w:ascii="仿宋" w:hAnsi="仿宋" w:eastAsia="仿宋" w:cs="仿宋"/>
                <w:color w:val="auto"/>
                <w:sz w:val="21"/>
                <w:szCs w:val="21"/>
                <w:lang w:bidi="ar"/>
              </w:rPr>
              <w:t>i</w:t>
            </w:r>
            <w:r>
              <w:rPr>
                <w:rStyle w:val="40"/>
                <w:rFonts w:hint="eastAsia" w:ascii="仿宋" w:hAnsi="仿宋" w:eastAsia="仿宋" w:cs="仿宋"/>
                <w:color w:val="auto"/>
                <w:sz w:val="21"/>
                <w:szCs w:val="21"/>
                <w:lang w:bidi="ar"/>
              </w:rPr>
              <w:t>5</w:t>
            </w:r>
            <w:r>
              <w:rPr>
                <w:rStyle w:val="41"/>
                <w:rFonts w:hint="default" w:ascii="仿宋" w:hAnsi="仿宋" w:eastAsia="仿宋" w:cs="仿宋"/>
                <w:color w:val="auto"/>
                <w:sz w:val="21"/>
                <w:szCs w:val="21"/>
                <w:lang w:bidi="ar"/>
              </w:rPr>
              <w:t>处理器，</w:t>
            </w:r>
            <w:r>
              <w:rPr>
                <w:rStyle w:val="40"/>
                <w:rFonts w:hint="eastAsia" w:ascii="仿宋" w:hAnsi="仿宋" w:eastAsia="仿宋" w:cs="仿宋"/>
                <w:color w:val="auto"/>
                <w:sz w:val="21"/>
                <w:szCs w:val="21"/>
                <w:lang w:bidi="ar"/>
              </w:rPr>
              <w:t>8G</w:t>
            </w:r>
            <w:r>
              <w:rPr>
                <w:rStyle w:val="41"/>
                <w:rFonts w:hint="default" w:ascii="仿宋" w:hAnsi="仿宋" w:eastAsia="仿宋" w:cs="仿宋"/>
                <w:color w:val="auto"/>
                <w:sz w:val="21"/>
                <w:szCs w:val="21"/>
                <w:lang w:bidi="ar"/>
              </w:rPr>
              <w:t>内存，</w:t>
            </w:r>
            <w:r>
              <w:rPr>
                <w:rStyle w:val="40"/>
                <w:rFonts w:hint="eastAsia" w:ascii="仿宋" w:hAnsi="仿宋" w:eastAsia="仿宋" w:cs="仿宋"/>
                <w:color w:val="auto"/>
                <w:sz w:val="21"/>
                <w:szCs w:val="21"/>
                <w:lang w:bidi="ar"/>
              </w:rPr>
              <w:t>1T</w:t>
            </w:r>
            <w:r>
              <w:rPr>
                <w:rStyle w:val="41"/>
                <w:rFonts w:hint="default" w:ascii="仿宋" w:hAnsi="仿宋" w:eastAsia="仿宋" w:cs="仿宋"/>
                <w:color w:val="auto"/>
                <w:sz w:val="21"/>
                <w:szCs w:val="21"/>
                <w:lang w:bidi="ar"/>
              </w:rPr>
              <w:t>硬盘，</w:t>
            </w:r>
            <w:r>
              <w:rPr>
                <w:rStyle w:val="40"/>
                <w:rFonts w:hint="eastAsia" w:ascii="仿宋" w:hAnsi="仿宋" w:eastAsia="仿宋" w:cs="仿宋"/>
                <w:color w:val="auto"/>
                <w:sz w:val="21"/>
                <w:szCs w:val="21"/>
                <w:lang w:bidi="ar"/>
              </w:rPr>
              <w:t>27</w:t>
            </w:r>
            <w:r>
              <w:rPr>
                <w:rStyle w:val="41"/>
                <w:rFonts w:hint="default" w:ascii="仿宋" w:hAnsi="仿宋" w:eastAsia="仿宋" w:cs="仿宋"/>
                <w:color w:val="auto"/>
                <w:sz w:val="21"/>
                <w:szCs w:val="21"/>
                <w:lang w:bidi="ar"/>
              </w:rPr>
              <w:t>英寸以上显示器。</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9933">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3DA0">
            <w:pPr>
              <w:widowControl/>
              <w:jc w:val="center"/>
              <w:textAlignment w:val="center"/>
              <w:rPr>
                <w:rFonts w:ascii="仿宋" w:hAnsi="仿宋" w:eastAsia="仿宋" w:cs="仿宋"/>
                <w:szCs w:val="21"/>
              </w:rPr>
            </w:pPr>
            <w:r>
              <w:rPr>
                <w:rStyle w:val="42"/>
                <w:rFonts w:hint="default" w:ascii="仿宋" w:hAnsi="仿宋" w:eastAsia="仿宋" w:cs="仿宋"/>
                <w:color w:val="auto"/>
                <w:sz w:val="21"/>
                <w:szCs w:val="21"/>
                <w:lang w:bidi="ar"/>
              </w:rPr>
              <w:t>套</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05F5">
            <w:pPr>
              <w:widowControl/>
              <w:jc w:val="center"/>
              <w:textAlignment w:val="center"/>
              <w:rPr>
                <w:rFonts w:ascii="仿宋" w:hAnsi="仿宋" w:eastAsia="仿宋" w:cs="仿宋"/>
                <w:szCs w:val="21"/>
              </w:rPr>
            </w:pPr>
            <w:r>
              <w:rPr>
                <w:rFonts w:hint="eastAsia" w:ascii="仿宋" w:hAnsi="仿宋" w:eastAsia="仿宋" w:cs="仿宋"/>
                <w:kern w:val="0"/>
                <w:szCs w:val="21"/>
                <w:lang w:bidi="ar"/>
              </w:rPr>
              <w:t>660000</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51E2">
            <w:pPr>
              <w:widowControl/>
              <w:jc w:val="center"/>
              <w:textAlignment w:val="center"/>
              <w:rPr>
                <w:rFonts w:ascii="仿宋" w:hAnsi="仿宋" w:eastAsia="仿宋" w:cs="仿宋"/>
                <w:szCs w:val="21"/>
              </w:rPr>
            </w:pPr>
            <w:r>
              <w:rPr>
                <w:rFonts w:hint="eastAsia" w:ascii="仿宋" w:hAnsi="仿宋" w:eastAsia="仿宋" w:cs="仿宋"/>
                <w:kern w:val="0"/>
                <w:szCs w:val="21"/>
                <w:lang w:bidi="ar"/>
              </w:rPr>
              <w:t>660000</w:t>
            </w:r>
          </w:p>
        </w:tc>
      </w:tr>
      <w:tr w14:paraId="7AF4C438">
        <w:tblPrEx>
          <w:tblCellMar>
            <w:top w:w="0" w:type="dxa"/>
            <w:left w:w="108" w:type="dxa"/>
            <w:bottom w:w="0" w:type="dxa"/>
            <w:right w:w="108" w:type="dxa"/>
          </w:tblCellMar>
        </w:tblPrEx>
        <w:trPr>
          <w:trHeight w:val="23"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BCC2">
            <w:pPr>
              <w:widowControl/>
              <w:jc w:val="center"/>
              <w:textAlignment w:val="center"/>
              <w:rPr>
                <w:rFonts w:ascii="仿宋" w:hAnsi="仿宋" w:eastAsia="仿宋" w:cs="仿宋"/>
                <w:szCs w:val="21"/>
              </w:rPr>
            </w:pPr>
            <w:bookmarkStart w:id="1200" w:name="OLE_LINK4" w:colFirst="0" w:colLast="1"/>
            <w:r>
              <w:rPr>
                <w:rFonts w:hint="eastAsia" w:ascii="仿宋" w:hAnsi="仿宋" w:eastAsia="仿宋" w:cs="仿宋"/>
                <w:kern w:val="0"/>
                <w:szCs w:val="21"/>
                <w:lang w:bidi="ar"/>
              </w:rPr>
              <w:t>电动倒置荧光显微镜（含载物台活细胞培养装置）</w:t>
            </w:r>
          </w:p>
        </w:tc>
        <w:tc>
          <w:tcPr>
            <w:tcW w:w="10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29A2">
            <w:pPr>
              <w:widowControl/>
              <w:jc w:val="left"/>
              <w:textAlignment w:val="center"/>
              <w:rPr>
                <w:rFonts w:ascii="仿宋" w:hAnsi="仿宋" w:eastAsia="仿宋" w:cs="仿宋"/>
                <w:szCs w:val="21"/>
              </w:rPr>
            </w:pPr>
            <w:r>
              <w:rPr>
                <w:rFonts w:hint="eastAsia" w:ascii="仿宋" w:hAnsi="仿宋" w:eastAsia="仿宋" w:cs="仿宋"/>
                <w:kern w:val="0"/>
                <w:szCs w:val="21"/>
                <w:lang w:bidi="ar"/>
              </w:rPr>
              <w:t>一、显微镜部分</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1.研究级倒置显微镜镜体，采用高刚性、低漂移设计，光路便于多端口扩展，可作明场（BF）、相差（PH）、荧光（FL）等观察方式的观察。电动6孔式物镜转换器，防水结构。</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2.电动聚焦机构：备有粗微调转换旋钮（最小调焦精度：≤10nm），行程10.5mm，物镜离开 / 回复按键和记忆回位按键，最大移动速度：3mm/秒。</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3.原像光口：具有多个光路端口，至少可同时连接4个图像采集设备（如相机、分光器），支持多通道同步成像。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4.光学系统：无限远校正光学系统，齐焦距离必须为国际标准≤45mm。</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5.内置柯勒照明，LED光源系统。透射光照明装置，照明支柱倾斜结构（30度倾斜角，采用减震结构），视场可变光阑可调。</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6.可倾斜双目镜筒：35-85° 角度可连续调节，瞳距可在50-76mm范围内进行调节，视场直径为22mm。</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7.载物台：高抗磨损性陶瓷覆盖层同轴载物台，带右手低位驱动装置，带有旋转装置和扭矩调节装置。</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8.电动长工作距离万能聚光镜：电动7孔转盘(3孔用于直径30mm，4孔用于直径37mm)，电动孔径光阑和电动起偏镜，N.A.≥0.55，工作距离≥27mm。聚光镜架（采用≥88mm的移动距离，重新聚焦结构）。</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9.相差附件系统：相差环板：PHL、PH1、PH2。</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10.4X万能平场半复消色差相差物镜, NA 0.13, 工作距离≥17mm；10X万能平场半复消色差相差物镜, NA 0.3, 工作距离≥10mm；20X长工作距离平场半复消色差相差物镜, NA 0.45, 工作距离6.6-7.8mm；40X长工作距离平场半复消色差相差物镜, NA 0.6, 工作距离3.0-4.2mm</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11.滤色镜：日光平衡滤色片，中性灰度滤色片。反射荧光系统；荧光照明装置：备有视场可变光阑，滤光片插板；荧光滤色镜盒：电动≥8孔位滤色镜转盘盒，内装光闸，防水结构；荧光激发块：蓝色、绿色、紫外；LED长寿命荧光光源；</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12.电动及控制系统：可电动控制显微镜的主要功能，包括：电动聚焦、光源系统的电动控制、物镜的电动转换、聚光镜的电动控制、荧光激发块的电动转换和光路的电动转换。电动功能可通过遥控面板控制或者显微镜镜体上的按键控制；也可通过操作软件由电脑控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二、成像系统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1.相机类型：彩色CMOS相机，全局快门；物理像素</w:t>
            </w:r>
            <w:bookmarkStart w:id="1201" w:name="OLE_LINK17"/>
            <w:r>
              <w:rPr>
                <w:rFonts w:hint="eastAsia" w:ascii="仿宋" w:hAnsi="仿宋" w:eastAsia="仿宋" w:cs="仿宋"/>
                <w:kern w:val="0"/>
                <w:szCs w:val="21"/>
                <w:lang w:bidi="ar"/>
              </w:rPr>
              <w:t>≥</w:t>
            </w:r>
            <w:bookmarkEnd w:id="1201"/>
            <w:r>
              <w:rPr>
                <w:rFonts w:hint="eastAsia" w:ascii="仿宋" w:hAnsi="仿宋" w:eastAsia="仿宋" w:cs="仿宋"/>
                <w:kern w:val="0"/>
                <w:szCs w:val="21"/>
                <w:lang w:bidi="ar"/>
              </w:rPr>
              <w:t>1200万；Peltier制冷（大约室温-10度）；最大图像分辨率≥4915万像素（8192X6000）；实时预览帧速≥60fps（在1920×1200分辨率下）；可采集波长范围：400-1000nm；原厂软件支持的文件格式，TIFF，JPEG等。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2.支持IR截止滤镜手动切换进出光路。</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三、显微图像控制及分析软件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1.采集图像：支持多种型号专业CCD，支持多种图像采集接口（如TWAIN、DirectShow或厂家SDK），界面直观，操作容易，使用户更加容易的集中精力关注生物试验过程；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2.对图像中的直线显示线上灰度强度变化，从而反映图像中的变化特性；在图像上添加注释、箭头等功能，可以方便的表示图像中的重点关注部位；</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w:t>
            </w:r>
            <w:r>
              <w:rPr>
                <w:rFonts w:hint="eastAsia" w:ascii="仿宋" w:hAnsi="仿宋" w:eastAsia="仿宋" w:cs="仿宋"/>
                <w:kern w:val="0"/>
                <w:sz w:val="18"/>
                <w:szCs w:val="18"/>
                <w:lang w:bidi="ar"/>
              </w:rPr>
              <w:t>调节亮度</w:t>
            </w:r>
            <w:r>
              <w:rPr>
                <w:rFonts w:hint="eastAsia" w:ascii="仿宋" w:hAnsi="仿宋" w:eastAsia="仿宋" w:cs="仿宋"/>
                <w:kern w:val="0"/>
                <w:szCs w:val="21"/>
                <w:lang w:bidi="ar"/>
              </w:rPr>
              <w:t>、对比度、伽玛值以及灰度显示范围，并可以单独调节RGB各通道的亮度，支持反转、低通、高通、锐化等滤镜；</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4.对单荧光通道图片做色彩合成，方便显示多染标本的图像；合成透射光和荧光通道图像，显示荧光在细胞上的定位图像；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5.输入硬件信息即可实现添加标尺功能，显示图像的放大比例关系；可以做离线白平衡、视场平整度以及背景校正等处理，便于后期图像处理；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6.可以测量直线长度、曲线长度、矩形面积、圆面积、周长、角度等多个参数，并把测量结果输出到EXCEL，并于后期分析处理；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7.可以从之前软件获取的图像中再次调入设备和采集参数的信息；可以对多幅视野相邻的图像做实时大图拼接；可进行实时/离线景深扩展；</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四、活细胞分析系统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1.光源：白光LED(明场照明)，寿命</w:t>
            </w:r>
            <w:bookmarkStart w:id="1202" w:name="OLE_LINK11"/>
            <w:r>
              <w:rPr>
                <w:rFonts w:hint="eastAsia" w:ascii="仿宋" w:hAnsi="仿宋" w:eastAsia="仿宋" w:cs="仿宋"/>
                <w:kern w:val="0"/>
                <w:szCs w:val="21"/>
                <w:lang w:bidi="ar"/>
              </w:rPr>
              <w:t>≥</w:t>
            </w:r>
            <w:bookmarkEnd w:id="1202"/>
            <w:r>
              <w:rPr>
                <w:rFonts w:hint="eastAsia" w:ascii="仿宋" w:hAnsi="仿宋" w:eastAsia="仿宋" w:cs="仿宋"/>
                <w:kern w:val="0"/>
                <w:szCs w:val="21"/>
                <w:lang w:bidi="ar"/>
              </w:rPr>
              <w:t>50000小时；蓝光LED、绿光LED(荧光照明)。</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2.荧光通道：研究级倒置观察系统，具有2色荧光；蓝色荧光Ex:480/30nm;Em:535/40nm；绿色荧光Ex:540/25nm;Em:620/60nm。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3.活细胞观测专用物镜：观察倍数兼容 4×、10×、20X。</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4.成像系统：高灵敏 CMOS成像系统，成像尺寸不低于2592X1944像素；成像主机放进 CO2培养箱可明场实时无标记成像，同时进行自动聚集和图像采集的通量最高≥384孔板，全自动每孔多视野（单视野模式，四视野模式，九视野模式）观察，最高实现864视野观测，单次实验周期可长达 1 个月以上。</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5.兼容常用的多孔板、培养皿及培养瓶，无特殊耗材要求，包括各类型培养皿、培养瓶、6-384 孔板。</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6.拍摄要求：全程自动对焦，无需人工调焦，并自动采集活细胞随时间变化的图像，根据时间变化的图像可以输出动态录像。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w:t>
            </w:r>
            <w:bookmarkStart w:id="1203" w:name="OLE_LINK5"/>
            <w:r>
              <w:rPr>
                <w:rFonts w:hint="eastAsia" w:ascii="仿宋" w:hAnsi="仿宋" w:eastAsia="仿宋" w:cs="仿宋"/>
                <w:kern w:val="0"/>
                <w:szCs w:val="21"/>
                <w:lang w:bidi="ar"/>
              </w:rPr>
              <w:t>电机控制：x轴：行程&gt;115mm，y轴：行程&gt;85mm，单次步进精度&lt;1um，z轴可进行微米级（步进精度&lt;1um） Z 轴景深扫描，自定义 Z 轴层数及层面距离。</w:t>
            </w:r>
            <w:r>
              <w:rPr>
                <w:rFonts w:hint="eastAsia" w:ascii="仿宋" w:hAnsi="仿宋" w:eastAsia="仿宋" w:cs="仿宋"/>
                <w:kern w:val="0"/>
                <w:szCs w:val="21"/>
                <w:lang w:bidi="ar"/>
              </w:rPr>
              <w:br w:type="textWrapping"/>
            </w:r>
            <w:bookmarkEnd w:id="1203"/>
            <w:r>
              <w:rPr>
                <w:rFonts w:hint="eastAsia" w:ascii="仿宋" w:hAnsi="仿宋" w:eastAsia="仿宋" w:cs="仿宋"/>
                <w:bCs/>
                <w:szCs w:val="21"/>
              </w:rPr>
              <w:t>▲</w:t>
            </w:r>
            <w:r>
              <w:rPr>
                <w:rFonts w:hint="eastAsia" w:ascii="仿宋" w:hAnsi="仿宋" w:eastAsia="仿宋" w:cs="仿宋"/>
                <w:kern w:val="0"/>
                <w:szCs w:val="21"/>
                <w:lang w:bidi="ar"/>
              </w:rPr>
              <w:t>8.仪器运行持久性：能够进行 24 小时不间断长期成像监测并分析，实验全程中细胞保持在稳定生长环境，无需人员值守。</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9.软件控制：自动化成像，高度自动化获取及分析实验数据：自动聚焦，用户自定义聚焦，自动多层聚焦，自动 LED 曝光，自动荧光通道切换，自动高通量图像采集和叠加，自主编辑并自动批量生成视频，实时观察和记录，自动保存高质量的细胞图片、自动生成相关延时影像和增殖／生长曲线。</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10.分析功能：软件自动分析明场状态下能够分析细胞密度、细胞面积等指标；可自动多层聚焦实现Z-stack功能，实现类器官拍摄与分析。可自动统计(荧光)细胞数量（其包括汇合度、标准偏差展示）、细胞荧光强度、荧光面积等指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操作软件：安装没有限制，可多人同时操作使用。具有远程控制系统，连接图像和数据，用户可以自定义样本信息，并根据样本信息来进行分组分析，并可以电子化标记器皿，设定关键词，必要时可用设定的关键词搜索数据库，方便查询过去任何时间得到的图像和数据。</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12.配备培养皿适配器，载玻片适配器等常用适配器。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五、配置：全电动倒置显微镜一台、荧光模块一套、成像系统一套、软件一套、活细胞分析系统一套。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E671">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7EE8">
            <w:pPr>
              <w:widowControl/>
              <w:jc w:val="center"/>
              <w:textAlignment w:val="center"/>
              <w:rPr>
                <w:rFonts w:ascii="仿宋" w:hAnsi="仿宋" w:eastAsia="仿宋" w:cs="仿宋"/>
                <w:szCs w:val="21"/>
              </w:rPr>
            </w:pPr>
            <w:r>
              <w:rPr>
                <w:rStyle w:val="42"/>
                <w:rFonts w:hint="default" w:ascii="仿宋" w:hAnsi="仿宋" w:eastAsia="仿宋" w:cs="仿宋"/>
                <w:color w:val="auto"/>
                <w:sz w:val="21"/>
                <w:szCs w:val="21"/>
                <w:lang w:bidi="ar"/>
              </w:rPr>
              <w:t>台</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3583">
            <w:pPr>
              <w:widowControl/>
              <w:jc w:val="center"/>
              <w:textAlignment w:val="center"/>
              <w:rPr>
                <w:rFonts w:ascii="仿宋" w:hAnsi="仿宋" w:eastAsia="仿宋" w:cs="仿宋"/>
                <w:szCs w:val="21"/>
              </w:rPr>
            </w:pPr>
            <w:r>
              <w:rPr>
                <w:rFonts w:hint="eastAsia" w:ascii="仿宋" w:hAnsi="仿宋" w:eastAsia="仿宋" w:cs="仿宋"/>
                <w:kern w:val="0"/>
                <w:szCs w:val="21"/>
                <w:lang w:bidi="ar"/>
              </w:rPr>
              <w:t>996000</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DB60">
            <w:pPr>
              <w:widowControl/>
              <w:jc w:val="center"/>
              <w:textAlignment w:val="center"/>
              <w:rPr>
                <w:rFonts w:ascii="仿宋" w:hAnsi="仿宋" w:eastAsia="仿宋" w:cs="仿宋"/>
                <w:szCs w:val="21"/>
              </w:rPr>
            </w:pPr>
            <w:r>
              <w:rPr>
                <w:rFonts w:hint="eastAsia" w:ascii="仿宋" w:hAnsi="仿宋" w:eastAsia="仿宋" w:cs="仿宋"/>
                <w:kern w:val="0"/>
                <w:szCs w:val="21"/>
                <w:lang w:bidi="ar"/>
              </w:rPr>
              <w:t>996000</w:t>
            </w:r>
          </w:p>
        </w:tc>
      </w:tr>
      <w:bookmarkEnd w:id="1200"/>
      <w:tr w14:paraId="640F55EB">
        <w:tblPrEx>
          <w:tblCellMar>
            <w:top w:w="0" w:type="dxa"/>
            <w:left w:w="108" w:type="dxa"/>
            <w:bottom w:w="0" w:type="dxa"/>
            <w:right w:w="108" w:type="dxa"/>
          </w:tblCellMar>
        </w:tblPrEx>
        <w:trPr>
          <w:trHeight w:val="23" w:hRule="atLeast"/>
        </w:trPr>
        <w:tc>
          <w:tcPr>
            <w:tcW w:w="1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8A16">
            <w:pPr>
              <w:widowControl/>
              <w:jc w:val="center"/>
              <w:textAlignment w:val="center"/>
              <w:rPr>
                <w:rFonts w:ascii="仿宋" w:hAnsi="仿宋" w:eastAsia="仿宋" w:cs="仿宋"/>
                <w:szCs w:val="21"/>
              </w:rPr>
            </w:pPr>
            <w:bookmarkStart w:id="1204" w:name="OLE_LINK14" w:colFirst="0" w:colLast="1"/>
            <w:r>
              <w:rPr>
                <w:rFonts w:hint="eastAsia" w:ascii="仿宋" w:hAnsi="仿宋" w:eastAsia="仿宋" w:cs="仿宋"/>
                <w:kern w:val="0"/>
                <w:szCs w:val="21"/>
                <w:lang w:bidi="ar"/>
              </w:rPr>
              <w:t>全自动凯氏定氮仪</w:t>
            </w:r>
          </w:p>
        </w:tc>
        <w:tc>
          <w:tcPr>
            <w:tcW w:w="10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3DA5">
            <w:pPr>
              <w:widowControl/>
              <w:jc w:val="left"/>
              <w:textAlignment w:val="center"/>
              <w:rPr>
                <w:rFonts w:ascii="仿宋" w:hAnsi="仿宋" w:eastAsia="仿宋" w:cs="仿宋"/>
                <w:szCs w:val="21"/>
              </w:rPr>
            </w:pPr>
            <w:r>
              <w:rPr>
                <w:rFonts w:hint="eastAsia" w:ascii="仿宋" w:hAnsi="仿宋" w:eastAsia="仿宋" w:cs="仿宋"/>
                <w:kern w:val="0"/>
                <w:szCs w:val="21"/>
                <w:lang w:bidi="ar"/>
              </w:rPr>
              <w:t>1.工作条件：可连续工作8小时以上。环境温度5–40°C，环境湿度最大相对湿度80％,电源200–240V ,50–60 Hz，电压变化公差±10%。</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2.采用国际AOAC等及中国国家标准GB（GB5009.5-2025）的凯氏定氮法：浓硫酸消化、碱性环境蒸汽蒸馏、硼酸吸收、指示剂滴定终点颜色判定法。</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滴定系统采用正压方式，内置原厂滴定系统；滴定器容量≥35ml，滴定速度≥0.5ml/秒,滴定过程中不停机情况下滴定器液体可自动充满，并在分析完成后自动回填，而不会影响精度。标准酸位于滴定系统上部，避免气泡产生，最大提高准确度。滴定原理需采用符合中国国家标准GB的比色法，即颜色终点滴定法，不需使用任何电极（酸碱中和电极以及液位检测电极）。需提供仪器该部分的实物图片和中文用户手册资料或仪器彩页证明。</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4.检测范围符合国标要求的：0.1-210mg 氮；回收率：&gt; 99.5%（氮含量在 1- 200 mg N 范围内）；重复性RSD≤1%；蒸馏能力：约为40 ml/min检测时间：30mg N用时小于4分钟；200mg N用时小于7分钟。</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5.定氮仪主机内置操作系统，液晶彩色触摸屏操作，带中英文操作界面。带全自动蛋白质分析控制系统，包括：样品稀释、碱液添加、吸收液添加、蒸馏、滴定、计算、报告以及消化管自动排空、滴定缸自动清洗等全自动功能，试管排废能力：200ml可在10s内排空。</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 xml:space="preserve">6.具备双蒸馏模式或更优模式，可以在定氮仪主机屏幕上设置并显示。（提供设置界面截图证明材料） </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7.具备可调节的蒸汽平衡添加功能：通过优化试剂添加顺序，减少蒸馏过程中的剧烈反应和过热现象，保证氮的完全转化和吸收。蒸汽预热/平衡时间可调范围≥0-15秒；蒸汽延迟时间可调范围≥0-1500秒。相关参数在主机操作界面中可设置和显示。</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8.具备馏出液温度监控功能，温度传感器应置于冷凝器出口端或馏出液通路中，能直接测定馏出液温度，当温度异常时报警。投标人应提供产品技术规格书或官方彩页证明具备此功能。</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9.边蒸馏边滴定的功能和自动判断终点技术，确保得到准确可靠的分析结果，并缩短分析时间，降低成本。</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10.试剂分配系统采用高精度泵技术，确保加液量的长期稳定性;试剂泵体积调节范围≥0-150ml（步进精度可接受±10ml）。需说明试剂泵类型及长期使用稳定性。</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11.配备互锁式透明安全防护门，实验中全封闭防护；安全门状态由仪器自动监测，实验中不可手动开启（紧急停机除外），确保操作安全。</w:t>
            </w:r>
            <w:bookmarkStart w:id="1205" w:name="OLE_LINK21"/>
            <w:r>
              <w:rPr>
                <w:rFonts w:hint="eastAsia" w:ascii="仿宋" w:hAnsi="仿宋" w:eastAsia="仿宋" w:cs="仿宋"/>
                <w:kern w:val="0"/>
                <w:szCs w:val="21"/>
                <w:lang w:bidi="ar"/>
              </w:rPr>
              <w:t>需同时提供仪器该部分实物图片，和中文用户手册资料中的解析图示加以证明该功能存在</w:t>
            </w:r>
            <w:bookmarkEnd w:id="1205"/>
            <w:r>
              <w:rPr>
                <w:rFonts w:hint="eastAsia" w:ascii="仿宋" w:hAnsi="仿宋" w:eastAsia="仿宋" w:cs="仿宋"/>
                <w:kern w:val="0"/>
                <w:szCs w:val="21"/>
                <w:lang w:bidi="ar"/>
              </w:rPr>
              <w:t>。</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12.配备全方位的液位、过温、过压传感器，确保操作者安全。包括：各种安全保护：消化管在位、消化管更换，安全门互锁、蒸汽发生器过温、过压及液位、自动冷却水流量控制、滴定终点液位监控等保护功能。</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13.具备对关键安全部件（如蒸汽夹阀、接收液泵和碱泵、蒸汽发生器水泵等涉及安全的核心件的过载电流保护功能，防止异常情况下的设备损坏和人员伤害。需同时提供仪器该部分实物图片，和中文用户手册资料中的解析图示加以证明该功能存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14.滴定缸内置于主机，每次开机和完成一个样品检测后自动清洗；馏出液进入滴定缸管路有单向阀设计，防止倒吸；滴定缸搅拌器易于拆卸清洗，无需专用工具即可完成日常维护。需同时提供该部分仪器实物图和中文用户手册资料内容图示加以证明。</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15.配备试剂液位监测功能（至少包括滴定酸桶、碱液桶、接收液桶等），可设定低液位报警阈值。</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16.仪器具有滴定终点颜色自动校准功能，可选择1%或2%硼酸吸收液自动调节，适用各类检测标准的分析要求。</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17.比色原件：抗老化，每次开机自检并自动校正，无需额外配制试剂做手工校正。（需提供滴定缸实物图片显示滴定系统工作时颜色变化）开机自检LED灯自动校正，光源功率可以自动调节至所需亮度，无需人工干预，避免人为误差。</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18.具备系统预热功能，开机后或长时间待机后，可通过运行预设程序对系统进行预热，确保首个分析结果稳定可靠。投标人应说明预热功能的实现方式。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19.吸收液颜色校正功能：自动，可选择中国国标或者国际AOAC标准配置的吸收液。</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20.定氮仪内置仪器维护通知，提醒用户在指定时间进行日、周、季度维护保养工作，提供仪器操作界面截图以证明。</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21.数据管理：仪器内置FTP服务器，可实现保存结果数据到本地电脑中或直接连接LIMS系统。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22.试剂（水/碱液/接收液/废液/滴定酸）液位报警:有；其中水桶/碱液桶/接收液桶/废液桶的单桶容积不小于20升。</w:t>
            </w:r>
            <w:r>
              <w:rPr>
                <w:rFonts w:hint="eastAsia" w:ascii="仿宋" w:hAnsi="仿宋" w:eastAsia="仿宋" w:cs="仿宋"/>
                <w:kern w:val="0"/>
                <w:szCs w:val="21"/>
                <w:lang w:bidi="ar"/>
              </w:rPr>
              <w:br w:type="textWrapping"/>
            </w:r>
            <w:r>
              <w:rPr>
                <w:rFonts w:hint="eastAsia" w:ascii="仿宋" w:hAnsi="仿宋" w:eastAsia="仿宋" w:cs="仿宋"/>
                <w:bCs/>
                <w:szCs w:val="21"/>
              </w:rPr>
              <w:t>▲</w:t>
            </w:r>
            <w:r>
              <w:rPr>
                <w:rFonts w:hint="eastAsia" w:ascii="仿宋" w:hAnsi="仿宋" w:eastAsia="仿宋" w:cs="仿宋"/>
                <w:kern w:val="0"/>
                <w:szCs w:val="21"/>
                <w:lang w:bidi="ar"/>
              </w:rPr>
              <w:t>23.消化炉：通过绝热材料将显示面板与炉体分开，提高安全性及温度稳定性。消化炉样品位≥20位（或提供更优的高通量配置，如连接自动进样器或更高通量整体消化系统）。消化管适用规格包含250ml和400ml（或更宽范围），加热材质可为铝模块、石墨模块或红外加热，加热均匀性应能保证样品完全消化。温度调节范围≥100-450℃，时间设定可调范围≥1-999分钟。中文操作界面或中文标识，LED显示。</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24.配置排废罩，可将消化过程中产生的废气排走，提供一致的消化条件，并改善工作环境。</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25.消化程序完成后，仪器会自动报警；正在运行的程序出现错误/中断时仪器会自动报警。</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26.通用消化管接头，可直接使用250 ml/400 ml/750 ml消化管，消化管带有防爆沸边缘设计，安全性高。</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27.配备用于清洁消化炉空穴的专用研磨头，需提供实物图片证明该配件存在。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28.基本配置：≥20位250ml消化系统一套，包括消化炉一台、消化管架一个、带负压的排废罩一个；全自动凯氏定氮仪主机1台，内置颜色法滴定系统和计算系统，中文操作界面，同品牌自动开关安全门一套，由仪器程序控制安全门开关（内置于主机）。带有液位传感器，容积不小于20升的碱桶/水桶/接收液桶/废液桶各一个，250ml规格消化管≥40根，配套消化管架≥2个，催化剂片≥2000片。</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799A4">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7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F2FB">
            <w:pPr>
              <w:widowControl/>
              <w:jc w:val="center"/>
              <w:textAlignment w:val="center"/>
              <w:rPr>
                <w:rFonts w:ascii="仿宋" w:hAnsi="仿宋" w:eastAsia="仿宋" w:cs="仿宋"/>
                <w:szCs w:val="21"/>
              </w:rPr>
            </w:pPr>
            <w:r>
              <w:rPr>
                <w:rStyle w:val="42"/>
                <w:rFonts w:hint="default" w:ascii="仿宋" w:hAnsi="仿宋" w:eastAsia="仿宋" w:cs="仿宋"/>
                <w:color w:val="auto"/>
                <w:sz w:val="21"/>
                <w:szCs w:val="21"/>
                <w:lang w:bidi="ar"/>
              </w:rPr>
              <w:t>套</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6F30">
            <w:pPr>
              <w:widowControl/>
              <w:jc w:val="center"/>
              <w:textAlignment w:val="center"/>
              <w:rPr>
                <w:rFonts w:ascii="仿宋" w:hAnsi="仿宋" w:eastAsia="仿宋" w:cs="仿宋"/>
                <w:szCs w:val="21"/>
              </w:rPr>
            </w:pPr>
            <w:r>
              <w:rPr>
                <w:rFonts w:hint="eastAsia" w:ascii="仿宋" w:hAnsi="仿宋" w:eastAsia="仿宋" w:cs="仿宋"/>
                <w:kern w:val="0"/>
                <w:szCs w:val="21"/>
                <w:lang w:bidi="ar"/>
              </w:rPr>
              <w:t>620000</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3C69">
            <w:pPr>
              <w:widowControl/>
              <w:jc w:val="center"/>
              <w:textAlignment w:val="center"/>
              <w:rPr>
                <w:rFonts w:ascii="仿宋" w:hAnsi="仿宋" w:eastAsia="仿宋" w:cs="仿宋"/>
                <w:szCs w:val="21"/>
              </w:rPr>
            </w:pPr>
            <w:r>
              <w:rPr>
                <w:rFonts w:hint="eastAsia" w:ascii="仿宋" w:hAnsi="仿宋" w:eastAsia="仿宋" w:cs="仿宋"/>
                <w:kern w:val="0"/>
                <w:szCs w:val="21"/>
                <w:lang w:bidi="ar"/>
              </w:rPr>
              <w:t>620000</w:t>
            </w:r>
          </w:p>
        </w:tc>
      </w:tr>
      <w:bookmarkEnd w:id="1204"/>
    </w:tbl>
    <w:p w14:paraId="3B60070A">
      <w:pPr>
        <w:rPr>
          <w:rFonts w:ascii="仿宋" w:hAnsi="仿宋" w:eastAsia="仿宋" w:cs="仿宋"/>
          <w:b/>
          <w:bCs/>
          <w:color w:val="333333"/>
          <w:spacing w:val="-6"/>
          <w:kern w:val="0"/>
          <w:sz w:val="24"/>
          <w:lang w:bidi="ar"/>
        </w:rPr>
      </w:pPr>
      <w:r>
        <w:rPr>
          <w:rFonts w:hint="eastAsia" w:ascii="仿宋" w:hAnsi="仿宋" w:eastAsia="仿宋" w:cs="仿宋"/>
          <w:b/>
          <w:bCs/>
          <w:color w:val="333333"/>
          <w:spacing w:val="-6"/>
          <w:kern w:val="0"/>
          <w:sz w:val="24"/>
          <w:lang w:bidi="ar"/>
        </w:rPr>
        <w:br w:type="page"/>
      </w:r>
    </w:p>
    <w:p w14:paraId="6DFAEF55">
      <w:pPr>
        <w:widowControl/>
        <w:spacing w:line="360" w:lineRule="auto"/>
        <w:jc w:val="center"/>
        <w:outlineLvl w:val="1"/>
        <w:rPr>
          <w:rFonts w:ascii="仿宋" w:hAnsi="仿宋" w:eastAsia="仿宋" w:cs="仿宋"/>
          <w:b/>
          <w:bCs/>
          <w:color w:val="333333"/>
          <w:spacing w:val="-6"/>
          <w:kern w:val="0"/>
          <w:sz w:val="24"/>
          <w:lang w:bidi="ar"/>
        </w:rPr>
      </w:pPr>
      <w:r>
        <w:rPr>
          <w:rFonts w:hint="eastAsia" w:ascii="仿宋" w:hAnsi="仿宋" w:eastAsia="仿宋" w:cs="仿宋"/>
          <w:b/>
          <w:bCs/>
          <w:color w:val="333333"/>
          <w:spacing w:val="-6"/>
          <w:kern w:val="0"/>
          <w:sz w:val="24"/>
          <w:lang w:bidi="ar"/>
        </w:rPr>
        <w:t>2标段</w:t>
      </w:r>
    </w:p>
    <w:tbl>
      <w:tblPr>
        <w:tblStyle w:val="20"/>
        <w:tblW w:w="4995" w:type="pct"/>
        <w:tblInd w:w="0" w:type="dxa"/>
        <w:tblLayout w:type="autofit"/>
        <w:tblCellMar>
          <w:top w:w="0" w:type="dxa"/>
          <w:left w:w="108" w:type="dxa"/>
          <w:bottom w:w="0" w:type="dxa"/>
          <w:right w:w="108" w:type="dxa"/>
        </w:tblCellMar>
      </w:tblPr>
      <w:tblGrid>
        <w:gridCol w:w="1628"/>
        <w:gridCol w:w="9815"/>
        <w:gridCol w:w="762"/>
        <w:gridCol w:w="691"/>
        <w:gridCol w:w="1119"/>
        <w:gridCol w:w="864"/>
      </w:tblGrid>
      <w:tr w14:paraId="35CD772A">
        <w:tblPrEx>
          <w:tblCellMar>
            <w:top w:w="0" w:type="dxa"/>
            <w:left w:w="108" w:type="dxa"/>
            <w:bottom w:w="0" w:type="dxa"/>
            <w:right w:w="108" w:type="dxa"/>
          </w:tblCellMar>
        </w:tblPrEx>
        <w:trPr>
          <w:trHeight w:val="23" w:hRule="atLeast"/>
        </w:trPr>
        <w:tc>
          <w:tcPr>
            <w:tcW w:w="54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BC94E0">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设备名称</w:t>
            </w:r>
          </w:p>
        </w:tc>
        <w:tc>
          <w:tcPr>
            <w:tcW w:w="329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83F1A">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技术参数</w:t>
            </w:r>
          </w:p>
        </w:tc>
        <w:tc>
          <w:tcPr>
            <w:tcW w:w="2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89873C">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数量</w:t>
            </w:r>
          </w:p>
        </w:tc>
        <w:tc>
          <w:tcPr>
            <w:tcW w:w="23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15EAE1">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计量单位</w:t>
            </w:r>
          </w:p>
        </w:tc>
        <w:tc>
          <w:tcPr>
            <w:tcW w:w="3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E08AA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预算单价</w:t>
            </w:r>
            <w:r>
              <w:rPr>
                <w:rFonts w:hint="eastAsia" w:ascii="仿宋" w:hAnsi="仿宋" w:eastAsia="仿宋" w:cs="仿宋"/>
                <w:b/>
                <w:bCs/>
                <w:kern w:val="0"/>
                <w:szCs w:val="21"/>
                <w:lang w:bidi="ar"/>
              </w:rPr>
              <w:br w:type="textWrapping"/>
            </w:r>
            <w:r>
              <w:rPr>
                <w:rFonts w:hint="eastAsia" w:ascii="仿宋" w:hAnsi="仿宋" w:eastAsia="仿宋" w:cs="仿宋"/>
                <w:b/>
                <w:bCs/>
                <w:kern w:val="0"/>
                <w:szCs w:val="21"/>
                <w:lang w:bidi="ar"/>
              </w:rPr>
              <w:t>(元)</w:t>
            </w:r>
          </w:p>
        </w:tc>
        <w:tc>
          <w:tcPr>
            <w:tcW w:w="29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3455D4">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金额</w:t>
            </w:r>
            <w:r>
              <w:rPr>
                <w:rFonts w:hint="eastAsia" w:ascii="仿宋" w:hAnsi="仿宋" w:eastAsia="仿宋" w:cs="仿宋"/>
                <w:b/>
                <w:bCs/>
                <w:kern w:val="0"/>
                <w:szCs w:val="21"/>
                <w:lang w:bidi="ar"/>
              </w:rPr>
              <w:br w:type="textWrapping"/>
            </w:r>
            <w:r>
              <w:rPr>
                <w:rFonts w:hint="eastAsia" w:ascii="仿宋" w:hAnsi="仿宋" w:eastAsia="仿宋" w:cs="仿宋"/>
                <w:b/>
                <w:bCs/>
                <w:kern w:val="0"/>
                <w:szCs w:val="21"/>
                <w:lang w:bidi="ar"/>
              </w:rPr>
              <w:t>(元)</w:t>
            </w:r>
          </w:p>
        </w:tc>
      </w:tr>
      <w:tr w14:paraId="2BA5E44B">
        <w:tblPrEx>
          <w:tblCellMar>
            <w:top w:w="0" w:type="dxa"/>
            <w:left w:w="108" w:type="dxa"/>
            <w:bottom w:w="0" w:type="dxa"/>
            <w:right w:w="108" w:type="dxa"/>
          </w:tblCellMar>
        </w:tblPrEx>
        <w:trPr>
          <w:trHeight w:val="23" w:hRule="atLeast"/>
        </w:trPr>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1553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无人机长距离激光雷达三维扫描设备</w:t>
            </w:r>
          </w:p>
        </w:tc>
        <w:tc>
          <w:tcPr>
            <w:tcW w:w="32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FA381">
            <w:pPr>
              <w:widowControl/>
              <w:jc w:val="left"/>
              <w:textAlignment w:val="center"/>
              <w:rPr>
                <w:rFonts w:hint="default" w:ascii="仿宋" w:hAnsi="仿宋" w:eastAsia="仿宋" w:cs="仿宋"/>
                <w:b/>
                <w:bCs/>
                <w:color w:val="000000"/>
                <w:szCs w:val="21"/>
                <w:lang w:val="en-US" w:eastAsia="zh-CN"/>
              </w:rPr>
            </w:pPr>
            <w:r>
              <w:rPr>
                <w:rFonts w:hint="eastAsia" w:ascii="仿宋" w:hAnsi="仿宋" w:eastAsia="仿宋" w:cs="仿宋"/>
                <w:b/>
                <w:bCs/>
                <w:color w:val="000000"/>
                <w:kern w:val="0"/>
                <w:szCs w:val="21"/>
                <w:lang w:bidi="ar"/>
              </w:rPr>
              <w:t>一、激光雷达</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1）最大激光测距（80%反射率）≥1000m；</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2）扫描方式：塔镜扫描；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3）点频率：100-2000KHz；</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4）激光波长：≥1500nm；</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5）视场角：≥100°；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6）光束发散度：0.5mrad；</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7）高程精度：±5cm；</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8）重复精度：3mm@100m；</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9）回波次数：无限回波；</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11）航向精度：≤0.019°；</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12）姿态精度：≤0.006°；</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13）搭配可见光相机像素：≥2600W；</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14）相机影像可自动按照架次拍摄；</w:t>
            </w:r>
            <w:r>
              <w:rPr>
                <w:rFonts w:hint="eastAsia" w:ascii="仿宋" w:hAnsi="仿宋" w:eastAsia="仿宋" w:cs="仿宋"/>
                <w:color w:val="000000"/>
                <w:kern w:val="0"/>
                <w:szCs w:val="21"/>
                <w:lang w:bidi="ar"/>
              </w:rPr>
              <w:br w:type="textWrapping"/>
            </w:r>
            <w:r>
              <w:rPr>
                <w:rFonts w:hint="eastAsia" w:ascii="仿宋" w:hAnsi="仿宋" w:eastAsia="仿宋" w:cs="仿宋"/>
                <w:b/>
                <w:bCs/>
                <w:color w:val="000000"/>
                <w:kern w:val="0"/>
                <w:szCs w:val="21"/>
                <w:lang w:bidi="ar"/>
              </w:rPr>
              <w:t>二、 数据处理与分析软件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1）支持点云、栅格影像、矢量、模型和轨迹处理；</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2）同时处理≥100G点云数据；</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3）支持点云与影像等多源数据互相配准；</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4）支持点云深度学习分类；</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5）支持天空开阔度和年日照量分析；</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6）支持多光谱数据处理与分析；</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7）支持点云数据坐标转换；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8）支持森林资源调查数据处理。</w:t>
            </w:r>
            <w:r>
              <w:rPr>
                <w:rFonts w:hint="eastAsia" w:ascii="仿宋" w:hAnsi="仿宋" w:eastAsia="仿宋" w:cs="仿宋"/>
                <w:color w:val="000000"/>
                <w:kern w:val="0"/>
                <w:szCs w:val="21"/>
                <w:lang w:bidi="ar"/>
              </w:rPr>
              <w:br w:type="textWrapping"/>
            </w:r>
            <w:r>
              <w:rPr>
                <w:rFonts w:hint="eastAsia" w:ascii="仿宋" w:hAnsi="仿宋" w:eastAsia="仿宋" w:cs="仿宋"/>
                <w:b/>
                <w:bCs/>
                <w:color w:val="000000"/>
                <w:kern w:val="0"/>
                <w:szCs w:val="21"/>
                <w:lang w:bidi="ar"/>
              </w:rPr>
              <w:t>三、无人机搭载平台</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 无人机主机</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 飞行器</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1）裸机重量（不带电池）：50</w:t>
            </w:r>
            <w:r>
              <w:rPr>
                <w:rFonts w:hint="eastAsia" w:ascii="仿宋" w:hAnsi="仿宋" w:eastAsia="仿宋" w:cs="仿宋"/>
                <w:color w:val="000000"/>
                <w:kern w:val="0"/>
                <w:szCs w:val="21"/>
                <w:lang w:val="en-US" w:eastAsia="zh-CN" w:bidi="ar"/>
              </w:rPr>
              <w:t>0</w:t>
            </w:r>
            <w:r>
              <w:rPr>
                <w:rFonts w:hint="eastAsia" w:ascii="仿宋" w:hAnsi="仿宋" w:eastAsia="仿宋" w:cs="仿宋"/>
                <w:color w:val="000000"/>
                <w:kern w:val="0"/>
                <w:szCs w:val="21"/>
                <w:lang w:bidi="ar"/>
              </w:rPr>
              <w:t>0 ± 20克；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2）裸机重量（带电池）：9</w:t>
            </w:r>
            <w:r>
              <w:rPr>
                <w:rFonts w:hint="eastAsia" w:ascii="仿宋" w:hAnsi="仿宋" w:eastAsia="仿宋" w:cs="仿宋"/>
                <w:color w:val="000000"/>
                <w:kern w:val="0"/>
                <w:szCs w:val="21"/>
                <w:lang w:val="en-US" w:eastAsia="zh-CN" w:bidi="ar"/>
              </w:rPr>
              <w:t>800</w:t>
            </w:r>
            <w:r>
              <w:rPr>
                <w:rFonts w:hint="eastAsia" w:ascii="仿宋" w:hAnsi="仿宋" w:eastAsia="仿宋" w:cs="仿宋"/>
                <w:color w:val="000000"/>
                <w:kern w:val="0"/>
                <w:szCs w:val="21"/>
                <w:lang w:bidi="ar"/>
              </w:rPr>
              <w:t xml:space="preserve"> ± 40克；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3）最大起飞重量：≥15千克；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4）最大载重：≥ 6 千克；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5）轴距（对角线）≤ 1</w:t>
            </w:r>
            <w:r>
              <w:rPr>
                <w:rFonts w:hint="eastAsia" w:ascii="仿宋" w:hAnsi="仿宋" w:eastAsia="仿宋" w:cs="仿宋"/>
                <w:color w:val="000000"/>
                <w:kern w:val="0"/>
                <w:szCs w:val="21"/>
                <w:lang w:val="en-US" w:eastAsia="zh-CN" w:bidi="ar"/>
              </w:rPr>
              <w:t>10</w:t>
            </w:r>
            <w:r>
              <w:rPr>
                <w:rFonts w:hint="eastAsia" w:ascii="仿宋" w:hAnsi="仿宋" w:eastAsia="仿宋" w:cs="仿宋"/>
                <w:color w:val="000000"/>
                <w:kern w:val="0"/>
                <w:szCs w:val="21"/>
                <w:lang w:bidi="ar"/>
              </w:rPr>
              <w:t>0毫米；</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6）桨叶尺寸≤25 英寸。</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7）展开尺寸（长×宽×高）：≤ 980 × 760 × 480 毫米（含脚架）；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8）折叠尺寸（长×宽×高）：≤ 490 × 490 × 480 毫米（含脚架及云台）；</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9）IP 防护等级：≥ IP55。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 飞行性能</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10）最大上升速度：≥ 10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11）最大下降速度：≥ 8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12）最大水平飞行速度：≥ 25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13）最大起飞海拔高度：≥ 7000 米；</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14）最长飞行时间（无风）：≥ </w:t>
            </w:r>
            <w:r>
              <w:rPr>
                <w:rFonts w:ascii="仿宋" w:hAnsi="仿宋" w:eastAsia="仿宋" w:cs="仿宋"/>
                <w:color w:val="000000"/>
                <w:kern w:val="0"/>
                <w:szCs w:val="21"/>
                <w:lang w:bidi="ar"/>
              </w:rPr>
              <w:t>55</w:t>
            </w:r>
            <w:r>
              <w:rPr>
                <w:rFonts w:hint="eastAsia" w:ascii="仿宋" w:hAnsi="仿宋" w:eastAsia="仿宋" w:cs="仿宋"/>
                <w:color w:val="000000"/>
                <w:kern w:val="0"/>
                <w:szCs w:val="21"/>
                <w:lang w:bidi="ar"/>
              </w:rPr>
              <w:t>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15）最长悬停时间（无风）：≥ </w:t>
            </w:r>
            <w:r>
              <w:rPr>
                <w:rFonts w:ascii="仿宋" w:hAnsi="仿宋" w:eastAsia="仿宋" w:cs="仿宋"/>
                <w:color w:val="000000"/>
                <w:kern w:val="0"/>
                <w:szCs w:val="21"/>
                <w:lang w:bidi="ar"/>
              </w:rPr>
              <w:t>50</w:t>
            </w:r>
            <w:r>
              <w:rPr>
                <w:rFonts w:hint="eastAsia" w:ascii="仿宋" w:hAnsi="仿宋" w:eastAsia="仿宋" w:cs="仿宋"/>
                <w:color w:val="000000"/>
                <w:kern w:val="0"/>
                <w:szCs w:val="21"/>
                <w:lang w:bidi="ar"/>
              </w:rPr>
              <w:t xml:space="preserve"> 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16）最大续航里程（无风）：≥ </w:t>
            </w:r>
            <w:r>
              <w:rPr>
                <w:rFonts w:ascii="仿宋" w:hAnsi="仿宋" w:eastAsia="仿宋" w:cs="仿宋"/>
                <w:color w:val="000000"/>
                <w:kern w:val="0"/>
                <w:szCs w:val="21"/>
                <w:lang w:bidi="ar"/>
              </w:rPr>
              <w:t>45</w:t>
            </w:r>
            <w:r>
              <w:rPr>
                <w:rFonts w:hint="eastAsia" w:ascii="仿宋" w:hAnsi="仿宋" w:eastAsia="仿宋" w:cs="仿宋"/>
                <w:color w:val="000000"/>
                <w:kern w:val="0"/>
                <w:szCs w:val="21"/>
                <w:lang w:bidi="ar"/>
              </w:rPr>
              <w:t xml:space="preserve"> 公里；</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17）最大抗风速度：≥ 12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18）最大可倾斜角度：≥ 35°；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19）工作环境温度：-20℃ 至 50℃（无太阳辐射）。</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 定位与导航</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20）GNSS 系统：支持 GPS + Galileo + BeiDou + GLONASS（RTK 模块开启时）；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悬停精度（垂直）：±0.1 米（视觉定位）/ ±0.5 米（卫星定位）/ ±0.1 米（RTK 定位）；</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21）悬停精度（水平）：±0.3 米（视觉定位）/ ±0.5 米（卫星定位）/ ±0.1 米（RTK 定位）；</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22）RTK 定位精度：水平 1 厘米 + 1 ppm；垂直 1.5 厘米 + 1 ppm（RTK 固定解）；</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23）RTK 测向精度：≤ 2°；</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24）天空端 ADS-B In：标配，双天线，支持20公里接收。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1.4 接口与存储</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25）USB-C 调试接口：≥ 1 个，USB 2.0 规格。</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26）E-Port V2 接口：≥ 4 个（位于机身下部），单口功率 ≥ 120瓦。</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27）增强图传模块接口：≥ 2 个（位于机腹）。</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28）机载内存：≥ 256 G。</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1.5 云台</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29）单云台组件最大挂载：≥1400 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 智能飞行电池</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1）搭载探头无人机通用；</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2）容量：≥ </w:t>
            </w:r>
            <w:r>
              <w:rPr>
                <w:rFonts w:ascii="仿宋" w:hAnsi="仿宋" w:eastAsia="仿宋" w:cs="仿宋"/>
                <w:color w:val="000000"/>
                <w:kern w:val="0"/>
                <w:szCs w:val="21"/>
                <w:lang w:bidi="ar"/>
              </w:rPr>
              <w:t>20000</w:t>
            </w:r>
            <w:r>
              <w:rPr>
                <w:rFonts w:hint="eastAsia" w:ascii="仿宋" w:hAnsi="仿宋" w:eastAsia="仿宋" w:cs="仿宋"/>
                <w:color w:val="000000"/>
                <w:kern w:val="0"/>
                <w:szCs w:val="21"/>
                <w:lang w:bidi="ar"/>
              </w:rPr>
              <w:t>毫安时；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3）标称电压：≥ </w:t>
            </w:r>
            <w:r>
              <w:rPr>
                <w:rFonts w:ascii="仿宋" w:hAnsi="仿宋" w:eastAsia="仿宋" w:cs="仿宋"/>
                <w:color w:val="000000"/>
                <w:kern w:val="0"/>
                <w:szCs w:val="21"/>
                <w:lang w:bidi="ar"/>
              </w:rPr>
              <w:t>45</w:t>
            </w:r>
            <w:r>
              <w:rPr>
                <w:rFonts w:hint="eastAsia" w:ascii="仿宋" w:hAnsi="仿宋" w:eastAsia="仿宋" w:cs="仿宋"/>
                <w:color w:val="000000"/>
                <w:kern w:val="0"/>
                <w:szCs w:val="21"/>
                <w:lang w:bidi="ar"/>
              </w:rPr>
              <w:t>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4）充电限制电压：≥</w:t>
            </w:r>
            <w:r>
              <w:rPr>
                <w:rFonts w:ascii="仿宋" w:hAnsi="仿宋" w:eastAsia="仿宋" w:cs="仿宋"/>
                <w:color w:val="000000"/>
                <w:kern w:val="0"/>
                <w:szCs w:val="21"/>
                <w:lang w:bidi="ar"/>
              </w:rPr>
              <w:t>54</w:t>
            </w:r>
            <w:r>
              <w:rPr>
                <w:rFonts w:hint="eastAsia" w:ascii="仿宋" w:hAnsi="仿宋" w:eastAsia="仿宋" w:cs="仿宋"/>
                <w:color w:val="000000"/>
                <w:kern w:val="0"/>
                <w:szCs w:val="21"/>
                <w:lang w:bidi="ar"/>
              </w:rPr>
              <w:t>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5）电池类型：Li-ion 13S；</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6）能量：≥ </w:t>
            </w:r>
            <w:r>
              <w:rPr>
                <w:rFonts w:ascii="仿宋" w:hAnsi="仿宋" w:eastAsia="仿宋" w:cs="仿宋"/>
                <w:color w:val="000000"/>
                <w:kern w:val="0"/>
                <w:szCs w:val="21"/>
                <w:lang w:bidi="ar"/>
              </w:rPr>
              <w:t>950</w:t>
            </w:r>
            <w:r>
              <w:rPr>
                <w:rFonts w:hint="eastAsia" w:ascii="仿宋" w:hAnsi="仿宋" w:eastAsia="仿宋" w:cs="仿宋"/>
                <w:color w:val="000000"/>
                <w:kern w:val="0"/>
                <w:szCs w:val="21"/>
                <w:lang w:bidi="ar"/>
              </w:rPr>
              <w:t xml:space="preserve"> 瓦时；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7）电池重量：≤</w:t>
            </w:r>
            <w:r>
              <w:rPr>
                <w:rFonts w:ascii="仿宋" w:hAnsi="仿宋" w:eastAsia="仿宋" w:cs="仿宋"/>
                <w:color w:val="000000"/>
                <w:kern w:val="0"/>
                <w:szCs w:val="21"/>
                <w:lang w:bidi="ar"/>
              </w:rPr>
              <w:t>5000</w:t>
            </w:r>
            <w:r>
              <w:rPr>
                <w:rFonts w:hint="eastAsia" w:ascii="仿宋" w:hAnsi="仿宋" w:eastAsia="仿宋" w:cs="仿宋"/>
                <w:color w:val="000000"/>
                <w:kern w:val="0"/>
                <w:szCs w:val="21"/>
                <w:lang w:bidi="ar"/>
              </w:rPr>
              <w:t>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8）放电倍率：≥ 4C；</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9）最大充电功率：≥ 2C；</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10）充电环境温度：5℃ 至 45℃；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11）放电环境温度：-20℃ 至 75℃；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12）电池加热：单电池及无人机上均支持；充电箱内亦支持；</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13）低温充电：支持低温自加热充电；</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14）循环次数：≥ 400 次；</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15）配套数量：共 4 块（含主机标配 1 块 + 追加采购 3 块）。</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 智能充电箱</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w:t>
            </w:r>
            <w:r>
              <w:rPr>
                <w:rFonts w:hint="eastAsia" w:ascii="仿宋" w:hAnsi="仿宋" w:eastAsia="仿宋" w:cs="仿宋"/>
                <w:szCs w:val="21"/>
              </w:rPr>
              <w:t>可为搭载探头无人机电池充电</w:t>
            </w:r>
            <w:r>
              <w:rPr>
                <w:rFonts w:hint="eastAsia" w:ascii="仿宋" w:hAnsi="仿宋" w:eastAsia="仿宋" w:cs="仿宋"/>
                <w:color w:val="000000"/>
                <w:kern w:val="0"/>
                <w:szCs w:val="21"/>
                <w:lang w:bidi="ar"/>
              </w:rPr>
              <w:t>；</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2）空箱重量：≤</w:t>
            </w:r>
            <w:r>
              <w:rPr>
                <w:rFonts w:ascii="仿宋" w:hAnsi="仿宋" w:eastAsia="仿宋" w:cs="仿宋"/>
                <w:color w:val="000000"/>
                <w:kern w:val="0"/>
                <w:szCs w:val="21"/>
                <w:lang w:bidi="ar"/>
              </w:rPr>
              <w:t>12</w:t>
            </w:r>
            <w:r>
              <w:rPr>
                <w:rFonts w:hint="eastAsia" w:ascii="仿宋" w:hAnsi="仿宋" w:eastAsia="仿宋" w:cs="仿宋"/>
                <w:color w:val="000000"/>
                <w:kern w:val="0"/>
                <w:szCs w:val="21"/>
                <w:lang w:bidi="ar"/>
              </w:rPr>
              <w:t>千克；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3</w:t>
            </w:r>
            <w:r>
              <w:rPr>
                <w:rFonts w:hint="eastAsia" w:ascii="仿宋" w:hAnsi="仿宋" w:eastAsia="仿宋" w:cs="仿宋"/>
                <w:color w:val="000000"/>
                <w:kern w:val="0"/>
                <w:szCs w:val="21"/>
                <w:lang w:bidi="ar"/>
              </w:rPr>
              <w:t>）输入电压：100 伏至 240 伏（交流电），50-60Hz，10安；</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4</w:t>
            </w:r>
            <w:r>
              <w:rPr>
                <w:rFonts w:hint="eastAsia" w:ascii="仿宋" w:hAnsi="仿宋" w:eastAsia="仿宋" w:cs="仿宋"/>
                <w:color w:val="000000"/>
                <w:kern w:val="0"/>
                <w:szCs w:val="21"/>
                <w:lang w:bidi="ar"/>
              </w:rPr>
              <w:t>）支持电池类型：智能飞行电池；</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5</w:t>
            </w:r>
            <w:r>
              <w:rPr>
                <w:rFonts w:hint="eastAsia" w:ascii="仿宋" w:hAnsi="仿宋" w:eastAsia="仿宋" w:cs="仿宋"/>
                <w:color w:val="000000"/>
                <w:kern w:val="0"/>
                <w:szCs w:val="21"/>
                <w:lang w:bidi="ar"/>
              </w:rPr>
              <w:t>）充电通道数：电池 ≥ 3 个通道；</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6</w:t>
            </w:r>
            <w:r>
              <w:rPr>
                <w:rFonts w:hint="eastAsia" w:ascii="仿宋" w:hAnsi="仿宋" w:eastAsia="仿宋" w:cs="仿宋"/>
                <w:color w:val="000000"/>
                <w:kern w:val="0"/>
                <w:szCs w:val="21"/>
                <w:lang w:bidi="ar"/>
              </w:rPr>
              <w:t>）充电模式：待命模式（90%）、标准模式（100%）、极速模式、静音模式；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7</w:t>
            </w:r>
            <w:r>
              <w:rPr>
                <w:rFonts w:hint="eastAsia" w:ascii="仿宋" w:hAnsi="仿宋" w:eastAsia="仿宋" w:cs="仿宋"/>
                <w:color w:val="000000"/>
                <w:kern w:val="0"/>
                <w:szCs w:val="21"/>
                <w:lang w:bidi="ar"/>
              </w:rPr>
              <w:t>）充电时间（220伏）：极速模式 ≤ 45 分钟；静音模式 ≤ 110分钟；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8</w:t>
            </w:r>
            <w:r>
              <w:rPr>
                <w:rFonts w:hint="eastAsia" w:ascii="仿宋" w:hAnsi="仿宋" w:eastAsia="仿宋" w:cs="仿宋"/>
                <w:color w:val="000000"/>
                <w:kern w:val="0"/>
                <w:szCs w:val="21"/>
                <w:lang w:bidi="ar"/>
              </w:rPr>
              <w:t>）充电时间（110伏）：极速模式 ≤ 70 分钟；静音模式 ≤ 110分钟；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9</w:t>
            </w:r>
            <w:r>
              <w:rPr>
                <w:rFonts w:hint="eastAsia" w:ascii="仿宋" w:hAnsi="仿宋" w:eastAsia="仿宋" w:cs="仿宋"/>
                <w:color w:val="000000"/>
                <w:kern w:val="0"/>
                <w:szCs w:val="21"/>
                <w:lang w:bidi="ar"/>
              </w:rPr>
              <w:t>）工作环境温度：-20℃ 至 40℃；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0</w:t>
            </w:r>
            <w:r>
              <w:rPr>
                <w:rFonts w:hint="eastAsia" w:ascii="仿宋" w:hAnsi="仿宋" w:eastAsia="仿宋" w:cs="仿宋"/>
                <w:color w:val="000000"/>
                <w:kern w:val="0"/>
                <w:szCs w:val="21"/>
                <w:lang w:bidi="ar"/>
              </w:rPr>
              <w:t>）电池加热：充电箱内支持电池加热。</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07B5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936B0">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3D59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550000</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662B8">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550000</w:t>
            </w:r>
          </w:p>
        </w:tc>
      </w:tr>
      <w:tr w14:paraId="4C5F9B47">
        <w:tblPrEx>
          <w:tblCellMar>
            <w:top w:w="0" w:type="dxa"/>
            <w:left w:w="108" w:type="dxa"/>
            <w:bottom w:w="0" w:type="dxa"/>
            <w:right w:w="108" w:type="dxa"/>
          </w:tblCellMar>
        </w:tblPrEx>
        <w:trPr>
          <w:trHeight w:val="23" w:hRule="atLeast"/>
        </w:trPr>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3D49C">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激光雷达红外成像设备</w:t>
            </w:r>
          </w:p>
        </w:tc>
        <w:tc>
          <w:tcPr>
            <w:tcW w:w="32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02376">
            <w:pPr>
              <w:widowControl/>
              <w:jc w:val="left"/>
              <w:textAlignment w:val="center"/>
              <w:rPr>
                <w:rFonts w:ascii="仿宋" w:hAnsi="仿宋" w:eastAsia="仿宋" w:cs="仿宋"/>
                <w:b/>
                <w:bCs/>
                <w:color w:val="000000"/>
                <w:kern w:val="0"/>
                <w:szCs w:val="21"/>
                <w:lang w:bidi="ar"/>
              </w:rPr>
            </w:pPr>
            <w:r>
              <w:rPr>
                <w:rFonts w:hint="eastAsia" w:ascii="仿宋" w:hAnsi="仿宋" w:eastAsia="仿宋" w:cs="仿宋"/>
                <w:b/>
                <w:bCs/>
                <w:color w:val="000000"/>
                <w:kern w:val="0"/>
                <w:szCs w:val="21"/>
                <w:lang w:bidi="ar"/>
              </w:rPr>
              <w:t>一、激光雷达探头</w:t>
            </w:r>
          </w:p>
          <w:p w14:paraId="320D47F3">
            <w:pPr>
              <w:widowControl/>
              <w:jc w:val="left"/>
              <w:textAlignment w:val="center"/>
              <w:rPr>
                <w:rFonts w:ascii="仿宋" w:hAnsi="仿宋" w:eastAsia="仿宋" w:cs="仿宋"/>
                <w:b/>
                <w:bCs/>
                <w:color w:val="000000"/>
                <w:szCs w:val="21"/>
              </w:rPr>
            </w:pPr>
            <w:r>
              <w:rPr>
                <w:rFonts w:hint="eastAsia" w:ascii="仿宋" w:hAnsi="仿宋" w:eastAsia="仿宋" w:cs="仿宋"/>
                <w:bCs/>
                <w:szCs w:val="21"/>
              </w:rPr>
              <w:t>▲</w:t>
            </w:r>
            <w:r>
              <w:rPr>
                <w:rFonts w:hint="eastAsia" w:ascii="仿宋" w:hAnsi="仿宋" w:eastAsia="仿宋" w:cs="仿宋"/>
                <w:color w:val="000000"/>
                <w:kern w:val="0"/>
                <w:szCs w:val="21"/>
                <w:lang w:bidi="ar"/>
              </w:rPr>
              <w:t>1）最大激光测距（80%反射率）≥750m；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2）扫描方式：塔镜扫描；</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3）点频率：≥550万点/秒；</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4）激光波长：≥1500nm；</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5）视场角：≥80°；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6）光束发散度：0.5mrad；</w:t>
            </w:r>
            <w:r>
              <w:rPr>
                <w:rFonts w:hint="eastAsia" w:ascii="仿宋" w:hAnsi="仿宋" w:eastAsia="仿宋" w:cs="仿宋"/>
                <w:color w:val="000000"/>
                <w:kern w:val="0"/>
                <w:szCs w:val="21"/>
                <w:lang w:bidi="ar"/>
              </w:rPr>
              <w:br w:type="textWrapping"/>
            </w:r>
            <w:r>
              <w:rPr>
                <w:rFonts w:hint="eastAsia" w:ascii="仿宋" w:hAnsi="仿宋" w:eastAsia="仿宋" w:cs="仿宋"/>
                <w:bCs/>
                <w:szCs w:val="21"/>
              </w:rPr>
              <w:t>▲</w:t>
            </w:r>
            <w:r>
              <w:rPr>
                <w:rFonts w:hint="eastAsia" w:ascii="仿宋" w:hAnsi="仿宋" w:eastAsia="仿宋" w:cs="仿宋"/>
                <w:color w:val="000000"/>
                <w:kern w:val="0"/>
                <w:szCs w:val="21"/>
                <w:lang w:bidi="ar"/>
              </w:rPr>
              <w:t>7）重复精度：≤5mm@100m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8）回波次数：无限次回波；</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9）重量：≤1.</w:t>
            </w:r>
            <w:r>
              <w:rPr>
                <w:rFonts w:ascii="仿宋" w:hAnsi="仿宋" w:eastAsia="仿宋" w:cs="仿宋"/>
                <w:color w:val="000000"/>
                <w:kern w:val="0"/>
                <w:szCs w:val="21"/>
                <w:lang w:bidi="ar"/>
              </w:rPr>
              <w:t>5</w:t>
            </w:r>
            <w:r>
              <w:rPr>
                <w:rFonts w:hint="eastAsia" w:ascii="仿宋" w:hAnsi="仿宋" w:eastAsia="仿宋" w:cs="仿宋"/>
                <w:color w:val="000000"/>
                <w:kern w:val="0"/>
                <w:szCs w:val="21"/>
                <w:lang w:bidi="ar"/>
              </w:rPr>
              <w:t>kg；</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10）航向精度 ≤0.019°；</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11）姿态精度 ≤0.006°；</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12）IMU 数据采样频率：500HZ；</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13）单天线或无天线模式；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14）搭配可见光相机像素≤2600W；</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15）相机影像自动按照架次拍摄；</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16）Wi-Fi远程设置参数与查看状态。</w:t>
            </w:r>
            <w:r>
              <w:rPr>
                <w:rFonts w:hint="eastAsia" w:ascii="仿宋" w:hAnsi="仿宋" w:eastAsia="仿宋" w:cs="仿宋"/>
                <w:color w:val="000000"/>
                <w:kern w:val="0"/>
                <w:szCs w:val="21"/>
                <w:lang w:bidi="ar"/>
              </w:rPr>
              <w:br w:type="textWrapping"/>
            </w:r>
            <w:r>
              <w:rPr>
                <w:rFonts w:hint="eastAsia" w:ascii="仿宋" w:hAnsi="仿宋" w:eastAsia="仿宋" w:cs="仿宋"/>
                <w:b/>
                <w:bCs/>
                <w:color w:val="000000"/>
                <w:kern w:val="0"/>
                <w:szCs w:val="21"/>
                <w:lang w:bidi="ar"/>
              </w:rPr>
              <w:t>二、热红外成像相机</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1）镜头焦距：24mm；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2）数字变焦等效倍数 ≥</w:t>
            </w:r>
            <w:r>
              <w:rPr>
                <w:rFonts w:ascii="仿宋" w:hAnsi="仿宋" w:eastAsia="仿宋" w:cs="仿宋"/>
                <w:color w:val="000000"/>
                <w:kern w:val="0"/>
                <w:szCs w:val="21"/>
                <w:lang w:bidi="ar"/>
              </w:rPr>
              <w:t>30</w:t>
            </w:r>
            <w:r>
              <w:rPr>
                <w:rFonts w:hint="eastAsia" w:ascii="仿宋" w:hAnsi="仿宋" w:eastAsia="仿宋" w:cs="仿宋"/>
                <w:color w:val="000000"/>
                <w:kern w:val="0"/>
                <w:szCs w:val="21"/>
                <w:lang w:bidi="ar"/>
              </w:rPr>
              <w:t>倍；</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3）照片分辨率 ≥1280 × 1040；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4）相机波长范围：8um-14um；</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5）测温方式：点测温、区域测温、中心点测温。</w:t>
            </w:r>
            <w:r>
              <w:rPr>
                <w:rFonts w:hint="eastAsia" w:ascii="仿宋" w:hAnsi="仿宋" w:eastAsia="仿宋" w:cs="仿宋"/>
                <w:color w:val="000000"/>
                <w:kern w:val="0"/>
                <w:szCs w:val="21"/>
                <w:lang w:bidi="ar"/>
              </w:rPr>
              <w:br w:type="textWrapping"/>
            </w:r>
            <w:r>
              <w:rPr>
                <w:rFonts w:hint="eastAsia" w:ascii="仿宋" w:hAnsi="仿宋" w:eastAsia="仿宋" w:cs="仿宋"/>
                <w:b/>
                <w:bCs/>
                <w:color w:val="000000"/>
                <w:kern w:val="0"/>
                <w:szCs w:val="21"/>
                <w:lang w:bidi="ar"/>
              </w:rPr>
              <w:t>三、数据处理与分析软件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1）支持点云、栅格影像、矢量、模型和轨迹处理；</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2）可同步处理100G点云数据；</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3）支持点云与影像等多源数据互相配准；</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4）支持森林资源调查数据处理；</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5）点云与红外数据融合与配准。</w:t>
            </w:r>
            <w:r>
              <w:rPr>
                <w:rFonts w:hint="eastAsia" w:ascii="仿宋" w:hAnsi="仿宋" w:eastAsia="仿宋" w:cs="仿宋"/>
                <w:color w:val="000000"/>
                <w:kern w:val="0"/>
                <w:szCs w:val="21"/>
                <w:lang w:bidi="ar"/>
              </w:rPr>
              <w:br w:type="textWrapping"/>
            </w:r>
            <w:r>
              <w:rPr>
                <w:rFonts w:hint="eastAsia" w:ascii="仿宋" w:hAnsi="仿宋" w:eastAsia="仿宋" w:cs="仿宋"/>
                <w:b/>
                <w:bCs/>
                <w:color w:val="000000"/>
                <w:kern w:val="0"/>
                <w:szCs w:val="21"/>
                <w:lang w:bidi="ar"/>
              </w:rPr>
              <w:t>四、搭载平台</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 无人机主机</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 飞行器</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1）裸机重量（不带电池）：50</w:t>
            </w:r>
            <w:r>
              <w:rPr>
                <w:rFonts w:ascii="仿宋" w:hAnsi="仿宋" w:eastAsia="仿宋" w:cs="仿宋"/>
                <w:color w:val="000000"/>
                <w:kern w:val="0"/>
                <w:szCs w:val="21"/>
                <w:lang w:bidi="ar"/>
              </w:rPr>
              <w:t>00</w:t>
            </w:r>
            <w:r>
              <w:rPr>
                <w:rFonts w:hint="eastAsia" w:ascii="仿宋" w:hAnsi="仿宋" w:eastAsia="仿宋" w:cs="仿宋"/>
                <w:color w:val="000000"/>
                <w:kern w:val="0"/>
                <w:szCs w:val="21"/>
                <w:lang w:bidi="ar"/>
              </w:rPr>
              <w:t xml:space="preserve"> ± </w:t>
            </w:r>
            <w:r>
              <w:rPr>
                <w:rFonts w:ascii="仿宋" w:hAnsi="仿宋" w:eastAsia="仿宋" w:cs="仿宋"/>
                <w:color w:val="000000"/>
                <w:kern w:val="0"/>
                <w:szCs w:val="21"/>
                <w:lang w:bidi="ar"/>
              </w:rPr>
              <w:t>5</w:t>
            </w:r>
            <w:r>
              <w:rPr>
                <w:rFonts w:hint="eastAsia" w:ascii="仿宋" w:hAnsi="仿宋" w:eastAsia="仿宋" w:cs="仿宋"/>
                <w:color w:val="000000"/>
                <w:kern w:val="0"/>
                <w:szCs w:val="21"/>
                <w:lang w:bidi="ar"/>
              </w:rPr>
              <w:t>0克；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2）裸机重量（带电池）：9</w:t>
            </w:r>
            <w:r>
              <w:rPr>
                <w:rFonts w:ascii="仿宋" w:hAnsi="仿宋" w:eastAsia="仿宋" w:cs="仿宋"/>
                <w:color w:val="000000"/>
                <w:kern w:val="0"/>
                <w:szCs w:val="21"/>
                <w:lang w:bidi="ar"/>
              </w:rPr>
              <w:t>800</w:t>
            </w:r>
            <w:r>
              <w:rPr>
                <w:rFonts w:hint="eastAsia" w:ascii="仿宋" w:hAnsi="仿宋" w:eastAsia="仿宋" w:cs="仿宋"/>
                <w:color w:val="000000"/>
                <w:kern w:val="0"/>
                <w:szCs w:val="21"/>
                <w:lang w:bidi="ar"/>
              </w:rPr>
              <w:t xml:space="preserve"> ± 40克；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3）最大起飞重量：≥ 15千克；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4）最大载重：</w:t>
            </w:r>
            <w:bookmarkStart w:id="1206" w:name="OLE_LINK1"/>
            <w:bookmarkStart w:id="1207" w:name="OLE_LINK3"/>
            <w:r>
              <w:rPr>
                <w:rFonts w:hint="eastAsia" w:ascii="仿宋" w:hAnsi="仿宋" w:eastAsia="仿宋" w:cs="仿宋"/>
                <w:color w:val="000000"/>
                <w:kern w:val="0"/>
                <w:szCs w:val="21"/>
                <w:lang w:bidi="ar"/>
              </w:rPr>
              <w:t xml:space="preserve">≥ </w:t>
            </w:r>
            <w:bookmarkEnd w:id="1206"/>
            <w:bookmarkEnd w:id="1207"/>
            <w:r>
              <w:rPr>
                <w:rFonts w:hint="eastAsia" w:ascii="仿宋" w:hAnsi="仿宋" w:eastAsia="仿宋" w:cs="仿宋"/>
                <w:color w:val="000000"/>
                <w:kern w:val="0"/>
                <w:szCs w:val="21"/>
                <w:lang w:bidi="ar"/>
              </w:rPr>
              <w:t>6 千克；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5）轴距（对角线）：</w:t>
            </w:r>
            <w:bookmarkStart w:id="1208" w:name="OLE_LINK22"/>
            <w:bookmarkStart w:id="1209" w:name="OLE_LINK24"/>
            <w:r>
              <w:rPr>
                <w:rFonts w:hint="eastAsia" w:ascii="仿宋" w:hAnsi="仿宋" w:eastAsia="仿宋" w:cs="仿宋"/>
                <w:color w:val="000000"/>
                <w:kern w:val="0"/>
                <w:szCs w:val="21"/>
                <w:lang w:bidi="ar"/>
              </w:rPr>
              <w:t>≤</w:t>
            </w:r>
            <w:bookmarkEnd w:id="1208"/>
            <w:bookmarkEnd w:id="1209"/>
            <w:r>
              <w:rPr>
                <w:rFonts w:hint="eastAsia" w:ascii="仿宋" w:hAnsi="仿宋" w:eastAsia="仿宋" w:cs="仿宋"/>
                <w:color w:val="000000"/>
                <w:kern w:val="0"/>
                <w:szCs w:val="21"/>
                <w:lang w:bidi="ar"/>
              </w:rPr>
              <w:t xml:space="preserve"> 1</w:t>
            </w:r>
            <w:r>
              <w:rPr>
                <w:rFonts w:ascii="仿宋" w:hAnsi="仿宋" w:eastAsia="仿宋" w:cs="仿宋"/>
                <w:color w:val="000000"/>
                <w:kern w:val="0"/>
                <w:szCs w:val="21"/>
                <w:lang w:bidi="ar"/>
              </w:rPr>
              <w:t>100</w:t>
            </w:r>
            <w:r>
              <w:rPr>
                <w:rFonts w:hint="eastAsia" w:ascii="仿宋" w:hAnsi="仿宋" w:eastAsia="仿宋" w:cs="仿宋"/>
                <w:color w:val="000000"/>
                <w:kern w:val="0"/>
                <w:szCs w:val="21"/>
                <w:lang w:bidi="ar"/>
              </w:rPr>
              <w:t>毫米；</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6）桨叶尺寸：≤25 英寸。</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7）展开尺寸（长×宽×高）：≤ 980 × 760 × 480 毫米（含脚架）；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8）折叠尺寸（长×宽×高）：≤ 490 × 490 × 480 毫米（含脚架及云台）；</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9）IP 防护等级：≥ IP55。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 飞行性能</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10）最大上升速度：≥ 10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11）最大下降速度：≥ 8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12）最大水平飞行速度：≥ 25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13）最大起飞海拔高度：≥ 7000 米；</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14）最长飞行时间（无风）：≥ </w:t>
            </w:r>
            <w:r>
              <w:rPr>
                <w:rFonts w:ascii="仿宋" w:hAnsi="仿宋" w:eastAsia="仿宋" w:cs="仿宋"/>
                <w:color w:val="000000"/>
                <w:kern w:val="0"/>
                <w:szCs w:val="21"/>
                <w:lang w:bidi="ar"/>
              </w:rPr>
              <w:t>55</w:t>
            </w:r>
            <w:r>
              <w:rPr>
                <w:rFonts w:hint="eastAsia" w:ascii="仿宋" w:hAnsi="仿宋" w:eastAsia="仿宋" w:cs="仿宋"/>
                <w:color w:val="000000"/>
                <w:kern w:val="0"/>
                <w:szCs w:val="21"/>
                <w:lang w:bidi="ar"/>
              </w:rPr>
              <w:t xml:space="preserve"> 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15）最长悬停时间（无风）：≥ </w:t>
            </w:r>
            <w:r>
              <w:rPr>
                <w:rFonts w:ascii="仿宋" w:hAnsi="仿宋" w:eastAsia="仿宋" w:cs="仿宋"/>
                <w:color w:val="000000"/>
                <w:kern w:val="0"/>
                <w:szCs w:val="21"/>
                <w:lang w:bidi="ar"/>
              </w:rPr>
              <w:t>50</w:t>
            </w:r>
            <w:r>
              <w:rPr>
                <w:rFonts w:hint="eastAsia" w:ascii="仿宋" w:hAnsi="仿宋" w:eastAsia="仿宋" w:cs="仿宋"/>
                <w:color w:val="000000"/>
                <w:kern w:val="0"/>
                <w:szCs w:val="21"/>
                <w:lang w:bidi="ar"/>
              </w:rPr>
              <w:t xml:space="preserve"> 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16）最大续航里程（无风）：≥ </w:t>
            </w:r>
            <w:r>
              <w:rPr>
                <w:rFonts w:ascii="仿宋" w:hAnsi="仿宋" w:eastAsia="仿宋" w:cs="仿宋"/>
                <w:color w:val="000000"/>
                <w:kern w:val="0"/>
                <w:szCs w:val="21"/>
                <w:lang w:bidi="ar"/>
              </w:rPr>
              <w:t>45</w:t>
            </w:r>
            <w:r>
              <w:rPr>
                <w:rFonts w:hint="eastAsia" w:ascii="仿宋" w:hAnsi="仿宋" w:eastAsia="仿宋" w:cs="仿宋"/>
                <w:color w:val="000000"/>
                <w:kern w:val="0"/>
                <w:szCs w:val="21"/>
                <w:lang w:bidi="ar"/>
              </w:rPr>
              <w:t xml:space="preserve"> 公里；</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17）最大抗风速度：≥ 12 米/秒；</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18）最大可倾斜角度：≥ 35°；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19）工作环境温度：-20℃ 至 50℃（无太阳辐射）。</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 定位与导航</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20）GNSS 系统：支持 GPS + Galileo + BeiDou + GLONASS（RTK 模块开启时）；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悬停精度（垂直）：±0.1 米（视觉定位）/ ±0.5 米（卫星定位）/ ±0.1 米（RTK 定位）；</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21）悬停精度（水平）：±0.3 米（视觉定位）/ ±0.5 米（卫星定位）/ ±0.1 米（RTK 定位）；</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22）RTK 定位精度：水平 1 厘米 + 1 ppm；垂直 1.5 厘米 + 1 ppm（RTK 固定解）；</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23）RTK 测向精度：≤ 2°；</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24）天空端 ADS-B In：标配，双天线，支持20公里接收。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1.4 接口与存储</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25）USB-C 调试接口：≥ 1 个，USB 2.0 规格。</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26）E-Port V2 接口：≥ 4 个（位于机身下部），单口功率 ≥ 120瓦。</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27）增强图传模块接口：≥ 2 个（位于机腹）。</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28）机载内存：≥ 256 G。</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1.5 云台</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29）单云台组件最大挂载：1400 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 智能飞行电池</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1）搭载探头无人机通用；</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2）容量：≥ 20</w:t>
            </w:r>
            <w:r>
              <w:rPr>
                <w:rFonts w:ascii="仿宋" w:hAnsi="仿宋" w:eastAsia="仿宋" w:cs="仿宋"/>
                <w:color w:val="000000"/>
                <w:kern w:val="0"/>
                <w:szCs w:val="21"/>
                <w:lang w:bidi="ar"/>
              </w:rPr>
              <w:t>000</w:t>
            </w:r>
            <w:r>
              <w:rPr>
                <w:rFonts w:hint="eastAsia" w:ascii="仿宋" w:hAnsi="仿宋" w:eastAsia="仿宋" w:cs="仿宋"/>
                <w:color w:val="000000"/>
                <w:kern w:val="0"/>
                <w:szCs w:val="21"/>
                <w:lang w:bidi="ar"/>
              </w:rPr>
              <w:t>毫安时；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3）标称电压：≥ </w:t>
            </w:r>
            <w:r>
              <w:rPr>
                <w:rFonts w:hint="eastAsia" w:ascii="仿宋" w:hAnsi="仿宋" w:eastAsia="仿宋" w:cs="仿宋"/>
                <w:color w:val="000000"/>
                <w:kern w:val="0"/>
                <w:szCs w:val="21"/>
                <w:lang w:val="en-US" w:eastAsia="zh-CN" w:bidi="ar"/>
              </w:rPr>
              <w:t>45</w:t>
            </w:r>
            <w:r>
              <w:rPr>
                <w:rFonts w:hint="eastAsia" w:ascii="仿宋" w:hAnsi="仿宋" w:eastAsia="仿宋" w:cs="仿宋"/>
                <w:color w:val="000000"/>
                <w:kern w:val="0"/>
                <w:szCs w:val="21"/>
                <w:lang w:bidi="ar"/>
              </w:rPr>
              <w:t>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4）充电限制电压：≥ 54伏；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5）电池类型：Li-ion 13S；</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 xml:space="preserve">6）能量：≥ </w:t>
            </w:r>
            <w:r>
              <w:rPr>
                <w:rFonts w:ascii="仿宋" w:hAnsi="仿宋" w:eastAsia="仿宋" w:cs="仿宋"/>
                <w:color w:val="000000"/>
                <w:kern w:val="0"/>
                <w:szCs w:val="21"/>
                <w:lang w:bidi="ar"/>
              </w:rPr>
              <w:t>950</w:t>
            </w:r>
            <w:r>
              <w:rPr>
                <w:rFonts w:hint="eastAsia" w:ascii="仿宋" w:hAnsi="仿宋" w:eastAsia="仿宋" w:cs="仿宋"/>
                <w:color w:val="000000"/>
                <w:kern w:val="0"/>
                <w:szCs w:val="21"/>
                <w:lang w:bidi="ar"/>
              </w:rPr>
              <w:t>瓦时；</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7）电池重量：≤</w:t>
            </w:r>
            <w:r>
              <w:rPr>
                <w:rFonts w:hint="eastAsia" w:ascii="仿宋" w:hAnsi="仿宋" w:eastAsia="仿宋" w:cs="仿宋"/>
                <w:color w:val="000000"/>
                <w:kern w:val="0"/>
                <w:szCs w:val="21"/>
                <w:lang w:val="en-US" w:eastAsia="zh-CN" w:bidi="ar"/>
              </w:rPr>
              <w:t>5000</w:t>
            </w:r>
            <w:r>
              <w:rPr>
                <w:rFonts w:hint="eastAsia" w:ascii="仿宋" w:hAnsi="仿宋" w:eastAsia="仿宋" w:cs="仿宋"/>
                <w:color w:val="000000"/>
                <w:kern w:val="0"/>
                <w:szCs w:val="21"/>
                <w:lang w:bidi="ar"/>
              </w:rPr>
              <w:t xml:space="preserve"> 克；</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8）放电倍率：≥ 4C；</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9）最大充电功率：≥ 2C；</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10）充电环境温度：5℃ 至 45℃；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11）放电环境温度：-20℃ 至 75℃；</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12）电池加热：单电池及无人机上均支持；充电箱内亦支持；</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13）低温充电：支持低温自加热充电；</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14）循环次数：≥ 400 次；</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15）配套数量：共 4 块（含主机标配 1 块 + 追加采购 3 块）。</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3. 智能充电箱</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bidi="ar"/>
              </w:rPr>
              <w:t>1）可为搭载无人机电池充电；</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2</w:t>
            </w:r>
            <w:r>
              <w:rPr>
                <w:rFonts w:hint="eastAsia" w:ascii="仿宋" w:hAnsi="仿宋" w:eastAsia="仿宋" w:cs="仿宋"/>
                <w:color w:val="000000"/>
                <w:kern w:val="0"/>
                <w:szCs w:val="21"/>
                <w:lang w:bidi="ar"/>
              </w:rPr>
              <w:t>）输入电压：100 伏至 240 伏（交流电），50-60Hz，10安；</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3</w:t>
            </w:r>
            <w:r>
              <w:rPr>
                <w:rFonts w:hint="eastAsia" w:ascii="仿宋" w:hAnsi="仿宋" w:eastAsia="仿宋" w:cs="仿宋"/>
                <w:color w:val="000000"/>
                <w:kern w:val="0"/>
                <w:szCs w:val="21"/>
                <w:lang w:bidi="ar"/>
              </w:rPr>
              <w:t>）支持电池类型：智能飞行电池；</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4</w:t>
            </w:r>
            <w:r>
              <w:rPr>
                <w:rFonts w:hint="eastAsia" w:ascii="仿宋" w:hAnsi="仿宋" w:eastAsia="仿宋" w:cs="仿宋"/>
                <w:color w:val="000000"/>
                <w:kern w:val="0"/>
                <w:szCs w:val="21"/>
                <w:lang w:bidi="ar"/>
              </w:rPr>
              <w:t>）充电通道数：电池 ≥ 3 个通道；</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5</w:t>
            </w:r>
            <w:r>
              <w:rPr>
                <w:rFonts w:hint="eastAsia" w:ascii="仿宋" w:hAnsi="仿宋" w:eastAsia="仿宋" w:cs="仿宋"/>
                <w:color w:val="000000"/>
                <w:kern w:val="0"/>
                <w:szCs w:val="21"/>
                <w:lang w:bidi="ar"/>
              </w:rPr>
              <w:t>）充电模式：待命模式（90%）、标准模式（100%）、极速模式、静音模式；</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6</w:t>
            </w:r>
            <w:r>
              <w:rPr>
                <w:rFonts w:hint="eastAsia" w:ascii="仿宋" w:hAnsi="仿宋" w:eastAsia="仿宋" w:cs="仿宋"/>
                <w:color w:val="000000"/>
                <w:kern w:val="0"/>
                <w:szCs w:val="21"/>
                <w:lang w:bidi="ar"/>
              </w:rPr>
              <w:t>）充电时间（220伏）：极速模式 ≤ 45 分钟；静音模式 ≤ 110分钟；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7</w:t>
            </w:r>
            <w:r>
              <w:rPr>
                <w:rFonts w:hint="eastAsia" w:ascii="仿宋" w:hAnsi="仿宋" w:eastAsia="仿宋" w:cs="仿宋"/>
                <w:color w:val="000000"/>
                <w:kern w:val="0"/>
                <w:szCs w:val="21"/>
                <w:lang w:bidi="ar"/>
              </w:rPr>
              <w:t>）充电时间（110伏）：极速模式 ≤ 70 分钟；静音模式 ≤ 110分钟；</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8</w:t>
            </w:r>
            <w:r>
              <w:rPr>
                <w:rFonts w:hint="eastAsia" w:ascii="仿宋" w:hAnsi="仿宋" w:eastAsia="仿宋" w:cs="仿宋"/>
                <w:color w:val="000000"/>
                <w:kern w:val="0"/>
                <w:szCs w:val="21"/>
                <w:lang w:bidi="ar"/>
              </w:rPr>
              <w:t>）工作环境温度：-20℃ 至 40℃；</w:t>
            </w:r>
            <w:r>
              <w:rPr>
                <w:rFonts w:hint="eastAsia" w:ascii="仿宋" w:hAnsi="仿宋" w:eastAsia="仿宋" w:cs="仿宋"/>
                <w:color w:val="000000"/>
                <w:kern w:val="0"/>
                <w:szCs w:val="21"/>
                <w:lang w:bidi="ar"/>
              </w:rPr>
              <w:br w:type="textWrapping"/>
            </w:r>
            <w:r>
              <w:rPr>
                <w:rFonts w:hint="eastAsia" w:ascii="仿宋" w:hAnsi="仿宋" w:eastAsia="仿宋" w:cs="仿宋"/>
                <w:color w:val="000000"/>
                <w:kern w:val="0"/>
                <w:szCs w:val="21"/>
                <w:lang w:val="en-US" w:eastAsia="zh-CN" w:bidi="ar"/>
              </w:rPr>
              <w:t>9</w:t>
            </w:r>
            <w:r>
              <w:rPr>
                <w:rFonts w:hint="eastAsia" w:ascii="仿宋" w:hAnsi="仿宋" w:eastAsia="仿宋" w:cs="仿宋"/>
                <w:color w:val="000000"/>
                <w:kern w:val="0"/>
                <w:szCs w:val="21"/>
                <w:lang w:bidi="ar"/>
              </w:rPr>
              <w:t>）电池加热：充电箱内支持电池加热。</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E0633">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0B2F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E587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650000</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3AF0E">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650000</w:t>
            </w:r>
          </w:p>
        </w:tc>
      </w:tr>
      <w:tr w14:paraId="6FD346DE">
        <w:tblPrEx>
          <w:tblCellMar>
            <w:top w:w="0" w:type="dxa"/>
            <w:left w:w="108" w:type="dxa"/>
            <w:bottom w:w="0" w:type="dxa"/>
            <w:right w:w="108" w:type="dxa"/>
          </w:tblCellMar>
        </w:tblPrEx>
        <w:trPr>
          <w:trHeight w:val="23" w:hRule="atLeast"/>
        </w:trPr>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4E1E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动物识别、预警监测设备</w:t>
            </w:r>
          </w:p>
        </w:tc>
        <w:tc>
          <w:tcPr>
            <w:tcW w:w="32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B8FCC">
            <w:pPr>
              <w:widowControl/>
              <w:numPr>
                <w:ilvl w:val="0"/>
                <w:numId w:val="0"/>
              </w:numPr>
              <w:jc w:val="left"/>
              <w:textAlignment w:val="center"/>
              <w:rPr>
                <w:rFonts w:ascii="仿宋" w:hAnsi="仿宋" w:eastAsia="仿宋" w:cs="仿宋"/>
                <w:color w:val="000000"/>
                <w:kern w:val="0"/>
                <w:szCs w:val="21"/>
                <w:highlight w:val="none"/>
                <w:lang w:bidi="ar"/>
              </w:rPr>
            </w:pPr>
            <w:r>
              <w:rPr>
                <w:rFonts w:hint="eastAsia" w:ascii="仿宋" w:hAnsi="仿宋" w:eastAsia="仿宋" w:cs="仿宋"/>
                <w:color w:val="000000"/>
                <w:kern w:val="0"/>
                <w:sz w:val="21"/>
                <w:szCs w:val="21"/>
                <w:highlight w:val="none"/>
                <w:lang w:val="en-US" w:eastAsia="zh-CN" w:bidi="ar"/>
              </w:rPr>
              <w:t>一、</w:t>
            </w:r>
            <w:r>
              <w:rPr>
                <w:rFonts w:hint="eastAsia" w:ascii="仿宋" w:hAnsi="仿宋" w:eastAsia="仿宋" w:cs="仿宋"/>
                <w:color w:val="000000"/>
                <w:kern w:val="0"/>
                <w:szCs w:val="21"/>
                <w:highlight w:val="none"/>
                <w:lang w:bidi="ar"/>
              </w:rPr>
              <w:t>数据采集探头(激光雷达+热红外成像)</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1）探头数量不少于15个；</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2）激光雷达测程 ≥450m；</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3）激光雷达高程精度：≤5cm@70m；</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4）内存：≥512G；</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5）视场角≥70.4° × 77.2°；</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6）相机像素 ≥800W；</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7）防护等级 ≥IP66；</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8）设备通讯：4G网络、Wi-Fi、LAN网口；</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9）工作模式：可全天候或选择时段开机工作；</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10）均衡模式 ≥10天（无光照）；</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11）节能模式 ≥20天（无光照）；</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12）远程数据传输和断点续传功能，包括图像、点云和视频等；</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13）循环覆盖的存储模式，包括影像和点云等数据；</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14）设备供电：太阳能供电或适配器直流电源供电。</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二、识别预警终端</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1）识别与预警的终端数据分析服务器1台</w:t>
            </w:r>
          </w:p>
          <w:p w14:paraId="1EF84B05">
            <w:pPr>
              <w:widowControl/>
              <w:jc w:val="left"/>
              <w:textAlignment w:val="center"/>
              <w:rPr>
                <w:rFonts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处理器CPU：五代CPU2颗，核心 / 线程不低于24 核 48 线程（超线程 ON），基础频率不低于3.0 GHz，全核睿频不低于 3.5 GHz，单核最大睿频大于4.0 GHz，L3 缓存大于35.75 MB，TDP小于等于205 W，工艺：14±0.01 nm（Cascade Lake）， 插槽：FCLGA3647；</w:t>
            </w:r>
          </w:p>
          <w:p w14:paraId="3662C45A">
            <w:pPr>
              <w:widowControl/>
              <w:jc w:val="left"/>
              <w:textAlignment w:val="center"/>
              <w:rPr>
                <w:rFonts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四代以上内存，主频不低于2933MHZ，内存容量不低于128GB内存；8T服务器硬盘；</w:t>
            </w:r>
          </w:p>
          <w:p w14:paraId="061379C1">
            <w:pPr>
              <w:widowControl/>
              <w:jc w:val="left"/>
              <w:textAlignment w:val="center"/>
              <w:rPr>
                <w:rFonts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显卡：Ada Lovelace架构，制程不大于4nm，CUDA数量大于16300个，基础频率大于2.2GHz加速频率大于2.5GHz，显存大于24GB GDDR6X，等效频率不低于21000 MHz（21 Gbps），带宽不低于1008 GB/s；不低于2年的整机质保。</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2）识别模块及软件：兽类识别率≥95%；鸟类识别率≥85%；</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3）数据（图像和点云）存储空间；</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4）动物识别和预警模块；</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5）识别与预警显示屏幕；</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三、数据分析软件</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1）支持图像和点云等数据融合分析；</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2）支持多种深度分类模式；</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3）支持多场景点云数据分类训练样本标注；</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4）具全景影像隐私模糊功能；</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5）支持高斯、点云、影像多源数据联动显示、测量与三维测图。</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29869">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DCFE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ECADB">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600000</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914E5">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600000</w:t>
            </w:r>
          </w:p>
        </w:tc>
      </w:tr>
      <w:tr w14:paraId="2EBABD4B">
        <w:tblPrEx>
          <w:tblCellMar>
            <w:top w:w="0" w:type="dxa"/>
            <w:left w:w="108" w:type="dxa"/>
            <w:bottom w:w="0" w:type="dxa"/>
            <w:right w:w="108" w:type="dxa"/>
          </w:tblCellMar>
        </w:tblPrEx>
        <w:trPr>
          <w:trHeight w:val="23" w:hRule="atLeast"/>
        </w:trPr>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29CE6">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在线式区域生物多样性监测数据存储、可视化展示及共享平台</w:t>
            </w:r>
          </w:p>
        </w:tc>
        <w:tc>
          <w:tcPr>
            <w:tcW w:w="32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9ECE9">
            <w:pPr>
              <w:widowControl/>
              <w:jc w:val="left"/>
              <w:textAlignment w:val="center"/>
              <w:rPr>
                <w:rFonts w:ascii="仿宋" w:hAnsi="仿宋" w:eastAsia="仿宋" w:cs="仿宋"/>
                <w:color w:val="000000"/>
                <w:kern w:val="0"/>
                <w:szCs w:val="21"/>
                <w:highlight w:val="none"/>
                <w:lang w:bidi="ar"/>
              </w:rPr>
            </w:pP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（1）数据处理模块：</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处理器CPU： 五代处理芯片2颗，单颗芯片物理核心数不低于32核心，晶体管数量大于530亿，芯片面积大于760mm</w:t>
            </w:r>
            <w:r>
              <w:rPr>
                <w:rFonts w:hint="eastAsia" w:ascii="仿宋" w:hAnsi="仿宋" w:eastAsia="仿宋" w:cs="仿宋"/>
                <w:color w:val="000000"/>
                <w:kern w:val="0"/>
                <w:szCs w:val="21"/>
                <w:highlight w:val="none"/>
                <w:vertAlign w:val="superscript"/>
                <w:lang w:bidi="ar"/>
              </w:rPr>
              <w:t>2</w:t>
            </w:r>
            <w:r>
              <w:rPr>
                <w:rFonts w:hint="eastAsia" w:ascii="仿宋" w:hAnsi="仿宋" w:eastAsia="仿宋" w:cs="仿宋"/>
                <w:color w:val="000000"/>
                <w:kern w:val="0"/>
                <w:szCs w:val="21"/>
                <w:highlight w:val="none"/>
                <w:lang w:bidi="ar"/>
              </w:rPr>
              <w:t>，缓存大于等于128MB，线程不低于64线程，基础频率大于等于2.1GHz，最大睿频大于等于4.0GHz，插槽LGA4677；内存为5代主频不低于5600MHZ 容量不低于128GB内存；硬盘：不低于16T服务器硬等效频率：21000 MHz（21 Gbps）盘（不低于7200转）；GPU加速卡：芯片面积不小于814mm</w:t>
            </w:r>
            <w:r>
              <w:rPr>
                <w:rFonts w:hint="eastAsia" w:ascii="仿宋" w:hAnsi="仿宋" w:eastAsia="仿宋" w:cs="仿宋"/>
                <w:color w:val="000000"/>
                <w:kern w:val="0"/>
                <w:szCs w:val="21"/>
                <w:highlight w:val="none"/>
                <w:vertAlign w:val="superscript"/>
                <w:lang w:bidi="ar"/>
              </w:rPr>
              <w:t>2</w:t>
            </w:r>
            <w:r>
              <w:rPr>
                <w:rFonts w:hint="eastAsia" w:ascii="仿宋" w:hAnsi="仿宋" w:eastAsia="仿宋" w:cs="仿宋"/>
                <w:color w:val="000000"/>
                <w:kern w:val="0"/>
                <w:szCs w:val="21"/>
                <w:highlight w:val="none"/>
                <w:lang w:bidi="ar"/>
              </w:rPr>
              <w:t>,制程不大于4nm，CUDA核心数不少于18400，SM数量大于144个，显存大于 80GB HBM3，带宽大于3.00 TB/s，液冷散热；</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含安装服务及UPS电源、机柜等相关配件；不低于2年的整机质保。</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（2）显示模块：</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不低于1200:1超高对比度；55英寸3.5mm*9；</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178度广角界面；3D降噪；</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拼缝小于等于3.5mm；</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亮度不低于400nit；</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背光类型DLED；</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刷新率不低于60Hz；</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单屏待机功率小于等于0.5w；</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通讯接口RS232；</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响应时间小于等于8ms；</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分辨率大于等于1920*1080；</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色彩不低于1670万色。</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（3）数据存储及备份模块：</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LTO Ultrium 9 半高（HH）磁带机；</w:t>
            </w:r>
          </w:p>
          <w:p w14:paraId="2FE279D1">
            <w:pPr>
              <w:widowControl/>
              <w:jc w:val="left"/>
              <w:textAlignment w:val="center"/>
              <w:rPr>
                <w:rFonts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读写速度：原生持续 大于300 MB/s，压缩持续（2.5:1）大于 750–1000 MB/s，SAS 突发大于 1200 MB/s，缓存 大于1 GB 读写缓存；</w:t>
            </w:r>
          </w:p>
          <w:p w14:paraId="1E68123B">
            <w:pPr>
              <w:widowControl/>
              <w:jc w:val="left"/>
              <w:textAlignment w:val="center"/>
              <w:rPr>
                <w:rFonts w:ascii="仿宋" w:hAnsi="仿宋" w:eastAsia="仿宋" w:cs="仿宋"/>
                <w:color w:val="000000"/>
                <w:kern w:val="0"/>
                <w:szCs w:val="21"/>
                <w:highlight w:val="none"/>
                <w:lang w:bidi="ar"/>
              </w:rPr>
            </w:pPr>
            <w:r>
              <w:rPr>
                <w:rFonts w:hint="eastAsia" w:ascii="仿宋" w:hAnsi="仿宋" w:eastAsia="仿宋" w:cs="仿宋"/>
                <w:color w:val="000000"/>
                <w:kern w:val="0"/>
                <w:szCs w:val="21"/>
                <w:highlight w:val="none"/>
                <w:lang w:bidi="ar"/>
              </w:rPr>
              <w:t>介质兼容：读写LTO-9（18TB 数据 / WORM）、LTO-8（12TB 数据 / WORM），WORM 支持（一次写入，多次读取），加密：AES-256 硬件加密（LTO-8/9），LTFS：支持；</w:t>
            </w:r>
          </w:p>
          <w:p w14:paraId="199029F8">
            <w:pPr>
              <w:widowControl/>
              <w:jc w:val="left"/>
              <w:textAlignment w:val="center"/>
              <w:rPr>
                <w:rFonts w:ascii="仿宋" w:hAnsi="仿宋" w:eastAsia="仿宋" w:cs="仿宋"/>
                <w:color w:val="000000"/>
                <w:szCs w:val="21"/>
                <w:highlight w:val="none"/>
              </w:rPr>
            </w:pPr>
            <w:r>
              <w:rPr>
                <w:rFonts w:hint="eastAsia" w:ascii="仿宋" w:hAnsi="仿宋" w:eastAsia="仿宋" w:cs="仿宋"/>
                <w:color w:val="000000"/>
                <w:kern w:val="0"/>
                <w:szCs w:val="21"/>
                <w:highlight w:val="none"/>
                <w:lang w:bidi="ar"/>
              </w:rPr>
              <w:t>自带LTO-9 Q2079A含条码，45TB磁带不少于20个。</w:t>
            </w:r>
            <w:r>
              <w:rPr>
                <w:rFonts w:hint="eastAsia" w:ascii="仿宋" w:hAnsi="仿宋" w:eastAsia="仿宋" w:cs="仿宋"/>
                <w:color w:val="000000"/>
                <w:kern w:val="0"/>
                <w:szCs w:val="21"/>
                <w:highlight w:val="none"/>
                <w:lang w:bidi="ar"/>
              </w:rPr>
              <w:br w:type="textWrapping"/>
            </w:r>
            <w:r>
              <w:rPr>
                <w:rFonts w:hint="eastAsia" w:ascii="仿宋" w:hAnsi="仿宋" w:eastAsia="仿宋" w:cs="仿宋"/>
                <w:bCs/>
                <w:szCs w:val="21"/>
                <w:highlight w:val="none"/>
              </w:rPr>
              <w:t>▲</w:t>
            </w:r>
            <w:r>
              <w:rPr>
                <w:rFonts w:hint="eastAsia" w:ascii="仿宋" w:hAnsi="仿宋" w:eastAsia="仿宋" w:cs="仿宋"/>
                <w:color w:val="000000"/>
                <w:kern w:val="0"/>
                <w:szCs w:val="21"/>
                <w:highlight w:val="none"/>
                <w:lang w:bidi="ar"/>
              </w:rPr>
              <w:t>（4）数据采集单元：</w:t>
            </w:r>
            <w:r>
              <w:rPr>
                <w:rFonts w:hint="eastAsia" w:ascii="仿宋" w:hAnsi="仿宋" w:eastAsia="仿宋" w:cs="仿宋"/>
                <w:color w:val="000000"/>
                <w:kern w:val="0"/>
                <w:szCs w:val="21"/>
                <w:highlight w:val="none"/>
                <w:lang w:bidi="ar"/>
              </w:rPr>
              <w:br w:type="textWrapping"/>
            </w:r>
            <w:r>
              <w:rPr>
                <w:rFonts w:hint="eastAsia" w:ascii="仿宋" w:hAnsi="仿宋" w:eastAsia="仿宋" w:cs="仿宋"/>
                <w:b/>
                <w:bCs/>
                <w:color w:val="000000"/>
                <w:kern w:val="0"/>
                <w:szCs w:val="21"/>
                <w:highlight w:val="none"/>
                <w:lang w:bidi="ar"/>
              </w:rPr>
              <w:t>自组网式野生动物监测前端设备</w:t>
            </w:r>
            <w:r>
              <w:rPr>
                <w:rFonts w:hint="eastAsia" w:ascii="仿宋" w:hAnsi="仿宋" w:eastAsia="仿宋" w:cs="仿宋"/>
                <w:color w:val="000000"/>
                <w:kern w:val="0"/>
                <w:szCs w:val="21"/>
                <w:highlight w:val="none"/>
                <w:lang w:bidi="ar"/>
              </w:rPr>
              <w:t>，50台，（自组网式红外相机，含无线传输模组、太阳能/锂电池充电系统；全天候长周期的记录野外动物照片和视频;野外使用，具备高度的耐用性、防护性、智能化和能源自给能力，并适应复杂的地势，多变的气候条件；触发速度快，0.2秒以内快速触发；目前行业内触发速度最快，即使行动敏捷快速的动物也能被抓拍到；图片分辨率：可选分辨率不少于3个，5M分辨率不低于3072*1728、8M分辨率不低于3840*2160、12M分辨率不低于4608*2592，最高分辨率不低于4608*2592；视频分辨率：高清分辨率不低于1920*1080@30fps；标准视频分辨率不低于1280*720@30fps；56度无畸变的镜头；500万物理像素传感器，支持标清；硬件内置红外补光系统，人肉眼不可见光，夜间拍摄黑白照片和视频；彩色的前置显示屏，安装设备时可直观地调整设备的安装角度和高度；支持SD存储卡，且最大容量支持512GB；PIR（红外感应）的灵敏度有高/中/低/关四档，感应角度60度；3张照片与1段10秒的视频之间的间隔小于2秒，确保视频有被拍摄物的影像在视野范围内：</w:t>
            </w:r>
            <w:r>
              <w:rPr>
                <w:rFonts w:hint="eastAsia" w:ascii="仿宋" w:hAnsi="仿宋" w:eastAsia="仿宋" w:cs="仿宋"/>
                <w:color w:val="000000"/>
                <w:kern w:val="0"/>
                <w:szCs w:val="21"/>
                <w:highlight w:val="none"/>
                <w:lang w:bidi="ar"/>
              </w:rPr>
              <w:br w:type="textWrapping"/>
            </w:r>
            <w:r>
              <w:rPr>
                <w:rFonts w:hint="eastAsia" w:ascii="仿宋" w:hAnsi="仿宋" w:eastAsia="仿宋" w:cs="仿宋"/>
                <w:b/>
                <w:bCs/>
                <w:color w:val="000000"/>
                <w:kern w:val="0"/>
                <w:szCs w:val="21"/>
                <w:highlight w:val="none"/>
                <w:lang w:bidi="ar"/>
              </w:rPr>
              <w:t>自主网网络中继及网关</w:t>
            </w:r>
            <w:r>
              <w:rPr>
                <w:rFonts w:hint="eastAsia" w:ascii="仿宋" w:hAnsi="仿宋" w:eastAsia="仿宋" w:cs="仿宋"/>
                <w:color w:val="000000"/>
                <w:kern w:val="0"/>
                <w:szCs w:val="21"/>
                <w:highlight w:val="none"/>
                <w:lang w:bidi="ar"/>
              </w:rPr>
              <w:t>，2台，（工作温度-40℃~75℃，防护级别不低于IP68，不低于10000mAh的锂电电池，太阳能充电系统充电能力不低于600mA，内置陀螺仪，</w:t>
            </w:r>
            <w:r>
              <w:rPr>
                <w:rFonts w:hint="eastAsia" w:ascii="仿宋" w:hAnsi="仿宋" w:eastAsia="仿宋" w:cs="仿宋"/>
                <w:szCs w:val="21"/>
                <w:highlight w:val="none"/>
              </w:rPr>
              <w:t>定</w:t>
            </w:r>
            <w:r>
              <w:rPr>
                <w:rFonts w:hint="eastAsia" w:ascii="仿宋" w:hAnsi="仿宋" w:eastAsia="仿宋" w:cs="仿宋"/>
                <w:color w:val="000000"/>
                <w:kern w:val="0"/>
                <w:szCs w:val="21"/>
                <w:highlight w:val="none"/>
                <w:lang w:bidi="ar"/>
              </w:rPr>
              <w:t>位系统GPS+北斗；传输方式为无线多跳，4G/5G全网通，传输距离不低于2500m，工作频率433MHZ，网络层级32跳，连接数不少于512，通讯速率50-200Kbps，存储数据不少于300000组）；</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自主网网络基站，3台（工作温度-40℃~75℃，防护级别不低于IP68，不低于10000mAh的锂电电池，太阳能充电系统充电能力不低于600mA，内置陀螺仪，定位系统GPS+北斗；传输方式为无线多跳，4G/5G全网通，传输距离不低于2500m，工作频率433MHZ，网络层级32跳，连接数不少于512，通讯速率50-200Kbps，存储数据不少于300000组）；</w:t>
            </w:r>
            <w:r>
              <w:rPr>
                <w:rFonts w:hint="eastAsia" w:ascii="仿宋" w:hAnsi="仿宋" w:eastAsia="仿宋" w:cs="仿宋"/>
                <w:color w:val="000000"/>
                <w:kern w:val="0"/>
                <w:szCs w:val="21"/>
                <w:highlight w:val="none"/>
                <w:lang w:bidi="ar"/>
              </w:rPr>
              <w:br w:type="textWrapping"/>
            </w:r>
            <w:r>
              <w:rPr>
                <w:rFonts w:hint="eastAsia" w:ascii="仿宋" w:hAnsi="仿宋" w:eastAsia="仿宋" w:cs="仿宋"/>
                <w:b/>
                <w:bCs/>
                <w:color w:val="000000"/>
                <w:kern w:val="0"/>
                <w:szCs w:val="21"/>
                <w:highlight w:val="none"/>
                <w:lang w:bidi="ar"/>
              </w:rPr>
              <w:t>自组网式野生动物监测综合前端管理平台：</w:t>
            </w:r>
            <w:r>
              <w:rPr>
                <w:rFonts w:hint="eastAsia" w:ascii="仿宋" w:hAnsi="仿宋" w:eastAsia="仿宋" w:cs="仿宋"/>
                <w:color w:val="000000"/>
                <w:kern w:val="0"/>
                <w:szCs w:val="21"/>
                <w:highlight w:val="none"/>
                <w:lang w:bidi="ar"/>
              </w:rPr>
              <w:t>数据清洗前端服务器：存储容量最大可支持144 TB，支持RAID 0、1、5、6、10、50、60，具有数据保护机制，兼容 3.5 英寸或 2.5 英寸硬盘；可选配后置 1 个 2.5 英寸非热插拔硬盘位，硬盘架采用抗震设计 , 独有防震风扇设计 , 降低风扇与硬盘间共振 , 不影响硬盘 I/O 速度 ；电源为服务器专用电源，冗余设计，可7 * 24*365长时间运行；系统能够降低系统功耗，绿色科技，环保节能；处理器核心数不少于64核，显卡显存不低于8GB，内存不低于32GB。</w:t>
            </w:r>
            <w:r>
              <w:rPr>
                <w:rFonts w:hint="eastAsia" w:ascii="仿宋" w:hAnsi="仿宋" w:eastAsia="仿宋" w:cs="仿宋"/>
                <w:color w:val="000000"/>
                <w:kern w:val="0"/>
                <w:szCs w:val="21"/>
                <w:highlight w:val="none"/>
                <w:lang w:bidi="ar"/>
              </w:rPr>
              <w:br w:type="textWrapping"/>
            </w:r>
            <w:r>
              <w:rPr>
                <w:rFonts w:hint="eastAsia" w:ascii="仿宋" w:hAnsi="仿宋" w:eastAsia="仿宋" w:cs="仿宋"/>
                <w:color w:val="000000"/>
                <w:kern w:val="0"/>
                <w:szCs w:val="21"/>
                <w:highlight w:val="none"/>
                <w:lang w:bidi="ar"/>
              </w:rPr>
              <w:t>软件：基础功能：界面登录、我的设备、全部图片、全部原图、点播记录、系统管理、邮件通知、后台管理、账号管理。可实时监控设备状态；可实时查看高清图片；可定制接入客户自研平台）；</w:t>
            </w:r>
            <w:r>
              <w:rPr>
                <w:rFonts w:hint="eastAsia" w:ascii="仿宋" w:hAnsi="仿宋" w:eastAsia="仿宋" w:cs="仿宋"/>
                <w:color w:val="000000"/>
                <w:kern w:val="0"/>
                <w:szCs w:val="21"/>
                <w:highlight w:val="none"/>
                <w:lang w:bidi="ar"/>
              </w:rPr>
              <w:br w:type="textWrapping"/>
            </w:r>
            <w:r>
              <w:rPr>
                <w:rFonts w:hint="eastAsia" w:ascii="仿宋" w:hAnsi="仿宋" w:eastAsia="仿宋" w:cs="仿宋"/>
                <w:b/>
                <w:bCs/>
                <w:color w:val="000000"/>
                <w:kern w:val="0"/>
                <w:szCs w:val="21"/>
                <w:highlight w:val="none"/>
                <w:lang w:bidi="ar"/>
              </w:rPr>
              <w:t>在线式智能监测气象站，2台/套</w:t>
            </w:r>
            <w:r>
              <w:rPr>
                <w:rFonts w:hint="eastAsia" w:ascii="仿宋" w:hAnsi="仿宋" w:eastAsia="仿宋" w:cs="仿宋"/>
                <w:color w:val="000000"/>
                <w:kern w:val="0"/>
                <w:szCs w:val="21"/>
                <w:highlight w:val="none"/>
                <w:lang w:bidi="ar"/>
              </w:rPr>
              <w:t>，含空气温度、湿度、降雨量、有效光合辐射、太阳辐射、风速、风向、土壤温湿度、大气压强。</w:t>
            </w:r>
          </w:p>
        </w:tc>
        <w:tc>
          <w:tcPr>
            <w:tcW w:w="2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6BBFA">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63817">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套</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2B521">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930000</w:t>
            </w:r>
          </w:p>
        </w:tc>
        <w:tc>
          <w:tcPr>
            <w:tcW w:w="2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B86AF">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930000</w:t>
            </w:r>
          </w:p>
        </w:tc>
      </w:tr>
    </w:tbl>
    <w:p w14:paraId="4CFCB84B"/>
    <w:p w14:paraId="1636EB1E">
      <w:pPr>
        <w:rPr>
          <w:rFonts w:ascii="仿宋" w:hAnsi="仿宋" w:eastAsia="仿宋" w:cs="仿宋"/>
          <w:b/>
          <w:bCs/>
          <w:color w:val="333333"/>
          <w:spacing w:val="-6"/>
          <w:kern w:val="0"/>
          <w:sz w:val="24"/>
          <w:lang w:bidi="ar"/>
        </w:rPr>
      </w:pPr>
      <w:r>
        <w:rPr>
          <w:rFonts w:hint="eastAsia" w:ascii="仿宋" w:hAnsi="仿宋" w:eastAsia="仿宋" w:cs="仿宋"/>
          <w:b/>
          <w:bCs/>
          <w:color w:val="333333"/>
          <w:spacing w:val="-6"/>
          <w:kern w:val="0"/>
          <w:sz w:val="24"/>
          <w:lang w:bidi="ar"/>
        </w:rPr>
        <w:br w:type="page"/>
      </w:r>
    </w:p>
    <w:p w14:paraId="53E69784">
      <w:pPr>
        <w:widowControl/>
        <w:spacing w:line="360" w:lineRule="auto"/>
        <w:jc w:val="center"/>
        <w:outlineLvl w:val="1"/>
        <w:rPr>
          <w:rFonts w:ascii="仿宋" w:hAnsi="仿宋" w:eastAsia="仿宋" w:cs="仿宋"/>
          <w:b/>
          <w:bCs/>
          <w:color w:val="333333"/>
          <w:spacing w:val="-6"/>
          <w:kern w:val="0"/>
          <w:sz w:val="24"/>
          <w:lang w:bidi="ar"/>
        </w:rPr>
      </w:pPr>
      <w:r>
        <w:rPr>
          <w:rFonts w:hint="eastAsia" w:ascii="仿宋" w:hAnsi="仿宋" w:eastAsia="仿宋" w:cs="仿宋"/>
          <w:b/>
          <w:bCs/>
          <w:color w:val="333333"/>
          <w:spacing w:val="-6"/>
          <w:kern w:val="0"/>
          <w:sz w:val="24"/>
          <w:lang w:bidi="ar"/>
        </w:rPr>
        <w:t>3标段</w:t>
      </w:r>
    </w:p>
    <w:tbl>
      <w:tblPr>
        <w:tblStyle w:val="20"/>
        <w:tblW w:w="14804"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4"/>
        <w:gridCol w:w="9613"/>
        <w:gridCol w:w="750"/>
        <w:gridCol w:w="698"/>
        <w:gridCol w:w="1144"/>
        <w:gridCol w:w="875"/>
      </w:tblGrid>
      <w:tr w14:paraId="6C02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FFFFFF"/>
            <w:vAlign w:val="center"/>
          </w:tcPr>
          <w:p w14:paraId="504F96F1">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设备名称</w:t>
            </w:r>
          </w:p>
        </w:tc>
        <w:tc>
          <w:tcPr>
            <w:tcW w:w="9613" w:type="dxa"/>
            <w:shd w:val="clear" w:color="auto" w:fill="FFFFFF"/>
            <w:vAlign w:val="center"/>
          </w:tcPr>
          <w:p w14:paraId="185E7C49">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技术参数</w:t>
            </w:r>
          </w:p>
        </w:tc>
        <w:tc>
          <w:tcPr>
            <w:tcW w:w="750" w:type="dxa"/>
            <w:shd w:val="clear" w:color="auto" w:fill="FFFFFF"/>
            <w:vAlign w:val="center"/>
          </w:tcPr>
          <w:p w14:paraId="7BD2C319">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数量</w:t>
            </w:r>
          </w:p>
        </w:tc>
        <w:tc>
          <w:tcPr>
            <w:tcW w:w="698" w:type="dxa"/>
            <w:shd w:val="clear" w:color="auto" w:fill="FFFFFF"/>
            <w:vAlign w:val="center"/>
          </w:tcPr>
          <w:p w14:paraId="5F939A54">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计量单位</w:t>
            </w:r>
          </w:p>
        </w:tc>
        <w:tc>
          <w:tcPr>
            <w:tcW w:w="1144" w:type="dxa"/>
            <w:shd w:val="clear" w:color="auto" w:fill="FFFFFF"/>
            <w:vAlign w:val="center"/>
          </w:tcPr>
          <w:p w14:paraId="3C947949">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预算单价</w:t>
            </w:r>
            <w:r>
              <w:rPr>
                <w:rFonts w:hint="eastAsia" w:ascii="仿宋" w:hAnsi="仿宋" w:eastAsia="仿宋" w:cs="仿宋"/>
                <w:b/>
                <w:bCs/>
                <w:kern w:val="0"/>
                <w:szCs w:val="21"/>
                <w:lang w:bidi="ar"/>
              </w:rPr>
              <w:br w:type="textWrapping"/>
            </w:r>
            <w:r>
              <w:rPr>
                <w:rFonts w:hint="eastAsia" w:ascii="仿宋" w:hAnsi="仿宋" w:eastAsia="仿宋" w:cs="仿宋"/>
                <w:b/>
                <w:bCs/>
                <w:kern w:val="0"/>
                <w:szCs w:val="21"/>
                <w:lang w:bidi="ar"/>
              </w:rPr>
              <w:t>(元)</w:t>
            </w:r>
          </w:p>
        </w:tc>
        <w:tc>
          <w:tcPr>
            <w:tcW w:w="875" w:type="dxa"/>
            <w:shd w:val="clear" w:color="auto" w:fill="FFFFFF"/>
            <w:vAlign w:val="center"/>
          </w:tcPr>
          <w:p w14:paraId="26FDA729">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金额</w:t>
            </w:r>
            <w:r>
              <w:rPr>
                <w:rFonts w:hint="eastAsia" w:ascii="仿宋" w:hAnsi="仿宋" w:eastAsia="仿宋" w:cs="仿宋"/>
                <w:b/>
                <w:bCs/>
                <w:kern w:val="0"/>
                <w:szCs w:val="21"/>
                <w:lang w:bidi="ar"/>
              </w:rPr>
              <w:br w:type="textWrapping"/>
            </w:r>
            <w:r>
              <w:rPr>
                <w:rFonts w:hint="eastAsia" w:ascii="仿宋" w:hAnsi="仿宋" w:eastAsia="仿宋" w:cs="仿宋"/>
                <w:b/>
                <w:bCs/>
                <w:kern w:val="0"/>
                <w:szCs w:val="21"/>
                <w:lang w:bidi="ar"/>
              </w:rPr>
              <w:t>(元)</w:t>
            </w:r>
          </w:p>
        </w:tc>
      </w:tr>
      <w:tr w14:paraId="0BA8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auto"/>
            <w:vAlign w:val="center"/>
          </w:tcPr>
          <w:p w14:paraId="38231D6D">
            <w:pPr>
              <w:widowControl/>
              <w:jc w:val="center"/>
              <w:textAlignment w:val="center"/>
              <w:rPr>
                <w:rFonts w:ascii="仿宋" w:hAnsi="仿宋" w:eastAsia="仿宋" w:cs="仿宋"/>
                <w:szCs w:val="21"/>
              </w:rPr>
            </w:pPr>
            <w:r>
              <w:rPr>
                <w:rFonts w:hint="eastAsia" w:ascii="仿宋" w:hAnsi="仿宋" w:eastAsia="仿宋" w:cs="仿宋"/>
                <w:kern w:val="0"/>
                <w:szCs w:val="21"/>
                <w:lang w:bidi="ar"/>
              </w:rPr>
              <w:t>便携式植物光合测定系统</w:t>
            </w:r>
          </w:p>
        </w:tc>
        <w:tc>
          <w:tcPr>
            <w:tcW w:w="9613" w:type="dxa"/>
            <w:shd w:val="clear" w:color="auto" w:fill="auto"/>
            <w:vAlign w:val="center"/>
          </w:tcPr>
          <w:p w14:paraId="362CA70E">
            <w:pPr>
              <w:widowControl/>
              <w:textAlignment w:val="center"/>
              <w:rPr>
                <w:rFonts w:ascii="仿宋" w:hAnsi="仿宋" w:eastAsia="仿宋" w:cs="仿宋"/>
                <w:szCs w:val="21"/>
              </w:rPr>
            </w:pPr>
            <w:r>
              <w:rPr>
                <w:rFonts w:hint="eastAsia" w:ascii="仿宋" w:hAnsi="仿宋" w:eastAsia="仿宋" w:cs="仿宋"/>
                <w:kern w:val="0"/>
                <w:szCs w:val="21"/>
                <w:lang w:bidi="ar"/>
              </w:rPr>
              <w:t>主机：</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1.存储：≥8G；电池卡槽：≥2个，无需关机即可更换电池；重量：≤6.5kg；处理器不低于以下配置：ARM®CortexTM A9四核，1GHz；搭载创新的动态吸收测量技术（DAT），CO2响应曲线自动测量时间≤5分钟；可自动计算叶片面积；</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2.主机压强传感器：测量范围：50~110 kPa；准确度：±0.4 kPa；分辨率：</w:t>
            </w:r>
            <w:r>
              <w:rPr>
                <w:rFonts w:ascii="仿宋" w:hAnsi="仿宋" w:eastAsia="仿宋" w:cs="仿宋"/>
                <w:color w:val="FF0000"/>
                <w:kern w:val="0"/>
                <w:szCs w:val="21"/>
                <w:lang w:bidi="ar"/>
              </w:rPr>
              <w:t>≤</w:t>
            </w:r>
            <w:r>
              <w:rPr>
                <w:rFonts w:hint="eastAsia" w:ascii="仿宋" w:hAnsi="仿宋" w:eastAsia="仿宋" w:cs="仿宋"/>
                <w:kern w:val="0"/>
                <w:szCs w:val="21"/>
                <w:lang w:bidi="ar"/>
              </w:rPr>
              <w:t>1.5 Pa；信号噪声：≤0.004 kPa@4s平均信号；</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▲3.分析器：分析器位置：红外分析器必须位于叶室头部，参比室和样品室测量必须同步测量；CO2分析器：量程范围0-3000µmol</w:t>
            </w:r>
            <w:r>
              <w:rPr>
                <w:rFonts w:hint="eastAsia" w:ascii="仿宋" w:hAnsi="仿宋" w:eastAsia="仿宋" w:cs="仿宋"/>
                <w:kern w:val="0"/>
                <w:szCs w:val="21"/>
                <w:lang w:val="en-US" w:eastAsia="zh-CN" w:bidi="ar"/>
              </w:rPr>
              <w:t>·</w:t>
            </w:r>
            <w:r>
              <w:rPr>
                <w:rFonts w:hint="eastAsia" w:ascii="仿宋" w:hAnsi="仿宋" w:eastAsia="仿宋" w:cs="仿宋"/>
                <w:kern w:val="0"/>
                <w:szCs w:val="21"/>
                <w:lang w:bidi="ar"/>
              </w:rPr>
              <w:t xml:space="preserve"> mol-1；CO2信号噪声：400 μmol/mol时，信号噪声RMS ≤0.1 μmol/mol@4s平均信号；H2O分析器：量程范围0-75mmol</w:t>
            </w:r>
            <w:r>
              <w:rPr>
                <w:rFonts w:hint="eastAsia" w:ascii="仿宋" w:hAnsi="仿宋" w:eastAsia="仿宋" w:cs="仿宋"/>
                <w:kern w:val="0"/>
                <w:szCs w:val="21"/>
                <w:lang w:val="en-US" w:eastAsia="zh-CN" w:bidi="ar"/>
              </w:rPr>
              <w:t>·</w:t>
            </w:r>
            <w:r>
              <w:rPr>
                <w:rFonts w:hint="eastAsia" w:ascii="仿宋" w:hAnsi="仿宋" w:eastAsia="仿宋" w:cs="仿宋"/>
                <w:kern w:val="0"/>
                <w:szCs w:val="21"/>
                <w:lang w:bidi="ar"/>
              </w:rPr>
              <w:t>mol-1；H2O信号噪声：10 mmol/mol时，信号噪声RMS ≤0.01 mmol/mol@4s平均信号；H2O自动控制：可控制相对湿度（RH%）和叶片饱和水蒸气压（VPD）；</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▲4.气体流速：整体流速满足680-1700 µmol s-1， 叶室流速满足0~1400 µmol s-1；</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5荧光叶室：</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▲5.1.调制频率：1 Hz~250 kHz；远红光输出：0~20 µmol m-2s-1；</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5.2作用光输出：总光强0~3000 µmol m-2s-1；蓝光输出：0~1000 µmol m-2s-1；红光输出：0~2000 µmol m-2s-1；饱和闪光输出：0~16000 µmol m-2s-1；饱和闪光类型：具有MPF多相闪光技术，可测得更加真实的Fm’值；荧光信号温度依赖性：±0.25% / ℃；具备对同一叶片同一位置进行气体交换参数和叶绿荧光参数以及OJIP曲线测量功能；可以进行脉冲调制式和连续激发式荧光测量；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▲6.藻类和水生生物测量室：腔室工作容积：0 – 20 mL, 推荐样品容积15 mL；操作液体温度：结冰点至50℃；操作液体盐度：0 – 35 %；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▲7.叶室压强传感器：量程范围：-2~2 kPa；控制范围：0~0.1 kPa；分辨率：＜1 Pa；信号噪声：≤1 Pa@4s平均信号；</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8.内置光合有效辐射传感器：量程：0~3000 µmol m-2 s-1；精确度：读数±5%；</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9.外置光合有效辐射传感器：灵敏度：5~10 µA /1000 µmol m-2 s-1；精确度：读数±5%；</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10.温度：工作温度：0~50℃；存储温度：-20℃~60℃；温度控制范围：环境温度的±10℃；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配置包括：主机：1套；传感器头：1个；CO2注入系统：1套；荧光叶室：1套；藻类和水生生物测量室：1套；叶室外置光量子传感器：1个；可充电电池：3节，含充电器；配件箱：1套；三脚架：1套；三盒纯CO2小钢瓶；苏打2瓶、干燥剂2瓶</w:t>
            </w:r>
          </w:p>
        </w:tc>
        <w:tc>
          <w:tcPr>
            <w:tcW w:w="750" w:type="dxa"/>
            <w:shd w:val="clear" w:color="auto" w:fill="auto"/>
            <w:vAlign w:val="center"/>
          </w:tcPr>
          <w:p w14:paraId="6A11905C">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698" w:type="dxa"/>
            <w:shd w:val="clear" w:color="auto" w:fill="auto"/>
            <w:vAlign w:val="center"/>
          </w:tcPr>
          <w:p w14:paraId="3EDC162E">
            <w:pPr>
              <w:widowControl/>
              <w:jc w:val="center"/>
              <w:textAlignment w:val="center"/>
              <w:rPr>
                <w:rFonts w:ascii="仿宋" w:hAnsi="仿宋" w:eastAsia="仿宋" w:cs="仿宋"/>
                <w:szCs w:val="21"/>
              </w:rPr>
            </w:pPr>
            <w:r>
              <w:rPr>
                <w:rFonts w:hint="eastAsia" w:ascii="仿宋" w:hAnsi="仿宋" w:eastAsia="仿宋" w:cs="仿宋"/>
                <w:kern w:val="0"/>
                <w:szCs w:val="21"/>
                <w:lang w:bidi="ar"/>
              </w:rPr>
              <w:t>套</w:t>
            </w:r>
          </w:p>
        </w:tc>
        <w:tc>
          <w:tcPr>
            <w:tcW w:w="1144" w:type="dxa"/>
            <w:shd w:val="clear" w:color="auto" w:fill="auto"/>
            <w:vAlign w:val="center"/>
          </w:tcPr>
          <w:p w14:paraId="1C4BA6C0">
            <w:pPr>
              <w:widowControl/>
              <w:jc w:val="center"/>
              <w:textAlignment w:val="center"/>
              <w:rPr>
                <w:rFonts w:ascii="仿宋" w:hAnsi="仿宋" w:eastAsia="仿宋" w:cs="仿宋"/>
                <w:szCs w:val="21"/>
              </w:rPr>
            </w:pPr>
            <w:r>
              <w:rPr>
                <w:rFonts w:hint="eastAsia" w:ascii="仿宋" w:hAnsi="仿宋" w:eastAsia="仿宋" w:cs="仿宋"/>
                <w:kern w:val="0"/>
                <w:szCs w:val="21"/>
                <w:lang w:bidi="ar"/>
              </w:rPr>
              <w:t>1100000</w:t>
            </w:r>
          </w:p>
        </w:tc>
        <w:tc>
          <w:tcPr>
            <w:tcW w:w="875" w:type="dxa"/>
            <w:shd w:val="clear" w:color="auto" w:fill="auto"/>
            <w:vAlign w:val="center"/>
          </w:tcPr>
          <w:p w14:paraId="1D48C488">
            <w:pPr>
              <w:widowControl/>
              <w:jc w:val="center"/>
              <w:textAlignment w:val="center"/>
              <w:rPr>
                <w:rFonts w:ascii="仿宋" w:hAnsi="仿宋" w:eastAsia="仿宋" w:cs="仿宋"/>
                <w:szCs w:val="21"/>
              </w:rPr>
            </w:pPr>
            <w:r>
              <w:rPr>
                <w:rFonts w:hint="eastAsia" w:ascii="仿宋" w:hAnsi="仿宋" w:eastAsia="仿宋" w:cs="仿宋"/>
                <w:kern w:val="0"/>
                <w:szCs w:val="21"/>
                <w:lang w:bidi="ar"/>
              </w:rPr>
              <w:t>1100000</w:t>
            </w:r>
          </w:p>
        </w:tc>
      </w:tr>
      <w:tr w14:paraId="1D02A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auto"/>
            <w:vAlign w:val="center"/>
          </w:tcPr>
          <w:p w14:paraId="536DE759">
            <w:pPr>
              <w:widowControl/>
              <w:jc w:val="center"/>
              <w:textAlignment w:val="center"/>
              <w:rPr>
                <w:rFonts w:ascii="仿宋" w:hAnsi="仿宋" w:eastAsia="仿宋" w:cs="仿宋"/>
                <w:szCs w:val="21"/>
              </w:rPr>
            </w:pPr>
            <w:r>
              <w:rPr>
                <w:rFonts w:hint="eastAsia" w:ascii="仿宋" w:hAnsi="仿宋" w:eastAsia="仿宋" w:cs="仿宋"/>
                <w:kern w:val="0"/>
                <w:szCs w:val="21"/>
                <w:lang w:bidi="ar"/>
              </w:rPr>
              <w:t>电感耦合等离子体质谱仪</w:t>
            </w:r>
          </w:p>
        </w:tc>
        <w:tc>
          <w:tcPr>
            <w:tcW w:w="9613" w:type="dxa"/>
            <w:shd w:val="clear" w:color="auto" w:fill="auto"/>
            <w:vAlign w:val="center"/>
          </w:tcPr>
          <w:p w14:paraId="3A51286F">
            <w:pPr>
              <w:widowControl/>
              <w:jc w:val="left"/>
              <w:textAlignment w:val="center"/>
              <w:rPr>
                <w:rFonts w:ascii="仿宋" w:hAnsi="仿宋" w:eastAsia="仿宋" w:cs="仿宋"/>
                <w:szCs w:val="21"/>
              </w:rPr>
            </w:pPr>
            <w:r>
              <w:rPr>
                <w:rFonts w:hint="eastAsia" w:ascii="仿宋" w:hAnsi="仿宋" w:eastAsia="仿宋" w:cs="仿宋"/>
                <w:kern w:val="0"/>
                <w:szCs w:val="21"/>
                <w:lang w:bidi="ar"/>
              </w:rPr>
              <w:t>1.仪器总体要求和工作环境</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.1</w:t>
            </w:r>
            <w:r>
              <w:rPr>
                <w:rFonts w:hint="eastAsia" w:ascii="仿宋" w:hAnsi="仿宋" w:eastAsia="仿宋" w:cs="仿宋"/>
                <w:kern w:val="0"/>
                <w:szCs w:val="21"/>
                <w:lang w:bidi="ar"/>
              </w:rPr>
              <w:t>、电感耦合等离子体质谱仪（ICP-MS）要求为电感耦合等离子体质谱仪要求为串级四极杆质谱仪，而非普通的单级四极杆质谱仪。由电感耦合等离子体离子源、四极杆离子偏转器、标准圆柱形四极杆碰撞反应池（</w:t>
            </w:r>
            <w:r>
              <w:rPr>
                <w:rFonts w:hint="eastAsia" w:ascii="仿宋" w:hAnsi="仿宋" w:eastAsia="仿宋" w:cs="仿宋"/>
                <w:b/>
                <w:bCs/>
                <w:kern w:val="0"/>
                <w:szCs w:val="21"/>
                <w:lang w:bidi="ar"/>
              </w:rPr>
              <w:t>碰撞反应池内或者池外必须有标准四极杆，提供</w:t>
            </w:r>
            <w:r>
              <w:rPr>
                <w:rFonts w:hint="eastAsia" w:ascii="仿宋" w:hAnsi="仿宋" w:eastAsia="仿宋" w:cs="仿宋"/>
                <w:b/>
                <w:bCs/>
                <w:color w:val="auto"/>
                <w:kern w:val="0"/>
                <w:szCs w:val="21"/>
                <w:lang w:bidi="ar"/>
              </w:rPr>
              <w:t>证明资料</w:t>
            </w:r>
            <w:r>
              <w:rPr>
                <w:rFonts w:hint="eastAsia" w:ascii="仿宋" w:hAnsi="仿宋" w:eastAsia="仿宋" w:cs="仿宋"/>
                <w:kern w:val="0"/>
                <w:szCs w:val="21"/>
                <w:lang w:bidi="ar"/>
              </w:rPr>
              <w:t>）、四极杆质量分析器、离子检测系统等部分构成。</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2</w:t>
            </w:r>
            <w:r>
              <w:rPr>
                <w:rFonts w:hint="eastAsia" w:ascii="仿宋" w:hAnsi="仿宋" w:eastAsia="仿宋" w:cs="仿宋"/>
                <w:kern w:val="0"/>
                <w:szCs w:val="21"/>
                <w:lang w:bidi="ar"/>
              </w:rPr>
              <w:t>、第一重四极杆-离子偏转器，将待分析的离子束偏转90°与未电离的中性组分彻底分离，保证分析离子最大限度进入第二重四极杆，同时确保所有离子和未电离的中性组分不会碰到仪器组件表面，保证仪器具有优异的稳定性，完全不需要清洗和维护。</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r>
              <w:rPr>
                <w:rFonts w:hint="eastAsia" w:ascii="仿宋" w:hAnsi="仿宋" w:eastAsia="仿宋" w:cs="仿宋"/>
                <w:kern w:val="0"/>
                <w:szCs w:val="21"/>
                <w:lang w:bidi="ar"/>
              </w:rPr>
              <w:t>、第二重标准圆柱形四极杆-通用池，将待分析的单原子离子与多原子干扰离子分离，通过四极杆质量扫描过滤，彻底消除干扰物和反应副产物，只允许待分析的离子进入第三重四极杆；第三重四极杆-质量分析器，将待分析的单原子离子依次分开进行检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2.仪器工作环境，工作环境温度： 15-30℃；工作环境湿度： ＜ 80% （无冷凝）；电源：单相200-240V ，50 Hz；</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3、仪器硬件与性能要求</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进样系统：配置高灵敏度同心雾化器和小体积旋流雾室进样系统；为减小样品记忆效应，雾室应直接连接到炬管的基座上，而无需在雾室与炬管之间使用传输管；全景式彩色等离子体观测窗，实时监测锥孔及喷射管孔样品沉积，便于维护和清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 xml:space="preserve"> 全基体进样系统（AMS）：全基体进样系统可实现样品气体稀释，稀释倍数大于100倍；可通入氧气，实现有机样品的直接进样分析；全基体进样系统可通入等离子体改性气甲烷气，实现特殊应用分析。</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3.3、射频发生器：高频率自激式全固态射频发生器，要求频率≥30MHz，并提供证明；具有虚拟接地的、不额外依靠外部物理接地的消除锥口二次电弧放电技术，无需屏蔽炬等额外安装与维护，无需屏蔽炬等额外消耗；等离子体工作线圈无需外部冷却水额外冷却，实现超低射频能量损耗；等离子体炬位XYZ三轴计算机全自动调节。</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▲3.4、气体控制：使用不少于5个高精度气体质量流量控制器，控制包含等离子体气、辅助气、雾化气、全基体进样系统气和碰撞反应气等五路气体流量；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▲3.5、接口：为保证最强离子束聚焦和耐各类样品基体，接口部分应由三个锥构成，采样锥口径≥1.0 mm，截取锥≥0.8 mm，且锥间不通入气体。</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3.6、四极杆离子偏转器：四极杆设计，可同时进行目标离子选择和不带电物质去除；90度离子偏转技术，实现分析离子与未电离的中性粒子和光子彻底分离；离子透镜彻底免维护，如果使用离子透镜技术公司需承诺终身免费清洗离子透镜，并且提供耗材。</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3.7、四极杆碰撞反应池：具有四组轴向加速杆的圆柱形标准四极杆碰撞反应池系统；具有动能甄别碰撞模式消除干扰；具有四极杆动态带宽调谐反应模式消除干扰，为了反应副产物的去除，碰撞反应池内需具有在同一个做样方法时设置不同的四极杆质量带宽的功能，用户可以为每个元素自行设置不同碰撞反应池四极杆质量带宽；可以使用纯氨气（&gt;99.999%）；可以使用包括氦气，氢气、甲烷，氧气等多种碰撞或反应气体及混合气。</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各类反应气间可实现在线混合；单次样品分析中，可实现标准模式、碰撞模式和反应模式切换；具有智能电子稀释技术，可在同一次进样中对1000 ppm钠标准溶液进行10个以上不同灵敏度的检测，可对日常样品中数十ppm的常量元素和ppb级的痕量元素在脉冲模式（pulse）下（响应值&lt;200万cps）同时测定，在不损失痕量元素灵敏度的情况下对常量元素进行智能的电子稀释，实现一次进样高低含量元素同时测定而对检测器不造成损伤。</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3.8、四极杆质量分析器：质量范围：1-280以上 amu；分辨率：0.1-2.0 amu连续可调；驱动频率 ≥ 2.5 MHz。</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3.9、检测器：长寿命、双模（脉冲方式和模拟方式检测）同时型检测器；具有智能电子稀释技术，动态线性范围至少12个数量级；检测器瞬时采集速率≥60,000数据点/秒。</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3.10、真空系统：四级真空系统；关机后24小时冷启动至工作所需要的真空度时间≤8分钟，真空度最高可达10-8Tor。</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3.11、仪器面板标配液晶触摸屏（含如下功能）：液晶触摸屏可以实现硬件控制，包括锥，真空，等离子体等；液晶触摸屏可实时结果显示；液晶触摸屏可以可视化仪器参数诊断，查看仪器运行参数，包括雾化气背压，真空压力等；液晶触摸屏可以进行仪器运行分析与统计，包括氩气消耗，仪器运行时间等；可以通过液晶触摸屏，查看仪器维护视频。</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3.12、软件：可实现仪器自动开机、自动优化、自动分析和自动关机的无人值守分析；多元素分析不同元素可以设置超过15个不同的分辨率；ICP-MS操作软件允许在多台电脑（10台以上）脱机安装并处理数据以及操作演示。</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 性能要求：</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3.13.1 1-280以上 amu；随机背景：＜1 cps（220.5）；氧化物离子（CeO+/Ce+）≤2.5%，双电荷粒子（CeO+/Ce+）≤3%。</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w:t>
            </w:r>
            <w:r>
              <w:rPr>
                <w:rFonts w:hint="eastAsia" w:ascii="仿宋" w:hAnsi="仿宋" w:eastAsia="仿宋" w:cs="仿宋"/>
                <w:kern w:val="0"/>
                <w:szCs w:val="21"/>
                <w:lang w:val="en-US" w:eastAsia="zh-CN" w:bidi="ar"/>
              </w:rPr>
              <w:t>2</w:t>
            </w:r>
            <w:r>
              <w:rPr>
                <w:rFonts w:hint="eastAsia" w:ascii="仿宋" w:hAnsi="仿宋" w:eastAsia="仿宋" w:cs="仿宋"/>
                <w:kern w:val="0"/>
                <w:szCs w:val="21"/>
                <w:lang w:bidi="ar"/>
              </w:rPr>
              <w:t xml:space="preserve"> 仪器检出限，轻质量元素: Be ≤0.5 ppt，中质量数元素：In ≤0.1 ppt，高质量数元素：U ≤0.1 ppt</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w:t>
            </w:r>
            <w:r>
              <w:rPr>
                <w:rFonts w:hint="eastAsia" w:ascii="仿宋" w:hAnsi="仿宋" w:eastAsia="仿宋" w:cs="仿宋"/>
                <w:kern w:val="0"/>
                <w:szCs w:val="21"/>
                <w:lang w:val="en-US" w:eastAsia="zh-CN" w:bidi="ar"/>
              </w:rPr>
              <w:t>3</w:t>
            </w:r>
            <w:r>
              <w:rPr>
                <w:rFonts w:hint="eastAsia" w:ascii="仿宋" w:hAnsi="仿宋" w:eastAsia="仿宋" w:cs="仿宋"/>
                <w:kern w:val="0"/>
                <w:szCs w:val="21"/>
                <w:lang w:bidi="ar"/>
              </w:rPr>
              <w:t xml:space="preserve"> 稳定性，短期稳定性（RSD）：≤2%（10分钟，1ppb混合溶液、无内标、不同模式间切换），长期稳定性（RSD）：≤4%（4小时，1ppb混合溶液、无内标、不同模式间切换）</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w:t>
            </w:r>
            <w:r>
              <w:rPr>
                <w:rFonts w:hint="eastAsia" w:ascii="仿宋" w:hAnsi="仿宋" w:eastAsia="仿宋" w:cs="仿宋"/>
                <w:kern w:val="0"/>
                <w:szCs w:val="21"/>
                <w:lang w:val="en-US" w:eastAsia="zh-CN" w:bidi="ar"/>
              </w:rPr>
              <w:t>4</w:t>
            </w:r>
            <w:r>
              <w:rPr>
                <w:rFonts w:hint="eastAsia" w:ascii="仿宋" w:hAnsi="仿宋" w:eastAsia="仿宋" w:cs="仿宋"/>
                <w:kern w:val="0"/>
                <w:szCs w:val="21"/>
                <w:lang w:bidi="ar"/>
              </w:rPr>
              <w:t xml:space="preserve"> 质谱校正稳定性：≤ 0.025amu/24h；同位素精度：Ag107/Ag109≤ 0.08%；四极杆最短驻留时间（dwell time）10µs；在一次样品测试中，可以设置8种不同分辨率，调节范围0.2-2.0amu；碰撞反应池通入纯氨气，消除ClO+对钒的干扰，20% 高纯盐酸中V的检出限≤0.1ppt；碰撞反应池通入纯氨气，消除ArC+对铬的干扰，石化样品直接进样分析中Cr检出限≤3ppt。</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w:t>
            </w:r>
            <w:r>
              <w:rPr>
                <w:rFonts w:hint="eastAsia" w:ascii="仿宋" w:hAnsi="仿宋" w:eastAsia="仿宋" w:cs="仿宋"/>
                <w:kern w:val="0"/>
                <w:szCs w:val="21"/>
                <w:lang w:val="en-US" w:eastAsia="zh-CN" w:bidi="ar"/>
              </w:rPr>
              <w:t>5</w:t>
            </w:r>
            <w:r>
              <w:rPr>
                <w:rFonts w:hint="eastAsia" w:ascii="仿宋" w:hAnsi="仿宋" w:eastAsia="仿宋" w:cs="仿宋"/>
                <w:kern w:val="0"/>
                <w:szCs w:val="21"/>
                <w:lang w:bidi="ar"/>
              </w:rPr>
              <w:t xml:space="preserve"> 十四小时海水分析连续校准验证回收率80-120%之间；本仪器可实现纳米材料和单粒子中多元素快速分析，在单台ICP-MS上同时完成纳米颗粒的成分、浓度、粒径、粒度分布和颗粒团聚的检测，检出限低，可检测到ppb含量的纳米颗粒，可将样品中溶质与固体纳米颗粒区分开来。（提供生产厂家纳米软件功能介绍和应用资料证明。）</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w:t>
            </w:r>
            <w:r>
              <w:rPr>
                <w:rFonts w:hint="eastAsia" w:ascii="仿宋" w:hAnsi="仿宋" w:eastAsia="仿宋" w:cs="仿宋"/>
                <w:kern w:val="0"/>
                <w:szCs w:val="21"/>
                <w:lang w:val="en-US" w:eastAsia="zh-CN" w:bidi="ar"/>
              </w:rPr>
              <w:t>6</w:t>
            </w:r>
            <w:r>
              <w:rPr>
                <w:rFonts w:hint="eastAsia" w:ascii="仿宋" w:hAnsi="仿宋" w:eastAsia="仿宋" w:cs="仿宋"/>
                <w:kern w:val="0"/>
                <w:szCs w:val="21"/>
                <w:lang w:bidi="ar"/>
              </w:rPr>
              <w:t>本仪器可实现单细胞的快速分析，单细胞进样系统可以在不影响和破坏细胞膜的情况下将细胞成功地传送至ICP-MS等离子体，仪器数据采集速度≥100,000 pts/ 秒，该模块能够提供一套独特的解决方案，从细胞层面检测和量化金属含</w:t>
            </w:r>
            <w:r>
              <w:rPr>
                <w:rFonts w:hint="eastAsia" w:ascii="仿宋" w:hAnsi="仿宋" w:eastAsia="仿宋" w:cs="仿宋"/>
                <w:color w:val="auto"/>
                <w:kern w:val="0"/>
                <w:szCs w:val="21"/>
                <w:lang w:bidi="ar"/>
              </w:rPr>
              <w:t>量，提供</w:t>
            </w:r>
            <w:r>
              <w:rPr>
                <w:rFonts w:ascii="仿宋" w:hAnsi="仿宋" w:eastAsia="仿宋" w:cs="仿宋"/>
                <w:b/>
                <w:bCs/>
                <w:color w:val="auto"/>
                <w:kern w:val="0"/>
                <w:szCs w:val="21"/>
                <w:lang w:bidi="ar"/>
              </w:rPr>
              <w:t>制造商的产品彩页，产品说明书</w:t>
            </w:r>
            <w:r>
              <w:rPr>
                <w:rFonts w:hint="eastAsia" w:ascii="仿宋" w:hAnsi="仿宋" w:eastAsia="仿宋" w:cs="仿宋"/>
                <w:color w:val="auto"/>
                <w:kern w:val="0"/>
                <w:szCs w:val="21"/>
                <w:lang w:bidi="ar"/>
              </w:rPr>
              <w:t>；</w:t>
            </w:r>
            <w:r>
              <w:rPr>
                <w:rFonts w:hint="eastAsia" w:ascii="仿宋" w:hAnsi="仿宋" w:eastAsia="仿宋" w:cs="仿宋"/>
                <w:kern w:val="0"/>
                <w:szCs w:val="21"/>
                <w:lang w:bidi="ar"/>
              </w:rPr>
              <w:t>为确保以后能够做细胞毒理学方面的检测工作，必须留有连接高内涵筛选系统的接口，可以升级至ICPMS串联高内涵筛选系统。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4、配置要求：</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4.1 等离子体质谱仪主机：1套。配备RF发生器、高效玻璃同心雾化进样系统、90度离子偏转提取四杆、四极杆碰撞反应池、四极杆质量分析器、离子倍增检测器、卡套式炬管定位组件、三入口的涡轮分子泵、内置蠕动泵、四极杆电源系统、安装工具包（包括安装需要的气体管路、液体管路，废液桶、电缆、锥及拆卸工具）、ICPMS专用软件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▲4.2 纳米颗粒及单细胞软件系统，单细胞软件模块将所有单细胞分析需求融入到一个智能的工作流程。分析面板包含设置方法和样品批次所需的所有参数：待测元素下拉菜单、分析模式选择（标准模式或反应模式）、多点校准（颗粒和离子）功能多样的高端拓展应用。所有结果实时显示，显示形式包括信号强度vs. 时间，以及可展示质量分布的经过背景校正的柱状图。操作软件必须具备自动检测和分配脉冲检测阈值的功能，可为用户提供以下几种重要的细胞数据：每个细胞中金属的含量、含量分布、含金属或纳米颗粒的细胞的浓度、每个细胞中的纳米颗粒数量、可以区分金属离子和颗粒、可以清楚地分离细胞的外源性离子和内源性离子。</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4.3冷却剂10升；等离子体质谱仪调试溶液：1套；100mg/mL: As、 Be、 Ca、Cd、Co、Cr、Cu、Fe、Li、Mg, Mn、Mo、Ni、Pb、Sb、Se、 Sr、Ti、Tl、V、Zn 21元素多元素混合标准溶液：125mL；三年备品备件包（内标泵管3包36根，进样泵管3包36根，废液泵管 3包36根，采样锥垫片1个，超锥O型圈 2个，超锥螺丝4个，镍采样锥1个，镍截取锥1个，超级截取锥 1个，进样毛细管1包，调谐液1</w:t>
            </w:r>
            <w:r>
              <w:rPr>
                <w:rFonts w:hint="eastAsia" w:ascii="仿宋" w:hAnsi="仿宋" w:eastAsia="仿宋" w:cs="仿宋"/>
                <w:color w:val="auto"/>
                <w:kern w:val="0"/>
                <w:szCs w:val="21"/>
                <w:lang w:bidi="ar"/>
              </w:rPr>
              <w:t>瓶，进样雾化器</w:t>
            </w:r>
            <w:r>
              <w:rPr>
                <w:rFonts w:ascii="仿宋" w:hAnsi="仿宋" w:eastAsia="仿宋" w:cs="仿宋"/>
                <w:color w:val="auto"/>
                <w:kern w:val="0"/>
                <w:szCs w:val="21"/>
                <w:lang w:bidi="ar"/>
              </w:rPr>
              <w:t>1套</w:t>
            </w:r>
            <w:r>
              <w:rPr>
                <w:rFonts w:hint="eastAsia" w:ascii="仿宋" w:hAnsi="仿宋" w:eastAsia="仿宋" w:cs="仿宋"/>
                <w:color w:val="auto"/>
                <w:kern w:val="0"/>
                <w:szCs w:val="21"/>
                <w:lang w:bidi="ar"/>
              </w:rPr>
              <w:t>）；配</w:t>
            </w:r>
            <w:r>
              <w:rPr>
                <w:rFonts w:hint="eastAsia" w:ascii="仿宋" w:hAnsi="仿宋" w:eastAsia="仿宋" w:cs="仿宋"/>
                <w:kern w:val="0"/>
                <w:szCs w:val="21"/>
                <w:lang w:bidi="ar"/>
              </w:rPr>
              <w:t>套循环水冷却器：1台；大于99.999%高纯氩气：6瓶； He碰撞气：99.999%高纯氦气 1瓶；甲烷反应气：99.999%高纯甲烷 1瓶；10KVA UPS电源（延时一小时以上）：1台I5双核以上、32G内存、500G硬盘、22寸显示器、WIN10系统</w:t>
            </w:r>
          </w:p>
        </w:tc>
        <w:tc>
          <w:tcPr>
            <w:tcW w:w="750" w:type="dxa"/>
            <w:shd w:val="clear" w:color="auto" w:fill="auto"/>
            <w:vAlign w:val="center"/>
          </w:tcPr>
          <w:p w14:paraId="568901C4">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698" w:type="dxa"/>
            <w:shd w:val="clear" w:color="auto" w:fill="auto"/>
            <w:vAlign w:val="center"/>
          </w:tcPr>
          <w:p w14:paraId="61159511">
            <w:pPr>
              <w:widowControl/>
              <w:jc w:val="center"/>
              <w:textAlignment w:val="center"/>
              <w:rPr>
                <w:rFonts w:ascii="仿宋" w:hAnsi="仿宋" w:eastAsia="仿宋" w:cs="仿宋"/>
                <w:szCs w:val="21"/>
              </w:rPr>
            </w:pPr>
            <w:r>
              <w:rPr>
                <w:rFonts w:hint="eastAsia" w:ascii="仿宋" w:hAnsi="仿宋" w:eastAsia="仿宋" w:cs="仿宋"/>
                <w:kern w:val="0"/>
                <w:szCs w:val="21"/>
                <w:lang w:bidi="ar"/>
              </w:rPr>
              <w:t>台</w:t>
            </w:r>
          </w:p>
        </w:tc>
        <w:tc>
          <w:tcPr>
            <w:tcW w:w="1144" w:type="dxa"/>
            <w:shd w:val="clear" w:color="auto" w:fill="auto"/>
            <w:vAlign w:val="center"/>
          </w:tcPr>
          <w:p w14:paraId="1404975A">
            <w:pPr>
              <w:widowControl/>
              <w:jc w:val="center"/>
              <w:textAlignment w:val="center"/>
              <w:rPr>
                <w:rFonts w:ascii="仿宋" w:hAnsi="仿宋" w:eastAsia="仿宋" w:cs="仿宋"/>
                <w:szCs w:val="21"/>
              </w:rPr>
            </w:pPr>
            <w:r>
              <w:rPr>
                <w:rFonts w:hint="eastAsia" w:ascii="仿宋" w:hAnsi="仿宋" w:eastAsia="仿宋" w:cs="仿宋"/>
                <w:kern w:val="0"/>
                <w:szCs w:val="21"/>
                <w:lang w:bidi="ar"/>
              </w:rPr>
              <w:t>1090000</w:t>
            </w:r>
          </w:p>
        </w:tc>
        <w:tc>
          <w:tcPr>
            <w:tcW w:w="875" w:type="dxa"/>
            <w:shd w:val="clear" w:color="auto" w:fill="auto"/>
            <w:vAlign w:val="center"/>
          </w:tcPr>
          <w:p w14:paraId="0F2F19EF">
            <w:pPr>
              <w:widowControl/>
              <w:jc w:val="center"/>
              <w:textAlignment w:val="center"/>
              <w:rPr>
                <w:rFonts w:ascii="仿宋" w:hAnsi="仿宋" w:eastAsia="仿宋" w:cs="仿宋"/>
                <w:szCs w:val="21"/>
              </w:rPr>
            </w:pPr>
            <w:r>
              <w:rPr>
                <w:rFonts w:hint="eastAsia" w:ascii="仿宋" w:hAnsi="仿宋" w:eastAsia="仿宋" w:cs="仿宋"/>
                <w:kern w:val="0"/>
                <w:szCs w:val="21"/>
                <w:lang w:bidi="ar"/>
              </w:rPr>
              <w:t>1090000</w:t>
            </w:r>
          </w:p>
        </w:tc>
      </w:tr>
      <w:tr w14:paraId="21DC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auto"/>
            <w:vAlign w:val="center"/>
          </w:tcPr>
          <w:p w14:paraId="0B074AE3">
            <w:pPr>
              <w:widowControl/>
              <w:jc w:val="center"/>
              <w:textAlignment w:val="center"/>
              <w:rPr>
                <w:rFonts w:ascii="仿宋" w:hAnsi="仿宋" w:eastAsia="仿宋" w:cs="仿宋"/>
                <w:szCs w:val="21"/>
              </w:rPr>
            </w:pPr>
            <w:r>
              <w:rPr>
                <w:rFonts w:hint="eastAsia" w:ascii="仿宋" w:hAnsi="仿宋" w:eastAsia="仿宋" w:cs="仿宋"/>
                <w:kern w:val="0"/>
                <w:szCs w:val="21"/>
                <w:lang w:bidi="ar"/>
              </w:rPr>
              <w:t>近红外饲料分析仪</w:t>
            </w:r>
          </w:p>
        </w:tc>
        <w:tc>
          <w:tcPr>
            <w:tcW w:w="9613" w:type="dxa"/>
            <w:shd w:val="clear" w:color="auto" w:fill="auto"/>
            <w:vAlign w:val="center"/>
          </w:tcPr>
          <w:p w14:paraId="31D08B68">
            <w:pPr>
              <w:widowControl/>
              <w:textAlignment w:val="center"/>
              <w:rPr>
                <w:rFonts w:ascii="仿宋" w:hAnsi="仿宋" w:eastAsia="仿宋" w:cs="仿宋"/>
                <w:szCs w:val="21"/>
              </w:rPr>
            </w:pPr>
            <w:r>
              <w:rPr>
                <w:rFonts w:hint="eastAsia" w:ascii="仿宋" w:hAnsi="仿宋" w:eastAsia="仿宋" w:cs="仿宋"/>
                <w:kern w:val="0"/>
                <w:szCs w:val="21"/>
                <w:lang w:bidi="ar"/>
              </w:rPr>
              <w:t>1.主要用途：用于谷物、饲料原料、饲料成品、农产品以及土壤等样品中常规指标的快速分析。</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2.工作条件：连续工作8小时以上或可以24小时不关机, 仪器工作环境温度：5–40°C，相对湿度 &lt; 93%，电源：220V 交流，50Hz，一级，良好接地，主供电电压的波动不超过±10%。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3.技术指标要求：</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3.1.近红外漫反射和透反射，直接测定未经任何处理的原始颗粒、粉末和液体，膏状样品的有关组分。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3.2.波长范围：扫描波长范围850-2500nm。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3.3.扫描方式：光源采用上投光密闭式下无接触照射方式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3.4.波长准确度：＜0.20nm。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3.5.波长精确度：&lt;0.015nm （全光谱范围内）。</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3.6.吸光度范围:最大到2AU。</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3.7.防护级别:不低于IP65，防水,防尘，适用于在有粉尘的环境运行，仪器采用内部冷却液循环制冷，不需要干燥剂，将仪器内部温度保持在55℃及以下。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▲3.8.高灵敏度的双检测器：(850－1100nm) 硅，（1100nm－2500nm）硫化铅。</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3.9.系统噪音（RMS方法）＜200 uAU。</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▲3.10.光源不能直接照射到样品上，必须通过特殊的玻璃介质，无需刮平样品表面，操作简单方便(需提供仪器检测部位实物图照片加以证明)。</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▲3.11.固体样品扫描：采用样品杯装样，光斑直径不</w:t>
            </w:r>
            <w:r>
              <w:rPr>
                <w:rFonts w:hint="eastAsia" w:ascii="仿宋" w:hAnsi="仿宋" w:eastAsia="仿宋" w:cs="仿宋"/>
                <w:color w:val="auto"/>
                <w:kern w:val="0"/>
                <w:szCs w:val="21"/>
                <w:lang w:bidi="ar"/>
              </w:rPr>
              <w:t>小于</w:t>
            </w:r>
            <w:r>
              <w:rPr>
                <w:rFonts w:hint="eastAsia" w:ascii="仿宋" w:hAnsi="仿宋" w:eastAsia="仿宋" w:cs="仿宋"/>
                <w:kern w:val="0"/>
                <w:szCs w:val="21"/>
                <w:lang w:bidi="ar"/>
              </w:rPr>
              <w:t>15mm，样品可直接填满样品杯底部，形成样品平面；分光系统和检测器均处于仪器下部，光路自下往上扫描样品平面后重新收集并进入检测器进行检测，形成密闭光路，不受外界杂散光等环境影响。</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▲3.12.样品杯使用了RFID（射频读码）技术，特定的样品杯 ID 与每次的分析结果一起保存，以便于数据追溯。样品杯的类型可以与特殊的应用关联，如果在应用中选择错了样品杯会出现警告。（需提供仪器操作软件截图证明选错样品杯警告界面）。</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▲3.13.智能启动功能，可设置每天自动开机时间，并在开机预热后自动进行仪器自检诊断功能，人员到位即可进行分析无需等待（需提供仪器操作软件截图证明该功能存在）。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▲3.14.</w:t>
            </w:r>
            <w:r>
              <w:rPr>
                <w:rFonts w:hint="eastAsia" w:ascii="仿宋" w:hAnsi="仿宋" w:eastAsia="仿宋" w:cs="仿宋"/>
                <w:kern w:val="0"/>
                <w:szCs w:val="21"/>
                <w:lang w:val="en-US" w:eastAsia="zh-CN" w:bidi="ar"/>
              </w:rPr>
              <w:t>终端</w:t>
            </w:r>
            <w:r>
              <w:rPr>
                <w:rFonts w:hint="eastAsia" w:ascii="仿宋" w:hAnsi="仿宋" w:eastAsia="仿宋" w:cs="仿宋"/>
                <w:kern w:val="0"/>
                <w:szCs w:val="21"/>
                <w:lang w:bidi="ar"/>
              </w:rPr>
              <w:t>接口：外接数据处理终端联机使用，无限量存储各种样品数据库，并易于根据需要升级系统。检测过程通过</w:t>
            </w:r>
            <w:r>
              <w:rPr>
                <w:rFonts w:hint="eastAsia" w:ascii="仿宋" w:hAnsi="仿宋" w:eastAsia="仿宋" w:cs="仿宋"/>
                <w:kern w:val="0"/>
                <w:szCs w:val="21"/>
                <w:lang w:val="en-US" w:eastAsia="zh-CN" w:bidi="ar"/>
              </w:rPr>
              <w:t>终端</w:t>
            </w:r>
            <w:r>
              <w:rPr>
                <w:rFonts w:hint="eastAsia" w:ascii="仿宋" w:hAnsi="仿宋" w:eastAsia="仿宋" w:cs="仿宋"/>
                <w:kern w:val="0"/>
                <w:szCs w:val="21"/>
                <w:lang w:bidi="ar"/>
              </w:rPr>
              <w:t>操作仪器进行，实验结束后光谱信息，样品信息、实验结果保存于</w:t>
            </w:r>
            <w:r>
              <w:rPr>
                <w:rFonts w:hint="eastAsia" w:ascii="仿宋" w:hAnsi="仿宋" w:eastAsia="仿宋" w:cs="仿宋"/>
                <w:kern w:val="0"/>
                <w:szCs w:val="21"/>
                <w:lang w:val="en-US" w:eastAsia="zh-CN" w:bidi="ar"/>
              </w:rPr>
              <w:t>终端</w:t>
            </w:r>
            <w:r>
              <w:rPr>
                <w:rFonts w:hint="eastAsia" w:ascii="仿宋" w:hAnsi="仿宋" w:eastAsia="仿宋" w:cs="仿宋"/>
                <w:kern w:val="0"/>
                <w:szCs w:val="21"/>
                <w:lang w:bidi="ar"/>
              </w:rPr>
              <w:t>。</w:t>
            </w:r>
            <w:r>
              <w:rPr>
                <w:rFonts w:hint="eastAsia" w:ascii="仿宋" w:hAnsi="仿宋" w:eastAsia="仿宋" w:cs="仿宋"/>
                <w:kern w:val="0"/>
                <w:szCs w:val="21"/>
                <w:lang w:val="en-US" w:eastAsia="zh-CN" w:bidi="ar"/>
              </w:rPr>
              <w:t>数据处理终端</w:t>
            </w:r>
            <w:r>
              <w:rPr>
                <w:rFonts w:hint="eastAsia" w:ascii="仿宋" w:hAnsi="仿宋" w:eastAsia="仿宋" w:cs="仿宋"/>
                <w:kern w:val="0"/>
                <w:szCs w:val="21"/>
                <w:lang w:bidi="ar"/>
              </w:rPr>
              <w:t>安装Windows 11系统（企业版或专业版，64位）或更高版本专业版操作系统，操作的便利性强，安全性高（</w:t>
            </w:r>
            <w:r>
              <w:rPr>
                <w:rFonts w:hint="eastAsia" w:ascii="仿宋" w:hAnsi="仿宋" w:eastAsia="仿宋" w:cs="仿宋"/>
                <w:b/>
                <w:bCs/>
                <w:kern w:val="0"/>
                <w:szCs w:val="21"/>
                <w:lang w:bidi="ar"/>
              </w:rPr>
              <w:t>需提供仪器实物图证明该仪器外接</w:t>
            </w:r>
            <w:r>
              <w:rPr>
                <w:rFonts w:hint="eastAsia" w:ascii="仿宋" w:hAnsi="仿宋" w:eastAsia="仿宋" w:cs="仿宋"/>
                <w:b/>
                <w:bCs/>
                <w:kern w:val="0"/>
                <w:szCs w:val="21"/>
                <w:lang w:val="en-US" w:eastAsia="zh-CN" w:bidi="ar"/>
              </w:rPr>
              <w:t>终端</w:t>
            </w:r>
            <w:r>
              <w:rPr>
                <w:rFonts w:hint="eastAsia" w:ascii="仿宋" w:hAnsi="仿宋" w:eastAsia="仿宋" w:cs="仿宋"/>
                <w:b/>
                <w:bCs/>
                <w:kern w:val="0"/>
                <w:szCs w:val="21"/>
                <w:lang w:bidi="ar"/>
              </w:rPr>
              <w:t>存在）</w:t>
            </w:r>
            <w:r>
              <w:rPr>
                <w:rFonts w:hint="eastAsia" w:ascii="仿宋" w:hAnsi="仿宋" w:eastAsia="仿宋" w:cs="仿宋"/>
                <w:kern w:val="0"/>
                <w:szCs w:val="21"/>
                <w:lang w:bidi="ar"/>
              </w:rPr>
              <w:t>。</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3.15.光源灯监控功能使您提前预知光源灯的寿命，以便及时更换避免工作中断。</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▲3.16.机器保护盖子设计，即样品台有盖子保护，仪器工作扫描样品时，盖子关闭，可进一步消除杂散光干扰样品光谱采集影响（需提供实物图佐证保护盖设计的存在）。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3.17.分光原理采用前分光技术，这意味着一次只有一个波长的单色光击中样品，加热样品的风险低，避免水分损失。</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3.18.抗震性能优越，仪器具有振动规范（光谱 RMS 值：0.19 grms）。</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3.19.扫描及后台数据管理软件：具有样品扫描、光谱和结果的自动保存和输出功能。扫描软件须提供近红外仪器诊断程序，并具有对诊断结果的保存、打印和追溯功能，诊断结果须符合标书规定的指标要求并提供相应诊断结果书。可以很方便的在多种条件下进行筛选和高级搜索数据，包括均值数据和原始数据，可以查询过去数年内的数据。仪器后台数据管理软件，用于配置操作软件用户界面，确定可用于常规分析操作的内容，功能包括：激活产品/定标；运行描述（例如，哪种杯子类型用于不同的产品和校准）；计算型参数；图标，参数名称和单位；强制和/或可选的样品信息栏；报告模板；斜率/截距和水分补偿设置。（需提供斜率/截距的仪器操作软件设置界面以证明该功能存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▲3.20.仪器内置油料类作物定标模型及数据库：可测定大豆、菜籽、花生、芝麻中的水分、蛋白、油分和脂肪酸组成等指标；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大豆整粒：水分、蛋白、脂肪、脂肪酸组成 ：天冬氨酸，苯丙氨酸，丙氨酸，蛋氨酸，脯氨酸，甘氨酸，谷氨酸，胱氨酸，精氨酸，赖氨酸，酪氨酸，亮氨酸，异亮氨酸，丝氨酸，苏氨酸等。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菜籽整粒：水分、蛋白、脂肪、硫甙、脂肪酸组成：棕榈酸、硬脂酸、油酸、亚油酸、亚麻酸、花生酸、花生一烯酸、花生二烯酸、山嵛酸、芥酸。</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花生整粒：水分、蛋白、脂肪、脂肪酸组成：天冬氨酸，苏氨酸，丝氨酸，谷氨酸，甘氨酸，丙氨酸，胱氨酸，缬氨酸，蛋氨酸，异亮氨酸，亮氨酸， 酪氨酸，苯丙氨酸，赖氨酸，组氨酸， 精氨酸，脯氨酸等。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芝麻：脂肪、芝麻素、芝麻酚林、木质素、纤维素、半纤维素，C160 – 棕榈酸，C 180 – 硬</w:t>
            </w:r>
            <w:r>
              <w:rPr>
                <w:rFonts w:hint="eastAsia" w:ascii="仿宋" w:hAnsi="仿宋" w:eastAsia="仿宋" w:cs="仿宋"/>
                <w:spacing w:val="-6"/>
                <w:kern w:val="0"/>
                <w:szCs w:val="21"/>
                <w:lang w:bidi="ar"/>
              </w:rPr>
              <w:t>脂酸，C 181 – 油酸，C 182 – 亚油酸，C 183 – 亚麻酸，C 200 – 花生酸，C 201 – 花生一烯酸。</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3.21.仪器内置小麦、大米、玉米定标模型及数据库。</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3.21.1.小麦整粒：水分、蛋白、灰分、湿面筋、淀粉、软化度等。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3.21.2.大米：水分、蛋白、直链淀粉、总淀粉、脂肪，食味值等。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3.21.3.玉米整粒：水分、蛋白、脂肪、淀粉、氨基酸组成：天冬氨酸，苏氨酸，丝氨酸，谷氨酸，甘氨酸，丙氨酸，胱氨酸，缬氨酸，蛋氨酸等。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3.22.仪器内置高粱定标模型及数据库：可测定水分、蛋白质、脂肪、支链淀粉、直链淀粉等（样品研磨扫描）；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▲3.23.仪器内置鲜马铃薯定标模型及数据库：可测定水分、蛋白、淀粉、还原糖（样品切片扫描）。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▲3.24.仪器内置土壤定标模型及数据库土壤：NH4-N（铵态氮）、NO3-N（硝态氮）、TotalN、TotalP、TotalK 、AlkN（总凯氮） 、AvailabP（有效磷）、  AvailabK、 OM（土壤有机质含量）等不少于10个指标。（需提供扫描土壤时的软件界面截图和数据库简报佐证）。仪器安装时需根据客户要求提供以上样品及指标的数据库模型。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3.25. 饲料类：</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    饲料原料：可测定豆粕、膨化大豆粉、发酵豆粕、大豆浓缩蛋白、菜籽饼粕、花生饼粕、棉籽粕、棕榈粕、芝麻籽粕、葵花籽饼粕、大麦、高粱、啤酒糟、酒糟粕DDGS、碎米、米糠、米糠粕、大米蛋白粉、小麦、面粉、次粉、麦麸、玉米、膨化玉米、蒸汽压片玉米、玉米蛋白粉、玉米胚芽饼、玉米胚芽粕、喷浆玉米皮、玉米淀粉、玉米糖渣、甜菜粕、鱼粉、鱼头粉、虾粉、肉粉、肉骨粉、水解羽毛粉、血浆蛋白粉、蛋粉等饲料原料中的脂肪、蛋白、水分、灰分、纤维等指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成品饲料：可测定各种畜禽、反刍动物的浓缩料、配合料、特种水产料、鱼料、宠物食品等饲料产品中的脂肪、蛋白、水分、纤维、灰分、钙、磷、盐等指标。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3.26.牧草类：仪器内置苜蓿、羊草、燕麦草、玉米青贮、TMR、鲜玉米青贮等干草类定标模型数据库，可测定干物质、蛋白、脂肪、灰分、淀粉、中性洗涤纤维（NDF）、酸性洗涤纤维（ADF）、木质素（Lignin）、中性洗涤不溶蛋白（NDICP）、酸性洗涤不溶蛋白（ADICP）、可溶性蛋白、可消化蛋白、钙、磷、钾、镁、钠、硫、氯、非纤维碳水化合物、可溶性碳水化合物、单糖、NH4、乳酸、乙酸、24小时体外干物质消化率(IVTDMD24)、IVTDMD30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IVTDMD48、24小时NDF消化率（NDFD24）、NDFD30、NDFD48、泌乳净能、维持净能、增重净能、总可消化养分、相对饲料价值RFV、相对牧草品质RFQ。(提供牧草扫描软件界面截图和数据库简报佐证）。仪器安装时需根据客户要求提供以上样品及指标的数据库模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 基本配置：</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4.1.主机一台：扫描范围为850–2500nm，波长准确度达到0.20nm，波长的重现性达到0.015nm。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4.2 .Windows版随主机配置的操作软件，符合“技术指标”要求，可以按技术要求设置主机所有常数和完成常规分析，并可对定标模型进行斜率和截距调整，能对主机性能进行诊断和标准化。</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5.附件: </w:t>
            </w:r>
            <w:r>
              <w:rPr>
                <w:rFonts w:hint="eastAsia" w:ascii="仿宋" w:hAnsi="仿宋" w:eastAsia="仿宋" w:cs="仿宋"/>
                <w:kern w:val="0"/>
                <w:szCs w:val="21"/>
                <w:lang w:val="en-US" w:eastAsia="zh-CN" w:bidi="ar"/>
              </w:rPr>
              <w:t>数据处理终端</w:t>
            </w:r>
            <w:r>
              <w:rPr>
                <w:rFonts w:hint="eastAsia" w:ascii="仿宋" w:hAnsi="仿宋" w:eastAsia="仿宋" w:cs="仿宋"/>
                <w:kern w:val="0"/>
                <w:szCs w:val="21"/>
                <w:lang w:bidi="ar"/>
              </w:rPr>
              <w:t>一台，UPS在线稳压电源一台，大样品杯1个，小样品杯及杯托1个；用户手册（中文）。</w:t>
            </w:r>
          </w:p>
        </w:tc>
        <w:tc>
          <w:tcPr>
            <w:tcW w:w="750" w:type="dxa"/>
            <w:shd w:val="clear" w:color="auto" w:fill="auto"/>
            <w:vAlign w:val="center"/>
          </w:tcPr>
          <w:p w14:paraId="2880DD50">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698" w:type="dxa"/>
            <w:shd w:val="clear" w:color="auto" w:fill="auto"/>
            <w:vAlign w:val="center"/>
          </w:tcPr>
          <w:p w14:paraId="72B7194E">
            <w:pPr>
              <w:widowControl/>
              <w:jc w:val="center"/>
              <w:textAlignment w:val="center"/>
              <w:rPr>
                <w:rFonts w:ascii="仿宋" w:hAnsi="仿宋" w:eastAsia="仿宋" w:cs="仿宋"/>
                <w:szCs w:val="21"/>
              </w:rPr>
            </w:pPr>
            <w:r>
              <w:rPr>
                <w:rFonts w:hint="eastAsia" w:ascii="仿宋" w:hAnsi="仿宋" w:eastAsia="仿宋" w:cs="仿宋"/>
                <w:kern w:val="0"/>
                <w:szCs w:val="21"/>
                <w:lang w:bidi="ar"/>
              </w:rPr>
              <w:t>台</w:t>
            </w:r>
          </w:p>
        </w:tc>
        <w:tc>
          <w:tcPr>
            <w:tcW w:w="1144" w:type="dxa"/>
            <w:shd w:val="clear" w:color="auto" w:fill="auto"/>
            <w:vAlign w:val="center"/>
          </w:tcPr>
          <w:p w14:paraId="7552BDF8">
            <w:pPr>
              <w:widowControl/>
              <w:jc w:val="center"/>
              <w:textAlignment w:val="center"/>
              <w:rPr>
                <w:rFonts w:ascii="仿宋" w:hAnsi="仿宋" w:eastAsia="仿宋" w:cs="仿宋"/>
                <w:szCs w:val="21"/>
              </w:rPr>
            </w:pPr>
            <w:r>
              <w:rPr>
                <w:rFonts w:hint="eastAsia" w:ascii="仿宋" w:hAnsi="仿宋" w:eastAsia="仿宋" w:cs="仿宋"/>
                <w:kern w:val="0"/>
                <w:szCs w:val="21"/>
                <w:lang w:bidi="ar"/>
              </w:rPr>
              <w:t>790000</w:t>
            </w:r>
          </w:p>
        </w:tc>
        <w:tc>
          <w:tcPr>
            <w:tcW w:w="875" w:type="dxa"/>
            <w:shd w:val="clear" w:color="auto" w:fill="auto"/>
            <w:vAlign w:val="center"/>
          </w:tcPr>
          <w:p w14:paraId="024EBE05">
            <w:pPr>
              <w:widowControl/>
              <w:jc w:val="center"/>
              <w:textAlignment w:val="center"/>
              <w:rPr>
                <w:rFonts w:ascii="仿宋" w:hAnsi="仿宋" w:eastAsia="仿宋" w:cs="仿宋"/>
                <w:szCs w:val="21"/>
              </w:rPr>
            </w:pPr>
            <w:r>
              <w:rPr>
                <w:rFonts w:hint="eastAsia" w:ascii="仿宋" w:hAnsi="仿宋" w:eastAsia="仿宋" w:cs="仿宋"/>
                <w:kern w:val="0"/>
                <w:szCs w:val="21"/>
                <w:lang w:bidi="ar"/>
              </w:rPr>
              <w:t>790000</w:t>
            </w:r>
          </w:p>
        </w:tc>
      </w:tr>
      <w:tr w14:paraId="2741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auto"/>
            <w:vAlign w:val="center"/>
          </w:tcPr>
          <w:p w14:paraId="2350F679">
            <w:pPr>
              <w:widowControl/>
              <w:jc w:val="center"/>
              <w:textAlignment w:val="center"/>
              <w:rPr>
                <w:rFonts w:ascii="仿宋" w:hAnsi="仿宋" w:eastAsia="仿宋" w:cs="仿宋"/>
                <w:szCs w:val="21"/>
              </w:rPr>
            </w:pPr>
            <w:r>
              <w:rPr>
                <w:rFonts w:hint="eastAsia" w:ascii="仿宋" w:hAnsi="仿宋" w:eastAsia="仿宋" w:cs="仿宋"/>
                <w:kern w:val="0"/>
                <w:szCs w:val="21"/>
                <w:lang w:bidi="ar"/>
              </w:rPr>
              <w:t>全自动氨基酸专用分析仪</w:t>
            </w:r>
          </w:p>
        </w:tc>
        <w:tc>
          <w:tcPr>
            <w:tcW w:w="9613" w:type="dxa"/>
            <w:shd w:val="clear" w:color="auto" w:fill="auto"/>
            <w:vAlign w:val="center"/>
          </w:tcPr>
          <w:p w14:paraId="20CEC0E2">
            <w:pPr>
              <w:widowControl/>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1.工作条件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1.1环境温度：15℃－35℃</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1.2环境相对湿度：25％－85％</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1.3电源：220 V ±10%，50/60 Hz，功率≤1.5 kW</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2.技术要求及配置</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2.1</w:t>
            </w:r>
            <w:r>
              <w:rPr>
                <w:rFonts w:hint="eastAsia" w:ascii="仿宋" w:hAnsi="仿宋" w:eastAsia="仿宋" w:cs="仿宋"/>
                <w:spacing w:val="-6"/>
                <w:kern w:val="0"/>
                <w:szCs w:val="21"/>
                <w:lang w:bidi="ar"/>
              </w:rPr>
              <w:t>基本原理：阳离子交换色谱柱分离、茚三酮柱后衍生、可见光光度法检测，符合国家标准和行业标准。</w:t>
            </w:r>
            <w:r>
              <w:rPr>
                <w:rFonts w:hint="eastAsia" w:ascii="仿宋" w:hAnsi="仿宋" w:eastAsia="仿宋" w:cs="仿宋"/>
                <w:spacing w:val="-6"/>
                <w:kern w:val="0"/>
                <w:szCs w:val="21"/>
                <w:lang w:bidi="ar"/>
              </w:rPr>
              <w:br w:type="textWrapping"/>
            </w:r>
            <w:r>
              <w:rPr>
                <w:rFonts w:hint="eastAsia" w:ascii="仿宋" w:hAnsi="仿宋" w:eastAsia="仿宋" w:cs="仿宋"/>
                <w:kern w:val="0"/>
                <w:szCs w:val="21"/>
                <w:lang w:bidi="ar"/>
              </w:rPr>
              <w:t>2.2主要用途：用于检测食品、农产品、水产品、饮料、乳品、饲料、药品、茶叶、体液等物质中蛋白水解氨基酸、游离氨基酸的种类及其含量。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2.3技术指标：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2.3.1功能：可分析蛋白水解氨基酸≥20种和生理体液游离氨基酸≥43种。</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2.3.2保留时间重现性：全部水解氨基酸CV≤0.3%，其中磺基丙氨酸和精氨酸CV≤0.1%</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2.3.3峰面积重现性：全部水解氨基酸CV≤0.8%，其中甘氨酸和组氨酸CV≤0.5%</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2.3.4检出限：水解氨基酸≤3pmol，其中天冬氨酸≤2pmol，组氨酸≤1pmol</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2.3.5检测灵敏度：≤0.5pmol (S/N＝2)</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2.3.6分离度：水解氨基酸（≥20种），平均分离度≥98%，其中苏/丝≥95%，甘/丙≥90%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w:t>
            </w:r>
            <w:r>
              <w:rPr>
                <w:rFonts w:hint="eastAsia" w:ascii="仿宋" w:hAnsi="仿宋" w:eastAsia="仿宋" w:cs="仿宋"/>
                <w:color w:val="auto"/>
                <w:kern w:val="0"/>
                <w:szCs w:val="21"/>
                <w:lang w:bidi="ar"/>
              </w:rPr>
              <w:t>3.7</w:t>
            </w:r>
            <w:r>
              <w:rPr>
                <w:rFonts w:hint="eastAsia" w:ascii="仿宋" w:hAnsi="仿宋" w:eastAsia="仿宋" w:cs="仿宋"/>
                <w:color w:val="auto"/>
                <w:kern w:val="0"/>
                <w:szCs w:val="21"/>
              </w:rPr>
              <w:t>分离模式：三梯度分离模式，即浓度梯度+pH梯度+温度梯度（提供温度梯度分离设置的软件截图）。</w:t>
            </w:r>
            <w:r>
              <w:rPr>
                <w:rFonts w:ascii="仿宋" w:hAnsi="仿宋" w:eastAsia="仿宋" w:cs="仿宋"/>
                <w:color w:val="FF0000"/>
                <w:kern w:val="0"/>
                <w:szCs w:val="21"/>
              </w:rPr>
              <w:br w:type="textWrapping"/>
            </w:r>
            <w:r>
              <w:rPr>
                <w:rFonts w:hint="eastAsia" w:ascii="仿宋" w:hAnsi="仿宋" w:eastAsia="仿宋" w:cs="仿宋"/>
                <w:kern w:val="0"/>
                <w:szCs w:val="21"/>
                <w:lang w:bidi="ar"/>
              </w:rPr>
              <w:t>2.4配置参数：</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2.4.1专用钠盐氨基酸分析体系</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▲2.4.1.1专用钠盐氨基酸分离柱（含保护柱）：柱长≤130mm，树脂粒径≤4um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2.4.1.2专用钠盐氨基酸分析试剂包</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2.4.1.3水解氨基酸标准样品</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2.4.2专用锂盐分析体系</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2.4.2.1可连续分析≥43种生理体液游离氨基酸和≥20种蛋白水解氨基酸，不用更换分离柱和缓冲液。</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▲2.4.2.2专用锂盐分离柱（含保护柱）：柱长≤130mm，树脂粒径≤4um（提供分离柱长度实测照片）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2.4.2.3专用锂盐体系试剂包</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2.4.2.4生理体液氨基酸标样（≥42种，1ml/瓶）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2.4.3输液系统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▲2.4.3.1微型高压高精度双柱塞往复泵（非梯度泵），高强度耐腐蚀的钛合金、PEEK材质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2.4.3.2最高工作压力：≥40MPa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▲2.4.3.3流量范围：0.000-9.999ml/min</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2.4.3.4流量精度：0.1%（0.1ml/min）</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2.4.4自动进样器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2.4.4.1为保证待测样品不变质，需Peltier低温制冷</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2.4.4.2样品盘位数：≥90位（样品瓶体积1.5ml）</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▲2.4.4.3温度控制范围：4-22℃（提供温控范围软件截图）</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2.4.4.4默认工作温度：4±1℃</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2.4.4.5进样量：为保证灵敏度高，并节约样品，要求最大进样量≤100ul，可实现0-35ul小体积变量进样。</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2.4.5柱温箱</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2.4.5.1方式：Peltier加热制冷，贴合式热传导，针对不同氨基酸在不同洗脱时间内的不同阶段精确控温，使温度呈梯度变化，从而达到真正的温度梯度洗脱功能，有效提高分离度。</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2.4.5.2控温范围：20-100℃，控温精度0.1℃</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2.4.6反应单元</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▲2.4.6.1反应方式：采用先进的高效热传导技术的反应器，空管无填料，反应效率高、速度快。</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2.4.6.2温控范围：室温-150℃（提供反应器盘管实物照片）。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▲2.4.6.3加热方式：为避免油浴有可能产生的安全隐患，须采用电加热，安全可靠（提供反应反应器加热部分的实物照片）。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2.4.7检测器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▲2.4.7.1类型：采用先进的微型高精度二极管光度计，无需在线分光，无需参比校准，非卤素灯作光源，在仪器使用寿命内不用更换光源，无使用和维护成本。</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2.4.7.2检测波长：570 nm和440 nm两个单波长可见光检测器（提供两个单波长可见光检测器的实物照片）。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2.4.8缓冲液</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▲2.4.8.1缓冲液种类≥4种，无需在线混合，无需冷藏，常温储存，保质期一年以上（提供流动相单元的实物照片）。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2.4.8.2所有缓冲液均采用惰气保护。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2.4.9管理系统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2.4.9.1控制软件：符合GLP规范，每秒自动记录仪器状态参数≥10种，预设黄、橙、红三级预警及对应自动处理回复程序，自动排除故障；具有“黑匣子”功能，及时定位故障、在线远程诊断；预设分析方法库，可针对不同样品直接调用对应的分析方法。</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2.4.9.2数据处理软件：氨基酸分析专用数据处理软件，具</w:t>
            </w:r>
            <w:r>
              <w:rPr>
                <w:rFonts w:hint="eastAsia" w:ascii="仿宋" w:hAnsi="仿宋" w:eastAsia="仿宋" w:cs="仿宋"/>
                <w:szCs w:val="21"/>
              </w:rPr>
              <w:t>有</w:t>
            </w:r>
            <w:r>
              <w:rPr>
                <w:rFonts w:hint="eastAsia" w:ascii="仿宋" w:hAnsi="仿宋" w:eastAsia="仿宋" w:cs="仿宋"/>
                <w:kern w:val="0"/>
                <w:szCs w:val="21"/>
                <w:lang w:bidi="ar"/>
              </w:rPr>
              <w:t>氨基酸词库、双通道合并、自动谱图识别等功能，中、英文双版本。</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2.5配置要求：氨基酸分析仪主机1台/套</w:t>
            </w:r>
          </w:p>
          <w:p w14:paraId="740C4364">
            <w:pPr>
              <w:widowControl/>
              <w:textAlignment w:val="center"/>
              <w:rPr>
                <w:rFonts w:ascii="仿宋" w:hAnsi="仿宋" w:eastAsia="仿宋" w:cs="仿宋"/>
                <w:szCs w:val="21"/>
              </w:rPr>
            </w:pPr>
            <w:r>
              <w:rPr>
                <w:rFonts w:hint="eastAsia" w:ascii="仿宋" w:hAnsi="仿宋" w:eastAsia="仿宋" w:cs="仿宋"/>
                <w:kern w:val="0"/>
                <w:szCs w:val="21"/>
                <w:lang w:bidi="ar"/>
              </w:rPr>
              <w:t>数据控制、采集及处理软件1套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钠盐体系试剂包(含茚三酮) 1套（≥9升）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钠盐分离柱及保护柱1套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水解氨基酸标样 5瓶（≥18种，1ml/瓶）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锂盐体系试剂包(含茚三酮) 1套（≥9升）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锂盐分离柱及保护柱1套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生理体液氨基酸标样（≥42种，1ml/瓶）5瓶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零配件工具包1套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数据处理系统1套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氮气瓶（40L，99.99%，带减压阀）1套</w:t>
            </w:r>
          </w:p>
        </w:tc>
        <w:tc>
          <w:tcPr>
            <w:tcW w:w="750" w:type="dxa"/>
            <w:shd w:val="clear" w:color="auto" w:fill="auto"/>
            <w:vAlign w:val="center"/>
          </w:tcPr>
          <w:p w14:paraId="15823F74">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698" w:type="dxa"/>
            <w:shd w:val="clear" w:color="auto" w:fill="auto"/>
            <w:vAlign w:val="center"/>
          </w:tcPr>
          <w:p w14:paraId="40C8FCD0">
            <w:pPr>
              <w:widowControl/>
              <w:jc w:val="center"/>
              <w:textAlignment w:val="center"/>
              <w:rPr>
                <w:rFonts w:ascii="仿宋" w:hAnsi="仿宋" w:eastAsia="仿宋" w:cs="仿宋"/>
                <w:szCs w:val="21"/>
              </w:rPr>
            </w:pPr>
            <w:r>
              <w:rPr>
                <w:rFonts w:hint="eastAsia" w:ascii="仿宋" w:hAnsi="仿宋" w:eastAsia="仿宋" w:cs="仿宋"/>
                <w:kern w:val="0"/>
                <w:szCs w:val="21"/>
                <w:lang w:bidi="ar"/>
              </w:rPr>
              <w:t>台</w:t>
            </w:r>
          </w:p>
        </w:tc>
        <w:tc>
          <w:tcPr>
            <w:tcW w:w="1144" w:type="dxa"/>
            <w:shd w:val="clear" w:color="auto" w:fill="auto"/>
            <w:vAlign w:val="center"/>
          </w:tcPr>
          <w:p w14:paraId="79978FD3">
            <w:pPr>
              <w:widowControl/>
              <w:jc w:val="center"/>
              <w:textAlignment w:val="center"/>
              <w:rPr>
                <w:rFonts w:ascii="仿宋" w:hAnsi="仿宋" w:eastAsia="仿宋" w:cs="仿宋"/>
                <w:szCs w:val="21"/>
              </w:rPr>
            </w:pPr>
            <w:r>
              <w:rPr>
                <w:rFonts w:hint="eastAsia" w:ascii="仿宋" w:hAnsi="仿宋" w:eastAsia="仿宋" w:cs="仿宋"/>
                <w:kern w:val="0"/>
                <w:szCs w:val="21"/>
                <w:lang w:bidi="ar"/>
              </w:rPr>
              <w:t>900000</w:t>
            </w:r>
          </w:p>
        </w:tc>
        <w:tc>
          <w:tcPr>
            <w:tcW w:w="875" w:type="dxa"/>
            <w:shd w:val="clear" w:color="auto" w:fill="auto"/>
            <w:vAlign w:val="center"/>
          </w:tcPr>
          <w:p w14:paraId="467590CE">
            <w:pPr>
              <w:widowControl/>
              <w:jc w:val="center"/>
              <w:textAlignment w:val="center"/>
              <w:rPr>
                <w:rFonts w:ascii="仿宋" w:hAnsi="仿宋" w:eastAsia="仿宋" w:cs="仿宋"/>
                <w:szCs w:val="21"/>
              </w:rPr>
            </w:pPr>
            <w:r>
              <w:rPr>
                <w:rFonts w:hint="eastAsia" w:ascii="仿宋" w:hAnsi="仿宋" w:eastAsia="仿宋" w:cs="仿宋"/>
                <w:kern w:val="0"/>
                <w:szCs w:val="21"/>
                <w:lang w:bidi="ar"/>
              </w:rPr>
              <w:t>900000</w:t>
            </w:r>
          </w:p>
        </w:tc>
      </w:tr>
      <w:tr w14:paraId="20F6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auto"/>
            <w:vAlign w:val="center"/>
          </w:tcPr>
          <w:p w14:paraId="0660D63A">
            <w:pPr>
              <w:widowControl/>
              <w:jc w:val="center"/>
              <w:textAlignment w:val="center"/>
              <w:rPr>
                <w:rFonts w:ascii="仿宋" w:hAnsi="仿宋" w:eastAsia="仿宋" w:cs="仿宋"/>
                <w:szCs w:val="21"/>
              </w:rPr>
            </w:pPr>
            <w:r>
              <w:rPr>
                <w:rFonts w:hint="eastAsia" w:ascii="仿宋" w:hAnsi="仿宋" w:eastAsia="仿宋" w:cs="仿宋"/>
                <w:kern w:val="0"/>
                <w:szCs w:val="21"/>
                <w:lang w:bidi="ar"/>
              </w:rPr>
              <w:t>微分干涉暗场荧光显微镜</w:t>
            </w:r>
          </w:p>
        </w:tc>
        <w:tc>
          <w:tcPr>
            <w:tcW w:w="9613" w:type="dxa"/>
            <w:shd w:val="clear" w:color="auto" w:fill="auto"/>
            <w:vAlign w:val="center"/>
          </w:tcPr>
          <w:p w14:paraId="4C0733EE">
            <w:pPr>
              <w:widowControl/>
              <w:textAlignment w:val="center"/>
              <w:rPr>
                <w:rFonts w:ascii="仿宋" w:hAnsi="仿宋" w:eastAsia="仿宋" w:cs="仿宋"/>
                <w:kern w:val="0"/>
                <w:szCs w:val="21"/>
                <w:lang w:bidi="ar"/>
              </w:rPr>
            </w:pPr>
            <w:r>
              <w:rPr>
                <w:rFonts w:hint="eastAsia" w:ascii="仿宋" w:hAnsi="仿宋" w:eastAsia="仿宋" w:cs="仿宋"/>
                <w:kern w:val="0"/>
                <w:szCs w:val="21"/>
                <w:lang w:bidi="ar"/>
              </w:rPr>
              <w:t>用途说明：主要用于观察植物、动物组织切片，细胞爬片，微生物显微结构，系统带荧光功能，可做荧光探针检测观察。系统带成像系统可对整个实验过程进行成像记录。</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1.显微镜部分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▲1.1研究级万能正置显微镜，可作明场（BF）、微分干涉（DIC）、暗场（DF）、荧光（FL）等观察方式的观察。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1.2光学系统：采用无限远校正光学系统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1.3 调焦：载物台垂直移动，行程不小于25mm，带聚焦粗调限位器，粗调旋钮扭矩可调，最小调节精度≤1微米</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▲1.4 照明装置：内置透射光科勒照明器，具有光强预设按钮，高亮度高色彩还原光源，光源功率≥14W。</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1.5 物镜转盘：6孔物镜转盘(有DIC插槽）。</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▲1.6 观察筒：角度可调观察筒，视场数≥22mm，倾角为30°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▲1.7 物镜齐焦距离为国际标准≤45mm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▲1.8 物镜：万能平场半复消色差物镜</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4X（N.A.≥0.13，FN≥26mm）</w:t>
            </w:r>
          </w:p>
          <w:p w14:paraId="4B600887">
            <w:pPr>
              <w:widowControl/>
              <w:textAlignment w:val="center"/>
              <w:rPr>
                <w:rFonts w:ascii="仿宋" w:hAnsi="仿宋" w:eastAsia="仿宋" w:cs="仿宋"/>
                <w:kern w:val="0"/>
                <w:szCs w:val="21"/>
                <w:lang w:bidi="ar"/>
              </w:rPr>
            </w:pPr>
            <w:r>
              <w:rPr>
                <w:rFonts w:hint="eastAsia" w:ascii="仿宋" w:hAnsi="仿宋" w:eastAsia="仿宋" w:cs="仿宋"/>
                <w:kern w:val="0"/>
                <w:szCs w:val="21"/>
                <w:lang w:bidi="ar"/>
              </w:rPr>
              <w:t>10X（N.A.≥0.3，FN≥26mm）</w:t>
            </w:r>
          </w:p>
          <w:p w14:paraId="3E33FF6E">
            <w:pPr>
              <w:widowControl/>
              <w:textAlignment w:val="center"/>
              <w:rPr>
                <w:rFonts w:ascii="仿宋" w:hAnsi="仿宋" w:eastAsia="仿宋" w:cs="仿宋"/>
                <w:kern w:val="0"/>
                <w:szCs w:val="21"/>
                <w:lang w:bidi="ar"/>
              </w:rPr>
            </w:pPr>
            <w:r>
              <w:rPr>
                <w:rFonts w:hint="eastAsia" w:ascii="仿宋" w:hAnsi="仿宋" w:eastAsia="仿宋" w:cs="仿宋"/>
                <w:kern w:val="0"/>
                <w:szCs w:val="21"/>
                <w:lang w:bidi="ar"/>
              </w:rPr>
              <w:t>20X（N.A.≥ 0.5，FN≥26mm）</w:t>
            </w:r>
          </w:p>
          <w:p w14:paraId="6BDAF760">
            <w:pPr>
              <w:widowControl/>
              <w:textAlignment w:val="center"/>
              <w:rPr>
                <w:rFonts w:ascii="仿宋" w:hAnsi="仿宋" w:eastAsia="仿宋" w:cs="仿宋"/>
                <w:kern w:val="0"/>
                <w:szCs w:val="21"/>
                <w:lang w:bidi="ar"/>
              </w:rPr>
            </w:pPr>
            <w:r>
              <w:rPr>
                <w:rFonts w:hint="eastAsia" w:ascii="仿宋" w:hAnsi="仿宋" w:eastAsia="仿宋" w:cs="仿宋"/>
                <w:kern w:val="0"/>
                <w:szCs w:val="21"/>
                <w:lang w:bidi="ar"/>
              </w:rPr>
              <w:t>40X（N.A.≥ 0.75，FN≥26mm）</w:t>
            </w:r>
          </w:p>
          <w:p w14:paraId="4A51049A">
            <w:pPr>
              <w:widowControl/>
              <w:textAlignment w:val="center"/>
              <w:rPr>
                <w:rFonts w:ascii="仿宋" w:hAnsi="仿宋" w:eastAsia="仿宋" w:cs="仿宋"/>
                <w:szCs w:val="21"/>
              </w:rPr>
            </w:pPr>
            <w:r>
              <w:rPr>
                <w:rFonts w:hint="eastAsia" w:ascii="仿宋" w:hAnsi="仿宋" w:eastAsia="仿宋" w:cs="仿宋"/>
                <w:kern w:val="0"/>
                <w:szCs w:val="21"/>
                <w:lang w:bidi="ar"/>
              </w:rPr>
              <w:t>100XO（N.A.≥1.3，FN≥26mm）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▲1.9 目镜：10X超宽视场目镜，视场数≥22mm，带屈光度校准。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1.10 载物台：右手油式载物台，带有旋转装置和扭矩调节装置，高抗磨损性陶瓷覆盖层载物台。</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1.11 聚光镜：≥8孔位万能聚光镜，配置10X、20X、40X、100XDIC棱镜。</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▲1.12 具备光强管理功能，可根据物镜倍数自动匹配最佳观察光源强度。</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▲1.13 荧光照明器：≥8孔荧光照明器，在保证明场照明的同时容纳8个荧光激发块。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▲1.14、长寿命LED荧光光源，寿命≥25000小时，光源可即开即用，无需预热时间，用后可马上关闭；</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▲1.15、遥控手柄控制光源的亮度与开关，亮度从0 - 100% 连续可调，光源强度数值显示；</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1.16、激发块：荧光激发块的干涉膜采用了新型UW超宽谱带多层镀膜技术，激发带宽(BP)以及荧光带宽(BA)比传统谱线缩短了6nm, 独特的光吸收涂层可吸收99%以上的杂散光,信噪比更进一步得到提高。配备紫外U-FUW（BP330-385,DM400,BA420）、蓝色U-FBW（BP450-480,DM500, BA515)、绿色U-FGW(BP530-550,DM570,BA575-UF)激发滤色镜组。</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二、成像系统部分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1．相机类型：彩色CMOS相机，全局快门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2．物理像素≥1200万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3．制冷系统：Peltier制冷（大约室温-10度）</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4.最大图像分辨率≥4915万像素（8192 X 6000）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5.实时预览帧速≥60 fps（在1920 × 1200分辨率下）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6.可采集的波长范围：400-1000nm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7.支持IR截止滤镜手动切换进出光路</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8.像素融合：2x2</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9.</w:t>
            </w:r>
            <w:r>
              <w:rPr>
                <w:rFonts w:hint="eastAsia" w:ascii="仿宋" w:hAnsi="仿宋" w:eastAsia="仿宋" w:cs="仿宋"/>
                <w:kern w:val="0"/>
                <w:sz w:val="18"/>
                <w:szCs w:val="18"/>
                <w:lang w:bidi="ar"/>
              </w:rPr>
              <w:t>相机</w:t>
            </w:r>
            <w:r>
              <w:rPr>
                <w:rFonts w:hint="eastAsia" w:ascii="仿宋" w:hAnsi="仿宋" w:eastAsia="仿宋" w:cs="仿宋"/>
                <w:kern w:val="0"/>
                <w:szCs w:val="21"/>
                <w:lang w:bidi="ar"/>
              </w:rPr>
              <w:t>接口：C接口</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10.图像文件格式：原厂软件支持的文件格式，TIFF，JPEG等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三、显微图像控制及分析软件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1、采集图像：支持多种型号专业CCD，支持TWAIN接口，界面直观，操作容易，使用户更加容易的集中精力关注生物试验过程；</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2、对图像中的直线显示线上灰度强度变化，从而反映图像中的变化特性；</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3、在图像上添加注释、箭头等功能，可以方便的表示图像中的重点关注部位；</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调节亮度、对比度、伽玛值以及灰度显示范围，并可以单独调节RGB各通道的亮度，方便地对图像添加伪彩色、改变色彩模式以及色阶位数等功能，可以改变图像分辨率、旋转图像等各种操作，支持反转、低通、高通、锐化等滤镜，使图像关注点和各荧光通道获得最佳的显示效果；</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5、对单荧光通道图片做色彩合成，方便显示多染标本的图像；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6、合成透射光和荧光通道图像，显示荧光在细胞上的定位图像；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7、方便的输入硬件信息即可实现添加标尺功能，从而显示图像的放大比例关系；</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8、可以做离线白平衡、</w:t>
            </w:r>
            <w:r>
              <w:rPr>
                <w:rFonts w:hint="eastAsia" w:ascii="仿宋" w:hAnsi="仿宋" w:eastAsia="仿宋" w:cs="仿宋"/>
                <w:szCs w:val="21"/>
              </w:rPr>
              <w:t>视场</w:t>
            </w:r>
            <w:r>
              <w:rPr>
                <w:rFonts w:hint="eastAsia" w:ascii="仿宋" w:hAnsi="仿宋" w:eastAsia="仿宋" w:cs="仿宋"/>
                <w:kern w:val="0"/>
                <w:szCs w:val="21"/>
                <w:lang w:bidi="ar"/>
              </w:rPr>
              <w:t>平整度以及背景校正等处理，便于后期图像处理；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9、可以测量直线长度、曲线长度、矩形面积、圆面积、周长、角度等多个参数，并把测量结果输出到EXCEL，并于后期分析处理；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10、可以从之前软件获取的图像中再次调入设备和采集参数的信息，以便重复用相同的参数进行成像；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▲11、可以对多幅视野相邻的图像做实时大图拼接，轻松获取高分辨率大视野图像；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12、可进行实时/离线景深扩展</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13、可以测量直线长度、曲线长度、矩形面积、圆面积、周长、角度等多个参数，并把测量结果输出到EXCEL，并于后期分析处理；</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14、配置：显微镜主机一台、荧光系统一</w:t>
            </w:r>
            <w:r>
              <w:rPr>
                <w:rFonts w:hint="eastAsia" w:ascii="仿宋" w:hAnsi="仿宋" w:eastAsia="仿宋" w:cs="仿宋"/>
                <w:color w:val="auto"/>
                <w:kern w:val="0"/>
                <w:szCs w:val="21"/>
                <w:lang w:bidi="ar"/>
              </w:rPr>
              <w:t>套、物镜（4X物镜1颗，10X物镜1颗，20X物镜1颗，40X物镜2颗、100X物镜2颗）、成像系统一个、软件一套，配套图像处理终端一套：不低于i5处理器，不低于8G内存，不低于1T硬盘，不低于27英寸</w:t>
            </w:r>
            <w:r>
              <w:rPr>
                <w:rFonts w:hint="eastAsia" w:ascii="仿宋" w:hAnsi="仿宋" w:eastAsia="仿宋" w:cs="仿宋"/>
                <w:kern w:val="0"/>
                <w:szCs w:val="21"/>
                <w:lang w:bidi="ar"/>
              </w:rPr>
              <w:t>的显示器</w:t>
            </w:r>
          </w:p>
        </w:tc>
        <w:tc>
          <w:tcPr>
            <w:tcW w:w="750" w:type="dxa"/>
            <w:shd w:val="clear" w:color="auto" w:fill="auto"/>
            <w:vAlign w:val="center"/>
          </w:tcPr>
          <w:p w14:paraId="212A62FC">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698" w:type="dxa"/>
            <w:shd w:val="clear" w:color="auto" w:fill="auto"/>
            <w:vAlign w:val="center"/>
          </w:tcPr>
          <w:p w14:paraId="72242B9F">
            <w:pPr>
              <w:widowControl/>
              <w:jc w:val="center"/>
              <w:textAlignment w:val="center"/>
              <w:rPr>
                <w:rFonts w:ascii="仿宋" w:hAnsi="仿宋" w:eastAsia="仿宋" w:cs="仿宋"/>
                <w:szCs w:val="21"/>
              </w:rPr>
            </w:pPr>
            <w:r>
              <w:rPr>
                <w:rFonts w:hint="eastAsia" w:ascii="仿宋" w:hAnsi="仿宋" w:eastAsia="仿宋" w:cs="仿宋"/>
                <w:kern w:val="0"/>
                <w:szCs w:val="21"/>
                <w:lang w:bidi="ar"/>
              </w:rPr>
              <w:t>台</w:t>
            </w:r>
          </w:p>
        </w:tc>
        <w:tc>
          <w:tcPr>
            <w:tcW w:w="1144" w:type="dxa"/>
            <w:shd w:val="clear" w:color="auto" w:fill="auto"/>
            <w:vAlign w:val="center"/>
          </w:tcPr>
          <w:p w14:paraId="70AA56F0">
            <w:pPr>
              <w:widowControl/>
              <w:jc w:val="center"/>
              <w:textAlignment w:val="center"/>
              <w:rPr>
                <w:rFonts w:ascii="仿宋" w:hAnsi="仿宋" w:eastAsia="仿宋" w:cs="仿宋"/>
                <w:szCs w:val="21"/>
              </w:rPr>
            </w:pPr>
            <w:r>
              <w:rPr>
                <w:rFonts w:hint="eastAsia" w:ascii="仿宋" w:hAnsi="仿宋" w:eastAsia="仿宋" w:cs="仿宋"/>
                <w:kern w:val="0"/>
                <w:szCs w:val="21"/>
                <w:lang w:bidi="ar"/>
              </w:rPr>
              <w:t>500000</w:t>
            </w:r>
          </w:p>
        </w:tc>
        <w:tc>
          <w:tcPr>
            <w:tcW w:w="875" w:type="dxa"/>
            <w:shd w:val="clear" w:color="auto" w:fill="auto"/>
            <w:vAlign w:val="center"/>
          </w:tcPr>
          <w:p w14:paraId="51D62FD8">
            <w:pPr>
              <w:widowControl/>
              <w:jc w:val="center"/>
              <w:textAlignment w:val="center"/>
              <w:rPr>
                <w:rFonts w:ascii="仿宋" w:hAnsi="仿宋" w:eastAsia="仿宋" w:cs="仿宋"/>
                <w:szCs w:val="21"/>
              </w:rPr>
            </w:pPr>
            <w:r>
              <w:rPr>
                <w:rFonts w:hint="eastAsia" w:ascii="仿宋" w:hAnsi="仿宋" w:eastAsia="仿宋" w:cs="仿宋"/>
                <w:kern w:val="0"/>
                <w:szCs w:val="21"/>
                <w:lang w:bidi="ar"/>
              </w:rPr>
              <w:t>500000</w:t>
            </w:r>
          </w:p>
        </w:tc>
      </w:tr>
      <w:tr w14:paraId="03A7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24" w:type="dxa"/>
            <w:shd w:val="clear" w:color="auto" w:fill="auto"/>
            <w:vAlign w:val="center"/>
          </w:tcPr>
          <w:p w14:paraId="25B3905A">
            <w:pPr>
              <w:widowControl/>
              <w:jc w:val="center"/>
              <w:textAlignment w:val="center"/>
              <w:rPr>
                <w:rFonts w:ascii="仿宋" w:hAnsi="仿宋" w:eastAsia="仿宋" w:cs="仿宋"/>
                <w:szCs w:val="21"/>
              </w:rPr>
            </w:pPr>
            <w:r>
              <w:rPr>
                <w:rFonts w:hint="eastAsia" w:ascii="仿宋" w:hAnsi="仿宋" w:eastAsia="仿宋" w:cs="仿宋"/>
                <w:kern w:val="0"/>
                <w:szCs w:val="21"/>
                <w:lang w:bidi="ar"/>
              </w:rPr>
              <w:t>微分干涉荧光数码显微镜成像系统</w:t>
            </w:r>
          </w:p>
        </w:tc>
        <w:tc>
          <w:tcPr>
            <w:tcW w:w="9613" w:type="dxa"/>
            <w:shd w:val="clear" w:color="auto" w:fill="auto"/>
            <w:vAlign w:val="center"/>
          </w:tcPr>
          <w:p w14:paraId="74B5A170">
            <w:pPr>
              <w:widowControl/>
              <w:textAlignment w:val="center"/>
              <w:rPr>
                <w:rFonts w:ascii="仿宋" w:hAnsi="仿宋" w:eastAsia="仿宋" w:cs="仿宋"/>
                <w:szCs w:val="21"/>
              </w:rPr>
            </w:pPr>
            <w:r>
              <w:rPr>
                <w:rFonts w:hint="eastAsia" w:ascii="仿宋" w:hAnsi="仿宋" w:eastAsia="仿宋" w:cs="仿宋"/>
                <w:kern w:val="0"/>
                <w:szCs w:val="21"/>
                <w:lang w:bidi="ar"/>
              </w:rPr>
              <w:t>一、显微镜系统：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1、光学系统：无限远光学系统，独立消色差校正光学系统，可以独立校正轴向色差及垂轴色差，分辨率及色彩还原准确性高；</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2、观察方法：具有明场、荧光、微分干涉（DIC）等多种观察功能；</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3、放大倍率：40X~1000X；</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4、调焦：同轴粗调焦/微调焦，行程：30mm，移动扭矩可调，再定焦功能；</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▲5、照明：内置“复眼”照明光学系统；LED透射照明；</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▲6、镜筒：三目镜筒，超宽视野镜筒，FOV≥25mm，分光比例100:0;20:80;0:100;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7、目镜：超宽视野目镜，视野数25，双目带屈光度调节机构；</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▲8、物镜转换器：6孔位物镜转换器；</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▲9、支持双成像装置，后端口成像具备0.6~2.0变焦系统；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10、聚光器：聚光器：多功能七孔位转盘式聚光器，支持明场、暗场、DIC、相差等多种观察方法；</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11、物镜：平场荧光消色差物镜</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4X   N.A. ≥0.13, W.D. ≥17.2 mm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10X   N.A. ≥0.30, W.D. ≥16.0 mm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20X   N.A. ≥ 0.50, W.D. ≥ 2.1 mm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40X   N.A. ≥0.75, W.D. ≥0.66 mm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100X Oil   N.A. ≥ 1.30, W.D. ≥0.16 mm</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12、荧光系统：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▲12.1、</w:t>
            </w:r>
            <w:r>
              <w:rPr>
                <w:rFonts w:hint="eastAsia" w:ascii="仿宋" w:hAnsi="仿宋" w:eastAsia="仿宋" w:cs="仿宋"/>
                <w:spacing w:val="-6"/>
                <w:kern w:val="0"/>
                <w:szCs w:val="21"/>
                <w:lang w:bidi="ar"/>
              </w:rPr>
              <w:t>六孔位荧光转盘，内置噪音消除器机构，可扩展光活化装置和双层式落射荧光滤光块转盘的安装；</w:t>
            </w:r>
            <w:r>
              <w:rPr>
                <w:rFonts w:hint="eastAsia" w:ascii="仿宋" w:hAnsi="仿宋" w:eastAsia="仿宋" w:cs="仿宋"/>
                <w:spacing w:val="-6"/>
                <w:kern w:val="0"/>
                <w:szCs w:val="21"/>
                <w:lang w:bidi="ar"/>
              </w:rPr>
              <w:br w:type="textWrapping"/>
            </w:r>
            <w:r>
              <w:rPr>
                <w:rFonts w:hint="eastAsia" w:ascii="仿宋" w:hAnsi="仿宋" w:eastAsia="仿宋" w:cs="仿宋"/>
                <w:kern w:val="0"/>
                <w:szCs w:val="21"/>
                <w:lang w:bidi="ar"/>
              </w:rPr>
              <w:t>▲12.2、显微镜同品牌LED高亮度荧光光源，寿命20000个小时以上；</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▲12.3、荧光通过遥控器控制激发光强度，亮度调节1%-100%；</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12.4、高品质荧光滤色块，蓝、绿、红带通型滤光块；</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12.5、荧光噪声消除器：滤光块转盘和滤光块中配备了噪声消除装置，通过完全消除散射光提高信噪比，对于弱荧光信号可获得高对比度和高亮度的荧光图像；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13、全套微分干涉附件，包括起偏器、检偏器，及各个物镜对应的DIC棱镜；</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二、图像采集分析系统：</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 、芯片面积：≥35.8 mm x 23.8 mm，真实物理分辨率≥2390万；</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 xml:space="preserve">▲2、像素面积：≥5.9×5.9μm； </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 图像分辨率≥6000 x 39</w:t>
            </w:r>
            <w:r>
              <w:rPr>
                <w:rFonts w:ascii="仿宋" w:hAnsi="仿宋" w:eastAsia="仿宋" w:cs="仿宋"/>
                <w:kern w:val="0"/>
                <w:szCs w:val="21"/>
                <w:lang w:bidi="ar"/>
              </w:rPr>
              <w:t>80</w:t>
            </w:r>
            <w:r>
              <w:rPr>
                <w:rFonts w:hint="eastAsia" w:ascii="仿宋" w:hAnsi="仿宋" w:eastAsia="仿宋" w:cs="仿宋"/>
                <w:kern w:val="0"/>
                <w:szCs w:val="21"/>
                <w:lang w:bidi="ar"/>
              </w:rPr>
              <w:t>；</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▲4、图像采集速度：全像素6000 x 3984 ≥9帧/秒， 3000x1992≥18帧/秒；2000 x1328≥55帧/秒；</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5、曝光时间：0.1毫秒至120秒；</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6、曝光控制：一键自动曝光，连续自动曝光，手动曝光；</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▲7、图像采集模式：彩色及黑白双模式。</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三、专业版图像分析软件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1、文件处理：支持Tiff,jpg,jp2等文件格式；多维图像输出成图像序列，或图像序列组成多维图像；用户可以自定义拍摄信息表，自动记录拍摄数据和实验信息；图像，通道和自定义区域之间的拷贝，粘贴；预设荧光染料数据库，保证通道颜色的真实；标注功能（箭头、文字、各种形状）</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2、图像处理：图像和通道的对比度，亮度，Gamma调节；白平衡矫正；RGB,色调，饱和度调节；通道混合，通道Ratio，通道算术，通道抽取/合并，通道间相对位置矫正；图像平滑，锐化，中值滤镜，形态学处理：开放，关闭，扩张，腐蚀；卷积功能(去模糊)：图像缩放，画布尺寸缩放，图像旋转/翻转；Gray/RGB/HIS/Binary之间互相转换，位深转换；自动拼图，拍摄超大视野图像，支持AF，Timelapse拍摄时，支持AF；</w:t>
            </w:r>
            <w:r>
              <w:rPr>
                <w:rFonts w:hint="eastAsia" w:ascii="仿宋" w:hAnsi="仿宋" w:eastAsia="仿宋" w:cs="仿宋"/>
                <w:kern w:val="0"/>
                <w:szCs w:val="21"/>
                <w:lang w:bidi="ar"/>
              </w:rPr>
              <w:br w:type="textWrapping"/>
            </w:r>
            <w:r>
              <w:rPr>
                <w:rFonts w:hint="eastAsia" w:ascii="仿宋" w:hAnsi="仿宋" w:eastAsia="仿宋" w:cs="仿宋"/>
                <w:kern w:val="0"/>
                <w:szCs w:val="21"/>
                <w:lang w:bidi="ar"/>
              </w:rPr>
              <w:t>3、测量功能：自动测量，半自动测量，交互式测量；提供测量框（具备体视学功能）和测量挡板，来限制测量范围；自定义过滤器，对测量结果进行过滤；自动分类器，且具备学习功能；各种测量网格，方便进行粗略测量；对测量结果进行开放/关闭/扩张/腐蚀/骨架化等操作，多种编辑工具；区域测量功能；动</w:t>
            </w:r>
            <w:r>
              <w:rPr>
                <w:rFonts w:hint="eastAsia" w:ascii="仿宋" w:hAnsi="仿宋" w:eastAsia="仿宋" w:cs="仿宋"/>
                <w:color w:val="auto"/>
                <w:kern w:val="0"/>
                <w:szCs w:val="21"/>
                <w:lang w:bidi="ar"/>
              </w:rPr>
              <w:t>态测量功能，Ratio测量功能；宏功能（Micro)：录制，编辑，界面设计，以实现自动化操作；</w:t>
            </w:r>
            <w:r>
              <w:rPr>
                <w:rFonts w:hint="eastAsia" w:ascii="仿宋" w:hAnsi="仿宋" w:eastAsia="仿宋" w:cs="仿宋"/>
                <w:color w:val="auto"/>
                <w:kern w:val="0"/>
                <w:szCs w:val="21"/>
                <w:lang w:bidi="ar"/>
              </w:rPr>
              <w:br w:type="textWrapping"/>
            </w:r>
            <w:r>
              <w:rPr>
                <w:rFonts w:hint="eastAsia" w:ascii="仿宋" w:hAnsi="仿宋" w:eastAsia="仿宋" w:cs="仿宋"/>
                <w:color w:val="auto"/>
                <w:kern w:val="0"/>
                <w:szCs w:val="21"/>
                <w:lang w:bidi="ar"/>
              </w:rPr>
              <w:t>四、</w:t>
            </w:r>
            <w:r>
              <w:rPr>
                <w:rFonts w:hint="eastAsia" w:ascii="仿宋" w:hAnsi="仿宋" w:eastAsia="仿宋" w:cs="仿宋"/>
                <w:color w:val="auto"/>
                <w:szCs w:val="21"/>
              </w:rPr>
              <w:t>配置</w:t>
            </w:r>
            <w:r>
              <w:rPr>
                <w:rFonts w:hint="eastAsia" w:ascii="仿宋" w:hAnsi="仿宋" w:eastAsia="仿宋" w:cs="仿宋"/>
                <w:color w:val="auto"/>
                <w:kern w:val="0"/>
                <w:szCs w:val="21"/>
                <w:lang w:bidi="ar"/>
              </w:rPr>
              <w:t>：</w:t>
            </w:r>
            <w:r>
              <w:rPr>
                <w:rFonts w:hint="eastAsia" w:ascii="仿宋" w:hAnsi="仿宋" w:eastAsia="仿宋" w:cs="仿宋"/>
                <w:color w:val="auto"/>
                <w:kern w:val="0"/>
                <w:szCs w:val="21"/>
                <w:lang w:bidi="ar"/>
              </w:rPr>
              <w:br w:type="textWrapping"/>
            </w:r>
            <w:r>
              <w:rPr>
                <w:rFonts w:hint="eastAsia" w:ascii="仿宋" w:hAnsi="仿宋" w:eastAsia="仿宋" w:cs="仿宋"/>
                <w:color w:val="auto"/>
                <w:kern w:val="0"/>
                <w:szCs w:val="21"/>
                <w:lang w:bidi="ar"/>
              </w:rPr>
              <w:t>主机一套，包含4X物镜1颗，10X物镜1颗，20X物镜1颗，</w:t>
            </w:r>
            <w:r>
              <w:rPr>
                <w:rFonts w:ascii="仿宋" w:hAnsi="仿宋" w:eastAsia="仿宋" w:cs="仿宋"/>
                <w:color w:val="auto"/>
                <w:kern w:val="0"/>
                <w:szCs w:val="21"/>
                <w:lang w:bidi="ar"/>
              </w:rPr>
              <w:t>40X物镜</w:t>
            </w:r>
            <w:r>
              <w:rPr>
                <w:rFonts w:hint="eastAsia" w:ascii="仿宋" w:hAnsi="仿宋" w:eastAsia="仿宋" w:cs="仿宋"/>
                <w:color w:val="auto"/>
                <w:kern w:val="0"/>
                <w:szCs w:val="21"/>
                <w:lang w:bidi="ar"/>
              </w:rPr>
              <w:t>2颗、</w:t>
            </w:r>
            <w:r>
              <w:rPr>
                <w:rFonts w:ascii="仿宋" w:hAnsi="仿宋" w:eastAsia="仿宋" w:cs="仿宋"/>
                <w:color w:val="auto"/>
                <w:kern w:val="0"/>
                <w:szCs w:val="21"/>
                <w:lang w:bidi="ar"/>
              </w:rPr>
              <w:t>100X物镜</w:t>
            </w:r>
            <w:r>
              <w:rPr>
                <w:rFonts w:hint="eastAsia" w:ascii="仿宋" w:hAnsi="仿宋" w:eastAsia="仿宋" w:cs="仿宋"/>
                <w:color w:val="auto"/>
                <w:kern w:val="0"/>
                <w:szCs w:val="21"/>
                <w:lang w:bidi="ar"/>
              </w:rPr>
              <w:t>2颗；</w:t>
            </w:r>
            <w:r>
              <w:rPr>
                <w:rFonts w:hint="eastAsia" w:ascii="仿宋" w:hAnsi="仿宋" w:eastAsia="仿宋" w:cs="仿宋"/>
                <w:b/>
                <w:color w:val="auto"/>
                <w:szCs w:val="21"/>
              </w:rPr>
              <w:t>图像处理终端一套，</w:t>
            </w:r>
            <w:r>
              <w:rPr>
                <w:rFonts w:hint="eastAsia" w:ascii="仿宋" w:hAnsi="仿宋" w:eastAsia="仿宋" w:cs="仿宋"/>
                <w:color w:val="auto"/>
                <w:kern w:val="0"/>
                <w:szCs w:val="21"/>
                <w:lang w:bidi="ar"/>
              </w:rPr>
              <w:t>处理器I7(12700)2.1G</w:t>
            </w:r>
            <w:r>
              <w:rPr>
                <w:rFonts w:hint="eastAsia" w:ascii="仿宋" w:hAnsi="仿宋" w:eastAsia="仿宋" w:cs="仿宋"/>
                <w:kern w:val="0"/>
                <w:szCs w:val="21"/>
                <w:lang w:bidi="ar"/>
              </w:rPr>
              <w:t>hz 12核或以上 /不低于16G运行内存 /不低于512G固态硬盘+1T 机械硬盘存储/不低于4G独显/500W电源/Win10系统/27英寸4K高清显示器。</w:t>
            </w:r>
          </w:p>
        </w:tc>
        <w:tc>
          <w:tcPr>
            <w:tcW w:w="750" w:type="dxa"/>
            <w:shd w:val="clear" w:color="auto" w:fill="auto"/>
            <w:vAlign w:val="center"/>
          </w:tcPr>
          <w:p w14:paraId="76FF303C">
            <w:pPr>
              <w:widowControl/>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698" w:type="dxa"/>
            <w:shd w:val="clear" w:color="auto" w:fill="auto"/>
            <w:vAlign w:val="center"/>
          </w:tcPr>
          <w:p w14:paraId="36EA5307">
            <w:pPr>
              <w:widowControl/>
              <w:jc w:val="center"/>
              <w:textAlignment w:val="center"/>
              <w:rPr>
                <w:rFonts w:ascii="仿宋" w:hAnsi="仿宋" w:eastAsia="仿宋" w:cs="仿宋"/>
                <w:szCs w:val="21"/>
              </w:rPr>
            </w:pPr>
            <w:r>
              <w:rPr>
                <w:rFonts w:hint="eastAsia" w:ascii="仿宋" w:hAnsi="仿宋" w:eastAsia="仿宋" w:cs="仿宋"/>
                <w:kern w:val="0"/>
                <w:szCs w:val="21"/>
                <w:lang w:bidi="ar"/>
              </w:rPr>
              <w:t>台</w:t>
            </w:r>
          </w:p>
        </w:tc>
        <w:tc>
          <w:tcPr>
            <w:tcW w:w="1144" w:type="dxa"/>
            <w:shd w:val="clear" w:color="auto" w:fill="auto"/>
            <w:vAlign w:val="center"/>
          </w:tcPr>
          <w:p w14:paraId="567FF64E">
            <w:pPr>
              <w:widowControl/>
              <w:jc w:val="center"/>
              <w:textAlignment w:val="center"/>
              <w:rPr>
                <w:rFonts w:ascii="仿宋" w:hAnsi="仿宋" w:eastAsia="仿宋" w:cs="仿宋"/>
                <w:szCs w:val="21"/>
              </w:rPr>
            </w:pPr>
            <w:r>
              <w:rPr>
                <w:rFonts w:hint="eastAsia" w:ascii="仿宋" w:hAnsi="仿宋" w:eastAsia="仿宋" w:cs="仿宋"/>
                <w:kern w:val="0"/>
                <w:szCs w:val="21"/>
                <w:lang w:bidi="ar"/>
              </w:rPr>
              <w:t>500000</w:t>
            </w:r>
          </w:p>
        </w:tc>
        <w:tc>
          <w:tcPr>
            <w:tcW w:w="875" w:type="dxa"/>
            <w:shd w:val="clear" w:color="auto" w:fill="auto"/>
            <w:vAlign w:val="center"/>
          </w:tcPr>
          <w:p w14:paraId="0618E21C">
            <w:pPr>
              <w:widowControl/>
              <w:jc w:val="center"/>
              <w:textAlignment w:val="center"/>
              <w:rPr>
                <w:rFonts w:ascii="仿宋" w:hAnsi="仿宋" w:eastAsia="仿宋" w:cs="仿宋"/>
                <w:szCs w:val="21"/>
              </w:rPr>
            </w:pPr>
            <w:r>
              <w:rPr>
                <w:rFonts w:hint="eastAsia" w:ascii="仿宋" w:hAnsi="仿宋" w:eastAsia="仿宋" w:cs="仿宋"/>
                <w:kern w:val="0"/>
                <w:szCs w:val="21"/>
                <w:lang w:bidi="ar"/>
              </w:rPr>
              <w:t>500000</w:t>
            </w:r>
          </w:p>
        </w:tc>
      </w:tr>
    </w:tbl>
    <w:p w14:paraId="39179010">
      <w:pPr>
        <w:widowControl/>
        <w:spacing w:line="360" w:lineRule="auto"/>
        <w:jc w:val="center"/>
        <w:outlineLvl w:val="1"/>
        <w:rPr>
          <w:rFonts w:ascii="仿宋" w:hAnsi="仿宋" w:eastAsia="仿宋" w:cs="仿宋"/>
          <w:b/>
          <w:bCs/>
          <w:color w:val="333333"/>
          <w:spacing w:val="-6"/>
          <w:kern w:val="0"/>
          <w:sz w:val="24"/>
          <w:lang w:bidi="ar"/>
        </w:rPr>
      </w:pPr>
    </w:p>
    <w:p w14:paraId="57FE8C0E">
      <w:pPr>
        <w:widowControl/>
        <w:spacing w:line="360" w:lineRule="auto"/>
        <w:jc w:val="center"/>
        <w:outlineLvl w:val="1"/>
        <w:rPr>
          <w:rFonts w:ascii="仿宋" w:hAnsi="仿宋" w:eastAsia="仿宋" w:cs="仿宋"/>
          <w:b/>
          <w:bCs/>
          <w:color w:val="333333"/>
          <w:spacing w:val="-6"/>
          <w:kern w:val="0"/>
          <w:sz w:val="24"/>
          <w:lang w:bidi="ar"/>
        </w:rPr>
      </w:pPr>
    </w:p>
    <w:p w14:paraId="5B4FD18C">
      <w:pPr>
        <w:widowControl/>
        <w:spacing w:line="360" w:lineRule="auto"/>
        <w:jc w:val="center"/>
        <w:outlineLvl w:val="1"/>
        <w:rPr>
          <w:rFonts w:hint="eastAsia" w:ascii="仿宋" w:hAnsi="仿宋" w:eastAsia="仿宋" w:cs="仿宋"/>
          <w:b/>
          <w:bCs/>
          <w:color w:val="333333"/>
          <w:spacing w:val="-6"/>
          <w:kern w:val="0"/>
          <w:sz w:val="24"/>
          <w:lang w:bidi="ar"/>
        </w:rPr>
      </w:pPr>
    </w:p>
    <w:p w14:paraId="2026C73F">
      <w:pPr>
        <w:widowControl/>
        <w:spacing w:line="360" w:lineRule="auto"/>
        <w:jc w:val="center"/>
        <w:outlineLvl w:val="1"/>
        <w:rPr>
          <w:rFonts w:ascii="仿宋" w:hAnsi="仿宋" w:eastAsia="仿宋" w:cs="仿宋"/>
          <w:b/>
          <w:bCs/>
          <w:color w:val="333333"/>
          <w:spacing w:val="-6"/>
          <w:kern w:val="0"/>
          <w:sz w:val="24"/>
          <w:lang w:bidi="ar"/>
        </w:rPr>
      </w:pPr>
    </w:p>
    <w:p w14:paraId="0AB67822">
      <w:pPr>
        <w:widowControl/>
        <w:spacing w:line="360" w:lineRule="auto"/>
        <w:jc w:val="center"/>
        <w:outlineLvl w:val="1"/>
        <w:rPr>
          <w:rFonts w:ascii="仿宋" w:hAnsi="仿宋" w:eastAsia="仿宋" w:cs="仿宋"/>
          <w:b/>
          <w:bCs/>
          <w:color w:val="333333"/>
          <w:spacing w:val="-6"/>
          <w:kern w:val="0"/>
          <w:sz w:val="24"/>
          <w:lang w:bidi="ar"/>
        </w:rPr>
      </w:pPr>
    </w:p>
    <w:p w14:paraId="152B6554"/>
    <w:p w14:paraId="3CDB0B1A">
      <w:pPr>
        <w:widowControl/>
        <w:spacing w:line="360" w:lineRule="auto"/>
        <w:jc w:val="center"/>
        <w:outlineLvl w:val="1"/>
        <w:rPr>
          <w:rFonts w:ascii="仿宋" w:hAnsi="仿宋" w:eastAsia="仿宋" w:cs="仿宋"/>
          <w:b/>
          <w:bCs/>
          <w:color w:val="333333"/>
          <w:spacing w:val="-6"/>
          <w:kern w:val="0"/>
          <w:sz w:val="24"/>
          <w:lang w:bidi="ar"/>
        </w:rPr>
        <w:sectPr>
          <w:pgSz w:w="16838" w:h="11906" w:orient="landscape"/>
          <w:pgMar w:top="1440" w:right="1080" w:bottom="1440" w:left="1080" w:header="851" w:footer="992" w:gutter="0"/>
          <w:cols w:space="0" w:num="1"/>
          <w:docGrid w:type="lines" w:linePitch="312" w:charSpace="0"/>
        </w:sectPr>
      </w:pPr>
    </w:p>
    <w:p w14:paraId="3A45B824">
      <w:pPr>
        <w:widowControl/>
        <w:numPr>
          <w:ilvl w:val="0"/>
          <w:numId w:val="21"/>
        </w:numPr>
        <w:spacing w:line="440" w:lineRule="exact"/>
        <w:jc w:val="left"/>
        <w:outlineLvl w:val="1"/>
        <w:rPr>
          <w:rFonts w:ascii="仿宋" w:hAnsi="仿宋" w:eastAsia="仿宋" w:cs="仿宋"/>
          <w:b/>
          <w:bCs/>
          <w:color w:val="333333"/>
          <w:kern w:val="0"/>
          <w:sz w:val="24"/>
          <w:lang w:bidi="ar"/>
        </w:rPr>
      </w:pPr>
      <w:bookmarkStart w:id="1210" w:name="_Toc23089"/>
      <w:bookmarkStart w:id="1211" w:name="_Toc7427"/>
      <w:bookmarkStart w:id="1212" w:name="_Toc27208"/>
      <w:bookmarkStart w:id="1213" w:name="_Toc31375"/>
      <w:bookmarkStart w:id="1214" w:name="_Toc29930"/>
      <w:bookmarkStart w:id="1215" w:name="_Toc17082"/>
      <w:bookmarkStart w:id="1216" w:name="_Toc2911"/>
      <w:bookmarkStart w:id="1217" w:name="_Toc19800"/>
      <w:r>
        <w:rPr>
          <w:rFonts w:hint="eastAsia" w:ascii="仿宋" w:hAnsi="仿宋" w:eastAsia="仿宋" w:cs="仿宋"/>
          <w:b/>
          <w:bCs/>
          <w:color w:val="333333"/>
          <w:kern w:val="0"/>
          <w:sz w:val="24"/>
          <w:lang w:bidi="ar"/>
        </w:rPr>
        <w:t>采购标的的数量、采购项目交付或者实施的时间和地点</w:t>
      </w:r>
      <w:bookmarkEnd w:id="1196"/>
      <w:bookmarkEnd w:id="1197"/>
      <w:bookmarkEnd w:id="1198"/>
      <w:bookmarkEnd w:id="1199"/>
      <w:bookmarkEnd w:id="1210"/>
      <w:bookmarkEnd w:id="1211"/>
      <w:bookmarkEnd w:id="1212"/>
      <w:bookmarkEnd w:id="1213"/>
      <w:bookmarkEnd w:id="1214"/>
      <w:bookmarkEnd w:id="1215"/>
      <w:bookmarkEnd w:id="1216"/>
      <w:bookmarkEnd w:id="1217"/>
    </w:p>
    <w:p w14:paraId="1FB612CC">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（一）</w:t>
      </w:r>
      <w:r>
        <w:rPr>
          <w:rFonts w:hint="eastAsia" w:ascii="仿宋" w:hAnsi="仿宋" w:eastAsia="仿宋" w:cs="仿宋"/>
          <w:color w:val="000000" w:themeColor="text1"/>
          <w14:textFill>
            <w14:solidFill>
              <w14:schemeClr w14:val="tx1"/>
            </w14:solidFill>
          </w14:textFill>
        </w:rPr>
        <w:t>标的数</w:t>
      </w:r>
      <w:r>
        <w:rPr>
          <w:rFonts w:hint="eastAsia" w:ascii="仿宋" w:hAnsi="仿宋" w:eastAsia="仿宋" w:cs="仿宋"/>
        </w:rPr>
        <w:t>量：1标段包含微分干涉显微镜（DIC显微镜）1套、电动倒置荧光显微镜（含载物台活细胞培养装置）1台、全自动凯氏定氮仪1套；</w:t>
      </w:r>
    </w:p>
    <w:p w14:paraId="26FBEE28">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2标段无人机长距离激光雷达三维扫描设备1套、激光雷达红外成像设备1套、动物识别、预警监测设备1套、在线式区域生物多样性监测数据存储、可视化展示及共享平台1套；</w:t>
      </w:r>
    </w:p>
    <w:p w14:paraId="29EC4A67">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3标段便携式植物光合测定系统1套、电感耦合等离子体质谱仪1台、近红外饲料分析仪1台、全自动氨基酸专用分析仪1台、微分干涉暗场荧光显微镜1台、微分干涉荧光数码显微镜成像系统1台。</w:t>
      </w:r>
    </w:p>
    <w:p w14:paraId="68EF0B09">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（二）其他商务要求：</w:t>
      </w:r>
    </w:p>
    <w:p w14:paraId="35874C42">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1.交货期：1标段、3标段合同签订生效后国产设备30日历天内，进口设备90日历天内安装调试完毕并交付使用。2标段合同签订生效后30日历天内安装调试完毕并交付使用。</w:t>
      </w:r>
    </w:p>
    <w:p w14:paraId="228560B6">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2.交付地点：大理大学。</w:t>
      </w:r>
    </w:p>
    <w:p w14:paraId="71DBECB2">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3.付款方式：项目验收合格后30天内按合同金额100%支付。</w:t>
      </w:r>
    </w:p>
    <w:p w14:paraId="1D146CEA">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4.包装及运输：</w:t>
      </w:r>
    </w:p>
    <w:p w14:paraId="33A3176A">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1）投标人提供的全部货物均应按标准保护措施进行包装。该包装应适应于远距离运输、防潮、防震、防锈和防野蛮装卸，以确保货物安全无损运抵采购人指定地点。由于包装不善等引起的货物损失均由投标人承担；</w:t>
      </w:r>
    </w:p>
    <w:p w14:paraId="12C5FF26">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2）投标人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50DA0CC7">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5.售后服务要求:</w:t>
      </w:r>
    </w:p>
    <w:p w14:paraId="5828FC11">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（1）必须达到合同约定的所有要求；</w:t>
      </w:r>
    </w:p>
    <w:p w14:paraId="375B06D9">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（2）提供的设备是全新的、符合国家质量标准、具有生产厂家质量保证书（及合格证明）的产品。</w:t>
      </w:r>
    </w:p>
    <w:p w14:paraId="3A22712C">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（3）在质保期内，成交方无偿的承担故障维修、维护保养及软件升级的义务，确系质量原因无法正常工作时，无偿更换全新合格的产品。成交后，投标人提供产品使用培训。</w:t>
      </w:r>
    </w:p>
    <w:p w14:paraId="565C839E">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①质保期：</w:t>
      </w:r>
    </w:p>
    <w:p w14:paraId="36322E0C">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设备及主要配件质保期为合同验收合格后</w:t>
      </w:r>
      <w:r>
        <w:rPr>
          <w:rFonts w:hint="eastAsia" w:ascii="仿宋" w:hAnsi="仿宋" w:eastAsia="仿宋" w:cs="仿宋"/>
          <w:b/>
          <w:bCs/>
        </w:rPr>
        <w:t>不得低于</w:t>
      </w:r>
      <w:r>
        <w:rPr>
          <w:rFonts w:ascii="仿宋" w:hAnsi="仿宋" w:eastAsia="仿宋" w:cs="仿宋"/>
          <w:b/>
          <w:bCs/>
          <w:u w:val="single"/>
        </w:rPr>
        <w:t>3</w:t>
      </w:r>
      <w:r>
        <w:rPr>
          <w:rFonts w:hint="eastAsia" w:ascii="仿宋" w:hAnsi="仿宋" w:eastAsia="仿宋" w:cs="仿宋"/>
          <w:b/>
          <w:bCs/>
        </w:rPr>
        <w:t>年</w:t>
      </w:r>
      <w:r>
        <w:rPr>
          <w:rFonts w:hint="eastAsia" w:ascii="仿宋" w:hAnsi="仿宋" w:eastAsia="仿宋" w:cs="仿宋"/>
        </w:rPr>
        <w:t>（技术规格中有明确质保要求的除外）。</w:t>
      </w:r>
    </w:p>
    <w:p w14:paraId="3E1D608B">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②为产品提供终身维保服务，提供7×24小时电话回复。接到采购人通知，8小时以内到指定地点提供现场免费服务。在质保期内，成交投标人应无偿的承担故障维修、维护保养及软件升级的义务，确系质量原因无法正常工作时，成交投标人应无偿更换全新合格的产品。“采购需求”中明确质保期的产品质保期以“采购需求”为准。</w:t>
      </w:r>
    </w:p>
    <w:p w14:paraId="080D9AB4">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③质保期内和质保期后，成交投标人应保证接到通知后及时进行现场处理，并应在售后服务承诺书中注明售后服务响应时间以及保证措施。若系统发生重大故障，收到采购人通知后，成交投标人必须在8小时内派维修人员上门修理。</w:t>
      </w:r>
    </w:p>
    <w:p w14:paraId="0CF49594">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④对于故障维修无论是在质保期内，还是在质保期外都应及时给予答复和解决，质保期满后，若系统发生重大故障，收到采购人通知后，成交投标人必须在8小时内派维修人员上门修理。质保期满后，出现故障只收取成本费。</w:t>
      </w:r>
    </w:p>
    <w:p w14:paraId="1E1B0C5C">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（4） 安装调试：仪器到货后安排安装调试；</w:t>
      </w:r>
    </w:p>
    <w:p w14:paraId="0EB5E4BD">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（5）维修响应时间：投标人在2小时内对用户的服务要求做出响应；</w:t>
      </w:r>
    </w:p>
    <w:p w14:paraId="7314ECCA">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（6）每年至少有两次免费回访，并对仪器进行维护。</w:t>
      </w:r>
    </w:p>
    <w:p w14:paraId="04CD0230">
      <w:pPr>
        <w:widowControl/>
        <w:numPr>
          <w:ilvl w:val="0"/>
          <w:numId w:val="21"/>
        </w:numPr>
        <w:spacing w:line="440" w:lineRule="exact"/>
        <w:jc w:val="left"/>
        <w:outlineLvl w:val="1"/>
        <w:rPr>
          <w:rFonts w:ascii="仿宋" w:hAnsi="仿宋" w:eastAsia="仿宋" w:cs="仿宋"/>
          <w:b/>
          <w:bCs/>
          <w:kern w:val="0"/>
          <w:sz w:val="24"/>
          <w:lang w:bidi="ar"/>
        </w:rPr>
      </w:pPr>
      <w:bookmarkStart w:id="1218" w:name="_Toc23732"/>
      <w:bookmarkStart w:id="1219" w:name="_Toc14261"/>
      <w:bookmarkStart w:id="1220" w:name="_Toc1648"/>
      <w:bookmarkStart w:id="1221" w:name="_Toc12028"/>
      <w:bookmarkStart w:id="1222" w:name="_Toc25165"/>
      <w:bookmarkStart w:id="1223" w:name="_Toc5172"/>
      <w:bookmarkStart w:id="1224" w:name="_Toc11189"/>
      <w:bookmarkStart w:id="1225" w:name="_Toc16341"/>
      <w:bookmarkStart w:id="1226" w:name="_Toc14038"/>
      <w:bookmarkStart w:id="1227" w:name="_Toc1462"/>
      <w:bookmarkStart w:id="1228" w:name="_Toc10408"/>
      <w:bookmarkStart w:id="1229" w:name="_Toc17338"/>
      <w:bookmarkStart w:id="1230" w:name="_Toc20588"/>
      <w:r>
        <w:rPr>
          <w:rFonts w:hint="eastAsia" w:ascii="仿宋" w:hAnsi="仿宋" w:eastAsia="仿宋" w:cs="仿宋"/>
          <w:b/>
          <w:bCs/>
          <w:kern w:val="0"/>
          <w:sz w:val="24"/>
          <w:lang w:bidi="ar"/>
        </w:rPr>
        <w:t>采购标的需满足的服务标准、期限、效率等要求</w:t>
      </w:r>
      <w:bookmarkEnd w:id="1218"/>
      <w:bookmarkEnd w:id="1219"/>
      <w:bookmarkEnd w:id="1220"/>
      <w:bookmarkEnd w:id="1221"/>
      <w:bookmarkEnd w:id="1222"/>
      <w:bookmarkEnd w:id="1223"/>
      <w:bookmarkEnd w:id="1224"/>
      <w:bookmarkEnd w:id="1225"/>
      <w:bookmarkEnd w:id="1226"/>
      <w:bookmarkEnd w:id="1227"/>
      <w:bookmarkEnd w:id="1228"/>
      <w:bookmarkEnd w:id="1229"/>
      <w:bookmarkEnd w:id="1230"/>
    </w:p>
    <w:p w14:paraId="47D9A834">
      <w:pPr>
        <w:pStyle w:val="18"/>
        <w:numPr>
          <w:ilvl w:val="0"/>
          <w:numId w:val="23"/>
        </w:numPr>
        <w:spacing w:before="0" w:beforeAutospacing="0" w:after="0" w:afterAutospacing="0" w:line="400" w:lineRule="exact"/>
        <w:ind w:firstLine="220"/>
        <w:rPr>
          <w:rFonts w:ascii="仿宋" w:hAnsi="仿宋" w:eastAsia="仿宋" w:cs="仿宋"/>
          <w:color w:val="000000" w:themeColor="text1"/>
          <w14:textFill>
            <w14:solidFill>
              <w14:schemeClr w14:val="tx1"/>
            </w14:solidFill>
          </w14:textFill>
        </w:rPr>
      </w:pPr>
      <w:bookmarkStart w:id="1231" w:name="_Toc6816"/>
      <w:bookmarkStart w:id="1232" w:name="_Toc7036"/>
      <w:bookmarkStart w:id="1233" w:name="_Toc28360"/>
      <w:bookmarkStart w:id="1234" w:name="_Toc4296"/>
      <w:bookmarkStart w:id="1235" w:name="_Toc3237"/>
      <w:bookmarkStart w:id="1236" w:name="_Toc14651"/>
      <w:r>
        <w:rPr>
          <w:rFonts w:hint="eastAsia" w:ascii="仿宋" w:hAnsi="仿宋" w:eastAsia="仿宋" w:cs="仿宋"/>
          <w:color w:val="000000" w:themeColor="text1"/>
          <w14:textFill>
            <w14:solidFill>
              <w14:schemeClr w14:val="tx1"/>
            </w14:solidFill>
          </w14:textFill>
        </w:rPr>
        <w:t>中标人的一般义务</w:t>
      </w:r>
      <w:bookmarkEnd w:id="1231"/>
    </w:p>
    <w:p w14:paraId="0416B8A6">
      <w:pPr>
        <w:pStyle w:val="18"/>
        <w:spacing w:before="0" w:beforeAutospacing="0" w:after="0" w:afterAutospacing="0" w:line="360" w:lineRule="auto"/>
        <w:ind w:firstLine="420"/>
        <w:rPr>
          <w:rFonts w:ascii="仿宋" w:hAnsi="仿宋" w:eastAsia="仿宋" w:cs="仿宋"/>
        </w:rPr>
      </w:pPr>
      <w:r>
        <w:rPr>
          <w:rFonts w:hint="eastAsia" w:ascii="仿宋" w:hAnsi="仿宋" w:eastAsia="仿宋" w:cs="仿宋"/>
        </w:rPr>
        <w:t>1.中标人在履行合同过程中应遵守法律和标准规范，并履行以下义务：</w:t>
      </w:r>
    </w:p>
    <w:p w14:paraId="76B65F0A">
      <w:pPr>
        <w:pStyle w:val="18"/>
        <w:spacing w:before="0" w:beforeAutospacing="0" w:after="0" w:afterAutospacing="0" w:line="360" w:lineRule="auto"/>
        <w:ind w:firstLine="420"/>
        <w:rPr>
          <w:rFonts w:ascii="仿宋" w:hAnsi="仿宋" w:eastAsia="仿宋" w:cs="仿宋"/>
        </w:rPr>
      </w:pPr>
      <w:r>
        <w:rPr>
          <w:rFonts w:hint="eastAsia" w:ascii="仿宋" w:hAnsi="仿宋" w:eastAsia="仿宋" w:cs="仿宋"/>
        </w:rPr>
        <w:t>（1）办理法律规定应由中标人办理的许可和批准，并将办理结果书面报送采购人留存；</w:t>
      </w:r>
    </w:p>
    <w:p w14:paraId="4D68FF50">
      <w:pPr>
        <w:pStyle w:val="18"/>
        <w:spacing w:before="0" w:beforeAutospacing="0" w:after="0" w:afterAutospacing="0" w:line="360" w:lineRule="auto"/>
        <w:ind w:firstLine="420"/>
        <w:rPr>
          <w:rFonts w:ascii="仿宋" w:hAnsi="仿宋" w:eastAsia="仿宋" w:cs="仿宋"/>
        </w:rPr>
      </w:pPr>
      <w:r>
        <w:rPr>
          <w:rFonts w:hint="eastAsia" w:ascii="仿宋" w:hAnsi="仿宋" w:eastAsia="仿宋" w:cs="仿宋"/>
        </w:rPr>
        <w:t>（2）按法律规定和合同约定完成项目内容，并在保修期内承担保修义务；</w:t>
      </w:r>
    </w:p>
    <w:p w14:paraId="5017837E">
      <w:pPr>
        <w:pStyle w:val="18"/>
        <w:spacing w:before="0" w:beforeAutospacing="0" w:after="0" w:afterAutospacing="0" w:line="360" w:lineRule="auto"/>
        <w:ind w:firstLine="420"/>
        <w:rPr>
          <w:rFonts w:ascii="仿宋" w:hAnsi="仿宋" w:eastAsia="仿宋" w:cs="仿宋"/>
        </w:rPr>
      </w:pPr>
      <w:r>
        <w:rPr>
          <w:rFonts w:hint="eastAsia" w:ascii="仿宋" w:hAnsi="仿宋" w:eastAsia="仿宋" w:cs="仿宋"/>
        </w:rPr>
        <w:t>（3）应履行的其他义务。</w:t>
      </w:r>
    </w:p>
    <w:p w14:paraId="311C540A">
      <w:pPr>
        <w:widowControl/>
        <w:numPr>
          <w:ilvl w:val="0"/>
          <w:numId w:val="21"/>
        </w:numPr>
        <w:spacing w:line="440" w:lineRule="exact"/>
        <w:jc w:val="left"/>
        <w:outlineLvl w:val="1"/>
        <w:rPr>
          <w:rFonts w:ascii="仿宋" w:hAnsi="仿宋" w:eastAsia="仿宋" w:cs="仿宋"/>
          <w:b/>
          <w:bCs/>
          <w:kern w:val="0"/>
          <w:sz w:val="24"/>
          <w:lang w:bidi="ar"/>
        </w:rPr>
      </w:pPr>
      <w:bookmarkStart w:id="1237" w:name="_Toc18892"/>
      <w:bookmarkStart w:id="1238" w:name="_Toc2332"/>
      <w:bookmarkStart w:id="1239" w:name="_Toc11239"/>
      <w:bookmarkStart w:id="1240" w:name="_Toc18828"/>
      <w:bookmarkStart w:id="1241" w:name="_Toc24306"/>
      <w:bookmarkStart w:id="1242" w:name="_Toc18548"/>
      <w:bookmarkStart w:id="1243" w:name="_Toc15189"/>
      <w:bookmarkStart w:id="1244" w:name="_Toc30097"/>
      <w:r>
        <w:rPr>
          <w:rFonts w:hint="eastAsia" w:ascii="仿宋" w:hAnsi="仿宋" w:eastAsia="仿宋" w:cs="仿宋"/>
          <w:b/>
          <w:bCs/>
          <w:kern w:val="0"/>
          <w:sz w:val="24"/>
          <w:lang w:bidi="ar"/>
        </w:rPr>
        <w:t>采购标的的验收标准</w:t>
      </w:r>
      <w:bookmarkEnd w:id="1232"/>
      <w:bookmarkEnd w:id="1233"/>
      <w:bookmarkEnd w:id="1234"/>
      <w:bookmarkEnd w:id="1235"/>
      <w:bookmarkEnd w:id="1236"/>
      <w:bookmarkEnd w:id="1237"/>
      <w:bookmarkEnd w:id="1238"/>
      <w:bookmarkEnd w:id="1239"/>
      <w:bookmarkEnd w:id="1240"/>
      <w:bookmarkEnd w:id="1241"/>
      <w:bookmarkEnd w:id="1242"/>
      <w:bookmarkEnd w:id="1243"/>
      <w:bookmarkEnd w:id="1244"/>
    </w:p>
    <w:p w14:paraId="26D0C040">
      <w:pPr>
        <w:pStyle w:val="18"/>
        <w:spacing w:before="0" w:beforeAutospacing="0" w:after="0" w:afterAutospacing="0"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（1）按照招标文件要求及投标文件所投的设备品牌、型号、数量、性能指标进行验收；</w:t>
      </w:r>
    </w:p>
    <w:p w14:paraId="316C2F11">
      <w:pPr>
        <w:pStyle w:val="18"/>
        <w:spacing w:before="0" w:beforeAutospacing="0" w:after="0" w:afterAutospacing="0"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（2）设备到货后查看设备外包装、外观、铭牌、合格证等；</w:t>
      </w:r>
    </w:p>
    <w:p w14:paraId="1E567486">
      <w:pPr>
        <w:pStyle w:val="18"/>
        <w:spacing w:before="0" w:beforeAutospacing="0" w:after="0" w:afterAutospacing="0"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（3）按照招标文件要求及投标文件核对设备配置；</w:t>
      </w:r>
    </w:p>
    <w:p w14:paraId="75C0E7E2">
      <w:pPr>
        <w:pStyle w:val="18"/>
        <w:spacing w:before="0" w:beforeAutospacing="0" w:after="0" w:afterAutospacing="0"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（4）按照招标文件要求及投标文件对照参数进行验收；</w:t>
      </w:r>
    </w:p>
    <w:p w14:paraId="048CB394">
      <w:pPr>
        <w:pStyle w:val="18"/>
        <w:spacing w:before="0" w:beforeAutospacing="0" w:after="0" w:afterAutospacing="0"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（5）按照投标文件内承诺的技术培训等进行验收；</w:t>
      </w:r>
    </w:p>
    <w:p w14:paraId="24D1EC97">
      <w:pPr>
        <w:pStyle w:val="18"/>
        <w:spacing w:before="0" w:beforeAutospacing="0" w:after="0" w:afterAutospacing="0"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（6）供货商申请验收时需提供对照标书的响应参数的详细说明，比如：响应参数在设备系统内什么部位、说明书的什么地方或者检验报告内查看证明等。</w:t>
      </w:r>
    </w:p>
    <w:p w14:paraId="246E1CB2">
      <w:pPr>
        <w:pStyle w:val="18"/>
        <w:spacing w:before="0" w:beforeAutospacing="0" w:after="0" w:afterAutospacing="0" w:line="360" w:lineRule="auto"/>
        <w:ind w:firstLine="420"/>
        <w:rPr>
          <w:rFonts w:ascii="仿宋" w:hAnsi="仿宋" w:eastAsia="仿宋" w:cs="仿宋"/>
          <w:b/>
          <w:bCs/>
          <w:lang w:bidi="ar"/>
        </w:rPr>
      </w:pPr>
      <w:r>
        <w:rPr>
          <w:rFonts w:hint="eastAsia" w:ascii="仿宋" w:hAnsi="仿宋" w:eastAsia="仿宋" w:cs="仿宋"/>
          <w:color w:val="000000" w:themeColor="text1"/>
          <w14:textFill>
            <w14:solidFill>
              <w14:schemeClr w14:val="tx1"/>
            </w14:solidFill>
          </w14:textFill>
        </w:rPr>
        <w:t>（7）不接受翻新、改装机，须提供可溯源的产品合格证等技术支撑资料。</w:t>
      </w:r>
    </w:p>
    <w:p w14:paraId="2F4FA937">
      <w:pPr>
        <w:widowControl/>
        <w:numPr>
          <w:ilvl w:val="0"/>
          <w:numId w:val="21"/>
        </w:numPr>
        <w:spacing w:line="440" w:lineRule="exact"/>
        <w:jc w:val="left"/>
        <w:outlineLvl w:val="1"/>
        <w:rPr>
          <w:rFonts w:ascii="仿宋" w:hAnsi="仿宋" w:eastAsia="仿宋" w:cs="仿宋"/>
          <w:b/>
          <w:bCs/>
          <w:kern w:val="0"/>
          <w:sz w:val="24"/>
          <w:lang w:bidi="ar"/>
        </w:rPr>
      </w:pPr>
      <w:bookmarkStart w:id="1245" w:name="_Toc319"/>
      <w:bookmarkStart w:id="1246" w:name="_Toc13195"/>
      <w:bookmarkStart w:id="1247" w:name="_Toc24253"/>
      <w:bookmarkStart w:id="1248" w:name="_Toc7672"/>
      <w:bookmarkStart w:id="1249" w:name="_Toc789"/>
      <w:bookmarkStart w:id="1250" w:name="_Toc9085"/>
      <w:bookmarkStart w:id="1251" w:name="_Toc30205"/>
      <w:bookmarkStart w:id="1252" w:name="_Toc13351"/>
      <w:bookmarkStart w:id="1253" w:name="_Toc27160"/>
      <w:bookmarkStart w:id="1254" w:name="_Toc12044"/>
      <w:bookmarkStart w:id="1255" w:name="_Toc13069"/>
      <w:bookmarkStart w:id="1256" w:name="_Toc23883"/>
      <w:bookmarkStart w:id="1257" w:name="_Toc986"/>
      <w:r>
        <w:rPr>
          <w:rFonts w:hint="eastAsia" w:ascii="仿宋" w:hAnsi="仿宋" w:eastAsia="仿宋" w:cs="仿宋"/>
          <w:b/>
          <w:bCs/>
          <w:kern w:val="0"/>
          <w:sz w:val="24"/>
          <w:lang w:bidi="ar"/>
        </w:rPr>
        <w:t>采购标的的其他技术、服务等要求</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p>
    <w:p w14:paraId="1E1B6093">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（一）保证所供设备为原装正品，及设备使用所需的备品备件。</w:t>
      </w:r>
    </w:p>
    <w:p w14:paraId="1B54A6B8">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（二）投标人须保证本项目中所投设备配套及预装的所有软件均为正版软件。</w:t>
      </w:r>
    </w:p>
    <w:p w14:paraId="198CA6FB">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（三）投标人所供仪器设备必须是技术成熟产品，并且满足采购方工作领域相关技术标准、规范、生产工作要求。</w:t>
      </w:r>
    </w:p>
    <w:p w14:paraId="43EE9F42">
      <w:pPr>
        <w:pStyle w:val="18"/>
        <w:spacing w:before="0" w:beforeAutospacing="0" w:after="0" w:afterAutospacing="0" w:line="440" w:lineRule="exact"/>
        <w:ind w:firstLine="420"/>
        <w:rPr>
          <w:rFonts w:ascii="仿宋" w:hAnsi="仿宋" w:eastAsia="仿宋" w:cs="仿宋"/>
        </w:rPr>
      </w:pPr>
      <w:r>
        <w:rPr>
          <w:rFonts w:hint="eastAsia" w:ascii="仿宋" w:hAnsi="仿宋" w:eastAsia="仿宋" w:cs="仿宋"/>
        </w:rPr>
        <w:t>（四）投标人所供仪器设备必须满足采购、验收要求，若所供设备准确度、精密度、标准质控样测定等任何一项技术指标满足不了技术要求，则投标人无条件换货、退货，产生的一切后果或经济损失由投标方、投标人承担，采购人不承担任何责任。</w:t>
      </w:r>
    </w:p>
    <w:p w14:paraId="34608A08">
      <w:pPr>
        <w:autoSpaceDE w:val="0"/>
        <w:autoSpaceDN w:val="0"/>
        <w:adjustRightInd w:val="0"/>
        <w:spacing w:line="360" w:lineRule="auto"/>
        <w:ind w:right="-420" w:rightChars="-200"/>
        <w:jc w:val="center"/>
        <w:rPr>
          <w:rFonts w:ascii="仿宋" w:hAnsi="仿宋" w:eastAsia="仿宋" w:cs="仿宋"/>
          <w:sz w:val="44"/>
          <w:szCs w:val="44"/>
        </w:rPr>
      </w:pPr>
    </w:p>
    <w:p w14:paraId="769C33B0">
      <w:pPr>
        <w:autoSpaceDE w:val="0"/>
        <w:autoSpaceDN w:val="0"/>
        <w:adjustRightInd w:val="0"/>
        <w:spacing w:line="360" w:lineRule="auto"/>
        <w:ind w:right="-420" w:rightChars="-200"/>
        <w:jc w:val="center"/>
        <w:rPr>
          <w:rFonts w:ascii="仿宋" w:hAnsi="仿宋" w:eastAsia="仿宋" w:cs="仿宋"/>
          <w:sz w:val="44"/>
          <w:szCs w:val="44"/>
        </w:rPr>
      </w:pPr>
    </w:p>
    <w:p w14:paraId="6177DE85">
      <w:pPr>
        <w:autoSpaceDE w:val="0"/>
        <w:autoSpaceDN w:val="0"/>
        <w:adjustRightInd w:val="0"/>
        <w:spacing w:line="360" w:lineRule="auto"/>
        <w:ind w:right="-420" w:rightChars="-200"/>
        <w:jc w:val="center"/>
        <w:rPr>
          <w:rFonts w:ascii="仿宋" w:hAnsi="仿宋" w:eastAsia="仿宋" w:cs="仿宋"/>
          <w:sz w:val="44"/>
          <w:szCs w:val="44"/>
        </w:rPr>
      </w:pPr>
    </w:p>
    <w:p w14:paraId="4EA0909F">
      <w:pPr>
        <w:pStyle w:val="2"/>
        <w:numPr>
          <w:ilvl w:val="3"/>
          <w:numId w:val="0"/>
        </w:numPr>
        <w:snapToGrid w:val="0"/>
        <w:spacing w:line="360" w:lineRule="auto"/>
        <w:jc w:val="center"/>
        <w:rPr>
          <w:rFonts w:ascii="仿宋" w:hAnsi="仿宋" w:eastAsia="仿宋" w:cs="仿宋"/>
          <w:iCs/>
          <w:sz w:val="40"/>
          <w:szCs w:val="32"/>
        </w:rPr>
        <w:sectPr>
          <w:pgSz w:w="11906" w:h="16838"/>
          <w:pgMar w:top="1440" w:right="1080" w:bottom="1440" w:left="1080" w:header="851" w:footer="992" w:gutter="0"/>
          <w:cols w:space="0" w:num="1"/>
          <w:docGrid w:type="lines" w:linePitch="312" w:charSpace="0"/>
        </w:sectPr>
      </w:pPr>
      <w:bookmarkStart w:id="1258" w:name="_Toc8655"/>
      <w:bookmarkStart w:id="1259" w:name="_Toc30987"/>
      <w:bookmarkStart w:id="1260" w:name="_Toc32495"/>
      <w:bookmarkStart w:id="1261" w:name="_Toc19862"/>
      <w:bookmarkStart w:id="1262" w:name="_Toc18772"/>
      <w:bookmarkStart w:id="1263" w:name="_Toc133"/>
      <w:bookmarkStart w:id="1264" w:name="_Toc15633"/>
      <w:bookmarkStart w:id="1265" w:name="_Toc21155"/>
      <w:bookmarkStart w:id="1266" w:name="_Toc26908"/>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iCs/>
          <w:sz w:val="40"/>
          <w:szCs w:val="32"/>
        </w:rPr>
        <w:t>第七章  投标文件格式</w:t>
      </w:r>
      <w:bookmarkEnd w:id="1258"/>
      <w:bookmarkEnd w:id="1259"/>
      <w:bookmarkEnd w:id="1260"/>
      <w:bookmarkEnd w:id="1261"/>
      <w:bookmarkEnd w:id="1262"/>
      <w:bookmarkEnd w:id="1263"/>
      <w:bookmarkEnd w:id="1264"/>
      <w:bookmarkEnd w:id="1265"/>
      <w:bookmarkEnd w:id="1266"/>
    </w:p>
    <w:p w14:paraId="00D90AB8">
      <w:pPr>
        <w:autoSpaceDE w:val="0"/>
        <w:autoSpaceDN w:val="0"/>
        <w:adjustRightInd w:val="0"/>
        <w:spacing w:line="360" w:lineRule="auto"/>
        <w:ind w:right="84" w:rightChars="40"/>
        <w:jc w:val="center"/>
        <w:rPr>
          <w:rFonts w:ascii="仿宋" w:hAnsi="仿宋" w:eastAsia="仿宋" w:cs="仿宋"/>
          <w:b/>
          <w:bCs/>
          <w:sz w:val="60"/>
          <w:szCs w:val="60"/>
          <w:u w:val="single"/>
        </w:rPr>
      </w:pPr>
      <w:r>
        <w:rPr>
          <w:rFonts w:hint="eastAsia" w:ascii="仿宋" w:hAnsi="仿宋" w:eastAsia="仿宋" w:cs="仿宋"/>
          <w:b/>
          <w:bCs/>
          <w:sz w:val="60"/>
          <w:szCs w:val="60"/>
        </w:rPr>
        <w:t>大理大学新农科卓越创新平台第二批设备采购项目</w:t>
      </w:r>
      <w:r>
        <w:rPr>
          <w:rFonts w:hint="eastAsia" w:ascii="仿宋" w:hAnsi="仿宋" w:eastAsia="仿宋" w:cs="仿宋"/>
          <w:b/>
          <w:bCs/>
          <w:sz w:val="60"/>
          <w:szCs w:val="60"/>
          <w:u w:val="single"/>
        </w:rPr>
        <w:t xml:space="preserve">  </w:t>
      </w:r>
      <w:r>
        <w:rPr>
          <w:rFonts w:hint="eastAsia" w:ascii="仿宋" w:hAnsi="仿宋" w:eastAsia="仿宋" w:cs="仿宋"/>
          <w:b/>
          <w:bCs/>
          <w:sz w:val="60"/>
          <w:szCs w:val="60"/>
        </w:rPr>
        <w:t xml:space="preserve">标段  </w:t>
      </w:r>
    </w:p>
    <w:p w14:paraId="217CD7FD">
      <w:pPr>
        <w:pStyle w:val="27"/>
        <w:spacing w:line="360" w:lineRule="auto"/>
        <w:outlineLvl w:val="9"/>
        <w:rPr>
          <w:rFonts w:ascii="仿宋" w:hAnsi="仿宋" w:eastAsia="仿宋" w:cs="仿宋"/>
          <w:color w:val="auto"/>
          <w:sz w:val="56"/>
          <w:szCs w:val="56"/>
        </w:rPr>
      </w:pPr>
    </w:p>
    <w:p w14:paraId="4D76BFA8">
      <w:pPr>
        <w:pStyle w:val="7"/>
        <w:spacing w:line="360" w:lineRule="auto"/>
        <w:rPr>
          <w:rFonts w:ascii="仿宋" w:hAnsi="仿宋" w:eastAsia="仿宋" w:cs="仿宋"/>
        </w:rPr>
      </w:pPr>
    </w:p>
    <w:p w14:paraId="5FA35E98">
      <w:pPr>
        <w:spacing w:line="360" w:lineRule="auto"/>
        <w:rPr>
          <w:rFonts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p>
    <w:p w14:paraId="1970C530">
      <w:pPr>
        <w:autoSpaceDE w:val="0"/>
        <w:autoSpaceDN w:val="0"/>
        <w:adjustRightInd w:val="0"/>
        <w:spacing w:line="360" w:lineRule="auto"/>
        <w:rPr>
          <w:rFonts w:ascii="仿宋" w:hAnsi="仿宋" w:eastAsia="仿宋" w:cs="仿宋"/>
          <w:kern w:val="0"/>
          <w:sz w:val="28"/>
          <w:szCs w:val="24"/>
        </w:rPr>
      </w:pPr>
    </w:p>
    <w:p w14:paraId="16497F5B">
      <w:pPr>
        <w:spacing w:line="360" w:lineRule="auto"/>
        <w:jc w:val="center"/>
        <w:rPr>
          <w:rFonts w:ascii="仿宋" w:hAnsi="仿宋" w:eastAsia="仿宋" w:cs="仿宋"/>
          <w:b/>
          <w:bCs/>
          <w:sz w:val="96"/>
          <w:szCs w:val="96"/>
        </w:rPr>
      </w:pPr>
      <w:bookmarkStart w:id="1267" w:name="OLE_LINK116"/>
      <w:r>
        <w:rPr>
          <w:rFonts w:hint="eastAsia" w:ascii="仿宋" w:hAnsi="仿宋" w:eastAsia="仿宋" w:cs="仿宋"/>
          <w:b/>
          <w:bCs/>
          <w:sz w:val="96"/>
          <w:szCs w:val="96"/>
        </w:rPr>
        <w:t>投标文件</w:t>
      </w:r>
    </w:p>
    <w:p w14:paraId="1CA79363">
      <w:pPr>
        <w:spacing w:line="360" w:lineRule="auto"/>
        <w:jc w:val="center"/>
        <w:outlineLvl w:val="1"/>
        <w:rPr>
          <w:rFonts w:ascii="仿宋" w:hAnsi="仿宋" w:eastAsia="仿宋" w:cs="仿宋"/>
          <w:b/>
          <w:bCs/>
          <w:sz w:val="96"/>
          <w:szCs w:val="96"/>
        </w:rPr>
      </w:pPr>
      <w:bookmarkStart w:id="1268" w:name="_Toc3219"/>
      <w:bookmarkStart w:id="1269" w:name="_Toc22548"/>
      <w:bookmarkStart w:id="1270" w:name="_Toc7773"/>
      <w:bookmarkStart w:id="1271" w:name="_Toc23833"/>
      <w:bookmarkStart w:id="1272" w:name="_Toc15629"/>
      <w:bookmarkStart w:id="1273" w:name="_Toc1986"/>
      <w:bookmarkStart w:id="1274" w:name="_Toc19398"/>
      <w:bookmarkStart w:id="1275" w:name="_Toc17043"/>
      <w:r>
        <w:rPr>
          <w:rFonts w:hint="eastAsia" w:ascii="仿宋" w:hAnsi="仿宋" w:eastAsia="仿宋" w:cs="仿宋"/>
          <w:b/>
          <w:sz w:val="44"/>
          <w:szCs w:val="44"/>
        </w:rPr>
        <w:t>（资格审查部分）</w:t>
      </w:r>
      <w:bookmarkEnd w:id="1268"/>
      <w:bookmarkEnd w:id="1269"/>
      <w:bookmarkEnd w:id="1270"/>
      <w:bookmarkEnd w:id="1271"/>
      <w:bookmarkEnd w:id="1272"/>
      <w:bookmarkEnd w:id="1273"/>
      <w:bookmarkEnd w:id="1274"/>
      <w:bookmarkEnd w:id="1275"/>
    </w:p>
    <w:bookmarkEnd w:id="1267"/>
    <w:p w14:paraId="63CE01D2">
      <w:pPr>
        <w:spacing w:line="360" w:lineRule="auto"/>
        <w:jc w:val="center"/>
        <w:rPr>
          <w:rFonts w:ascii="仿宋" w:hAnsi="仿宋" w:eastAsia="仿宋" w:cs="仿宋"/>
          <w:b/>
          <w:bCs/>
          <w:sz w:val="36"/>
          <w:szCs w:val="40"/>
        </w:rPr>
      </w:pPr>
      <w:r>
        <w:rPr>
          <w:rFonts w:hint="eastAsia" w:ascii="仿宋" w:hAnsi="仿宋" w:eastAsia="仿宋" w:cs="仿宋"/>
          <w:b/>
          <w:bCs/>
          <w:sz w:val="36"/>
          <w:szCs w:val="40"/>
        </w:rPr>
        <w:t xml:space="preserve">项目编号： </w:t>
      </w:r>
      <w:r>
        <w:rPr>
          <w:rFonts w:hint="eastAsia" w:ascii="仿宋" w:hAnsi="仿宋" w:eastAsia="仿宋" w:cs="仿宋"/>
          <w:b/>
          <w:bCs/>
          <w:sz w:val="36"/>
          <w:szCs w:val="40"/>
          <w:lang w:eastAsia="zh-CN"/>
        </w:rPr>
        <w:t>YNZC2026-G1-02478-YNGH-0142</w:t>
      </w:r>
      <w:r>
        <w:rPr>
          <w:rFonts w:hint="eastAsia" w:ascii="仿宋" w:hAnsi="仿宋" w:eastAsia="仿宋" w:cs="仿宋"/>
          <w:b/>
          <w:bCs/>
          <w:sz w:val="36"/>
          <w:szCs w:val="40"/>
        </w:rPr>
        <w:t xml:space="preserve"> </w:t>
      </w:r>
    </w:p>
    <w:p w14:paraId="7128D2B7">
      <w:pPr>
        <w:autoSpaceDE w:val="0"/>
        <w:autoSpaceDN w:val="0"/>
        <w:adjustRightInd w:val="0"/>
        <w:spacing w:line="360" w:lineRule="auto"/>
        <w:jc w:val="left"/>
        <w:rPr>
          <w:rFonts w:ascii="仿宋" w:hAnsi="仿宋" w:eastAsia="仿宋" w:cs="仿宋"/>
          <w:kern w:val="0"/>
          <w:sz w:val="28"/>
          <w:szCs w:val="24"/>
        </w:rPr>
      </w:pPr>
      <w:r>
        <w:rPr>
          <w:rFonts w:hint="eastAsia" w:ascii="仿宋" w:hAnsi="仿宋" w:eastAsia="仿宋" w:cs="仿宋"/>
          <w:kern w:val="0"/>
          <w:sz w:val="28"/>
          <w:szCs w:val="24"/>
        </w:rPr>
        <w:br w:type="textWrapping"/>
      </w:r>
    </w:p>
    <w:p w14:paraId="4628B93B">
      <w:pPr>
        <w:autoSpaceDE w:val="0"/>
        <w:autoSpaceDN w:val="0"/>
        <w:adjustRightInd w:val="0"/>
        <w:spacing w:line="360" w:lineRule="auto"/>
        <w:jc w:val="left"/>
        <w:rPr>
          <w:rFonts w:ascii="仿宋" w:hAnsi="仿宋" w:eastAsia="仿宋" w:cs="仿宋"/>
          <w:b/>
          <w:sz w:val="36"/>
          <w:szCs w:val="36"/>
        </w:rPr>
      </w:pPr>
    </w:p>
    <w:p w14:paraId="2356E4ED">
      <w:pPr>
        <w:pStyle w:val="5"/>
        <w:spacing w:beforeLines="0" w:line="360" w:lineRule="auto"/>
        <w:ind w:firstLine="420"/>
        <w:rPr>
          <w:rFonts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p>
    <w:p w14:paraId="57991F6E">
      <w:pPr>
        <w:autoSpaceDE w:val="0"/>
        <w:autoSpaceDN w:val="0"/>
        <w:adjustRightInd w:val="0"/>
        <w:spacing w:line="360" w:lineRule="auto"/>
        <w:ind w:firstLine="904" w:firstLineChars="250"/>
        <w:jc w:val="left"/>
        <w:rPr>
          <w:rFonts w:ascii="仿宋" w:hAnsi="仿宋" w:eastAsia="仿宋" w:cs="仿宋"/>
          <w:b/>
          <w:sz w:val="36"/>
          <w:szCs w:val="36"/>
        </w:rPr>
      </w:pPr>
    </w:p>
    <w:p w14:paraId="285795CE">
      <w:pPr>
        <w:autoSpaceDE w:val="0"/>
        <w:autoSpaceDN w:val="0"/>
        <w:adjustRightInd w:val="0"/>
        <w:spacing w:line="360" w:lineRule="auto"/>
        <w:ind w:firstLine="803" w:firstLineChars="250"/>
        <w:jc w:val="center"/>
        <w:rPr>
          <w:rFonts w:ascii="仿宋" w:hAnsi="仿宋" w:eastAsia="仿宋" w:cs="仿宋"/>
          <w:kern w:val="0"/>
          <w:sz w:val="32"/>
          <w:szCs w:val="32"/>
        </w:rPr>
      </w:pPr>
      <w:r>
        <w:rPr>
          <w:rFonts w:hint="eastAsia" w:ascii="仿宋" w:hAnsi="仿宋" w:eastAsia="仿宋" w:cs="仿宋"/>
          <w:b/>
          <w:sz w:val="32"/>
          <w:szCs w:val="32"/>
        </w:rPr>
        <w:t>投标人：</w:t>
      </w:r>
      <w:r>
        <w:rPr>
          <w:rFonts w:hint="eastAsia" w:ascii="仿宋" w:hAnsi="仿宋" w:eastAsia="仿宋" w:cs="仿宋"/>
          <w:b/>
          <w:sz w:val="32"/>
          <w:szCs w:val="32"/>
          <w:u w:val="single"/>
        </w:rPr>
        <w:t xml:space="preserve">                        （电子签章）</w:t>
      </w:r>
    </w:p>
    <w:p w14:paraId="431AC751">
      <w:pPr>
        <w:autoSpaceDE w:val="0"/>
        <w:autoSpaceDN w:val="0"/>
        <w:adjustRightInd w:val="0"/>
        <w:spacing w:line="360" w:lineRule="auto"/>
        <w:ind w:firstLine="803" w:firstLineChars="250"/>
        <w:jc w:val="center"/>
        <w:rPr>
          <w:rFonts w:ascii="仿宋" w:hAnsi="仿宋" w:eastAsia="仿宋" w:cs="仿宋"/>
          <w:b/>
          <w:sz w:val="32"/>
          <w:szCs w:val="32"/>
          <w:u w:val="single"/>
        </w:rPr>
      </w:pPr>
      <w:r>
        <w:rPr>
          <w:rFonts w:hint="eastAsia" w:ascii="仿宋" w:hAnsi="仿宋" w:eastAsia="仿宋" w:cs="仿宋"/>
          <w:b/>
          <w:sz w:val="32"/>
          <w:szCs w:val="32"/>
        </w:rPr>
        <w:t>法定代表人或其委托代理人：</w:t>
      </w:r>
      <w:r>
        <w:rPr>
          <w:rFonts w:hint="eastAsia" w:ascii="仿宋" w:hAnsi="仿宋" w:eastAsia="仿宋" w:cs="仿宋"/>
          <w:b/>
          <w:sz w:val="32"/>
          <w:szCs w:val="32"/>
          <w:u w:val="single"/>
        </w:rPr>
        <w:t xml:space="preserve">       （电子签章）</w:t>
      </w:r>
    </w:p>
    <w:p w14:paraId="755D5334">
      <w:pPr>
        <w:spacing w:line="360" w:lineRule="auto"/>
        <w:ind w:right="960" w:firstLine="803" w:firstLineChars="250"/>
        <w:jc w:val="center"/>
        <w:rPr>
          <w:rFonts w:ascii="仿宋" w:hAnsi="仿宋" w:eastAsia="仿宋" w:cs="仿宋"/>
          <w:b/>
          <w:sz w:val="32"/>
          <w:szCs w:val="32"/>
        </w:rPr>
      </w:pPr>
      <w:r>
        <w:rPr>
          <w:rFonts w:hint="eastAsia" w:ascii="仿宋" w:hAnsi="仿宋" w:eastAsia="仿宋" w:cs="仿宋"/>
          <w:b/>
          <w:sz w:val="32"/>
          <w:szCs w:val="32"/>
        </w:rPr>
        <w:t>日  期：</w:t>
      </w:r>
      <w:r>
        <w:rPr>
          <w:rFonts w:hint="eastAsia" w:ascii="仿宋" w:hAnsi="仿宋" w:eastAsia="仿宋" w:cs="仿宋"/>
          <w:b/>
          <w:sz w:val="32"/>
          <w:szCs w:val="32"/>
          <w:u w:val="single"/>
        </w:rPr>
        <w:t xml:space="preserve">      </w:t>
      </w:r>
      <w:r>
        <w:rPr>
          <w:rFonts w:hint="eastAsia" w:ascii="仿宋" w:hAnsi="仿宋" w:eastAsia="仿宋" w:cs="仿宋"/>
          <w:b/>
          <w:sz w:val="32"/>
          <w:szCs w:val="32"/>
        </w:rPr>
        <w:t>年</w:t>
      </w:r>
      <w:r>
        <w:rPr>
          <w:rFonts w:hint="eastAsia" w:ascii="仿宋" w:hAnsi="仿宋" w:eastAsia="仿宋" w:cs="仿宋"/>
          <w:b/>
          <w:sz w:val="32"/>
          <w:szCs w:val="32"/>
          <w:u w:val="single"/>
        </w:rPr>
        <w:t xml:space="preserve">    </w:t>
      </w:r>
      <w:r>
        <w:rPr>
          <w:rFonts w:hint="eastAsia" w:ascii="仿宋" w:hAnsi="仿宋" w:eastAsia="仿宋" w:cs="仿宋"/>
          <w:b/>
          <w:sz w:val="32"/>
          <w:szCs w:val="32"/>
        </w:rPr>
        <w:t>月</w:t>
      </w:r>
      <w:r>
        <w:rPr>
          <w:rFonts w:hint="eastAsia" w:ascii="仿宋" w:hAnsi="仿宋" w:eastAsia="仿宋" w:cs="仿宋"/>
          <w:b/>
          <w:sz w:val="32"/>
          <w:szCs w:val="32"/>
          <w:u w:val="single"/>
        </w:rPr>
        <w:t xml:space="preserve">    </w:t>
      </w:r>
      <w:r>
        <w:rPr>
          <w:rFonts w:hint="eastAsia" w:ascii="仿宋" w:hAnsi="仿宋" w:eastAsia="仿宋" w:cs="仿宋"/>
          <w:b/>
          <w:sz w:val="32"/>
          <w:szCs w:val="32"/>
        </w:rPr>
        <w:t>日</w:t>
      </w:r>
    </w:p>
    <w:p w14:paraId="184DD77F">
      <w:pPr>
        <w:tabs>
          <w:tab w:val="left" w:pos="1021"/>
        </w:tabs>
        <w:jc w:val="center"/>
        <w:rPr>
          <w:rFonts w:ascii="仿宋" w:hAnsi="仿宋" w:eastAsia="仿宋" w:cs="仿宋"/>
          <w:sz w:val="32"/>
          <w:szCs w:val="32"/>
        </w:rPr>
      </w:pPr>
      <w:r>
        <w:rPr>
          <w:rFonts w:hint="eastAsia" w:ascii="仿宋" w:hAnsi="仿宋" w:eastAsia="仿宋" w:cs="仿宋"/>
          <w:sz w:val="32"/>
          <w:szCs w:val="32"/>
        </w:rPr>
        <w:t>目  录</w:t>
      </w:r>
    </w:p>
    <w:p w14:paraId="7D50E24C">
      <w:pPr>
        <w:spacing w:line="360" w:lineRule="auto"/>
        <w:ind w:right="86"/>
        <w:jc w:val="center"/>
        <w:rPr>
          <w:rFonts w:ascii="仿宋" w:hAnsi="仿宋" w:eastAsia="仿宋" w:cs="仿宋"/>
          <w:b/>
          <w:sz w:val="32"/>
          <w:szCs w:val="32"/>
        </w:rPr>
      </w:pPr>
      <w:r>
        <w:rPr>
          <w:rFonts w:hint="eastAsia" w:ascii="仿宋" w:hAnsi="仿宋" w:eastAsia="仿宋" w:cs="仿宋"/>
          <w:b/>
          <w:szCs w:val="21"/>
        </w:rPr>
        <w:t>（格式自拟）</w:t>
      </w:r>
    </w:p>
    <w:p w14:paraId="23068289">
      <w:pPr>
        <w:spacing w:line="360" w:lineRule="auto"/>
        <w:rPr>
          <w:rFonts w:ascii="仿宋" w:hAnsi="仿宋" w:eastAsia="仿宋" w:cs="仿宋"/>
          <w:b/>
          <w:bCs/>
          <w:sz w:val="32"/>
          <w:szCs w:val="32"/>
        </w:rPr>
      </w:pPr>
      <w:bookmarkStart w:id="1276" w:name="_Toc62031169"/>
      <w:r>
        <w:rPr>
          <w:rFonts w:hint="eastAsia" w:ascii="仿宋" w:hAnsi="仿宋" w:eastAsia="仿宋" w:cs="仿宋"/>
          <w:b/>
          <w:bCs/>
          <w:sz w:val="32"/>
          <w:szCs w:val="32"/>
        </w:rPr>
        <w:br w:type="page"/>
      </w:r>
    </w:p>
    <w:p w14:paraId="4BCA7E3C">
      <w:pPr>
        <w:pStyle w:val="7"/>
        <w:spacing w:line="360" w:lineRule="auto"/>
        <w:ind w:firstLine="480"/>
        <w:rPr>
          <w:rFonts w:ascii="仿宋" w:hAnsi="仿宋" w:eastAsia="仿宋" w:cs="仿宋"/>
          <w:b w:val="0"/>
          <w:bCs/>
          <w:spacing w:val="0"/>
          <w:sz w:val="21"/>
          <w:szCs w:val="21"/>
        </w:rPr>
      </w:pPr>
      <w:r>
        <w:rPr>
          <w:rFonts w:hint="eastAsia" w:ascii="仿宋" w:hAnsi="仿宋" w:eastAsia="仿宋" w:cs="仿宋"/>
          <w:b w:val="0"/>
          <w:bCs/>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3259B40A">
      <w:pPr>
        <w:pStyle w:val="7"/>
        <w:spacing w:line="360" w:lineRule="auto"/>
        <w:ind w:firstLine="480"/>
        <w:rPr>
          <w:rFonts w:ascii="仿宋" w:hAnsi="仿宋" w:eastAsia="仿宋" w:cs="仿宋"/>
          <w:sz w:val="24"/>
        </w:rPr>
      </w:pPr>
      <w:bookmarkStart w:id="1277" w:name="OLE_LINK117"/>
      <w:bookmarkStart w:id="1278" w:name="OLE_LINK113"/>
      <w:r>
        <w:rPr>
          <w:rFonts w:hint="eastAsia" w:ascii="仿宋" w:hAnsi="仿宋" w:eastAsia="仿宋" w:cs="仿宋"/>
          <w:sz w:val="24"/>
        </w:rPr>
        <w:t>一、投标人应符合《中华人民共和国政府采购法》第二十二条及《中华人民共和国政府采购法实施条例》第十七条的要求：</w:t>
      </w:r>
    </w:p>
    <w:bookmarkEnd w:id="1277"/>
    <w:p w14:paraId="365CC138">
      <w:pPr>
        <w:pStyle w:val="7"/>
        <w:spacing w:line="360" w:lineRule="auto"/>
        <w:ind w:firstLine="480"/>
        <w:rPr>
          <w:rFonts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rPr>
        <w:t>投标人为法人、其他组织或者自然人,提供有效的营业执照或事业单位法人证书或非企业机构登记证书或执业许可证或个体工商户营业执照或自然人身份证明。</w:t>
      </w:r>
    </w:p>
    <w:p w14:paraId="1F6D562A">
      <w:pPr>
        <w:pStyle w:val="7"/>
        <w:spacing w:line="360" w:lineRule="auto"/>
        <w:ind w:firstLine="480"/>
        <w:rPr>
          <w:rFonts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至2025年任一年度经第三方审计的财务报告及报表（报表至少包括资产负债表、利润表、现金流量表，审计报告须附注册会计师行业统一监管平台验证码），事业单位可提供内部财务报表，未经审计或成立时间不足一年的，可提供自投标文件提交截止时间前三个月内银行出具的资信证明。</w:t>
      </w:r>
    </w:p>
    <w:p w14:paraId="408F5469">
      <w:pPr>
        <w:pStyle w:val="7"/>
        <w:spacing w:line="360" w:lineRule="auto"/>
        <w:ind w:firstLine="480"/>
        <w:rPr>
          <w:rFonts w:ascii="仿宋" w:hAnsi="仿宋" w:eastAsia="仿宋" w:cs="仿宋"/>
          <w:b w:val="0"/>
          <w:sz w:val="24"/>
        </w:rPr>
      </w:pPr>
      <w:r>
        <w:rPr>
          <w:rFonts w:hint="eastAsia" w:ascii="仿宋" w:hAnsi="仿宋" w:eastAsia="仿宋" w:cs="仿宋"/>
          <w:sz w:val="24"/>
        </w:rPr>
        <w:t>3.具有履行合同所必需的设备和专业技术能力：</w:t>
      </w:r>
      <w:r>
        <w:rPr>
          <w:rFonts w:hint="eastAsia" w:ascii="仿宋" w:hAnsi="仿宋" w:eastAsia="仿宋" w:cs="仿宋"/>
          <w:b w:val="0"/>
          <w:sz w:val="24"/>
        </w:rPr>
        <w:t>提供相关证明材料或书面声明。</w:t>
      </w:r>
      <w:r>
        <w:rPr>
          <w:rFonts w:hint="eastAsia" w:ascii="仿宋" w:hAnsi="仿宋" w:eastAsia="仿宋" w:cs="仿宋"/>
          <w:bCs/>
          <w:sz w:val="24"/>
        </w:rPr>
        <w:t>（若提供声明的请按给定格式提供）</w:t>
      </w:r>
    </w:p>
    <w:p w14:paraId="55A6211A">
      <w:pPr>
        <w:jc w:val="center"/>
        <w:rPr>
          <w:rFonts w:ascii="仿宋" w:hAnsi="仿宋" w:eastAsia="仿宋" w:cs="仿宋"/>
          <w:b/>
          <w:bCs/>
          <w:sz w:val="24"/>
          <w:szCs w:val="20"/>
        </w:rPr>
      </w:pPr>
    </w:p>
    <w:p w14:paraId="6150BDEE">
      <w:pPr>
        <w:jc w:val="center"/>
        <w:rPr>
          <w:rFonts w:ascii="仿宋" w:hAnsi="仿宋" w:eastAsia="仿宋" w:cs="仿宋"/>
          <w:sz w:val="24"/>
          <w:szCs w:val="20"/>
        </w:rPr>
      </w:pPr>
      <w:r>
        <w:rPr>
          <w:rFonts w:hint="eastAsia" w:ascii="仿宋" w:hAnsi="仿宋" w:eastAsia="仿宋" w:cs="仿宋"/>
          <w:b/>
          <w:bCs/>
          <w:sz w:val="24"/>
          <w:szCs w:val="20"/>
        </w:rPr>
        <w:t>具有履行合同所必需的设备和专业技术能力书面声明</w:t>
      </w:r>
    </w:p>
    <w:p w14:paraId="71934B58">
      <w:pPr>
        <w:ind w:firstLine="482"/>
        <w:rPr>
          <w:rFonts w:ascii="仿宋" w:hAnsi="仿宋" w:eastAsia="仿宋" w:cs="仿宋"/>
          <w:b/>
          <w:bCs/>
          <w:sz w:val="24"/>
          <w:szCs w:val="20"/>
        </w:rPr>
      </w:pPr>
    </w:p>
    <w:p w14:paraId="3ABE60C9">
      <w:pPr>
        <w:ind w:firstLine="482"/>
        <w:rPr>
          <w:rFonts w:ascii="仿宋" w:hAnsi="仿宋" w:eastAsia="仿宋" w:cs="仿宋"/>
          <w:sz w:val="24"/>
          <w:szCs w:val="20"/>
        </w:rPr>
      </w:pPr>
      <w:r>
        <w:rPr>
          <w:rFonts w:hint="eastAsia" w:ascii="仿宋" w:hAnsi="仿宋" w:eastAsia="仿宋" w:cs="仿宋"/>
          <w:b/>
          <w:bCs/>
          <w:sz w:val="24"/>
          <w:szCs w:val="20"/>
        </w:rPr>
        <w:t>致:</w:t>
      </w:r>
      <w:r>
        <w:rPr>
          <w:rFonts w:hint="eastAsia" w:ascii="仿宋" w:hAnsi="仿宋" w:eastAsia="仿宋" w:cs="仿宋"/>
          <w:b/>
          <w:bCs/>
          <w:sz w:val="24"/>
          <w:szCs w:val="20"/>
          <w:u w:val="single"/>
        </w:rPr>
        <w:t xml:space="preserve">         </w:t>
      </w:r>
    </w:p>
    <w:p w14:paraId="3493D590">
      <w:pPr>
        <w:ind w:firstLine="480"/>
        <w:rPr>
          <w:rFonts w:ascii="仿宋" w:hAnsi="仿宋" w:eastAsia="仿宋" w:cs="仿宋"/>
          <w:sz w:val="24"/>
          <w:szCs w:val="20"/>
        </w:rPr>
      </w:pPr>
    </w:p>
    <w:p w14:paraId="2674C749">
      <w:pPr>
        <w:ind w:firstLine="480"/>
        <w:rPr>
          <w:rFonts w:ascii="仿宋" w:hAnsi="仿宋" w:eastAsia="仿宋" w:cs="仿宋"/>
          <w:sz w:val="24"/>
          <w:szCs w:val="20"/>
        </w:rPr>
      </w:pPr>
      <w:r>
        <w:rPr>
          <w:rFonts w:hint="eastAsia" w:ascii="仿宋" w:hAnsi="仿宋" w:eastAsia="仿宋" w:cs="仿宋"/>
          <w:sz w:val="24"/>
          <w:szCs w:val="20"/>
        </w:rPr>
        <w:t>我单位参与</w:t>
      </w:r>
      <w:r>
        <w:rPr>
          <w:rFonts w:hint="eastAsia" w:ascii="仿宋" w:hAnsi="仿宋" w:eastAsia="仿宋" w:cs="仿宋"/>
          <w:sz w:val="24"/>
          <w:szCs w:val="20"/>
          <w:u w:val="single"/>
        </w:rPr>
        <w:t xml:space="preserve">     </w:t>
      </w:r>
      <w:r>
        <w:rPr>
          <w:rFonts w:hint="eastAsia" w:ascii="仿宋" w:hAnsi="仿宋" w:eastAsia="仿宋" w:cs="仿宋"/>
          <w:sz w:val="24"/>
          <w:szCs w:val="20"/>
        </w:rPr>
        <w:t xml:space="preserve"> 项目</w:t>
      </w:r>
      <w:r>
        <w:rPr>
          <w:rFonts w:hint="eastAsia" w:ascii="仿宋" w:hAnsi="仿宋" w:eastAsia="仿宋" w:cs="仿宋"/>
          <w:sz w:val="24"/>
          <w:szCs w:val="20"/>
          <w:u w:val="single"/>
        </w:rPr>
        <w:t xml:space="preserve">   </w:t>
      </w:r>
      <w:r>
        <w:rPr>
          <w:rFonts w:hint="eastAsia" w:ascii="仿宋" w:hAnsi="仿宋" w:eastAsia="仿宋" w:cs="仿宋"/>
          <w:sz w:val="24"/>
          <w:szCs w:val="20"/>
        </w:rPr>
        <w:t>标段的采购活动，我单位具有履行合同所必需的设备和专业技术能力。</w:t>
      </w:r>
    </w:p>
    <w:p w14:paraId="690E0A6B">
      <w:pPr>
        <w:ind w:firstLine="480"/>
        <w:rPr>
          <w:rFonts w:ascii="仿宋" w:hAnsi="仿宋" w:eastAsia="仿宋" w:cs="仿宋"/>
          <w:sz w:val="24"/>
          <w:szCs w:val="20"/>
        </w:rPr>
      </w:pPr>
    </w:p>
    <w:p w14:paraId="5AB28EF9">
      <w:pPr>
        <w:ind w:firstLine="480"/>
        <w:rPr>
          <w:rFonts w:ascii="仿宋" w:hAnsi="仿宋" w:eastAsia="仿宋" w:cs="仿宋"/>
          <w:sz w:val="24"/>
          <w:szCs w:val="20"/>
        </w:rPr>
      </w:pPr>
      <w:r>
        <w:rPr>
          <w:rFonts w:hint="eastAsia" w:ascii="仿宋" w:hAnsi="仿宋" w:eastAsia="仿宋" w:cs="仿宋"/>
          <w:sz w:val="24"/>
          <w:szCs w:val="20"/>
        </w:rPr>
        <w:t>特此声明。</w:t>
      </w:r>
    </w:p>
    <w:p w14:paraId="0F23DA13">
      <w:pPr>
        <w:pStyle w:val="9"/>
      </w:pPr>
    </w:p>
    <w:p w14:paraId="6D71C8CA">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4130EEEF">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D4B22EA">
      <w:pPr>
        <w:spacing w:line="360" w:lineRule="auto"/>
        <w:ind w:firstLine="2" w:firstLineChars="1"/>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687278D">
      <w:pPr>
        <w:pStyle w:val="7"/>
        <w:spacing w:line="360" w:lineRule="auto"/>
        <w:ind w:firstLine="480"/>
        <w:rPr>
          <w:rFonts w:ascii="仿宋" w:hAnsi="仿宋" w:eastAsia="仿宋" w:cs="仿宋"/>
          <w:sz w:val="24"/>
        </w:rPr>
      </w:pPr>
    </w:p>
    <w:p w14:paraId="5A051D12">
      <w:pPr>
        <w:rPr>
          <w:rFonts w:ascii="仿宋" w:hAnsi="仿宋" w:eastAsia="仿宋" w:cs="仿宋"/>
          <w:sz w:val="24"/>
        </w:rPr>
      </w:pPr>
      <w:r>
        <w:rPr>
          <w:rFonts w:hint="eastAsia" w:ascii="仿宋" w:hAnsi="仿宋" w:eastAsia="仿宋" w:cs="仿宋"/>
          <w:sz w:val="24"/>
        </w:rPr>
        <w:br w:type="page"/>
      </w:r>
    </w:p>
    <w:p w14:paraId="11391502">
      <w:pPr>
        <w:pStyle w:val="7"/>
        <w:spacing w:line="360" w:lineRule="auto"/>
        <w:ind w:firstLine="480"/>
        <w:rPr>
          <w:rFonts w:ascii="仿宋" w:hAnsi="仿宋" w:eastAsia="仿宋" w:cs="仿宋"/>
          <w:b w:val="0"/>
          <w:sz w:val="24"/>
        </w:rPr>
      </w:pPr>
      <w:r>
        <w:rPr>
          <w:rFonts w:hint="eastAsia" w:ascii="仿宋" w:hAnsi="仿宋" w:eastAsia="仿宋" w:cs="仿宋"/>
          <w:sz w:val="24"/>
        </w:rPr>
        <w:t>4.有依法缴纳税收和社会保障资金的良好记录：</w:t>
      </w:r>
      <w:r>
        <w:rPr>
          <w:rFonts w:hint="eastAsia" w:ascii="仿宋" w:hAnsi="仿宋" w:eastAsia="仿宋" w:cs="仿宋"/>
          <w:b w:val="0"/>
          <w:spacing w:val="0"/>
          <w:sz w:val="24"/>
        </w:rPr>
        <w:t>①提供2025年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2025年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55E79C8E">
      <w:pPr>
        <w:pStyle w:val="7"/>
        <w:spacing w:line="360" w:lineRule="auto"/>
        <w:ind w:firstLine="480"/>
        <w:rPr>
          <w:rFonts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bookmarkEnd w:id="1278"/>
    </w:p>
    <w:p w14:paraId="316DE195">
      <w:pPr>
        <w:jc w:val="center"/>
        <w:rPr>
          <w:rFonts w:ascii="仿宋" w:hAnsi="仿宋" w:eastAsia="仿宋" w:cs="仿宋"/>
          <w:b/>
          <w:bCs/>
          <w:sz w:val="24"/>
          <w:szCs w:val="20"/>
        </w:rPr>
      </w:pPr>
      <w:r>
        <w:rPr>
          <w:rFonts w:hint="eastAsia" w:ascii="仿宋" w:hAnsi="仿宋" w:eastAsia="仿宋" w:cs="仿宋"/>
          <w:b/>
          <w:bCs/>
          <w:sz w:val="24"/>
          <w:szCs w:val="20"/>
        </w:rPr>
        <w:t>无重大违法记录的书面声明</w:t>
      </w:r>
    </w:p>
    <w:p w14:paraId="5F73DD7B">
      <w:pPr>
        <w:ind w:firstLine="482"/>
        <w:rPr>
          <w:rFonts w:ascii="仿宋" w:hAnsi="仿宋" w:eastAsia="仿宋" w:cs="仿宋"/>
          <w:b/>
          <w:bCs/>
          <w:sz w:val="24"/>
          <w:szCs w:val="20"/>
          <w:u w:val="single"/>
        </w:rPr>
      </w:pPr>
      <w:r>
        <w:rPr>
          <w:rFonts w:hint="eastAsia" w:ascii="仿宋" w:hAnsi="仿宋" w:eastAsia="仿宋" w:cs="仿宋"/>
          <w:b/>
          <w:bCs/>
          <w:sz w:val="24"/>
          <w:szCs w:val="20"/>
        </w:rPr>
        <w:t>致:</w:t>
      </w:r>
      <w:r>
        <w:rPr>
          <w:rFonts w:hint="eastAsia" w:ascii="仿宋" w:hAnsi="仿宋" w:eastAsia="仿宋" w:cs="仿宋"/>
          <w:b/>
          <w:bCs/>
          <w:sz w:val="24"/>
          <w:szCs w:val="20"/>
          <w:u w:val="single"/>
        </w:rPr>
        <w:t xml:space="preserve">            </w:t>
      </w:r>
    </w:p>
    <w:p w14:paraId="7B04950A">
      <w:pPr>
        <w:ind w:firstLine="480"/>
        <w:rPr>
          <w:rFonts w:ascii="仿宋" w:hAnsi="仿宋" w:eastAsia="仿宋" w:cs="仿宋"/>
          <w:sz w:val="24"/>
          <w:szCs w:val="20"/>
        </w:rPr>
      </w:pPr>
    </w:p>
    <w:p w14:paraId="79D6AD45">
      <w:pPr>
        <w:ind w:firstLine="480"/>
        <w:rPr>
          <w:rFonts w:ascii="仿宋" w:hAnsi="仿宋" w:eastAsia="仿宋" w:cs="仿宋"/>
          <w:sz w:val="24"/>
          <w:szCs w:val="20"/>
        </w:rPr>
      </w:pPr>
      <w:r>
        <w:rPr>
          <w:rFonts w:hint="eastAsia" w:ascii="仿宋" w:hAnsi="仿宋" w:eastAsia="仿宋" w:cs="仿宋"/>
          <w:sz w:val="24"/>
          <w:szCs w:val="20"/>
        </w:rPr>
        <w:t>我单位参与</w:t>
      </w:r>
      <w:r>
        <w:rPr>
          <w:rFonts w:hint="eastAsia" w:ascii="仿宋" w:hAnsi="仿宋" w:eastAsia="仿宋" w:cs="仿宋"/>
          <w:sz w:val="24"/>
          <w:szCs w:val="20"/>
          <w:u w:val="single"/>
        </w:rPr>
        <w:t xml:space="preserve">      </w:t>
      </w:r>
      <w:r>
        <w:rPr>
          <w:rFonts w:hint="eastAsia" w:ascii="仿宋" w:hAnsi="仿宋" w:eastAsia="仿宋" w:cs="仿宋"/>
          <w:sz w:val="24"/>
          <w:szCs w:val="20"/>
        </w:rPr>
        <w:t>项目</w:t>
      </w:r>
      <w:r>
        <w:rPr>
          <w:rFonts w:hint="eastAsia" w:ascii="仿宋" w:hAnsi="仿宋" w:eastAsia="仿宋" w:cs="仿宋"/>
          <w:sz w:val="24"/>
          <w:szCs w:val="20"/>
          <w:u w:val="single"/>
        </w:rPr>
        <w:t xml:space="preserve">   </w:t>
      </w:r>
      <w:r>
        <w:rPr>
          <w:rFonts w:hint="eastAsia" w:ascii="仿宋" w:hAnsi="仿宋" w:eastAsia="仿宋" w:cs="仿宋"/>
          <w:sz w:val="24"/>
          <w:szCs w:val="20"/>
        </w:rPr>
        <w:t>标段的采购活动，我单位在政府采购活动前3年内在经营活动中没有重大违法记录(重大违法记录，是指投标人因违法经营受到刑事处罚或者责令停产停业、吊销许可证或者执照、较大数额罚款等行政处罚)。</w:t>
      </w:r>
    </w:p>
    <w:p w14:paraId="3BC22E05">
      <w:pPr>
        <w:ind w:firstLine="480"/>
        <w:rPr>
          <w:rFonts w:ascii="仿宋" w:hAnsi="仿宋" w:eastAsia="仿宋" w:cs="仿宋"/>
          <w:sz w:val="24"/>
          <w:szCs w:val="20"/>
        </w:rPr>
      </w:pPr>
    </w:p>
    <w:p w14:paraId="236C5CB2">
      <w:pPr>
        <w:ind w:firstLine="480"/>
        <w:rPr>
          <w:rFonts w:ascii="仿宋" w:hAnsi="仿宋" w:eastAsia="仿宋" w:cs="仿宋"/>
          <w:sz w:val="24"/>
          <w:szCs w:val="20"/>
        </w:rPr>
      </w:pPr>
      <w:r>
        <w:rPr>
          <w:rFonts w:hint="eastAsia" w:ascii="仿宋" w:hAnsi="仿宋" w:eastAsia="仿宋" w:cs="仿宋"/>
          <w:sz w:val="24"/>
          <w:szCs w:val="20"/>
        </w:rPr>
        <w:t>特此声明。</w:t>
      </w:r>
    </w:p>
    <w:p w14:paraId="0F2CDB34">
      <w:pPr>
        <w:ind w:firstLine="480"/>
        <w:rPr>
          <w:rFonts w:ascii="仿宋" w:hAnsi="仿宋" w:eastAsia="仿宋" w:cs="仿宋"/>
          <w:sz w:val="24"/>
          <w:szCs w:val="20"/>
        </w:rPr>
      </w:pPr>
    </w:p>
    <w:p w14:paraId="46E218C1">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6ADC8D29">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A205110">
      <w:pPr>
        <w:ind w:firstLine="480"/>
        <w:rPr>
          <w:rFonts w:ascii="仿宋" w:hAnsi="仿宋" w:eastAsia="仿宋" w:cs="仿宋"/>
          <w:sz w:val="24"/>
          <w:szCs w:val="20"/>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4D28D55">
      <w:pPr>
        <w:ind w:firstLine="480"/>
        <w:rPr>
          <w:rFonts w:ascii="仿宋" w:hAnsi="仿宋" w:eastAsia="仿宋" w:cs="仿宋"/>
          <w:sz w:val="24"/>
          <w:szCs w:val="20"/>
        </w:rPr>
      </w:pPr>
    </w:p>
    <w:p w14:paraId="0C84CA67">
      <w:pPr>
        <w:pStyle w:val="7"/>
        <w:spacing w:line="360" w:lineRule="auto"/>
        <w:ind w:firstLine="480"/>
        <w:rPr>
          <w:rFonts w:ascii="仿宋" w:hAnsi="仿宋" w:eastAsia="仿宋" w:cs="仿宋"/>
          <w:bCs/>
          <w:sz w:val="24"/>
        </w:rPr>
      </w:pPr>
      <w:bookmarkStart w:id="1279" w:name="OLE_LINK114"/>
      <w:r>
        <w:rPr>
          <w:rFonts w:hint="eastAsia" w:ascii="仿宋" w:hAnsi="仿宋" w:eastAsia="仿宋" w:cs="仿宋"/>
          <w:bCs/>
          <w:sz w:val="24"/>
        </w:rPr>
        <w:t>6.法律、行政法规规定的其他条件：</w:t>
      </w:r>
    </w:p>
    <w:p w14:paraId="5D5580B2">
      <w:pPr>
        <w:pStyle w:val="7"/>
        <w:spacing w:line="360" w:lineRule="auto"/>
        <w:ind w:firstLine="480"/>
        <w:rPr>
          <w:rFonts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34371E1B">
      <w:pPr>
        <w:rPr>
          <w:rFonts w:ascii="仿宋" w:hAnsi="仿宋" w:eastAsia="仿宋" w:cs="仿宋"/>
          <w:sz w:val="24"/>
        </w:rPr>
      </w:pPr>
      <w:r>
        <w:rPr>
          <w:rFonts w:hint="eastAsia" w:ascii="仿宋" w:hAnsi="仿宋" w:eastAsia="仿宋" w:cs="仿宋"/>
          <w:sz w:val="24"/>
        </w:rPr>
        <w:br w:type="page"/>
      </w:r>
    </w:p>
    <w:p w14:paraId="418ACBCC">
      <w:pPr>
        <w:pStyle w:val="7"/>
        <w:spacing w:line="360" w:lineRule="auto"/>
        <w:ind w:firstLine="480"/>
        <w:rPr>
          <w:rFonts w:ascii="仿宋" w:hAnsi="仿宋" w:eastAsia="仿宋" w:cs="仿宋"/>
          <w:b w:val="0"/>
          <w:sz w:val="24"/>
        </w:rPr>
      </w:pPr>
      <w:r>
        <w:rPr>
          <w:rFonts w:hint="eastAsia" w:ascii="仿宋" w:hAnsi="仿宋" w:eastAsia="仿宋" w:cs="仿宋"/>
          <w:b w:val="0"/>
          <w:sz w:val="24"/>
        </w:rPr>
        <w:t>②本次招标不接受联合体投标：提供承诺；</w:t>
      </w:r>
    </w:p>
    <w:p w14:paraId="04B930B9">
      <w:pPr>
        <w:jc w:val="center"/>
        <w:rPr>
          <w:rFonts w:ascii="仿宋" w:hAnsi="仿宋" w:eastAsia="仿宋" w:cs="仿宋"/>
          <w:b/>
          <w:bCs/>
          <w:sz w:val="24"/>
          <w:szCs w:val="20"/>
        </w:rPr>
      </w:pPr>
      <w:r>
        <w:rPr>
          <w:rFonts w:hint="eastAsia" w:ascii="仿宋" w:hAnsi="仿宋" w:eastAsia="仿宋" w:cs="仿宋"/>
          <w:b/>
          <w:bCs/>
          <w:sz w:val="24"/>
          <w:szCs w:val="20"/>
        </w:rPr>
        <w:t>非联合体参加采购活动承诺</w:t>
      </w:r>
    </w:p>
    <w:p w14:paraId="4F8ED3FE">
      <w:pPr>
        <w:ind w:firstLine="482"/>
        <w:rPr>
          <w:rFonts w:ascii="仿宋" w:hAnsi="仿宋" w:eastAsia="仿宋" w:cs="仿宋"/>
          <w:b/>
          <w:bCs/>
          <w:sz w:val="24"/>
          <w:szCs w:val="20"/>
        </w:rPr>
      </w:pPr>
      <w:r>
        <w:rPr>
          <w:rFonts w:hint="eastAsia" w:ascii="仿宋" w:hAnsi="仿宋" w:eastAsia="仿宋" w:cs="仿宋"/>
          <w:b/>
          <w:bCs/>
          <w:sz w:val="24"/>
          <w:szCs w:val="20"/>
        </w:rPr>
        <w:t>致：</w:t>
      </w:r>
      <w:r>
        <w:rPr>
          <w:rFonts w:hint="eastAsia" w:ascii="仿宋" w:hAnsi="仿宋" w:eastAsia="仿宋" w:cs="仿宋"/>
          <w:b/>
          <w:bCs/>
          <w:sz w:val="24"/>
          <w:szCs w:val="20"/>
          <w:u w:val="single"/>
        </w:rPr>
        <w:t xml:space="preserve">          </w:t>
      </w:r>
      <w:r>
        <w:rPr>
          <w:rFonts w:hint="eastAsia" w:ascii="仿宋" w:hAnsi="仿宋" w:eastAsia="仿宋" w:cs="仿宋"/>
          <w:b/>
          <w:bCs/>
          <w:sz w:val="24"/>
          <w:szCs w:val="20"/>
        </w:rPr>
        <w:t xml:space="preserve">  </w:t>
      </w:r>
    </w:p>
    <w:p w14:paraId="35678640">
      <w:pPr>
        <w:ind w:firstLine="480"/>
        <w:rPr>
          <w:u w:val="single"/>
        </w:rPr>
      </w:pPr>
    </w:p>
    <w:p w14:paraId="5F9609F5">
      <w:pPr>
        <w:ind w:firstLine="480"/>
        <w:rPr>
          <w:rFonts w:ascii="仿宋" w:hAnsi="仿宋" w:eastAsia="仿宋" w:cs="仿宋"/>
          <w:sz w:val="24"/>
          <w:szCs w:val="20"/>
        </w:rPr>
      </w:pPr>
      <w:r>
        <w:rPr>
          <w:rFonts w:hint="eastAsia" w:ascii="仿宋" w:hAnsi="仿宋" w:eastAsia="仿宋" w:cs="仿宋"/>
          <w:sz w:val="24"/>
          <w:szCs w:val="20"/>
        </w:rPr>
        <w:t>我单位独立参加</w:t>
      </w:r>
      <w:r>
        <w:rPr>
          <w:rFonts w:hint="eastAsia" w:ascii="仿宋" w:hAnsi="仿宋" w:eastAsia="仿宋" w:cs="仿宋"/>
          <w:sz w:val="24"/>
          <w:szCs w:val="20"/>
          <w:u w:val="single"/>
        </w:rPr>
        <w:t xml:space="preserve">      </w:t>
      </w:r>
      <w:r>
        <w:rPr>
          <w:rFonts w:hint="eastAsia" w:ascii="仿宋" w:hAnsi="仿宋" w:eastAsia="仿宋" w:cs="仿宋"/>
          <w:sz w:val="24"/>
          <w:szCs w:val="20"/>
        </w:rPr>
        <w:t>项目</w:t>
      </w:r>
      <w:r>
        <w:rPr>
          <w:rFonts w:hint="eastAsia" w:ascii="仿宋" w:hAnsi="仿宋" w:eastAsia="仿宋" w:cs="仿宋"/>
          <w:sz w:val="24"/>
          <w:szCs w:val="20"/>
          <w:u w:val="single"/>
        </w:rPr>
        <w:t xml:space="preserve">   </w:t>
      </w:r>
      <w:r>
        <w:rPr>
          <w:rFonts w:hint="eastAsia" w:ascii="仿宋" w:hAnsi="仿宋" w:eastAsia="仿宋" w:cs="仿宋"/>
          <w:sz w:val="24"/>
          <w:szCs w:val="20"/>
        </w:rPr>
        <w:t>标段的采购活动，未与其他单位组成联合体。</w:t>
      </w:r>
    </w:p>
    <w:p w14:paraId="1A08EB80">
      <w:pPr>
        <w:ind w:firstLine="480"/>
        <w:rPr>
          <w:rFonts w:ascii="仿宋" w:hAnsi="仿宋" w:eastAsia="仿宋" w:cs="仿宋"/>
          <w:sz w:val="24"/>
          <w:szCs w:val="20"/>
        </w:rPr>
      </w:pPr>
      <w:r>
        <w:rPr>
          <w:rFonts w:hint="eastAsia" w:ascii="仿宋" w:hAnsi="仿宋" w:eastAsia="仿宋" w:cs="仿宋"/>
          <w:sz w:val="24"/>
          <w:szCs w:val="20"/>
        </w:rPr>
        <w:t>特此承诺。</w:t>
      </w:r>
    </w:p>
    <w:p w14:paraId="633F4BC3">
      <w:pPr>
        <w:spacing w:line="360" w:lineRule="auto"/>
        <w:ind w:firstLine="2" w:firstLineChars="1"/>
        <w:rPr>
          <w:rFonts w:ascii="仿宋" w:hAnsi="仿宋" w:eastAsia="仿宋" w:cs="仿宋"/>
          <w:sz w:val="24"/>
        </w:rPr>
      </w:pPr>
    </w:p>
    <w:p w14:paraId="0E4A75DF">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5998B36B">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5227EDAE">
      <w:pPr>
        <w:ind w:firstLine="480"/>
        <w:rPr>
          <w:rFonts w:ascii="仿宋" w:hAnsi="仿宋" w:eastAsia="仿宋" w:cs="仿宋"/>
          <w:sz w:val="24"/>
          <w:szCs w:val="20"/>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0D615EF">
      <w:pPr>
        <w:pStyle w:val="9"/>
      </w:pPr>
    </w:p>
    <w:p w14:paraId="101456FB">
      <w:pPr>
        <w:pStyle w:val="7"/>
        <w:spacing w:line="360" w:lineRule="auto"/>
        <w:ind w:firstLine="480"/>
        <w:rPr>
          <w:rFonts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w:t>
      </w:r>
    </w:p>
    <w:p w14:paraId="775996E6">
      <w:pPr>
        <w:jc w:val="center"/>
        <w:rPr>
          <w:rFonts w:ascii="仿宋" w:hAnsi="仿宋" w:eastAsia="仿宋" w:cs="仿宋"/>
          <w:b/>
          <w:bCs/>
          <w:sz w:val="24"/>
          <w:szCs w:val="20"/>
        </w:rPr>
      </w:pPr>
      <w:r>
        <w:rPr>
          <w:rFonts w:hint="eastAsia" w:ascii="仿宋" w:hAnsi="仿宋" w:eastAsia="仿宋" w:cs="仿宋"/>
          <w:b/>
          <w:bCs/>
          <w:sz w:val="24"/>
          <w:szCs w:val="20"/>
        </w:rPr>
        <w:t>不存在控股、管理关系、关联关系承诺</w:t>
      </w:r>
    </w:p>
    <w:p w14:paraId="42FEECD7">
      <w:pPr>
        <w:ind w:firstLine="482"/>
        <w:rPr>
          <w:rFonts w:ascii="仿宋" w:hAnsi="仿宋" w:eastAsia="仿宋" w:cs="仿宋"/>
          <w:b/>
          <w:bCs/>
          <w:sz w:val="24"/>
          <w:szCs w:val="20"/>
        </w:rPr>
      </w:pPr>
      <w:r>
        <w:rPr>
          <w:rFonts w:hint="eastAsia" w:ascii="仿宋" w:hAnsi="仿宋" w:eastAsia="仿宋" w:cs="仿宋"/>
          <w:b/>
          <w:bCs/>
          <w:sz w:val="24"/>
          <w:szCs w:val="20"/>
        </w:rPr>
        <w:t>致：</w:t>
      </w:r>
      <w:r>
        <w:rPr>
          <w:rFonts w:hint="eastAsia" w:ascii="仿宋" w:hAnsi="仿宋" w:eastAsia="仿宋" w:cs="仿宋"/>
          <w:b/>
          <w:bCs/>
          <w:sz w:val="24"/>
          <w:szCs w:val="20"/>
          <w:u w:val="single"/>
        </w:rPr>
        <w:t xml:space="preserve">          </w:t>
      </w:r>
      <w:r>
        <w:rPr>
          <w:rFonts w:hint="eastAsia" w:ascii="仿宋" w:hAnsi="仿宋" w:eastAsia="仿宋" w:cs="仿宋"/>
          <w:b/>
          <w:bCs/>
          <w:sz w:val="24"/>
          <w:szCs w:val="20"/>
        </w:rPr>
        <w:t xml:space="preserve">  </w:t>
      </w:r>
    </w:p>
    <w:p w14:paraId="48D0D48A">
      <w:pPr>
        <w:ind w:firstLine="482"/>
        <w:rPr>
          <w:rFonts w:ascii="仿宋" w:hAnsi="仿宋" w:eastAsia="仿宋" w:cs="仿宋"/>
          <w:sz w:val="24"/>
          <w:szCs w:val="20"/>
        </w:rPr>
      </w:pPr>
    </w:p>
    <w:p w14:paraId="0E768335">
      <w:pPr>
        <w:ind w:firstLine="482"/>
        <w:rPr>
          <w:rFonts w:ascii="仿宋" w:hAnsi="仿宋" w:eastAsia="仿宋" w:cs="仿宋"/>
          <w:sz w:val="24"/>
          <w:szCs w:val="20"/>
        </w:rPr>
      </w:pPr>
      <w:r>
        <w:rPr>
          <w:rFonts w:hint="eastAsia" w:ascii="仿宋" w:hAnsi="仿宋" w:eastAsia="仿宋" w:cs="仿宋"/>
          <w:sz w:val="24"/>
          <w:szCs w:val="20"/>
        </w:rPr>
        <w:t>我单位参与</w:t>
      </w:r>
      <w:r>
        <w:rPr>
          <w:rFonts w:hint="eastAsia" w:ascii="仿宋" w:hAnsi="仿宋" w:eastAsia="仿宋" w:cs="仿宋"/>
          <w:sz w:val="24"/>
          <w:szCs w:val="20"/>
          <w:u w:val="single"/>
        </w:rPr>
        <w:t xml:space="preserve">      </w:t>
      </w:r>
      <w:r>
        <w:rPr>
          <w:rFonts w:hint="eastAsia" w:ascii="仿宋" w:hAnsi="仿宋" w:eastAsia="仿宋" w:cs="仿宋"/>
          <w:sz w:val="24"/>
          <w:szCs w:val="20"/>
        </w:rPr>
        <w:t>项目</w:t>
      </w:r>
      <w:r>
        <w:rPr>
          <w:rFonts w:hint="eastAsia" w:ascii="仿宋" w:hAnsi="仿宋" w:eastAsia="仿宋" w:cs="仿宋"/>
          <w:sz w:val="24"/>
          <w:szCs w:val="20"/>
          <w:u w:val="single"/>
        </w:rPr>
        <w:t xml:space="preserve">   </w:t>
      </w:r>
      <w:r>
        <w:rPr>
          <w:rFonts w:hint="eastAsia" w:ascii="仿宋" w:hAnsi="仿宋" w:eastAsia="仿宋" w:cs="仿宋"/>
          <w:sz w:val="24"/>
          <w:szCs w:val="20"/>
        </w:rPr>
        <w:t>标段的采购活动，不存在以下情形：</w:t>
      </w:r>
    </w:p>
    <w:p w14:paraId="73945042">
      <w:pPr>
        <w:ind w:firstLine="482"/>
        <w:rPr>
          <w:rFonts w:ascii="仿宋" w:hAnsi="仿宋" w:eastAsia="仿宋" w:cs="仿宋"/>
          <w:sz w:val="24"/>
          <w:szCs w:val="20"/>
        </w:rPr>
      </w:pPr>
      <w:r>
        <w:rPr>
          <w:rFonts w:hint="eastAsia" w:ascii="仿宋" w:hAnsi="仿宋" w:eastAsia="仿宋" w:cs="仿宋"/>
          <w:sz w:val="24"/>
          <w:szCs w:val="20"/>
        </w:rPr>
        <w:t>1.单位负责人为同一人或者存在直接控股、管理关系的不同投标人参加同一合同项下的政府采购活动的情形；</w:t>
      </w:r>
    </w:p>
    <w:p w14:paraId="1BD7E32C">
      <w:pPr>
        <w:ind w:firstLine="482"/>
        <w:rPr>
          <w:rFonts w:ascii="仿宋" w:hAnsi="仿宋" w:eastAsia="仿宋" w:cs="仿宋"/>
          <w:sz w:val="24"/>
          <w:szCs w:val="20"/>
        </w:rPr>
      </w:pPr>
      <w:r>
        <w:rPr>
          <w:rFonts w:hint="eastAsia" w:ascii="仿宋" w:hAnsi="仿宋" w:eastAsia="仿宋" w:cs="仿宋"/>
          <w:sz w:val="24"/>
          <w:szCs w:val="20"/>
        </w:rPr>
        <w:t>2.为采购项目提供整体设计、规范编制或者项目管理、监理、检测等服务后再参加该采购项目的其他采购活动的情形。</w:t>
      </w:r>
    </w:p>
    <w:p w14:paraId="4432D7BD">
      <w:pPr>
        <w:ind w:firstLine="482"/>
        <w:rPr>
          <w:rFonts w:ascii="仿宋" w:hAnsi="仿宋" w:eastAsia="仿宋" w:cs="仿宋"/>
          <w:sz w:val="24"/>
          <w:szCs w:val="20"/>
        </w:rPr>
      </w:pPr>
    </w:p>
    <w:p w14:paraId="6D8B55CF">
      <w:pPr>
        <w:ind w:firstLine="482"/>
        <w:rPr>
          <w:rFonts w:ascii="仿宋" w:hAnsi="仿宋" w:eastAsia="仿宋" w:cs="仿宋"/>
          <w:sz w:val="24"/>
          <w:szCs w:val="20"/>
        </w:rPr>
      </w:pPr>
      <w:r>
        <w:rPr>
          <w:rFonts w:hint="eastAsia" w:ascii="仿宋" w:hAnsi="仿宋" w:eastAsia="仿宋" w:cs="仿宋"/>
          <w:sz w:val="24"/>
          <w:szCs w:val="20"/>
        </w:rPr>
        <w:t>特此承诺。</w:t>
      </w:r>
    </w:p>
    <w:p w14:paraId="1567D279">
      <w:pPr>
        <w:pStyle w:val="9"/>
      </w:pPr>
    </w:p>
    <w:p w14:paraId="4B023191">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2E3457B3">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9154792">
      <w:pPr>
        <w:ind w:firstLine="480"/>
        <w:rPr>
          <w:rFonts w:ascii="仿宋" w:hAnsi="仿宋" w:eastAsia="仿宋" w:cs="仿宋"/>
          <w:sz w:val="24"/>
          <w:szCs w:val="20"/>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06761D7"/>
    <w:p w14:paraId="0921389F">
      <w:pPr>
        <w:pStyle w:val="7"/>
        <w:spacing w:line="360" w:lineRule="auto"/>
        <w:ind w:firstLine="480"/>
        <w:rPr>
          <w:rFonts w:ascii="仿宋" w:hAnsi="仿宋" w:eastAsia="仿宋" w:cs="仿宋"/>
          <w:sz w:val="24"/>
        </w:rPr>
      </w:pPr>
      <w:bookmarkStart w:id="1280" w:name="OLE_LINK118"/>
      <w:r>
        <w:rPr>
          <w:rFonts w:hint="eastAsia" w:ascii="仿宋" w:hAnsi="仿宋" w:eastAsia="仿宋" w:cs="仿宋"/>
          <w:sz w:val="24"/>
        </w:rPr>
        <w:t>二、本项目的特定资格要求：</w:t>
      </w:r>
      <w:bookmarkEnd w:id="1280"/>
    </w:p>
    <w:bookmarkEnd w:id="1279"/>
    <w:p w14:paraId="5A85D220">
      <w:pPr>
        <w:pStyle w:val="7"/>
        <w:spacing w:line="360" w:lineRule="auto"/>
        <w:ind w:firstLine="480"/>
        <w:rPr>
          <w:rFonts w:ascii="仿宋" w:hAnsi="仿宋" w:eastAsia="仿宋" w:cs="仿宋"/>
          <w:b w:val="0"/>
          <w:bCs/>
          <w:sz w:val="24"/>
        </w:rPr>
      </w:pPr>
      <w:bookmarkStart w:id="1281" w:name="OLE_LINK119"/>
      <w:r>
        <w:rPr>
          <w:rFonts w:hint="eastAsia" w:ascii="仿宋" w:hAnsi="仿宋" w:eastAsia="仿宋" w:cs="仿宋"/>
          <w:b w:val="0"/>
          <w:bCs/>
          <w:sz w:val="24"/>
        </w:rPr>
        <w:t>1标段、3标段：（1）若所投产品为进口产品的，投标人必须具有下列授权文件之一：投标人须提供产品生产制造商针对本项目出具的授权书或长期代理协议或逐级授权（投标人授权若为多级授权还须同时提供上一级授权，若授权中明确规定不能转授权的，转授权无效）。若所投产品不属于进口产品，不作此项要求。</w:t>
      </w:r>
    </w:p>
    <w:p w14:paraId="5ADAEF76">
      <w:pPr>
        <w:pStyle w:val="7"/>
        <w:spacing w:line="360" w:lineRule="auto"/>
        <w:ind w:firstLine="480"/>
        <w:rPr>
          <w:rFonts w:ascii="仿宋" w:hAnsi="仿宋" w:eastAsia="仿宋" w:cs="仿宋"/>
          <w:b w:val="0"/>
          <w:bCs/>
          <w:sz w:val="24"/>
        </w:rPr>
      </w:pPr>
      <w:r>
        <w:rPr>
          <w:rFonts w:hint="eastAsia" w:ascii="仿宋" w:hAnsi="仿宋" w:eastAsia="仿宋" w:cs="仿宋"/>
          <w:b w:val="0"/>
          <w:bCs/>
          <w:sz w:val="24"/>
        </w:rPr>
        <w:t>2标段：无。</w:t>
      </w:r>
    </w:p>
    <w:p w14:paraId="1C2179E8">
      <w:pPr>
        <w:rPr>
          <w:rFonts w:ascii="仿宋" w:hAnsi="仿宋" w:eastAsia="仿宋" w:cs="仿宋"/>
          <w:sz w:val="24"/>
        </w:rPr>
      </w:pPr>
      <w:r>
        <w:rPr>
          <w:rFonts w:hint="eastAsia" w:ascii="仿宋" w:hAnsi="仿宋" w:eastAsia="仿宋" w:cs="仿宋"/>
          <w:sz w:val="24"/>
        </w:rPr>
        <w:br w:type="page"/>
      </w:r>
    </w:p>
    <w:p w14:paraId="4B4E6C4F">
      <w:pPr>
        <w:pStyle w:val="7"/>
        <w:spacing w:line="360" w:lineRule="auto"/>
        <w:ind w:firstLine="480"/>
        <w:rPr>
          <w:rFonts w:ascii="仿宋" w:hAnsi="仿宋" w:eastAsia="仿宋" w:cs="仿宋"/>
          <w:sz w:val="24"/>
        </w:rPr>
      </w:pPr>
      <w:r>
        <w:rPr>
          <w:rFonts w:hint="eastAsia" w:ascii="仿宋" w:hAnsi="仿宋" w:eastAsia="仿宋" w:cs="仿宋"/>
          <w:spacing w:val="0"/>
          <w:sz w:val="24"/>
        </w:rPr>
        <w:t>三、投标保证金</w:t>
      </w:r>
    </w:p>
    <w:p w14:paraId="1A9DE0ED">
      <w:pPr>
        <w:pStyle w:val="7"/>
        <w:spacing w:line="360" w:lineRule="auto"/>
        <w:ind w:firstLine="480"/>
        <w:rPr>
          <w:rFonts w:ascii="仿宋" w:hAnsi="仿宋" w:eastAsia="仿宋" w:cs="仿宋"/>
          <w:sz w:val="24"/>
        </w:rPr>
      </w:pPr>
      <w:r>
        <w:rPr>
          <w:rFonts w:hint="eastAsia" w:ascii="仿宋" w:hAnsi="仿宋" w:eastAsia="仿宋" w:cs="仿宋"/>
          <w:b w:val="0"/>
          <w:bCs/>
          <w:spacing w:val="0"/>
          <w:sz w:val="24"/>
        </w:rPr>
        <w:t>提供投标保证金交纳凭证（以电汇、网银方式、支票、汇票、本票交纳的，以采购代理机构查询实际到账为准；以保函、保证保险方式交纳的，以投标文件中保函、保证保险原件扫描件为准）</w:t>
      </w:r>
    </w:p>
    <w:p w14:paraId="35CAAFDA">
      <w:pPr>
        <w:pStyle w:val="7"/>
        <w:spacing w:line="360" w:lineRule="auto"/>
        <w:ind w:firstLine="480"/>
        <w:rPr>
          <w:rFonts w:ascii="仿宋" w:hAnsi="仿宋" w:eastAsia="仿宋" w:cs="仿宋"/>
          <w:sz w:val="24"/>
        </w:rPr>
      </w:pPr>
    </w:p>
    <w:p w14:paraId="3BC90A2C">
      <w:pPr>
        <w:pStyle w:val="7"/>
        <w:spacing w:line="360" w:lineRule="auto"/>
        <w:ind w:firstLine="480"/>
        <w:rPr>
          <w:rFonts w:ascii="仿宋" w:hAnsi="仿宋" w:eastAsia="仿宋" w:cs="仿宋"/>
          <w:sz w:val="24"/>
        </w:rPr>
      </w:pPr>
      <w:r>
        <w:rPr>
          <w:rFonts w:hint="eastAsia" w:ascii="仿宋" w:hAnsi="仿宋" w:eastAsia="仿宋" w:cs="仿宋"/>
          <w:sz w:val="24"/>
        </w:rPr>
        <w:t>四、其他要求</w:t>
      </w:r>
      <w:bookmarkEnd w:id="1281"/>
    </w:p>
    <w:p w14:paraId="2A981ADE">
      <w:pPr>
        <w:pStyle w:val="7"/>
        <w:ind w:firstLine="450" w:firstLineChars="200"/>
        <w:jc w:val="left"/>
        <w:rPr>
          <w:rFonts w:ascii="仿宋" w:hAnsi="仿宋" w:eastAsia="仿宋" w:cs="仿宋"/>
          <w:sz w:val="24"/>
        </w:rPr>
      </w:pPr>
      <w:bookmarkStart w:id="1282" w:name="OLE_LINK115"/>
      <w:r>
        <w:rPr>
          <w:rFonts w:hint="eastAsia" w:ascii="仿宋" w:hAnsi="仿宋" w:eastAsia="仿宋" w:cs="仿宋"/>
          <w:bCs/>
          <w:sz w:val="24"/>
        </w:rPr>
        <w:t>1.投标人认为需要提交的其他资格证明材料。</w:t>
      </w:r>
      <w:r>
        <w:rPr>
          <w:rFonts w:hint="eastAsia" w:ascii="仿宋" w:hAnsi="仿宋" w:eastAsia="仿宋" w:cs="仿宋"/>
          <w:sz w:val="24"/>
        </w:rPr>
        <w:t>（若有，格式自拟）</w:t>
      </w:r>
    </w:p>
    <w:bookmarkEnd w:id="1282"/>
    <w:p w14:paraId="284B8B2B">
      <w:pPr>
        <w:rPr>
          <w:rFonts w:ascii="仿宋" w:hAnsi="仿宋" w:eastAsia="仿宋" w:cs="仿宋"/>
          <w:sz w:val="24"/>
        </w:rPr>
      </w:pPr>
      <w:r>
        <w:rPr>
          <w:rFonts w:hint="eastAsia" w:ascii="仿宋" w:hAnsi="仿宋" w:eastAsia="仿宋" w:cs="仿宋"/>
          <w:sz w:val="24"/>
        </w:rPr>
        <w:br w:type="page"/>
      </w:r>
    </w:p>
    <w:p w14:paraId="7526C643">
      <w:pPr>
        <w:spacing w:line="600" w:lineRule="auto"/>
        <w:jc w:val="center"/>
        <w:rPr>
          <w:rFonts w:ascii="仿宋" w:hAnsi="仿宋" w:eastAsia="仿宋" w:cs="仿宋"/>
          <w:sz w:val="40"/>
          <w:szCs w:val="40"/>
        </w:rPr>
      </w:pPr>
      <w:bookmarkStart w:id="1283" w:name="OLE_LINK112"/>
      <w:r>
        <w:rPr>
          <w:rFonts w:hint="eastAsia" w:ascii="仿宋" w:hAnsi="仿宋" w:eastAsia="仿宋" w:cs="仿宋"/>
          <w:b/>
          <w:bCs/>
          <w:sz w:val="56"/>
          <w:szCs w:val="56"/>
        </w:rPr>
        <w:t>大理大学新农科卓越创新平台第二批设备采购项目</w:t>
      </w:r>
      <w:r>
        <w:rPr>
          <w:rFonts w:hint="eastAsia" w:ascii="仿宋" w:hAnsi="仿宋" w:eastAsia="仿宋" w:cs="仿宋"/>
          <w:b/>
          <w:bCs/>
          <w:sz w:val="56"/>
          <w:szCs w:val="56"/>
          <w:u w:val="single"/>
        </w:rPr>
        <w:t xml:space="preserve">  </w:t>
      </w:r>
      <w:r>
        <w:rPr>
          <w:rFonts w:hint="eastAsia" w:ascii="仿宋" w:hAnsi="仿宋" w:eastAsia="仿宋" w:cs="仿宋"/>
          <w:b/>
          <w:bCs/>
          <w:sz w:val="56"/>
          <w:szCs w:val="56"/>
        </w:rPr>
        <w:t xml:space="preserve">标段  </w:t>
      </w:r>
    </w:p>
    <w:bookmarkEnd w:id="1283"/>
    <w:p w14:paraId="6B90E9C7">
      <w:pPr>
        <w:spacing w:line="360" w:lineRule="auto"/>
        <w:jc w:val="center"/>
        <w:rPr>
          <w:rFonts w:ascii="仿宋" w:hAnsi="仿宋" w:eastAsia="仿宋" w:cs="仿宋"/>
          <w:sz w:val="24"/>
        </w:rPr>
      </w:pPr>
    </w:p>
    <w:p w14:paraId="316577CC">
      <w:pPr>
        <w:rPr>
          <w:rFonts w:ascii="仿宋" w:hAnsi="仿宋" w:eastAsia="仿宋" w:cs="仿宋"/>
        </w:rPr>
      </w:pPr>
    </w:p>
    <w:p w14:paraId="1CB1945E">
      <w:pPr>
        <w:pStyle w:val="11"/>
        <w:spacing w:line="360" w:lineRule="auto"/>
        <w:jc w:val="center"/>
        <w:rPr>
          <w:rFonts w:ascii="仿宋" w:hAnsi="仿宋" w:eastAsia="仿宋" w:cs="仿宋"/>
          <w:b/>
          <w:sz w:val="96"/>
          <w:szCs w:val="96"/>
        </w:rPr>
      </w:pPr>
    </w:p>
    <w:p w14:paraId="6395AA05">
      <w:pPr>
        <w:pStyle w:val="11"/>
        <w:spacing w:line="360" w:lineRule="auto"/>
        <w:jc w:val="center"/>
        <w:rPr>
          <w:rFonts w:ascii="仿宋" w:hAnsi="仿宋" w:eastAsia="仿宋" w:cs="仿宋"/>
          <w:b/>
          <w:sz w:val="96"/>
          <w:szCs w:val="96"/>
        </w:rPr>
      </w:pPr>
    </w:p>
    <w:p w14:paraId="7FA873C7">
      <w:pPr>
        <w:pStyle w:val="11"/>
        <w:spacing w:line="360" w:lineRule="auto"/>
        <w:jc w:val="center"/>
        <w:rPr>
          <w:rFonts w:ascii="仿宋" w:hAnsi="仿宋" w:eastAsia="仿宋" w:cs="仿宋"/>
          <w:b/>
          <w:sz w:val="96"/>
          <w:szCs w:val="96"/>
        </w:rPr>
      </w:pPr>
      <w:r>
        <w:rPr>
          <w:rFonts w:hint="eastAsia" w:ascii="仿宋" w:hAnsi="仿宋" w:eastAsia="仿宋" w:cs="仿宋"/>
          <w:b/>
          <w:sz w:val="96"/>
          <w:szCs w:val="96"/>
        </w:rPr>
        <w:t>投标文件</w:t>
      </w:r>
    </w:p>
    <w:p w14:paraId="7C6EA40F">
      <w:pPr>
        <w:pStyle w:val="11"/>
        <w:spacing w:line="360" w:lineRule="auto"/>
        <w:jc w:val="center"/>
        <w:outlineLvl w:val="1"/>
        <w:rPr>
          <w:rFonts w:ascii="仿宋" w:hAnsi="仿宋" w:eastAsia="仿宋" w:cs="仿宋"/>
          <w:b/>
          <w:sz w:val="96"/>
          <w:szCs w:val="96"/>
        </w:rPr>
      </w:pPr>
      <w:bookmarkStart w:id="1284" w:name="_Toc2991"/>
      <w:bookmarkStart w:id="1285" w:name="_Toc5324"/>
      <w:bookmarkStart w:id="1286" w:name="_Toc20331"/>
      <w:bookmarkStart w:id="1287" w:name="_Toc12149"/>
      <w:bookmarkStart w:id="1288" w:name="_Toc31590"/>
      <w:bookmarkStart w:id="1289" w:name="_Toc19963"/>
      <w:bookmarkStart w:id="1290" w:name="_Toc14013"/>
      <w:bookmarkStart w:id="1291" w:name="_Toc19668"/>
      <w:r>
        <w:rPr>
          <w:rFonts w:hint="eastAsia" w:ascii="仿宋" w:hAnsi="仿宋" w:eastAsia="仿宋" w:cs="仿宋"/>
          <w:b/>
          <w:sz w:val="44"/>
          <w:szCs w:val="44"/>
        </w:rPr>
        <w:t>（投标报价部分）</w:t>
      </w:r>
      <w:bookmarkEnd w:id="1284"/>
      <w:bookmarkEnd w:id="1285"/>
      <w:bookmarkEnd w:id="1286"/>
      <w:bookmarkEnd w:id="1287"/>
      <w:bookmarkEnd w:id="1288"/>
      <w:bookmarkEnd w:id="1289"/>
      <w:bookmarkEnd w:id="1290"/>
      <w:bookmarkEnd w:id="1291"/>
    </w:p>
    <w:p w14:paraId="3B98BC93">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 xml:space="preserve">项目编号： </w:t>
      </w:r>
      <w:r>
        <w:rPr>
          <w:rFonts w:hint="eastAsia" w:ascii="仿宋" w:hAnsi="仿宋" w:eastAsia="仿宋" w:cs="仿宋"/>
          <w:b/>
          <w:sz w:val="36"/>
          <w:szCs w:val="36"/>
          <w:lang w:eastAsia="zh-CN"/>
        </w:rPr>
        <w:t>YNZC2026-G1-02478-YNGH-0142</w:t>
      </w:r>
    </w:p>
    <w:p w14:paraId="6D87273F">
      <w:pPr>
        <w:spacing w:line="360" w:lineRule="auto"/>
        <w:jc w:val="center"/>
        <w:rPr>
          <w:rFonts w:ascii="仿宋" w:hAnsi="仿宋" w:eastAsia="仿宋" w:cs="仿宋"/>
          <w:sz w:val="24"/>
        </w:rPr>
      </w:pPr>
    </w:p>
    <w:p w14:paraId="74F97F8A">
      <w:pPr>
        <w:spacing w:line="360" w:lineRule="auto"/>
        <w:jc w:val="center"/>
        <w:rPr>
          <w:rFonts w:ascii="仿宋" w:hAnsi="仿宋" w:eastAsia="仿宋" w:cs="仿宋"/>
          <w:sz w:val="24"/>
        </w:rPr>
      </w:pPr>
    </w:p>
    <w:p w14:paraId="229EC174">
      <w:pPr>
        <w:pStyle w:val="7"/>
        <w:rPr>
          <w:rFonts w:ascii="仿宋" w:hAnsi="仿宋" w:eastAsia="仿宋" w:cs="仿宋"/>
          <w:spacing w:val="0"/>
          <w:sz w:val="24"/>
        </w:rPr>
      </w:pPr>
      <w:r>
        <w:rPr>
          <w:rFonts w:hint="eastAsia" w:ascii="仿宋" w:hAnsi="仿宋" w:eastAsia="仿宋" w:cs="仿宋"/>
          <w:spacing w:val="0"/>
          <w:sz w:val="24"/>
        </w:rPr>
        <w:br w:type="textWrapping"/>
      </w:r>
    </w:p>
    <w:p w14:paraId="3F703D68">
      <w:pPr>
        <w:rPr>
          <w:rFonts w:ascii="仿宋" w:hAnsi="仿宋" w:eastAsia="仿宋" w:cs="仿宋"/>
        </w:rPr>
      </w:pPr>
    </w:p>
    <w:p w14:paraId="4FF09672">
      <w:pPr>
        <w:spacing w:line="800" w:lineRule="exact"/>
        <w:rPr>
          <w:rFonts w:ascii="仿宋" w:hAnsi="仿宋" w:eastAsia="仿宋" w:cs="仿宋"/>
          <w:sz w:val="24"/>
        </w:rPr>
      </w:pPr>
    </w:p>
    <w:p w14:paraId="5BC8812F">
      <w:pPr>
        <w:spacing w:line="800" w:lineRule="exact"/>
        <w:ind w:firstLine="1980" w:firstLineChars="825"/>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610C5E3">
      <w:pPr>
        <w:spacing w:line="800" w:lineRule="exact"/>
        <w:ind w:firstLine="1980" w:firstLineChars="825"/>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C8458D3">
      <w:pPr>
        <w:spacing w:line="800" w:lineRule="exact"/>
        <w:ind w:firstLine="2940" w:firstLineChars="1225"/>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C507BCE">
      <w:pPr>
        <w:tabs>
          <w:tab w:val="left" w:pos="1021"/>
        </w:tabs>
        <w:jc w:val="center"/>
        <w:rPr>
          <w:rFonts w:ascii="仿宋" w:hAnsi="仿宋" w:eastAsia="仿宋" w:cs="仿宋"/>
          <w:sz w:val="32"/>
          <w:szCs w:val="32"/>
        </w:rPr>
      </w:pPr>
      <w:r>
        <w:rPr>
          <w:rFonts w:hint="eastAsia" w:ascii="仿宋" w:hAnsi="仿宋" w:eastAsia="仿宋" w:cs="仿宋"/>
        </w:rPr>
        <w:br w:type="page"/>
      </w:r>
      <w:r>
        <w:rPr>
          <w:rFonts w:hint="eastAsia" w:ascii="仿宋" w:hAnsi="仿宋" w:eastAsia="仿宋" w:cs="仿宋"/>
          <w:sz w:val="32"/>
          <w:szCs w:val="32"/>
        </w:rPr>
        <w:t>目  录</w:t>
      </w:r>
    </w:p>
    <w:p w14:paraId="76AA6FEA">
      <w:pPr>
        <w:spacing w:line="360" w:lineRule="auto"/>
        <w:jc w:val="center"/>
        <w:rPr>
          <w:rFonts w:ascii="仿宋" w:hAnsi="仿宋" w:eastAsia="仿宋" w:cs="仿宋"/>
          <w:sz w:val="24"/>
        </w:rPr>
      </w:pPr>
      <w:r>
        <w:rPr>
          <w:rFonts w:hint="eastAsia" w:ascii="仿宋" w:hAnsi="仿宋" w:eastAsia="仿宋" w:cs="仿宋"/>
          <w:b/>
          <w:szCs w:val="21"/>
        </w:rPr>
        <w:t>（格式自拟）</w:t>
      </w:r>
    </w:p>
    <w:p w14:paraId="03945B4C">
      <w:pPr>
        <w:rPr>
          <w:rFonts w:ascii="仿宋" w:hAnsi="仿宋" w:eastAsia="仿宋" w:cs="仿宋"/>
          <w:b/>
          <w:bCs/>
          <w:sz w:val="32"/>
          <w:szCs w:val="32"/>
        </w:rPr>
      </w:pPr>
      <w:r>
        <w:rPr>
          <w:rFonts w:hint="eastAsia" w:ascii="仿宋" w:hAnsi="仿宋" w:eastAsia="仿宋" w:cs="仿宋"/>
          <w:b/>
          <w:bCs/>
          <w:sz w:val="32"/>
          <w:szCs w:val="32"/>
        </w:rPr>
        <w:br w:type="page"/>
      </w:r>
    </w:p>
    <w:p w14:paraId="6D7F2CAD">
      <w:pPr>
        <w:spacing w:line="360" w:lineRule="auto"/>
        <w:jc w:val="center"/>
        <w:outlineLvl w:val="2"/>
        <w:rPr>
          <w:rFonts w:ascii="仿宋" w:hAnsi="仿宋" w:eastAsia="仿宋" w:cs="仿宋"/>
          <w:b/>
          <w:bCs/>
          <w:sz w:val="32"/>
          <w:szCs w:val="32"/>
        </w:rPr>
      </w:pPr>
      <w:bookmarkStart w:id="1292" w:name="_Toc5526"/>
      <w:bookmarkStart w:id="1293" w:name="_Toc26936"/>
      <w:bookmarkStart w:id="1294" w:name="_Toc12928"/>
      <w:bookmarkStart w:id="1295" w:name="_Toc20544"/>
      <w:bookmarkStart w:id="1296" w:name="_Toc612"/>
      <w:bookmarkStart w:id="1297" w:name="_Toc6293"/>
      <w:bookmarkStart w:id="1298" w:name="_Toc14581"/>
      <w:bookmarkStart w:id="1299" w:name="_Toc26132"/>
      <w:r>
        <w:rPr>
          <w:rFonts w:hint="eastAsia" w:ascii="仿宋" w:hAnsi="仿宋" w:eastAsia="仿宋" w:cs="仿宋"/>
          <w:b/>
          <w:bCs/>
          <w:sz w:val="32"/>
          <w:szCs w:val="32"/>
        </w:rPr>
        <w:t>一、开标一览表</w:t>
      </w:r>
      <w:bookmarkEnd w:id="1292"/>
      <w:bookmarkEnd w:id="1293"/>
      <w:bookmarkEnd w:id="1294"/>
      <w:bookmarkEnd w:id="1295"/>
      <w:bookmarkEnd w:id="1296"/>
      <w:bookmarkEnd w:id="1297"/>
      <w:bookmarkEnd w:id="1298"/>
      <w:bookmarkEnd w:id="1299"/>
    </w:p>
    <w:p w14:paraId="42E1E049">
      <w:pPr>
        <w:spacing w:line="360" w:lineRule="auto"/>
        <w:jc w:val="left"/>
        <w:rPr>
          <w:rFonts w:ascii="仿宋" w:hAnsi="仿宋" w:eastAsia="仿宋" w:cs="仿宋"/>
          <w:b/>
          <w:bCs/>
          <w:sz w:val="22"/>
          <w:u w:val="single"/>
        </w:rPr>
      </w:pPr>
      <w:r>
        <w:rPr>
          <w:rFonts w:hint="eastAsia" w:ascii="仿宋" w:hAnsi="仿宋" w:eastAsia="仿宋" w:cs="仿宋"/>
          <w:b/>
          <w:bCs/>
          <w:sz w:val="22"/>
        </w:rPr>
        <w:t>项目名称：</w:t>
      </w:r>
      <w:r>
        <w:rPr>
          <w:rFonts w:hint="eastAsia" w:ascii="仿宋" w:hAnsi="仿宋" w:eastAsia="仿宋" w:cs="仿宋"/>
          <w:b/>
          <w:bCs/>
          <w:spacing w:val="-11"/>
          <w:sz w:val="22"/>
        </w:rPr>
        <w:t>大理大学新农科卓越创新平台第二批设备采购项目</w:t>
      </w:r>
      <w:r>
        <w:rPr>
          <w:rFonts w:hint="eastAsia" w:ascii="仿宋" w:hAnsi="仿宋" w:eastAsia="仿宋" w:cs="仿宋"/>
          <w:b/>
          <w:bCs/>
          <w:spacing w:val="-11"/>
          <w:sz w:val="22"/>
          <w:u w:val="single"/>
        </w:rPr>
        <w:t xml:space="preserve">   </w:t>
      </w:r>
      <w:r>
        <w:rPr>
          <w:rFonts w:hint="eastAsia" w:ascii="仿宋" w:hAnsi="仿宋" w:eastAsia="仿宋" w:cs="仿宋"/>
          <w:b/>
          <w:bCs/>
          <w:spacing w:val="-11"/>
          <w:sz w:val="22"/>
        </w:rPr>
        <w:t>标段</w:t>
      </w:r>
      <w:r>
        <w:rPr>
          <w:rFonts w:hint="eastAsia" w:ascii="仿宋" w:hAnsi="仿宋" w:eastAsia="仿宋" w:cs="仿宋"/>
          <w:b/>
          <w:bCs/>
          <w:sz w:val="22"/>
        </w:rPr>
        <w:t xml:space="preserve"> </w:t>
      </w:r>
    </w:p>
    <w:p w14:paraId="6E6618AC">
      <w:pPr>
        <w:spacing w:line="360" w:lineRule="auto"/>
        <w:jc w:val="left"/>
        <w:rPr>
          <w:rFonts w:hint="eastAsia" w:ascii="仿宋" w:hAnsi="仿宋" w:eastAsia="仿宋" w:cs="仿宋"/>
          <w:b/>
          <w:bCs/>
          <w:sz w:val="22"/>
          <w:lang w:eastAsia="zh-CN"/>
        </w:rPr>
      </w:pPr>
      <w:r>
        <w:rPr>
          <w:rFonts w:hint="eastAsia" w:ascii="仿宋" w:hAnsi="仿宋" w:eastAsia="仿宋" w:cs="仿宋"/>
          <w:b/>
          <w:bCs/>
          <w:sz w:val="22"/>
        </w:rPr>
        <w:t>项目编号：</w:t>
      </w:r>
      <w:r>
        <w:rPr>
          <w:rFonts w:hint="eastAsia" w:ascii="仿宋" w:hAnsi="仿宋" w:eastAsia="仿宋" w:cs="仿宋"/>
          <w:b/>
          <w:bCs/>
          <w:sz w:val="22"/>
          <w:lang w:eastAsia="zh-CN"/>
        </w:rPr>
        <w:t>YNZC2026-G1-02478-YNGH-0142</w:t>
      </w:r>
    </w:p>
    <w:tbl>
      <w:tblPr>
        <w:tblStyle w:val="20"/>
        <w:tblW w:w="9797" w:type="dxa"/>
        <w:tblInd w:w="0" w:type="dxa"/>
        <w:tblLayout w:type="fixed"/>
        <w:tblCellMar>
          <w:top w:w="0" w:type="dxa"/>
          <w:left w:w="108" w:type="dxa"/>
          <w:bottom w:w="0" w:type="dxa"/>
          <w:right w:w="108" w:type="dxa"/>
        </w:tblCellMar>
      </w:tblPr>
      <w:tblGrid>
        <w:gridCol w:w="1833"/>
        <w:gridCol w:w="1771"/>
        <w:gridCol w:w="1681"/>
        <w:gridCol w:w="2452"/>
        <w:gridCol w:w="2060"/>
      </w:tblGrid>
      <w:tr w14:paraId="5E275563">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5DCD7B9D">
            <w:pPr>
              <w:widowControl/>
              <w:spacing w:line="360" w:lineRule="auto"/>
              <w:jc w:val="center"/>
              <w:rPr>
                <w:rFonts w:ascii="仿宋" w:hAnsi="仿宋" w:eastAsia="仿宋" w:cs="仿宋"/>
                <w:b/>
                <w:bCs/>
                <w:kern w:val="0"/>
                <w:sz w:val="22"/>
              </w:rPr>
            </w:pPr>
            <w:r>
              <w:rPr>
                <w:rFonts w:hint="eastAsia" w:ascii="仿宋" w:hAnsi="仿宋" w:eastAsia="仿宋" w:cs="仿宋"/>
                <w:b/>
                <w:bCs/>
                <w:kern w:val="0"/>
                <w:sz w:val="22"/>
              </w:rPr>
              <w:t>投标总报价（元）</w:t>
            </w:r>
          </w:p>
        </w:tc>
        <w:tc>
          <w:tcPr>
            <w:tcW w:w="1771" w:type="dxa"/>
            <w:tcBorders>
              <w:top w:val="single" w:color="auto" w:sz="4" w:space="0"/>
              <w:left w:val="nil"/>
              <w:bottom w:val="single" w:color="auto" w:sz="4" w:space="0"/>
              <w:right w:val="single" w:color="auto" w:sz="4" w:space="0"/>
            </w:tcBorders>
            <w:vAlign w:val="center"/>
          </w:tcPr>
          <w:p w14:paraId="2F0C1D10">
            <w:pPr>
              <w:widowControl/>
              <w:spacing w:line="360" w:lineRule="auto"/>
              <w:jc w:val="center"/>
              <w:rPr>
                <w:rFonts w:ascii="仿宋" w:hAnsi="仿宋" w:eastAsia="仿宋" w:cs="仿宋"/>
                <w:b/>
                <w:bCs/>
                <w:kern w:val="0"/>
                <w:sz w:val="22"/>
              </w:rPr>
            </w:pPr>
            <w:r>
              <w:rPr>
                <w:rFonts w:hint="eastAsia" w:ascii="仿宋" w:hAnsi="仿宋" w:eastAsia="仿宋" w:cs="仿宋"/>
                <w:b/>
                <w:bCs/>
                <w:kern w:val="0"/>
                <w:sz w:val="22"/>
              </w:rPr>
              <w:t>合同履行期限</w:t>
            </w:r>
          </w:p>
        </w:tc>
        <w:tc>
          <w:tcPr>
            <w:tcW w:w="1681" w:type="dxa"/>
            <w:tcBorders>
              <w:top w:val="single" w:color="auto" w:sz="4" w:space="0"/>
              <w:left w:val="nil"/>
              <w:bottom w:val="single" w:color="auto" w:sz="4" w:space="0"/>
              <w:right w:val="single" w:color="auto" w:sz="4" w:space="0"/>
            </w:tcBorders>
            <w:vAlign w:val="center"/>
          </w:tcPr>
          <w:p w14:paraId="7EC3BF48">
            <w:pPr>
              <w:widowControl/>
              <w:spacing w:line="360" w:lineRule="auto"/>
              <w:jc w:val="center"/>
              <w:rPr>
                <w:rFonts w:ascii="仿宋" w:hAnsi="仿宋" w:eastAsia="仿宋" w:cs="仿宋"/>
                <w:b/>
                <w:bCs/>
                <w:kern w:val="0"/>
                <w:sz w:val="22"/>
              </w:rPr>
            </w:pPr>
            <w:r>
              <w:rPr>
                <w:rFonts w:hint="eastAsia" w:ascii="仿宋" w:hAnsi="仿宋" w:eastAsia="仿宋" w:cs="仿宋"/>
                <w:b/>
                <w:bCs/>
                <w:kern w:val="0"/>
                <w:sz w:val="22"/>
              </w:rPr>
              <w:t>交付地点</w:t>
            </w:r>
          </w:p>
        </w:tc>
        <w:tc>
          <w:tcPr>
            <w:tcW w:w="2452" w:type="dxa"/>
            <w:tcBorders>
              <w:top w:val="single" w:color="auto" w:sz="4" w:space="0"/>
              <w:left w:val="nil"/>
              <w:bottom w:val="single" w:color="auto" w:sz="4" w:space="0"/>
              <w:right w:val="single" w:color="auto" w:sz="4" w:space="0"/>
            </w:tcBorders>
            <w:vAlign w:val="center"/>
          </w:tcPr>
          <w:p w14:paraId="368E3082">
            <w:pPr>
              <w:widowControl/>
              <w:spacing w:line="360" w:lineRule="auto"/>
              <w:jc w:val="center"/>
              <w:rPr>
                <w:rFonts w:ascii="仿宋" w:hAnsi="仿宋" w:eastAsia="仿宋" w:cs="仿宋"/>
                <w:b/>
                <w:bCs/>
                <w:kern w:val="0"/>
                <w:sz w:val="22"/>
              </w:rPr>
            </w:pPr>
            <w:r>
              <w:rPr>
                <w:rFonts w:hint="eastAsia" w:ascii="仿宋" w:hAnsi="仿宋" w:eastAsia="仿宋" w:cs="仿宋"/>
                <w:b/>
                <w:bCs/>
                <w:kern w:val="0"/>
                <w:sz w:val="22"/>
              </w:rPr>
              <w:t>质量承诺</w:t>
            </w:r>
          </w:p>
        </w:tc>
        <w:tc>
          <w:tcPr>
            <w:tcW w:w="2060" w:type="dxa"/>
            <w:tcBorders>
              <w:top w:val="single" w:color="auto" w:sz="4" w:space="0"/>
              <w:left w:val="nil"/>
              <w:bottom w:val="single" w:color="auto" w:sz="4" w:space="0"/>
              <w:right w:val="single" w:color="auto" w:sz="4" w:space="0"/>
            </w:tcBorders>
            <w:vAlign w:val="center"/>
          </w:tcPr>
          <w:p w14:paraId="07E7AEBE">
            <w:pPr>
              <w:widowControl/>
              <w:spacing w:line="360" w:lineRule="auto"/>
              <w:jc w:val="center"/>
              <w:rPr>
                <w:rFonts w:ascii="仿宋" w:hAnsi="仿宋" w:eastAsia="仿宋" w:cs="仿宋"/>
                <w:b/>
                <w:bCs/>
                <w:kern w:val="0"/>
                <w:sz w:val="22"/>
              </w:rPr>
            </w:pPr>
            <w:r>
              <w:rPr>
                <w:rFonts w:hint="eastAsia" w:ascii="仿宋" w:hAnsi="仿宋" w:eastAsia="仿宋" w:cs="仿宋"/>
                <w:b/>
                <w:bCs/>
                <w:kern w:val="0"/>
                <w:sz w:val="22"/>
              </w:rPr>
              <w:t>备注</w:t>
            </w:r>
          </w:p>
        </w:tc>
      </w:tr>
      <w:tr w14:paraId="7D8B77AB">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260390CE">
            <w:pPr>
              <w:widowControl/>
              <w:spacing w:line="360" w:lineRule="auto"/>
              <w:jc w:val="left"/>
              <w:rPr>
                <w:rFonts w:ascii="仿宋" w:hAnsi="仿宋" w:eastAsia="仿宋" w:cs="仿宋"/>
                <w:kern w:val="0"/>
                <w:sz w:val="22"/>
              </w:rPr>
            </w:pPr>
            <w:r>
              <w:rPr>
                <w:rFonts w:hint="eastAsia" w:ascii="仿宋" w:hAnsi="仿宋" w:eastAsia="仿宋" w:cs="仿宋"/>
                <w:kern w:val="0"/>
                <w:sz w:val="22"/>
              </w:rPr>
              <w:t>大写：</w:t>
            </w:r>
          </w:p>
          <w:p w14:paraId="71D70081">
            <w:pPr>
              <w:pStyle w:val="11"/>
              <w:spacing w:line="360" w:lineRule="auto"/>
              <w:rPr>
                <w:rFonts w:ascii="仿宋" w:hAnsi="仿宋" w:eastAsia="仿宋" w:cs="仿宋"/>
              </w:rPr>
            </w:pPr>
          </w:p>
          <w:p w14:paraId="603B549D">
            <w:pPr>
              <w:widowControl/>
              <w:spacing w:line="360" w:lineRule="auto"/>
              <w:jc w:val="left"/>
              <w:rPr>
                <w:rFonts w:ascii="仿宋" w:hAnsi="仿宋" w:eastAsia="仿宋" w:cs="仿宋"/>
                <w:kern w:val="0"/>
                <w:sz w:val="22"/>
              </w:rPr>
            </w:pPr>
            <w:r>
              <w:rPr>
                <w:rFonts w:hint="eastAsia" w:ascii="仿宋" w:hAnsi="仿宋" w:eastAsia="仿宋" w:cs="仿宋"/>
                <w:kern w:val="0"/>
                <w:sz w:val="22"/>
              </w:rPr>
              <w:t>小写：¥</w:t>
            </w:r>
            <w:r>
              <w:rPr>
                <w:rFonts w:hint="eastAsia" w:ascii="仿宋" w:hAnsi="仿宋" w:eastAsia="仿宋" w:cs="仿宋"/>
                <w:kern w:val="0"/>
                <w:sz w:val="22"/>
                <w:u w:val="single"/>
              </w:rPr>
              <w:t xml:space="preserve">      </w:t>
            </w:r>
            <w:r>
              <w:rPr>
                <w:rFonts w:hint="eastAsia" w:ascii="仿宋" w:hAnsi="仿宋" w:eastAsia="仿宋" w:cs="仿宋"/>
                <w:kern w:val="0"/>
                <w:sz w:val="22"/>
              </w:rPr>
              <w:t>元</w:t>
            </w:r>
          </w:p>
        </w:tc>
        <w:tc>
          <w:tcPr>
            <w:tcW w:w="1771" w:type="dxa"/>
            <w:tcBorders>
              <w:top w:val="nil"/>
              <w:left w:val="nil"/>
              <w:right w:val="single" w:color="auto" w:sz="4" w:space="0"/>
            </w:tcBorders>
            <w:vAlign w:val="center"/>
          </w:tcPr>
          <w:p w14:paraId="5F29FFB2">
            <w:pPr>
              <w:widowControl/>
              <w:spacing w:line="360" w:lineRule="auto"/>
              <w:jc w:val="left"/>
              <w:rPr>
                <w:rFonts w:ascii="仿宋" w:hAnsi="仿宋" w:eastAsia="仿宋" w:cs="仿宋"/>
                <w:kern w:val="0"/>
                <w:sz w:val="22"/>
              </w:rPr>
            </w:pPr>
          </w:p>
        </w:tc>
        <w:tc>
          <w:tcPr>
            <w:tcW w:w="1681" w:type="dxa"/>
            <w:tcBorders>
              <w:top w:val="nil"/>
              <w:left w:val="nil"/>
              <w:right w:val="single" w:color="auto" w:sz="4" w:space="0"/>
            </w:tcBorders>
            <w:vAlign w:val="center"/>
          </w:tcPr>
          <w:p w14:paraId="694348BF">
            <w:pPr>
              <w:widowControl/>
              <w:spacing w:line="360" w:lineRule="auto"/>
              <w:jc w:val="center"/>
              <w:rPr>
                <w:rFonts w:ascii="仿宋" w:hAnsi="仿宋" w:eastAsia="仿宋" w:cs="仿宋"/>
                <w:kern w:val="0"/>
                <w:sz w:val="22"/>
              </w:rPr>
            </w:pPr>
          </w:p>
        </w:tc>
        <w:tc>
          <w:tcPr>
            <w:tcW w:w="2452" w:type="dxa"/>
            <w:tcBorders>
              <w:top w:val="single" w:color="auto" w:sz="4" w:space="0"/>
              <w:left w:val="nil"/>
              <w:right w:val="single" w:color="auto" w:sz="4" w:space="0"/>
            </w:tcBorders>
            <w:vAlign w:val="center"/>
          </w:tcPr>
          <w:p w14:paraId="554AB59B">
            <w:pPr>
              <w:widowControl/>
              <w:spacing w:line="360" w:lineRule="auto"/>
              <w:jc w:val="center"/>
              <w:rPr>
                <w:rFonts w:ascii="仿宋" w:hAnsi="仿宋" w:eastAsia="仿宋" w:cs="仿宋"/>
                <w:kern w:val="0"/>
                <w:sz w:val="22"/>
              </w:rPr>
            </w:pPr>
          </w:p>
        </w:tc>
        <w:tc>
          <w:tcPr>
            <w:tcW w:w="2060" w:type="dxa"/>
            <w:tcBorders>
              <w:top w:val="nil"/>
              <w:left w:val="nil"/>
              <w:right w:val="single" w:color="auto" w:sz="4" w:space="0"/>
            </w:tcBorders>
            <w:vAlign w:val="center"/>
          </w:tcPr>
          <w:p w14:paraId="2E25DC91">
            <w:pPr>
              <w:widowControl/>
              <w:spacing w:line="360" w:lineRule="auto"/>
              <w:jc w:val="center"/>
              <w:rPr>
                <w:rFonts w:ascii="仿宋" w:hAnsi="仿宋" w:eastAsia="仿宋" w:cs="仿宋"/>
                <w:kern w:val="0"/>
                <w:sz w:val="22"/>
              </w:rPr>
            </w:pPr>
          </w:p>
        </w:tc>
      </w:tr>
      <w:tr w14:paraId="14EBF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6A7AE8E2">
            <w:pPr>
              <w:spacing w:line="360" w:lineRule="auto"/>
              <w:rPr>
                <w:rFonts w:ascii="仿宋" w:hAnsi="仿宋" w:eastAsia="仿宋" w:cs="仿宋"/>
                <w:sz w:val="22"/>
              </w:rPr>
            </w:pPr>
          </w:p>
          <w:p w14:paraId="0845196C">
            <w:pPr>
              <w:spacing w:line="360" w:lineRule="auto"/>
              <w:rPr>
                <w:rFonts w:ascii="仿宋" w:hAnsi="仿宋" w:eastAsia="仿宋" w:cs="仿宋"/>
                <w:sz w:val="22"/>
              </w:rPr>
            </w:pPr>
          </w:p>
          <w:p w14:paraId="5DECE640">
            <w:pPr>
              <w:spacing w:line="360" w:lineRule="auto"/>
              <w:rPr>
                <w:rFonts w:ascii="仿宋" w:hAnsi="仿宋" w:eastAsia="仿宋" w:cs="仿宋"/>
                <w:sz w:val="22"/>
              </w:rPr>
            </w:pPr>
            <w:r>
              <w:rPr>
                <w:rFonts w:hint="eastAsia" w:ascii="仿宋" w:hAnsi="仿宋" w:eastAsia="仿宋" w:cs="仿宋"/>
                <w:sz w:val="22"/>
              </w:rPr>
              <w:t>投标人（电子签章）：</w:t>
            </w:r>
          </w:p>
          <w:p w14:paraId="644A10EC">
            <w:pPr>
              <w:spacing w:line="360" w:lineRule="auto"/>
              <w:rPr>
                <w:rFonts w:ascii="仿宋" w:hAnsi="仿宋" w:eastAsia="仿宋" w:cs="仿宋"/>
                <w:sz w:val="22"/>
              </w:rPr>
            </w:pPr>
          </w:p>
          <w:p w14:paraId="08780840">
            <w:pPr>
              <w:spacing w:line="360" w:lineRule="auto"/>
              <w:rPr>
                <w:rFonts w:ascii="仿宋" w:hAnsi="仿宋" w:eastAsia="仿宋" w:cs="仿宋"/>
                <w:sz w:val="22"/>
              </w:rPr>
            </w:pPr>
          </w:p>
          <w:p w14:paraId="7FE142E8">
            <w:pPr>
              <w:spacing w:line="360" w:lineRule="auto"/>
              <w:rPr>
                <w:rFonts w:ascii="仿宋" w:hAnsi="仿宋" w:eastAsia="仿宋" w:cs="仿宋"/>
                <w:sz w:val="22"/>
              </w:rPr>
            </w:pPr>
            <w:r>
              <w:rPr>
                <w:rFonts w:hint="eastAsia" w:ascii="仿宋" w:hAnsi="仿宋" w:eastAsia="仿宋" w:cs="仿宋"/>
                <w:sz w:val="22"/>
              </w:rPr>
              <w:t>法定代表人或委托代理人（电子签章）：</w:t>
            </w:r>
          </w:p>
          <w:p w14:paraId="7FD0BF4E">
            <w:pPr>
              <w:spacing w:line="360" w:lineRule="auto"/>
              <w:rPr>
                <w:rFonts w:ascii="仿宋" w:hAnsi="仿宋" w:eastAsia="仿宋" w:cs="仿宋"/>
                <w:sz w:val="22"/>
              </w:rPr>
            </w:pPr>
          </w:p>
          <w:p w14:paraId="06480B73">
            <w:pPr>
              <w:spacing w:line="360" w:lineRule="auto"/>
              <w:rPr>
                <w:rFonts w:ascii="仿宋" w:hAnsi="仿宋" w:eastAsia="仿宋" w:cs="仿宋"/>
                <w:sz w:val="22"/>
              </w:rPr>
            </w:pPr>
            <w:r>
              <w:rPr>
                <w:rFonts w:hint="eastAsia" w:ascii="仿宋" w:hAnsi="仿宋" w:eastAsia="仿宋" w:cs="仿宋"/>
                <w:sz w:val="22"/>
              </w:rPr>
              <w:t>日    期：    年   月   日</w:t>
            </w:r>
          </w:p>
        </w:tc>
      </w:tr>
      <w:tr w14:paraId="61AC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3B1CF9E8">
            <w:pPr>
              <w:spacing w:line="360" w:lineRule="auto"/>
              <w:rPr>
                <w:rFonts w:ascii="仿宋" w:hAnsi="仿宋" w:eastAsia="仿宋" w:cs="仿宋"/>
                <w:sz w:val="22"/>
                <w:szCs w:val="24"/>
              </w:rPr>
            </w:pPr>
            <w:r>
              <w:rPr>
                <w:rFonts w:hint="eastAsia" w:ascii="仿宋" w:hAnsi="仿宋" w:eastAsia="仿宋" w:cs="仿宋"/>
                <w:sz w:val="22"/>
                <w:szCs w:val="24"/>
              </w:rPr>
              <w:t>注：1.表中“投标总价”应与“投标函”中“投标总报价”一致。</w:t>
            </w:r>
          </w:p>
        </w:tc>
      </w:tr>
    </w:tbl>
    <w:p w14:paraId="1EBA3CB7">
      <w:pPr>
        <w:pStyle w:val="4"/>
        <w:numPr>
          <w:ilvl w:val="0"/>
          <w:numId w:val="0"/>
        </w:numPr>
        <w:tabs>
          <w:tab w:val="left" w:pos="3690"/>
          <w:tab w:val="clear" w:pos="1200"/>
        </w:tabs>
        <w:snapToGrid w:val="0"/>
        <w:spacing w:before="0" w:after="0" w:line="360" w:lineRule="auto"/>
        <w:ind w:left="720" w:hanging="720"/>
        <w:jc w:val="center"/>
        <w:rPr>
          <w:rFonts w:ascii="仿宋" w:hAnsi="仿宋" w:eastAsia="仿宋" w:cs="仿宋"/>
          <w:szCs w:val="32"/>
        </w:rPr>
        <w:sectPr>
          <w:pgSz w:w="11906" w:h="16838"/>
          <w:pgMar w:top="1440" w:right="1080" w:bottom="1440" w:left="1080" w:header="851" w:footer="992" w:gutter="0"/>
          <w:cols w:space="0" w:num="1"/>
          <w:docGrid w:type="lines" w:linePitch="312" w:charSpace="0"/>
        </w:sectPr>
      </w:pPr>
      <w:bookmarkStart w:id="1300" w:name="_Toc15253"/>
      <w:bookmarkStart w:id="1301" w:name="_Toc22827"/>
      <w:bookmarkStart w:id="1302" w:name="_Toc16447"/>
      <w:bookmarkStart w:id="1303" w:name="_Toc8625"/>
      <w:bookmarkStart w:id="1304" w:name="_Toc3969"/>
      <w:bookmarkStart w:id="1305" w:name="_Toc30763"/>
      <w:bookmarkStart w:id="1306" w:name="_Toc2735"/>
      <w:bookmarkStart w:id="1307" w:name="_Toc17245"/>
      <w:bookmarkStart w:id="1308" w:name="_Toc21456"/>
      <w:bookmarkStart w:id="1309" w:name="_Toc20101"/>
      <w:bookmarkStart w:id="1310" w:name="_Toc19552"/>
      <w:bookmarkStart w:id="1311" w:name="_Toc4985"/>
      <w:bookmarkStart w:id="1312" w:name="_Toc26513"/>
      <w:bookmarkStart w:id="1313" w:name="_Toc5389"/>
      <w:bookmarkStart w:id="1314" w:name="_Toc19644"/>
      <w:bookmarkStart w:id="1315" w:name="_Toc20863"/>
    </w:p>
    <w:p w14:paraId="69B8013C">
      <w:pPr>
        <w:pStyle w:val="4"/>
        <w:numPr>
          <w:ilvl w:val="0"/>
          <w:numId w:val="0"/>
        </w:numPr>
        <w:tabs>
          <w:tab w:val="left" w:pos="3690"/>
          <w:tab w:val="clear" w:pos="1200"/>
        </w:tabs>
        <w:snapToGrid w:val="0"/>
        <w:spacing w:before="0" w:after="0" w:line="360" w:lineRule="auto"/>
        <w:ind w:left="720" w:hanging="720"/>
        <w:jc w:val="center"/>
        <w:rPr>
          <w:rFonts w:ascii="仿宋" w:hAnsi="仿宋" w:eastAsia="仿宋" w:cs="仿宋"/>
          <w:szCs w:val="32"/>
        </w:rPr>
      </w:pPr>
      <w:r>
        <w:rPr>
          <w:rFonts w:hint="eastAsia" w:ascii="仿宋" w:hAnsi="仿宋" w:eastAsia="仿宋" w:cs="仿宋"/>
          <w:szCs w:val="32"/>
        </w:rPr>
        <w:t>二、投标报价明细</w:t>
      </w:r>
      <w:bookmarkEnd w:id="1300"/>
      <w:bookmarkEnd w:id="1301"/>
      <w:bookmarkEnd w:id="1302"/>
      <w:bookmarkEnd w:id="1303"/>
      <w:bookmarkEnd w:id="1304"/>
      <w:bookmarkEnd w:id="1305"/>
      <w:bookmarkEnd w:id="1306"/>
      <w:bookmarkEnd w:id="1307"/>
      <w:r>
        <w:rPr>
          <w:rFonts w:hint="eastAsia" w:ascii="仿宋" w:hAnsi="仿宋" w:eastAsia="仿宋" w:cs="仿宋"/>
          <w:szCs w:val="32"/>
        </w:rPr>
        <w:t>（投标人自行提取所投标段）</w:t>
      </w:r>
    </w:p>
    <w:p w14:paraId="531442F2">
      <w:pPr>
        <w:spacing w:line="360" w:lineRule="auto"/>
        <w:jc w:val="left"/>
        <w:rPr>
          <w:rFonts w:ascii="仿宋" w:hAnsi="仿宋" w:eastAsia="仿宋" w:cs="仿宋"/>
          <w:b/>
          <w:spacing w:val="-11"/>
          <w:szCs w:val="21"/>
        </w:rPr>
      </w:pPr>
      <w:r>
        <w:rPr>
          <w:rFonts w:hint="eastAsia" w:ascii="仿宋" w:hAnsi="仿宋" w:eastAsia="仿宋" w:cs="仿宋"/>
          <w:b/>
          <w:spacing w:val="-11"/>
          <w:szCs w:val="21"/>
        </w:rPr>
        <w:t xml:space="preserve">项目名称：大理大学新农科卓越创新平台第二批设备采购项目 1标段     </w:t>
      </w:r>
    </w:p>
    <w:p w14:paraId="4B592A2F">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 xml:space="preserve">项目编号： </w:t>
      </w:r>
      <w:r>
        <w:rPr>
          <w:rFonts w:hint="eastAsia" w:ascii="仿宋" w:hAnsi="仿宋" w:eastAsia="仿宋" w:cs="仿宋"/>
          <w:b/>
          <w:spacing w:val="-11"/>
          <w:szCs w:val="21"/>
          <w:lang w:eastAsia="zh-CN"/>
        </w:rPr>
        <w:t>YNZC2026-G1-02478-YNGH-0142</w:t>
      </w:r>
    </w:p>
    <w:tbl>
      <w:tblPr>
        <w:tblStyle w:val="20"/>
        <w:tblW w:w="5015" w:type="pct"/>
        <w:jc w:val="center"/>
        <w:tblLayout w:type="fixed"/>
        <w:tblCellMar>
          <w:top w:w="0" w:type="dxa"/>
          <w:left w:w="108" w:type="dxa"/>
          <w:bottom w:w="0" w:type="dxa"/>
          <w:right w:w="108" w:type="dxa"/>
        </w:tblCellMar>
      </w:tblPr>
      <w:tblGrid>
        <w:gridCol w:w="680"/>
        <w:gridCol w:w="1953"/>
        <w:gridCol w:w="1434"/>
        <w:gridCol w:w="1913"/>
        <w:gridCol w:w="2321"/>
        <w:gridCol w:w="1276"/>
        <w:gridCol w:w="416"/>
        <w:gridCol w:w="483"/>
        <w:gridCol w:w="1247"/>
        <w:gridCol w:w="1248"/>
        <w:gridCol w:w="1248"/>
      </w:tblGrid>
      <w:tr w14:paraId="3E8F4ED6">
        <w:tblPrEx>
          <w:tblCellMar>
            <w:top w:w="0" w:type="dxa"/>
            <w:left w:w="108" w:type="dxa"/>
            <w:bottom w:w="0" w:type="dxa"/>
            <w:right w:w="108" w:type="dxa"/>
          </w:tblCellMar>
        </w:tblPrEx>
        <w:trPr>
          <w:trHeight w:val="1480" w:hRule="exact"/>
          <w:jc w:val="center"/>
        </w:trPr>
        <w:tc>
          <w:tcPr>
            <w:tcW w:w="678" w:type="dxa"/>
            <w:tcBorders>
              <w:top w:val="single" w:color="000000" w:sz="4" w:space="0"/>
              <w:left w:val="single" w:color="000000" w:sz="4" w:space="0"/>
              <w:bottom w:val="nil"/>
              <w:right w:val="single" w:color="000000" w:sz="4" w:space="0"/>
            </w:tcBorders>
            <w:noWrap/>
            <w:vAlign w:val="center"/>
          </w:tcPr>
          <w:p w14:paraId="36B438F9">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1956" w:type="dxa"/>
            <w:tcBorders>
              <w:top w:val="single" w:color="000000" w:sz="4" w:space="0"/>
              <w:left w:val="single" w:color="000000" w:sz="4" w:space="0"/>
              <w:bottom w:val="nil"/>
              <w:right w:val="single" w:color="000000" w:sz="4" w:space="0"/>
            </w:tcBorders>
            <w:vAlign w:val="center"/>
          </w:tcPr>
          <w:p w14:paraId="3AFA7183">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标的名称</w:t>
            </w:r>
          </w:p>
        </w:tc>
        <w:tc>
          <w:tcPr>
            <w:tcW w:w="1435" w:type="dxa"/>
            <w:tcBorders>
              <w:top w:val="single" w:color="000000" w:sz="4" w:space="0"/>
              <w:left w:val="single" w:color="000000" w:sz="4" w:space="0"/>
              <w:bottom w:val="nil"/>
              <w:right w:val="single" w:color="000000" w:sz="4" w:space="0"/>
            </w:tcBorders>
            <w:vAlign w:val="center"/>
          </w:tcPr>
          <w:p w14:paraId="34E18C40">
            <w:pPr>
              <w:widowControl/>
              <w:jc w:val="center"/>
              <w:textAlignment w:val="center"/>
              <w:rPr>
                <w:rFonts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品牌</w:t>
            </w:r>
          </w:p>
        </w:tc>
        <w:tc>
          <w:tcPr>
            <w:tcW w:w="1915" w:type="dxa"/>
            <w:tcBorders>
              <w:top w:val="single" w:color="000000" w:sz="4" w:space="0"/>
              <w:left w:val="single" w:color="000000" w:sz="4" w:space="0"/>
              <w:bottom w:val="nil"/>
              <w:right w:val="single" w:color="000000" w:sz="4" w:space="0"/>
            </w:tcBorders>
            <w:vAlign w:val="center"/>
          </w:tcPr>
          <w:p w14:paraId="4BCE4F09">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型号和规格</w:t>
            </w:r>
          </w:p>
        </w:tc>
        <w:tc>
          <w:tcPr>
            <w:tcW w:w="2325" w:type="dxa"/>
            <w:tcBorders>
              <w:top w:val="single" w:color="000000" w:sz="4" w:space="0"/>
              <w:left w:val="single" w:color="000000" w:sz="4" w:space="0"/>
              <w:bottom w:val="nil"/>
              <w:right w:val="single" w:color="000000" w:sz="4" w:space="0"/>
            </w:tcBorders>
            <w:vAlign w:val="center"/>
          </w:tcPr>
          <w:p w14:paraId="44BAF9AA">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制造商/</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生产厂商名称</w:t>
            </w:r>
          </w:p>
        </w:tc>
        <w:tc>
          <w:tcPr>
            <w:tcW w:w="1275" w:type="dxa"/>
            <w:tcBorders>
              <w:top w:val="single" w:color="000000" w:sz="4" w:space="0"/>
              <w:left w:val="single" w:color="000000" w:sz="4" w:space="0"/>
              <w:bottom w:val="nil"/>
              <w:right w:val="single" w:color="000000" w:sz="4" w:space="0"/>
            </w:tcBorders>
            <w:noWrap/>
            <w:vAlign w:val="center"/>
          </w:tcPr>
          <w:p w14:paraId="5408D017">
            <w:pPr>
              <w:widowControl/>
              <w:jc w:val="center"/>
              <w:textAlignment w:val="center"/>
              <w:rPr>
                <w:rFonts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原产地</w:t>
            </w:r>
          </w:p>
        </w:tc>
        <w:tc>
          <w:tcPr>
            <w:tcW w:w="412" w:type="dxa"/>
            <w:tcBorders>
              <w:top w:val="single" w:color="000000" w:sz="4" w:space="0"/>
              <w:left w:val="single" w:color="000000" w:sz="4" w:space="0"/>
              <w:bottom w:val="nil"/>
              <w:right w:val="single" w:color="000000" w:sz="4" w:space="0"/>
            </w:tcBorders>
            <w:noWrap/>
            <w:vAlign w:val="center"/>
          </w:tcPr>
          <w:p w14:paraId="7123DA52">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480" w:type="dxa"/>
            <w:tcBorders>
              <w:top w:val="single" w:color="000000" w:sz="4" w:space="0"/>
              <w:left w:val="single" w:color="000000" w:sz="4" w:space="0"/>
              <w:bottom w:val="nil"/>
              <w:right w:val="single" w:color="000000" w:sz="4" w:space="0"/>
            </w:tcBorders>
            <w:vAlign w:val="center"/>
          </w:tcPr>
          <w:p w14:paraId="077B5F13">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单位</w:t>
            </w:r>
          </w:p>
        </w:tc>
        <w:tc>
          <w:tcPr>
            <w:tcW w:w="1247" w:type="dxa"/>
            <w:tcBorders>
              <w:top w:val="single" w:color="000000" w:sz="4" w:space="0"/>
              <w:left w:val="single" w:color="000000" w:sz="4" w:space="0"/>
              <w:bottom w:val="nil"/>
              <w:right w:val="single" w:color="000000" w:sz="4" w:space="0"/>
            </w:tcBorders>
            <w:vAlign w:val="center"/>
          </w:tcPr>
          <w:p w14:paraId="22FB02F1">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单价限价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1248" w:type="dxa"/>
            <w:tcBorders>
              <w:top w:val="single" w:color="000000" w:sz="4" w:space="0"/>
              <w:left w:val="single" w:color="000000" w:sz="4" w:space="0"/>
              <w:bottom w:val="nil"/>
              <w:right w:val="single" w:color="000000" w:sz="4" w:space="0"/>
            </w:tcBorders>
            <w:vAlign w:val="center"/>
          </w:tcPr>
          <w:p w14:paraId="12ACA362">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投标单价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1248" w:type="dxa"/>
            <w:tcBorders>
              <w:top w:val="single" w:color="000000" w:sz="4" w:space="0"/>
              <w:left w:val="single" w:color="000000" w:sz="4" w:space="0"/>
              <w:bottom w:val="nil"/>
              <w:right w:val="single" w:color="000000" w:sz="4" w:space="0"/>
            </w:tcBorders>
            <w:vAlign w:val="center"/>
          </w:tcPr>
          <w:p w14:paraId="04049330">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小计</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r>
      <w:tr w14:paraId="56D395F2">
        <w:tblPrEx>
          <w:tblCellMar>
            <w:top w:w="0" w:type="dxa"/>
            <w:left w:w="108" w:type="dxa"/>
            <w:bottom w:w="0" w:type="dxa"/>
            <w:right w:w="108" w:type="dxa"/>
          </w:tblCellMar>
        </w:tblPrEx>
        <w:trPr>
          <w:trHeight w:val="971"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03CA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30B5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微分干涉显微镜（</w:t>
            </w:r>
            <w:r>
              <w:rPr>
                <w:rStyle w:val="43"/>
                <w:rFonts w:eastAsia="仿宋"/>
                <w:lang w:bidi="ar"/>
              </w:rPr>
              <w:t>DIC</w:t>
            </w:r>
            <w:r>
              <w:rPr>
                <w:rFonts w:hint="eastAsia" w:ascii="宋体" w:hAnsi="宋体" w:cs="宋体"/>
                <w:b/>
                <w:bCs/>
                <w:color w:val="000000"/>
                <w:kern w:val="0"/>
                <w:sz w:val="18"/>
                <w:szCs w:val="18"/>
                <w:lang w:bidi="ar"/>
              </w:rPr>
              <w:t>显微镜）</w:t>
            </w:r>
          </w:p>
        </w:tc>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BF15">
            <w:pPr>
              <w:widowControl/>
              <w:jc w:val="center"/>
              <w:textAlignment w:val="center"/>
              <w:rPr>
                <w:rFonts w:ascii="仿宋" w:hAnsi="仿宋" w:eastAsia="仿宋" w:cs="仿宋"/>
                <w:color w:val="000000"/>
                <w:kern w:val="0"/>
                <w:sz w:val="18"/>
                <w:szCs w:val="18"/>
                <w:lang w:bidi="ar"/>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3E21">
            <w:pPr>
              <w:widowControl/>
              <w:jc w:val="center"/>
              <w:textAlignment w:val="center"/>
              <w:rPr>
                <w:rFonts w:ascii="仿宋" w:hAnsi="仿宋" w:eastAsia="仿宋" w:cs="仿宋"/>
                <w:color w:val="000000"/>
                <w:kern w:val="0"/>
                <w:sz w:val="18"/>
                <w:szCs w:val="18"/>
                <w:lang w:bidi="ar"/>
              </w:rPr>
            </w:pP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45FE">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AD81F">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1F59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F4B5">
            <w:pPr>
              <w:widowControl/>
              <w:jc w:val="center"/>
              <w:textAlignment w:val="center"/>
              <w:rPr>
                <w:rFonts w:ascii="仿宋" w:hAnsi="仿宋" w:eastAsia="仿宋" w:cs="仿宋"/>
                <w:color w:val="000000"/>
                <w:kern w:val="0"/>
                <w:sz w:val="18"/>
                <w:szCs w:val="18"/>
                <w:lang w:bidi="ar"/>
              </w:rPr>
            </w:pPr>
            <w:r>
              <w:rPr>
                <w:rFonts w:hint="eastAsia" w:ascii="宋体" w:hAnsi="宋体" w:cs="宋体"/>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37C7A">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660000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5C3B1B0D">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6289AD8B">
            <w:pPr>
              <w:widowControl/>
              <w:jc w:val="center"/>
              <w:textAlignment w:val="center"/>
              <w:rPr>
                <w:rFonts w:ascii="仿宋" w:hAnsi="仿宋" w:eastAsia="仿宋" w:cs="仿宋"/>
                <w:color w:val="000000"/>
                <w:kern w:val="0"/>
                <w:sz w:val="18"/>
                <w:szCs w:val="18"/>
                <w:lang w:bidi="ar"/>
              </w:rPr>
            </w:pPr>
          </w:p>
        </w:tc>
      </w:tr>
      <w:tr w14:paraId="0C8C53F4">
        <w:tblPrEx>
          <w:tblCellMar>
            <w:top w:w="0" w:type="dxa"/>
            <w:left w:w="108" w:type="dxa"/>
            <w:bottom w:w="0" w:type="dxa"/>
            <w:right w:w="108" w:type="dxa"/>
          </w:tblCellMar>
        </w:tblPrEx>
        <w:trPr>
          <w:trHeight w:val="1134"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46B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0F613">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电动倒置荧光显微镜（含载物台活细胞培养装置）</w:t>
            </w:r>
          </w:p>
        </w:tc>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27D1">
            <w:pPr>
              <w:widowControl/>
              <w:jc w:val="center"/>
              <w:textAlignment w:val="center"/>
              <w:rPr>
                <w:rFonts w:ascii="仿宋" w:hAnsi="仿宋" w:eastAsia="仿宋" w:cs="仿宋"/>
                <w:color w:val="000000"/>
                <w:kern w:val="0"/>
                <w:sz w:val="18"/>
                <w:szCs w:val="18"/>
                <w:lang w:bidi="ar"/>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72DD">
            <w:pPr>
              <w:widowControl/>
              <w:jc w:val="center"/>
              <w:textAlignment w:val="center"/>
              <w:rPr>
                <w:rFonts w:ascii="仿宋" w:hAnsi="仿宋" w:eastAsia="仿宋" w:cs="仿宋"/>
                <w:color w:val="000000"/>
                <w:kern w:val="0"/>
                <w:sz w:val="18"/>
                <w:szCs w:val="18"/>
                <w:lang w:bidi="ar"/>
              </w:rPr>
            </w:pP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5E62">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7DC4">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897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C7C17">
            <w:pPr>
              <w:widowControl/>
              <w:jc w:val="center"/>
              <w:textAlignment w:val="center"/>
              <w:rPr>
                <w:rFonts w:ascii="仿宋" w:hAnsi="仿宋" w:eastAsia="仿宋" w:cs="仿宋"/>
                <w:color w:val="000000"/>
                <w:kern w:val="0"/>
                <w:sz w:val="18"/>
                <w:szCs w:val="18"/>
                <w:lang w:bidi="ar"/>
              </w:rPr>
            </w:pPr>
            <w:r>
              <w:rPr>
                <w:rFonts w:hint="eastAsia" w:ascii="宋体" w:hAnsi="宋体" w:cs="宋体"/>
                <w:color w:val="000000"/>
                <w:kern w:val="0"/>
                <w:sz w:val="18"/>
                <w:szCs w:val="18"/>
                <w:lang w:bidi="ar"/>
              </w:rPr>
              <w:t>台</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3A5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996000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74093B4E">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213515A6">
            <w:pPr>
              <w:widowControl/>
              <w:jc w:val="center"/>
              <w:textAlignment w:val="center"/>
              <w:rPr>
                <w:rFonts w:ascii="仿宋" w:hAnsi="仿宋" w:eastAsia="仿宋" w:cs="仿宋"/>
                <w:color w:val="000000"/>
                <w:kern w:val="0"/>
                <w:sz w:val="18"/>
                <w:szCs w:val="18"/>
                <w:lang w:bidi="ar"/>
              </w:rPr>
            </w:pPr>
          </w:p>
        </w:tc>
      </w:tr>
      <w:tr w14:paraId="418110F4">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788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1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B86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全自动凯氏定氮仪</w:t>
            </w:r>
          </w:p>
        </w:tc>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0D7EE">
            <w:pPr>
              <w:widowControl/>
              <w:jc w:val="center"/>
              <w:textAlignment w:val="center"/>
              <w:rPr>
                <w:rFonts w:ascii="仿宋" w:hAnsi="仿宋" w:eastAsia="仿宋" w:cs="仿宋"/>
                <w:color w:val="000000"/>
                <w:kern w:val="0"/>
                <w:sz w:val="18"/>
                <w:szCs w:val="18"/>
                <w:lang w:bidi="ar"/>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B75A">
            <w:pPr>
              <w:widowControl/>
              <w:jc w:val="center"/>
              <w:textAlignment w:val="center"/>
              <w:rPr>
                <w:rFonts w:ascii="仿宋" w:hAnsi="仿宋" w:eastAsia="仿宋" w:cs="仿宋"/>
                <w:color w:val="000000"/>
                <w:kern w:val="0"/>
                <w:sz w:val="18"/>
                <w:szCs w:val="18"/>
                <w:lang w:bidi="ar"/>
              </w:rPr>
            </w:pPr>
          </w:p>
        </w:tc>
        <w:tc>
          <w:tcPr>
            <w:tcW w:w="2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ED522">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3403C">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113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6503">
            <w:pPr>
              <w:widowControl/>
              <w:jc w:val="center"/>
              <w:textAlignment w:val="center"/>
              <w:rPr>
                <w:rFonts w:ascii="仿宋" w:hAnsi="仿宋" w:eastAsia="仿宋" w:cs="仿宋"/>
                <w:color w:val="000000"/>
                <w:kern w:val="0"/>
                <w:sz w:val="18"/>
                <w:szCs w:val="18"/>
                <w:lang w:bidi="ar"/>
              </w:rPr>
            </w:pPr>
            <w:r>
              <w:rPr>
                <w:rFonts w:hint="eastAsia" w:ascii="宋体" w:hAnsi="宋体" w:cs="宋体"/>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E04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620000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657F1858">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57D5D60A">
            <w:pPr>
              <w:widowControl/>
              <w:jc w:val="center"/>
              <w:textAlignment w:val="center"/>
              <w:rPr>
                <w:rFonts w:ascii="仿宋" w:hAnsi="仿宋" w:eastAsia="仿宋" w:cs="仿宋"/>
                <w:color w:val="000000"/>
                <w:kern w:val="0"/>
                <w:sz w:val="18"/>
                <w:szCs w:val="18"/>
                <w:lang w:bidi="ar"/>
              </w:rPr>
            </w:pPr>
          </w:p>
        </w:tc>
      </w:tr>
      <w:tr w14:paraId="5DD4F752">
        <w:tblPrEx>
          <w:tblCellMar>
            <w:top w:w="0" w:type="dxa"/>
            <w:left w:w="108" w:type="dxa"/>
            <w:bottom w:w="0" w:type="dxa"/>
            <w:right w:w="108" w:type="dxa"/>
          </w:tblCellMar>
        </w:tblPrEx>
        <w:trPr>
          <w:trHeight w:val="537" w:hRule="exact"/>
          <w:jc w:val="center"/>
        </w:trPr>
        <w:tc>
          <w:tcPr>
            <w:tcW w:w="10476" w:type="dxa"/>
            <w:gridSpan w:val="8"/>
            <w:tcBorders>
              <w:top w:val="single" w:color="000000" w:sz="4" w:space="0"/>
              <w:left w:val="single" w:color="000000" w:sz="4" w:space="0"/>
              <w:bottom w:val="single" w:color="000000" w:sz="4" w:space="0"/>
              <w:right w:val="single" w:color="000000" w:sz="4" w:space="0"/>
            </w:tcBorders>
            <w:noWrap/>
            <w:vAlign w:val="center"/>
          </w:tcPr>
          <w:p w14:paraId="0F7439E2">
            <w:pPr>
              <w:jc w:val="center"/>
              <w:rPr>
                <w:rFonts w:ascii="仿宋" w:hAnsi="仿宋" w:eastAsia="仿宋" w:cs="仿宋"/>
                <w:color w:val="000000"/>
                <w:sz w:val="18"/>
                <w:szCs w:val="18"/>
              </w:rPr>
            </w:pPr>
            <w:r>
              <w:rPr>
                <w:rFonts w:hint="eastAsia" w:ascii="仿宋" w:hAnsi="仿宋" w:eastAsia="仿宋" w:cs="仿宋"/>
                <w:b/>
                <w:bCs/>
                <w:color w:val="000000"/>
                <w:kern w:val="0"/>
                <w:sz w:val="18"/>
                <w:szCs w:val="18"/>
                <w:lang w:bidi="ar"/>
              </w:rPr>
              <w:t>合计投标总报价（元）</w:t>
            </w:r>
          </w:p>
        </w:tc>
        <w:tc>
          <w:tcPr>
            <w:tcW w:w="3743" w:type="dxa"/>
            <w:gridSpan w:val="3"/>
            <w:tcBorders>
              <w:top w:val="single" w:color="000000" w:sz="4" w:space="0"/>
              <w:left w:val="single" w:color="000000" w:sz="4" w:space="0"/>
              <w:bottom w:val="single" w:color="000000" w:sz="4" w:space="0"/>
              <w:right w:val="single" w:color="000000" w:sz="4" w:space="0"/>
            </w:tcBorders>
            <w:noWrap/>
            <w:vAlign w:val="center"/>
          </w:tcPr>
          <w:p w14:paraId="78DD5363">
            <w:pPr>
              <w:rPr>
                <w:rFonts w:ascii="仿宋" w:hAnsi="仿宋" w:eastAsia="仿宋" w:cs="仿宋"/>
                <w:color w:val="000000"/>
                <w:sz w:val="18"/>
                <w:szCs w:val="18"/>
              </w:rPr>
            </w:pPr>
          </w:p>
        </w:tc>
      </w:tr>
    </w:tbl>
    <w:p w14:paraId="4E20F674">
      <w:pPr>
        <w:spacing w:line="360" w:lineRule="auto"/>
        <w:ind w:firstLine="464" w:firstLineChars="210"/>
        <w:rPr>
          <w:rFonts w:ascii="仿宋" w:hAnsi="仿宋" w:eastAsia="仿宋" w:cs="仿宋"/>
          <w:b/>
          <w:sz w:val="22"/>
        </w:rPr>
      </w:pPr>
      <w:r>
        <w:rPr>
          <w:rFonts w:hint="eastAsia" w:ascii="仿宋" w:hAnsi="仿宋" w:eastAsia="仿宋" w:cs="仿宋"/>
          <w:b/>
          <w:sz w:val="22"/>
        </w:rPr>
        <w:t xml:space="preserve">注：1.单价应包括本次货物的报价和标准附件、运输、装卸、验收合格所需的各种费用及必要的保险费用和各项税金等所有费用的总和。 </w:t>
      </w:r>
    </w:p>
    <w:p w14:paraId="619BAF08">
      <w:pPr>
        <w:spacing w:line="360" w:lineRule="auto"/>
        <w:ind w:firstLine="416" w:firstLineChars="200"/>
        <w:rPr>
          <w:rFonts w:ascii="仿宋" w:hAnsi="仿宋" w:eastAsia="仿宋" w:cs="仿宋"/>
          <w:spacing w:val="-6"/>
          <w:sz w:val="22"/>
        </w:rPr>
      </w:pPr>
      <w:r>
        <w:rPr>
          <w:rFonts w:hint="eastAsia" w:ascii="仿宋" w:hAnsi="仿宋" w:eastAsia="仿宋" w:cs="仿宋"/>
          <w:spacing w:val="-6"/>
          <w:sz w:val="22"/>
        </w:rPr>
        <w:t>2.表中所列内容为必须填写项。</w:t>
      </w:r>
    </w:p>
    <w:p w14:paraId="2C96BF84">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2E3DFD3A">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1B285E7B">
      <w:pPr>
        <w:spacing w:line="360" w:lineRule="auto"/>
        <w:ind w:firstLine="2" w:firstLineChars="1"/>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6BD684D">
      <w:pPr>
        <w:rPr>
          <w:rFonts w:ascii="仿宋" w:hAnsi="仿宋" w:eastAsia="仿宋" w:cs="仿宋"/>
          <w:sz w:val="24"/>
        </w:rPr>
      </w:pPr>
      <w:r>
        <w:rPr>
          <w:rFonts w:hint="eastAsia" w:ascii="仿宋" w:hAnsi="仿宋" w:eastAsia="仿宋" w:cs="仿宋"/>
          <w:sz w:val="24"/>
        </w:rPr>
        <w:br w:type="page"/>
      </w:r>
    </w:p>
    <w:p w14:paraId="5B574716">
      <w:pPr>
        <w:rPr>
          <w:rFonts w:ascii="仿宋" w:hAnsi="仿宋" w:eastAsia="仿宋" w:cs="仿宋"/>
          <w:b/>
          <w:spacing w:val="-11"/>
          <w:szCs w:val="21"/>
        </w:rPr>
      </w:pPr>
    </w:p>
    <w:p w14:paraId="3E4EED3C">
      <w:pPr>
        <w:rPr>
          <w:rFonts w:ascii="仿宋" w:hAnsi="仿宋" w:eastAsia="仿宋" w:cs="仿宋"/>
          <w:b/>
          <w:spacing w:val="-11"/>
          <w:szCs w:val="21"/>
        </w:rPr>
      </w:pPr>
      <w:r>
        <w:rPr>
          <w:rFonts w:hint="eastAsia" w:ascii="仿宋" w:hAnsi="仿宋" w:eastAsia="仿宋" w:cs="仿宋"/>
          <w:b/>
          <w:spacing w:val="-11"/>
          <w:szCs w:val="21"/>
        </w:rPr>
        <w:t xml:space="preserve">项目名称：大理大学新农科卓越创新平台第二批设备采购项目 2标段     </w:t>
      </w:r>
    </w:p>
    <w:p w14:paraId="74EFF341">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 xml:space="preserve">项目编号： </w:t>
      </w:r>
      <w:r>
        <w:rPr>
          <w:rFonts w:hint="eastAsia" w:ascii="仿宋" w:hAnsi="仿宋" w:eastAsia="仿宋" w:cs="仿宋"/>
          <w:b/>
          <w:spacing w:val="-11"/>
          <w:szCs w:val="21"/>
          <w:lang w:eastAsia="zh-CN"/>
        </w:rPr>
        <w:t>YNZC2026-G1-02478-YNGH-0142</w:t>
      </w:r>
    </w:p>
    <w:tbl>
      <w:tblPr>
        <w:tblStyle w:val="20"/>
        <w:tblW w:w="5015" w:type="pct"/>
        <w:jc w:val="center"/>
        <w:tblLayout w:type="fixed"/>
        <w:tblCellMar>
          <w:top w:w="0" w:type="dxa"/>
          <w:left w:w="108" w:type="dxa"/>
          <w:bottom w:w="0" w:type="dxa"/>
          <w:right w:w="108" w:type="dxa"/>
        </w:tblCellMar>
      </w:tblPr>
      <w:tblGrid>
        <w:gridCol w:w="680"/>
        <w:gridCol w:w="2128"/>
        <w:gridCol w:w="1486"/>
        <w:gridCol w:w="1798"/>
        <w:gridCol w:w="2210"/>
        <w:gridCol w:w="1276"/>
        <w:gridCol w:w="416"/>
        <w:gridCol w:w="483"/>
        <w:gridCol w:w="1247"/>
        <w:gridCol w:w="1248"/>
        <w:gridCol w:w="1248"/>
      </w:tblGrid>
      <w:tr w14:paraId="73E01F10">
        <w:tblPrEx>
          <w:tblCellMar>
            <w:top w:w="0" w:type="dxa"/>
            <w:left w:w="108" w:type="dxa"/>
            <w:bottom w:w="0" w:type="dxa"/>
            <w:right w:w="108" w:type="dxa"/>
          </w:tblCellMar>
        </w:tblPrEx>
        <w:trPr>
          <w:trHeight w:val="1480" w:hRule="exact"/>
          <w:jc w:val="center"/>
        </w:trPr>
        <w:tc>
          <w:tcPr>
            <w:tcW w:w="678" w:type="dxa"/>
            <w:tcBorders>
              <w:top w:val="single" w:color="000000" w:sz="4" w:space="0"/>
              <w:left w:val="single" w:color="000000" w:sz="4" w:space="0"/>
              <w:bottom w:val="nil"/>
              <w:right w:val="single" w:color="000000" w:sz="4" w:space="0"/>
            </w:tcBorders>
            <w:noWrap/>
            <w:vAlign w:val="center"/>
          </w:tcPr>
          <w:p w14:paraId="34540A5C">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2131" w:type="dxa"/>
            <w:tcBorders>
              <w:top w:val="single" w:color="000000" w:sz="4" w:space="0"/>
              <w:left w:val="single" w:color="000000" w:sz="4" w:space="0"/>
              <w:bottom w:val="nil"/>
              <w:right w:val="single" w:color="000000" w:sz="4" w:space="0"/>
            </w:tcBorders>
            <w:vAlign w:val="center"/>
          </w:tcPr>
          <w:p w14:paraId="171E4E1B">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标的名称</w:t>
            </w:r>
          </w:p>
        </w:tc>
        <w:tc>
          <w:tcPr>
            <w:tcW w:w="1487" w:type="dxa"/>
            <w:tcBorders>
              <w:top w:val="single" w:color="000000" w:sz="4" w:space="0"/>
              <w:left w:val="single" w:color="000000" w:sz="4" w:space="0"/>
              <w:bottom w:val="nil"/>
              <w:right w:val="single" w:color="000000" w:sz="4" w:space="0"/>
            </w:tcBorders>
            <w:vAlign w:val="center"/>
          </w:tcPr>
          <w:p w14:paraId="00A71DC1">
            <w:pPr>
              <w:widowControl/>
              <w:jc w:val="center"/>
              <w:textAlignment w:val="center"/>
              <w:rPr>
                <w:rFonts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品牌</w:t>
            </w:r>
          </w:p>
        </w:tc>
        <w:tc>
          <w:tcPr>
            <w:tcW w:w="1800" w:type="dxa"/>
            <w:tcBorders>
              <w:top w:val="single" w:color="000000" w:sz="4" w:space="0"/>
              <w:left w:val="single" w:color="000000" w:sz="4" w:space="0"/>
              <w:bottom w:val="nil"/>
              <w:right w:val="single" w:color="000000" w:sz="4" w:space="0"/>
            </w:tcBorders>
            <w:vAlign w:val="center"/>
          </w:tcPr>
          <w:p w14:paraId="262D3494">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型号和规格</w:t>
            </w:r>
          </w:p>
        </w:tc>
        <w:tc>
          <w:tcPr>
            <w:tcW w:w="2213" w:type="dxa"/>
            <w:tcBorders>
              <w:top w:val="single" w:color="000000" w:sz="4" w:space="0"/>
              <w:left w:val="single" w:color="000000" w:sz="4" w:space="0"/>
              <w:bottom w:val="nil"/>
              <w:right w:val="single" w:color="000000" w:sz="4" w:space="0"/>
            </w:tcBorders>
            <w:vAlign w:val="center"/>
          </w:tcPr>
          <w:p w14:paraId="2F46E5D6">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制造商/</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生产厂商名称</w:t>
            </w:r>
          </w:p>
        </w:tc>
        <w:tc>
          <w:tcPr>
            <w:tcW w:w="1275" w:type="dxa"/>
            <w:tcBorders>
              <w:top w:val="single" w:color="000000" w:sz="4" w:space="0"/>
              <w:left w:val="single" w:color="000000" w:sz="4" w:space="0"/>
              <w:bottom w:val="nil"/>
              <w:right w:val="single" w:color="000000" w:sz="4" w:space="0"/>
            </w:tcBorders>
            <w:noWrap/>
            <w:vAlign w:val="center"/>
          </w:tcPr>
          <w:p w14:paraId="4DEC2071">
            <w:pPr>
              <w:widowControl/>
              <w:jc w:val="center"/>
              <w:textAlignment w:val="center"/>
              <w:rPr>
                <w:rFonts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原产地</w:t>
            </w:r>
          </w:p>
        </w:tc>
        <w:tc>
          <w:tcPr>
            <w:tcW w:w="412" w:type="dxa"/>
            <w:tcBorders>
              <w:top w:val="single" w:color="000000" w:sz="4" w:space="0"/>
              <w:left w:val="single" w:color="000000" w:sz="4" w:space="0"/>
              <w:bottom w:val="nil"/>
              <w:right w:val="single" w:color="000000" w:sz="4" w:space="0"/>
            </w:tcBorders>
            <w:noWrap/>
            <w:vAlign w:val="center"/>
          </w:tcPr>
          <w:p w14:paraId="76A55B23">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480" w:type="dxa"/>
            <w:tcBorders>
              <w:top w:val="single" w:color="000000" w:sz="4" w:space="0"/>
              <w:left w:val="single" w:color="000000" w:sz="4" w:space="0"/>
              <w:bottom w:val="nil"/>
              <w:right w:val="single" w:color="000000" w:sz="4" w:space="0"/>
            </w:tcBorders>
            <w:vAlign w:val="center"/>
          </w:tcPr>
          <w:p w14:paraId="40A64C32">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单位</w:t>
            </w:r>
          </w:p>
        </w:tc>
        <w:tc>
          <w:tcPr>
            <w:tcW w:w="1247" w:type="dxa"/>
            <w:tcBorders>
              <w:top w:val="single" w:color="000000" w:sz="4" w:space="0"/>
              <w:left w:val="single" w:color="000000" w:sz="4" w:space="0"/>
              <w:bottom w:val="nil"/>
              <w:right w:val="single" w:color="000000" w:sz="4" w:space="0"/>
            </w:tcBorders>
            <w:vAlign w:val="center"/>
          </w:tcPr>
          <w:p w14:paraId="46C5E504">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单价限价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1248" w:type="dxa"/>
            <w:tcBorders>
              <w:top w:val="single" w:color="000000" w:sz="4" w:space="0"/>
              <w:left w:val="single" w:color="000000" w:sz="4" w:space="0"/>
              <w:bottom w:val="nil"/>
              <w:right w:val="single" w:color="000000" w:sz="4" w:space="0"/>
            </w:tcBorders>
            <w:vAlign w:val="center"/>
          </w:tcPr>
          <w:p w14:paraId="30EFB5E7">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投标单价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1248" w:type="dxa"/>
            <w:tcBorders>
              <w:top w:val="single" w:color="000000" w:sz="4" w:space="0"/>
              <w:left w:val="single" w:color="000000" w:sz="4" w:space="0"/>
              <w:bottom w:val="nil"/>
              <w:right w:val="single" w:color="000000" w:sz="4" w:space="0"/>
            </w:tcBorders>
            <w:vAlign w:val="center"/>
          </w:tcPr>
          <w:p w14:paraId="77222486">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小计</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r>
      <w:tr w14:paraId="7E387935">
        <w:tblPrEx>
          <w:tblCellMar>
            <w:top w:w="0" w:type="dxa"/>
            <w:left w:w="108" w:type="dxa"/>
            <w:bottom w:w="0" w:type="dxa"/>
            <w:right w:w="108" w:type="dxa"/>
          </w:tblCellMar>
        </w:tblPrEx>
        <w:trPr>
          <w:trHeight w:val="899"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A8B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50B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无人机长距离激光雷达三维扫描设备</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6D66">
            <w:pPr>
              <w:widowControl/>
              <w:jc w:val="center"/>
              <w:textAlignment w:val="center"/>
              <w:rPr>
                <w:rFonts w:ascii="仿宋" w:hAnsi="仿宋" w:eastAsia="仿宋" w:cs="仿宋"/>
                <w:color w:val="000000"/>
                <w:kern w:val="0"/>
                <w:sz w:val="18"/>
                <w:szCs w:val="18"/>
                <w:lang w:bidi="ar"/>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3B1A1">
            <w:pPr>
              <w:widowControl/>
              <w:jc w:val="center"/>
              <w:textAlignment w:val="center"/>
              <w:rPr>
                <w:rFonts w:ascii="仿宋" w:hAnsi="仿宋" w:eastAsia="仿宋" w:cs="仿宋"/>
                <w:color w:val="000000"/>
                <w:kern w:val="0"/>
                <w:sz w:val="18"/>
                <w:szCs w:val="18"/>
                <w:lang w:bidi="ar"/>
              </w:rPr>
            </w:pP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4394">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79A8">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2E34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6961A">
            <w:pPr>
              <w:widowControl/>
              <w:jc w:val="center"/>
              <w:textAlignment w:val="center"/>
              <w:rPr>
                <w:rFonts w:ascii="仿宋" w:hAnsi="仿宋" w:eastAsia="仿宋" w:cs="仿宋"/>
                <w:color w:val="000000"/>
                <w:kern w:val="0"/>
                <w:sz w:val="18"/>
                <w:szCs w:val="18"/>
                <w:lang w:bidi="ar"/>
              </w:rPr>
            </w:pPr>
            <w:r>
              <w:rPr>
                <w:rFonts w:hint="eastAsia" w:ascii="宋体" w:hAnsi="宋体" w:cs="宋体"/>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5155">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550000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5471D8A2">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2E90A5E1">
            <w:pPr>
              <w:widowControl/>
              <w:jc w:val="center"/>
              <w:textAlignment w:val="center"/>
              <w:rPr>
                <w:rFonts w:ascii="仿宋" w:hAnsi="仿宋" w:eastAsia="仿宋" w:cs="仿宋"/>
                <w:color w:val="000000"/>
                <w:kern w:val="0"/>
                <w:sz w:val="18"/>
                <w:szCs w:val="18"/>
                <w:lang w:bidi="ar"/>
              </w:rPr>
            </w:pPr>
          </w:p>
        </w:tc>
      </w:tr>
      <w:tr w14:paraId="12BCB198">
        <w:tblPrEx>
          <w:tblCellMar>
            <w:top w:w="0" w:type="dxa"/>
            <w:left w:w="108" w:type="dxa"/>
            <w:bottom w:w="0" w:type="dxa"/>
            <w:right w:w="108" w:type="dxa"/>
          </w:tblCellMar>
        </w:tblPrEx>
        <w:trPr>
          <w:trHeight w:val="866"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EE99A">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2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A2D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激光雷达红外成像设备</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1F03">
            <w:pPr>
              <w:widowControl/>
              <w:jc w:val="center"/>
              <w:textAlignment w:val="center"/>
              <w:rPr>
                <w:rFonts w:ascii="仿宋" w:hAnsi="仿宋" w:eastAsia="仿宋" w:cs="仿宋"/>
                <w:color w:val="000000"/>
                <w:kern w:val="0"/>
                <w:sz w:val="18"/>
                <w:szCs w:val="18"/>
                <w:lang w:bidi="ar"/>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B64C">
            <w:pPr>
              <w:widowControl/>
              <w:jc w:val="center"/>
              <w:textAlignment w:val="center"/>
              <w:rPr>
                <w:rFonts w:ascii="仿宋" w:hAnsi="仿宋" w:eastAsia="仿宋" w:cs="仿宋"/>
                <w:color w:val="000000"/>
                <w:kern w:val="0"/>
                <w:sz w:val="18"/>
                <w:szCs w:val="18"/>
                <w:lang w:bidi="ar"/>
              </w:rPr>
            </w:pP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72CEB">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0CC3">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D6311">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4EED">
            <w:pPr>
              <w:widowControl/>
              <w:jc w:val="center"/>
              <w:textAlignment w:val="center"/>
              <w:rPr>
                <w:rFonts w:ascii="仿宋" w:hAnsi="仿宋" w:eastAsia="仿宋" w:cs="仿宋"/>
                <w:color w:val="000000"/>
                <w:kern w:val="0"/>
                <w:sz w:val="18"/>
                <w:szCs w:val="18"/>
                <w:lang w:bidi="ar"/>
              </w:rPr>
            </w:pPr>
            <w:r>
              <w:rPr>
                <w:rFonts w:hint="eastAsia" w:ascii="宋体" w:hAnsi="宋体" w:cs="宋体"/>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CC71">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650000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0DEDC593">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75C1468E">
            <w:pPr>
              <w:widowControl/>
              <w:jc w:val="center"/>
              <w:textAlignment w:val="center"/>
              <w:rPr>
                <w:rFonts w:ascii="仿宋" w:hAnsi="仿宋" w:eastAsia="仿宋" w:cs="仿宋"/>
                <w:color w:val="000000"/>
                <w:kern w:val="0"/>
                <w:sz w:val="18"/>
                <w:szCs w:val="18"/>
                <w:lang w:bidi="ar"/>
              </w:rPr>
            </w:pPr>
          </w:p>
        </w:tc>
      </w:tr>
      <w:tr w14:paraId="28B3CFA5">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5DF5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207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动物识别、预警监测设备</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5773C">
            <w:pPr>
              <w:widowControl/>
              <w:jc w:val="center"/>
              <w:textAlignment w:val="center"/>
              <w:rPr>
                <w:rFonts w:ascii="仿宋" w:hAnsi="仿宋" w:eastAsia="仿宋" w:cs="仿宋"/>
                <w:color w:val="000000"/>
                <w:kern w:val="0"/>
                <w:sz w:val="18"/>
                <w:szCs w:val="18"/>
                <w:lang w:bidi="ar"/>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BF1E4">
            <w:pPr>
              <w:widowControl/>
              <w:jc w:val="center"/>
              <w:textAlignment w:val="center"/>
              <w:rPr>
                <w:rFonts w:ascii="仿宋" w:hAnsi="仿宋" w:eastAsia="仿宋" w:cs="仿宋"/>
                <w:color w:val="000000"/>
                <w:kern w:val="0"/>
                <w:sz w:val="18"/>
                <w:szCs w:val="18"/>
                <w:lang w:bidi="ar"/>
              </w:rPr>
            </w:pP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BA167">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BC3B6">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E80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5E06A">
            <w:pPr>
              <w:widowControl/>
              <w:jc w:val="center"/>
              <w:textAlignment w:val="center"/>
              <w:rPr>
                <w:rFonts w:ascii="仿宋" w:hAnsi="仿宋" w:eastAsia="仿宋" w:cs="仿宋"/>
                <w:color w:val="000000"/>
                <w:kern w:val="0"/>
                <w:sz w:val="18"/>
                <w:szCs w:val="18"/>
                <w:lang w:bidi="ar"/>
              </w:rPr>
            </w:pPr>
            <w:r>
              <w:rPr>
                <w:rFonts w:hint="eastAsia" w:ascii="宋体" w:hAnsi="宋体" w:cs="宋体"/>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0412">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600000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2FEBFDE8">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0B787F2E">
            <w:pPr>
              <w:widowControl/>
              <w:jc w:val="center"/>
              <w:textAlignment w:val="center"/>
              <w:rPr>
                <w:rFonts w:ascii="仿宋" w:hAnsi="仿宋" w:eastAsia="仿宋" w:cs="仿宋"/>
                <w:color w:val="000000"/>
                <w:kern w:val="0"/>
                <w:sz w:val="18"/>
                <w:szCs w:val="18"/>
                <w:lang w:bidi="ar"/>
              </w:rPr>
            </w:pPr>
          </w:p>
        </w:tc>
      </w:tr>
      <w:tr w14:paraId="0108684F">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1AECE">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4</w:t>
            </w:r>
          </w:p>
        </w:tc>
        <w:tc>
          <w:tcPr>
            <w:tcW w:w="2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BE1B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在线式区域生物多样性监测数据存储、可视化展示及共享平台</w:t>
            </w:r>
          </w:p>
        </w:tc>
        <w:tc>
          <w:tcPr>
            <w:tcW w:w="1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EAE5">
            <w:pPr>
              <w:widowControl/>
              <w:jc w:val="center"/>
              <w:textAlignment w:val="center"/>
              <w:rPr>
                <w:rFonts w:ascii="仿宋" w:hAnsi="仿宋" w:eastAsia="仿宋" w:cs="仿宋"/>
                <w:color w:val="000000"/>
                <w:kern w:val="0"/>
                <w:sz w:val="18"/>
                <w:szCs w:val="18"/>
                <w:lang w:bidi="ar"/>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1C9F">
            <w:pPr>
              <w:widowControl/>
              <w:jc w:val="center"/>
              <w:textAlignment w:val="center"/>
              <w:rPr>
                <w:rFonts w:ascii="仿宋" w:hAnsi="仿宋" w:eastAsia="仿宋" w:cs="仿宋"/>
                <w:color w:val="000000"/>
                <w:kern w:val="0"/>
                <w:sz w:val="18"/>
                <w:szCs w:val="18"/>
                <w:lang w:bidi="ar"/>
              </w:rPr>
            </w:pPr>
          </w:p>
        </w:tc>
        <w:tc>
          <w:tcPr>
            <w:tcW w:w="2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D9E7">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3A19">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C05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0C7F">
            <w:pPr>
              <w:widowControl/>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28D9">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930000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5994D5F6">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3DE122FF">
            <w:pPr>
              <w:widowControl/>
              <w:jc w:val="center"/>
              <w:textAlignment w:val="center"/>
              <w:rPr>
                <w:rFonts w:ascii="仿宋" w:hAnsi="仿宋" w:eastAsia="仿宋" w:cs="仿宋"/>
                <w:color w:val="000000"/>
                <w:kern w:val="0"/>
                <w:sz w:val="18"/>
                <w:szCs w:val="18"/>
                <w:lang w:bidi="ar"/>
              </w:rPr>
            </w:pPr>
          </w:p>
        </w:tc>
      </w:tr>
      <w:tr w14:paraId="096F9592">
        <w:tblPrEx>
          <w:tblCellMar>
            <w:top w:w="0" w:type="dxa"/>
            <w:left w:w="108" w:type="dxa"/>
            <w:bottom w:w="0" w:type="dxa"/>
            <w:right w:w="108" w:type="dxa"/>
          </w:tblCellMar>
        </w:tblPrEx>
        <w:trPr>
          <w:trHeight w:val="537" w:hRule="exact"/>
          <w:jc w:val="center"/>
        </w:trPr>
        <w:tc>
          <w:tcPr>
            <w:tcW w:w="10476" w:type="dxa"/>
            <w:gridSpan w:val="8"/>
            <w:tcBorders>
              <w:top w:val="single" w:color="000000" w:sz="4" w:space="0"/>
              <w:left w:val="single" w:color="000000" w:sz="4" w:space="0"/>
              <w:bottom w:val="single" w:color="000000" w:sz="4" w:space="0"/>
              <w:right w:val="single" w:color="000000" w:sz="4" w:space="0"/>
            </w:tcBorders>
            <w:noWrap/>
            <w:vAlign w:val="center"/>
          </w:tcPr>
          <w:p w14:paraId="3A963FBE">
            <w:pPr>
              <w:jc w:val="center"/>
              <w:rPr>
                <w:rFonts w:ascii="仿宋" w:hAnsi="仿宋" w:eastAsia="仿宋" w:cs="仿宋"/>
                <w:color w:val="000000"/>
                <w:sz w:val="18"/>
                <w:szCs w:val="18"/>
              </w:rPr>
            </w:pPr>
            <w:r>
              <w:rPr>
                <w:rFonts w:hint="eastAsia" w:ascii="仿宋" w:hAnsi="仿宋" w:eastAsia="仿宋" w:cs="仿宋"/>
                <w:b/>
                <w:bCs/>
                <w:color w:val="000000"/>
                <w:kern w:val="0"/>
                <w:sz w:val="18"/>
                <w:szCs w:val="18"/>
                <w:lang w:bidi="ar"/>
              </w:rPr>
              <w:t>合计投标总报价（元）</w:t>
            </w:r>
          </w:p>
        </w:tc>
        <w:tc>
          <w:tcPr>
            <w:tcW w:w="3743" w:type="dxa"/>
            <w:gridSpan w:val="3"/>
            <w:tcBorders>
              <w:top w:val="single" w:color="000000" w:sz="4" w:space="0"/>
              <w:left w:val="single" w:color="000000" w:sz="4" w:space="0"/>
              <w:bottom w:val="single" w:color="000000" w:sz="4" w:space="0"/>
              <w:right w:val="single" w:color="000000" w:sz="4" w:space="0"/>
            </w:tcBorders>
            <w:noWrap/>
            <w:vAlign w:val="center"/>
          </w:tcPr>
          <w:p w14:paraId="311839D6">
            <w:pPr>
              <w:rPr>
                <w:rFonts w:ascii="仿宋" w:hAnsi="仿宋" w:eastAsia="仿宋" w:cs="仿宋"/>
                <w:color w:val="000000"/>
                <w:sz w:val="18"/>
                <w:szCs w:val="18"/>
              </w:rPr>
            </w:pPr>
          </w:p>
        </w:tc>
      </w:tr>
    </w:tbl>
    <w:p w14:paraId="18C9B8D0">
      <w:pPr>
        <w:spacing w:line="360" w:lineRule="auto"/>
        <w:ind w:firstLine="464" w:firstLineChars="210"/>
        <w:rPr>
          <w:rFonts w:ascii="仿宋" w:hAnsi="仿宋" w:eastAsia="仿宋" w:cs="仿宋"/>
          <w:b/>
          <w:sz w:val="22"/>
        </w:rPr>
      </w:pPr>
      <w:r>
        <w:rPr>
          <w:rFonts w:hint="eastAsia" w:ascii="仿宋" w:hAnsi="仿宋" w:eastAsia="仿宋" w:cs="仿宋"/>
          <w:b/>
          <w:sz w:val="22"/>
        </w:rPr>
        <w:t xml:space="preserve">注：1.单价应包括本次货物的报价和标准附件、运输、装卸、验收合格所需的各种费用及必要的保险费用和各项税金等所有费用的总和。 </w:t>
      </w:r>
    </w:p>
    <w:p w14:paraId="0DC3D4F0">
      <w:pPr>
        <w:spacing w:line="360" w:lineRule="auto"/>
        <w:ind w:firstLine="416" w:firstLineChars="200"/>
        <w:rPr>
          <w:rFonts w:ascii="仿宋" w:hAnsi="仿宋" w:eastAsia="仿宋" w:cs="仿宋"/>
          <w:spacing w:val="-6"/>
          <w:sz w:val="22"/>
        </w:rPr>
      </w:pPr>
      <w:r>
        <w:rPr>
          <w:rFonts w:hint="eastAsia" w:ascii="仿宋" w:hAnsi="仿宋" w:eastAsia="仿宋" w:cs="仿宋"/>
          <w:spacing w:val="-6"/>
          <w:sz w:val="22"/>
        </w:rPr>
        <w:t>2.表中所列内容为必须填写项。</w:t>
      </w:r>
    </w:p>
    <w:p w14:paraId="2CCCB8B5">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44D6B01A">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B2E9FB2">
      <w:pPr>
        <w:pStyle w:val="7"/>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46B17017">
      <w:pPr>
        <w:rPr>
          <w:rFonts w:ascii="仿宋" w:hAnsi="仿宋" w:eastAsia="仿宋" w:cs="仿宋"/>
          <w:sz w:val="24"/>
        </w:rPr>
      </w:pPr>
      <w:r>
        <w:rPr>
          <w:rFonts w:hint="eastAsia" w:ascii="仿宋" w:hAnsi="仿宋" w:eastAsia="仿宋" w:cs="仿宋"/>
          <w:sz w:val="24"/>
        </w:rPr>
        <w:br w:type="page"/>
      </w:r>
    </w:p>
    <w:p w14:paraId="20260916">
      <w:pPr>
        <w:rPr>
          <w:rFonts w:ascii="仿宋" w:hAnsi="仿宋" w:eastAsia="仿宋" w:cs="仿宋"/>
          <w:b/>
          <w:spacing w:val="-11"/>
          <w:szCs w:val="21"/>
        </w:rPr>
      </w:pPr>
      <w:r>
        <w:rPr>
          <w:rFonts w:hint="eastAsia" w:ascii="仿宋" w:hAnsi="仿宋" w:eastAsia="仿宋" w:cs="仿宋"/>
          <w:b/>
          <w:spacing w:val="-11"/>
          <w:szCs w:val="21"/>
        </w:rPr>
        <w:t xml:space="preserve">项目名称：大理大学新农科卓越创新平台第二批设备采购项目 3标段     </w:t>
      </w:r>
    </w:p>
    <w:p w14:paraId="6E374597">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 xml:space="preserve">项目编号： </w:t>
      </w:r>
      <w:r>
        <w:rPr>
          <w:rFonts w:hint="eastAsia" w:ascii="仿宋" w:hAnsi="仿宋" w:eastAsia="仿宋" w:cs="仿宋"/>
          <w:b/>
          <w:spacing w:val="-11"/>
          <w:szCs w:val="21"/>
          <w:lang w:eastAsia="zh-CN"/>
        </w:rPr>
        <w:t>YNZC2026-G1-02478-YNGH-0142</w:t>
      </w:r>
    </w:p>
    <w:tbl>
      <w:tblPr>
        <w:tblStyle w:val="20"/>
        <w:tblW w:w="5015" w:type="pct"/>
        <w:jc w:val="center"/>
        <w:tblLayout w:type="fixed"/>
        <w:tblCellMar>
          <w:top w:w="0" w:type="dxa"/>
          <w:left w:w="108" w:type="dxa"/>
          <w:bottom w:w="0" w:type="dxa"/>
          <w:right w:w="108" w:type="dxa"/>
        </w:tblCellMar>
      </w:tblPr>
      <w:tblGrid>
        <w:gridCol w:w="680"/>
        <w:gridCol w:w="2541"/>
        <w:gridCol w:w="1542"/>
        <w:gridCol w:w="1815"/>
        <w:gridCol w:w="1724"/>
        <w:gridCol w:w="1276"/>
        <w:gridCol w:w="416"/>
        <w:gridCol w:w="483"/>
        <w:gridCol w:w="1247"/>
        <w:gridCol w:w="1248"/>
        <w:gridCol w:w="1248"/>
      </w:tblGrid>
      <w:tr w14:paraId="1755D591">
        <w:tblPrEx>
          <w:tblCellMar>
            <w:top w:w="0" w:type="dxa"/>
            <w:left w:w="108" w:type="dxa"/>
            <w:bottom w:w="0" w:type="dxa"/>
            <w:right w:w="108" w:type="dxa"/>
          </w:tblCellMar>
        </w:tblPrEx>
        <w:trPr>
          <w:trHeight w:val="1480" w:hRule="exact"/>
          <w:jc w:val="center"/>
        </w:trPr>
        <w:tc>
          <w:tcPr>
            <w:tcW w:w="678" w:type="dxa"/>
            <w:tcBorders>
              <w:top w:val="single" w:color="000000" w:sz="4" w:space="0"/>
              <w:left w:val="single" w:color="000000" w:sz="4" w:space="0"/>
              <w:bottom w:val="nil"/>
              <w:right w:val="single" w:color="000000" w:sz="4" w:space="0"/>
            </w:tcBorders>
            <w:noWrap/>
            <w:vAlign w:val="center"/>
          </w:tcPr>
          <w:p w14:paraId="59759F53">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2546" w:type="dxa"/>
            <w:tcBorders>
              <w:top w:val="single" w:color="000000" w:sz="4" w:space="0"/>
              <w:left w:val="single" w:color="000000" w:sz="4" w:space="0"/>
              <w:bottom w:val="nil"/>
              <w:right w:val="single" w:color="000000" w:sz="4" w:space="0"/>
            </w:tcBorders>
            <w:vAlign w:val="center"/>
          </w:tcPr>
          <w:p w14:paraId="106E1B88">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标的名称</w:t>
            </w:r>
          </w:p>
        </w:tc>
        <w:tc>
          <w:tcPr>
            <w:tcW w:w="1543" w:type="dxa"/>
            <w:tcBorders>
              <w:top w:val="single" w:color="000000" w:sz="4" w:space="0"/>
              <w:left w:val="single" w:color="000000" w:sz="4" w:space="0"/>
              <w:bottom w:val="nil"/>
              <w:right w:val="single" w:color="000000" w:sz="4" w:space="0"/>
            </w:tcBorders>
            <w:vAlign w:val="center"/>
          </w:tcPr>
          <w:p w14:paraId="6B22E4DB">
            <w:pPr>
              <w:widowControl/>
              <w:jc w:val="center"/>
              <w:textAlignment w:val="center"/>
              <w:rPr>
                <w:rFonts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品牌</w:t>
            </w:r>
          </w:p>
        </w:tc>
        <w:tc>
          <w:tcPr>
            <w:tcW w:w="1817" w:type="dxa"/>
            <w:tcBorders>
              <w:top w:val="single" w:color="000000" w:sz="4" w:space="0"/>
              <w:left w:val="single" w:color="000000" w:sz="4" w:space="0"/>
              <w:bottom w:val="nil"/>
              <w:right w:val="single" w:color="000000" w:sz="4" w:space="0"/>
            </w:tcBorders>
            <w:vAlign w:val="center"/>
          </w:tcPr>
          <w:p w14:paraId="34B28518">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型号和规格</w:t>
            </w:r>
          </w:p>
        </w:tc>
        <w:tc>
          <w:tcPr>
            <w:tcW w:w="1725" w:type="dxa"/>
            <w:tcBorders>
              <w:top w:val="single" w:color="000000" w:sz="4" w:space="0"/>
              <w:left w:val="single" w:color="000000" w:sz="4" w:space="0"/>
              <w:bottom w:val="nil"/>
              <w:right w:val="single" w:color="000000" w:sz="4" w:space="0"/>
            </w:tcBorders>
            <w:vAlign w:val="center"/>
          </w:tcPr>
          <w:p w14:paraId="3FA8B3F9">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制造商/</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生产厂商名称</w:t>
            </w:r>
          </w:p>
        </w:tc>
        <w:tc>
          <w:tcPr>
            <w:tcW w:w="1275" w:type="dxa"/>
            <w:tcBorders>
              <w:top w:val="single" w:color="000000" w:sz="4" w:space="0"/>
              <w:left w:val="single" w:color="000000" w:sz="4" w:space="0"/>
              <w:bottom w:val="nil"/>
              <w:right w:val="single" w:color="000000" w:sz="4" w:space="0"/>
            </w:tcBorders>
            <w:noWrap/>
            <w:vAlign w:val="center"/>
          </w:tcPr>
          <w:p w14:paraId="460D3185">
            <w:pPr>
              <w:widowControl/>
              <w:jc w:val="center"/>
              <w:textAlignment w:val="center"/>
              <w:rPr>
                <w:rFonts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原产地</w:t>
            </w:r>
          </w:p>
        </w:tc>
        <w:tc>
          <w:tcPr>
            <w:tcW w:w="412" w:type="dxa"/>
            <w:tcBorders>
              <w:top w:val="single" w:color="000000" w:sz="4" w:space="0"/>
              <w:left w:val="single" w:color="000000" w:sz="4" w:space="0"/>
              <w:bottom w:val="nil"/>
              <w:right w:val="single" w:color="000000" w:sz="4" w:space="0"/>
            </w:tcBorders>
            <w:noWrap/>
            <w:vAlign w:val="center"/>
          </w:tcPr>
          <w:p w14:paraId="0331A1E6">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480" w:type="dxa"/>
            <w:tcBorders>
              <w:top w:val="single" w:color="000000" w:sz="4" w:space="0"/>
              <w:left w:val="single" w:color="000000" w:sz="4" w:space="0"/>
              <w:bottom w:val="nil"/>
              <w:right w:val="single" w:color="000000" w:sz="4" w:space="0"/>
            </w:tcBorders>
            <w:vAlign w:val="center"/>
          </w:tcPr>
          <w:p w14:paraId="221C9B38">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单位</w:t>
            </w:r>
          </w:p>
        </w:tc>
        <w:tc>
          <w:tcPr>
            <w:tcW w:w="1247" w:type="dxa"/>
            <w:tcBorders>
              <w:top w:val="single" w:color="000000" w:sz="4" w:space="0"/>
              <w:left w:val="single" w:color="000000" w:sz="4" w:space="0"/>
              <w:bottom w:val="nil"/>
              <w:right w:val="single" w:color="000000" w:sz="4" w:space="0"/>
            </w:tcBorders>
            <w:vAlign w:val="center"/>
          </w:tcPr>
          <w:p w14:paraId="3E7B82B2">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单价限价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1248" w:type="dxa"/>
            <w:tcBorders>
              <w:top w:val="single" w:color="000000" w:sz="4" w:space="0"/>
              <w:left w:val="single" w:color="000000" w:sz="4" w:space="0"/>
              <w:bottom w:val="nil"/>
              <w:right w:val="single" w:color="000000" w:sz="4" w:space="0"/>
            </w:tcBorders>
            <w:vAlign w:val="center"/>
          </w:tcPr>
          <w:p w14:paraId="2351BEDB">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投标单价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1248" w:type="dxa"/>
            <w:tcBorders>
              <w:top w:val="single" w:color="000000" w:sz="4" w:space="0"/>
              <w:left w:val="single" w:color="000000" w:sz="4" w:space="0"/>
              <w:bottom w:val="nil"/>
              <w:right w:val="single" w:color="000000" w:sz="4" w:space="0"/>
            </w:tcBorders>
            <w:vAlign w:val="center"/>
          </w:tcPr>
          <w:p w14:paraId="1213A962">
            <w:pPr>
              <w:widowControl/>
              <w:jc w:val="center"/>
              <w:textAlignment w:val="center"/>
              <w:rPr>
                <w:rFonts w:ascii="仿宋" w:hAnsi="仿宋" w:eastAsia="仿宋" w:cs="仿宋"/>
                <w:b/>
                <w:bCs/>
                <w:color w:val="000000"/>
                <w:sz w:val="18"/>
                <w:szCs w:val="18"/>
              </w:rPr>
            </w:pPr>
            <w:r>
              <w:rPr>
                <w:rFonts w:hint="eastAsia" w:ascii="仿宋" w:hAnsi="仿宋" w:eastAsia="仿宋" w:cs="仿宋"/>
                <w:b/>
                <w:bCs/>
                <w:color w:val="000000"/>
                <w:kern w:val="0"/>
                <w:sz w:val="18"/>
                <w:szCs w:val="18"/>
                <w:lang w:bidi="ar"/>
              </w:rPr>
              <w:t>小计</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r>
      <w:tr w14:paraId="512DA117">
        <w:tblPrEx>
          <w:tblCellMar>
            <w:top w:w="0" w:type="dxa"/>
            <w:left w:w="108" w:type="dxa"/>
            <w:bottom w:w="0" w:type="dxa"/>
            <w:right w:w="108" w:type="dxa"/>
          </w:tblCellMar>
        </w:tblPrEx>
        <w:trPr>
          <w:trHeight w:val="620"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EE1A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2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3DCE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便携式植物光合测定系统</w:t>
            </w:r>
          </w:p>
        </w:tc>
        <w:tc>
          <w:tcPr>
            <w:tcW w:w="1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287C">
            <w:pPr>
              <w:widowControl/>
              <w:jc w:val="center"/>
              <w:textAlignment w:val="center"/>
              <w:rPr>
                <w:rFonts w:ascii="仿宋" w:hAnsi="仿宋" w:eastAsia="仿宋" w:cs="仿宋"/>
                <w:color w:val="000000"/>
                <w:kern w:val="0"/>
                <w:sz w:val="18"/>
                <w:szCs w:val="18"/>
                <w:lang w:bidi="ar"/>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42172">
            <w:pPr>
              <w:widowControl/>
              <w:jc w:val="center"/>
              <w:textAlignment w:val="center"/>
              <w:rPr>
                <w:rFonts w:ascii="仿宋" w:hAnsi="仿宋" w:eastAsia="仿宋" w:cs="仿宋"/>
                <w:color w:val="000000"/>
                <w:kern w:val="0"/>
                <w:sz w:val="18"/>
                <w:szCs w:val="18"/>
                <w:lang w:bidi="ar"/>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3EAC0">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CDE0">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3C33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61C8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572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1100000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52B6CF75">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4A41963E">
            <w:pPr>
              <w:widowControl/>
              <w:jc w:val="center"/>
              <w:textAlignment w:val="center"/>
              <w:rPr>
                <w:rFonts w:ascii="仿宋" w:hAnsi="仿宋" w:eastAsia="仿宋" w:cs="仿宋"/>
                <w:color w:val="000000"/>
                <w:kern w:val="0"/>
                <w:sz w:val="18"/>
                <w:szCs w:val="18"/>
                <w:lang w:bidi="ar"/>
              </w:rPr>
            </w:pPr>
          </w:p>
        </w:tc>
      </w:tr>
      <w:tr w14:paraId="40DEC9F5">
        <w:tblPrEx>
          <w:tblCellMar>
            <w:top w:w="0" w:type="dxa"/>
            <w:left w:w="108" w:type="dxa"/>
            <w:bottom w:w="0" w:type="dxa"/>
            <w:right w:w="108" w:type="dxa"/>
          </w:tblCellMar>
        </w:tblPrEx>
        <w:trPr>
          <w:trHeight w:val="58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9BDA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2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DA8C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电感耦合等离子体质谱仪</w:t>
            </w:r>
          </w:p>
        </w:tc>
        <w:tc>
          <w:tcPr>
            <w:tcW w:w="1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FBBF9">
            <w:pPr>
              <w:widowControl/>
              <w:jc w:val="center"/>
              <w:textAlignment w:val="center"/>
              <w:rPr>
                <w:rFonts w:ascii="仿宋" w:hAnsi="仿宋" w:eastAsia="仿宋" w:cs="仿宋"/>
                <w:color w:val="000000"/>
                <w:kern w:val="0"/>
                <w:sz w:val="18"/>
                <w:szCs w:val="18"/>
                <w:lang w:bidi="ar"/>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AFA5B">
            <w:pPr>
              <w:widowControl/>
              <w:jc w:val="center"/>
              <w:textAlignment w:val="center"/>
              <w:rPr>
                <w:rFonts w:ascii="仿宋" w:hAnsi="仿宋" w:eastAsia="仿宋" w:cs="仿宋"/>
                <w:color w:val="000000"/>
                <w:kern w:val="0"/>
                <w:sz w:val="18"/>
                <w:szCs w:val="18"/>
                <w:lang w:bidi="ar"/>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31FB2">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3B0B3">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B658">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166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1FD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1090000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2F8EAAC5">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0F3A0BAE">
            <w:pPr>
              <w:widowControl/>
              <w:jc w:val="center"/>
              <w:textAlignment w:val="center"/>
              <w:rPr>
                <w:rFonts w:ascii="仿宋" w:hAnsi="仿宋" w:eastAsia="仿宋" w:cs="仿宋"/>
                <w:color w:val="000000"/>
                <w:kern w:val="0"/>
                <w:sz w:val="18"/>
                <w:szCs w:val="18"/>
                <w:lang w:bidi="ar"/>
              </w:rPr>
            </w:pPr>
          </w:p>
        </w:tc>
      </w:tr>
      <w:tr w14:paraId="3660E26A">
        <w:tblPrEx>
          <w:tblCellMar>
            <w:top w:w="0" w:type="dxa"/>
            <w:left w:w="108" w:type="dxa"/>
            <w:bottom w:w="0" w:type="dxa"/>
            <w:right w:w="108" w:type="dxa"/>
          </w:tblCellMar>
        </w:tblPrEx>
        <w:trPr>
          <w:trHeight w:val="644"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69B3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2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47D4">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近红外饲料分析仪</w:t>
            </w:r>
          </w:p>
        </w:tc>
        <w:tc>
          <w:tcPr>
            <w:tcW w:w="1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7399">
            <w:pPr>
              <w:widowControl/>
              <w:jc w:val="center"/>
              <w:textAlignment w:val="center"/>
              <w:rPr>
                <w:rFonts w:ascii="仿宋" w:hAnsi="仿宋" w:eastAsia="仿宋" w:cs="仿宋"/>
                <w:color w:val="000000"/>
                <w:kern w:val="0"/>
                <w:sz w:val="18"/>
                <w:szCs w:val="18"/>
                <w:lang w:bidi="ar"/>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D776B">
            <w:pPr>
              <w:widowControl/>
              <w:jc w:val="center"/>
              <w:textAlignment w:val="center"/>
              <w:rPr>
                <w:rFonts w:ascii="仿宋" w:hAnsi="仿宋" w:eastAsia="仿宋" w:cs="仿宋"/>
                <w:color w:val="000000"/>
                <w:kern w:val="0"/>
                <w:sz w:val="18"/>
                <w:szCs w:val="18"/>
                <w:lang w:bidi="ar"/>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1E9C">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21F3C">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357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0C29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5E2B7">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790000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5897415F">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3DB3D0DF">
            <w:pPr>
              <w:widowControl/>
              <w:jc w:val="center"/>
              <w:textAlignment w:val="center"/>
              <w:rPr>
                <w:rFonts w:ascii="仿宋" w:hAnsi="仿宋" w:eastAsia="仿宋" w:cs="仿宋"/>
                <w:color w:val="000000"/>
                <w:kern w:val="0"/>
                <w:sz w:val="18"/>
                <w:szCs w:val="18"/>
                <w:lang w:bidi="ar"/>
              </w:rPr>
            </w:pPr>
          </w:p>
        </w:tc>
      </w:tr>
      <w:tr w14:paraId="22440E2A">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AC97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4</w:t>
            </w:r>
          </w:p>
        </w:tc>
        <w:tc>
          <w:tcPr>
            <w:tcW w:w="2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F7C4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全自动氨基酸专用分析仪</w:t>
            </w:r>
          </w:p>
        </w:tc>
        <w:tc>
          <w:tcPr>
            <w:tcW w:w="1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6890">
            <w:pPr>
              <w:widowControl/>
              <w:jc w:val="center"/>
              <w:textAlignment w:val="center"/>
              <w:rPr>
                <w:rFonts w:ascii="仿宋" w:hAnsi="仿宋" w:eastAsia="仿宋" w:cs="仿宋"/>
                <w:color w:val="000000"/>
                <w:kern w:val="0"/>
                <w:sz w:val="18"/>
                <w:szCs w:val="18"/>
                <w:lang w:bidi="ar"/>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E1077">
            <w:pPr>
              <w:widowControl/>
              <w:jc w:val="center"/>
              <w:textAlignment w:val="center"/>
              <w:rPr>
                <w:rFonts w:ascii="仿宋" w:hAnsi="仿宋" w:eastAsia="仿宋" w:cs="仿宋"/>
                <w:color w:val="000000"/>
                <w:kern w:val="0"/>
                <w:sz w:val="18"/>
                <w:szCs w:val="18"/>
                <w:lang w:bidi="ar"/>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A68E5">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CD7D">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2C5F">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0B01">
            <w:pPr>
              <w:widowControl/>
              <w:jc w:val="center"/>
              <w:textAlignment w:val="center"/>
              <w:rPr>
                <w:rFonts w:ascii="宋体" w:hAnsi="宋体" w:cs="宋体"/>
                <w:color w:val="000000"/>
                <w:kern w:val="0"/>
                <w:sz w:val="18"/>
                <w:szCs w:val="18"/>
                <w:lang w:bidi="ar"/>
              </w:rPr>
            </w:pPr>
            <w:r>
              <w:rPr>
                <w:rFonts w:hint="eastAsia" w:ascii="仿宋" w:hAnsi="仿宋" w:eastAsia="仿宋" w:cs="仿宋"/>
                <w:color w:val="000000"/>
                <w:kern w:val="0"/>
                <w:sz w:val="18"/>
                <w:szCs w:val="18"/>
                <w:lang w:bidi="ar"/>
              </w:rPr>
              <w:t>台</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250A">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900000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7169DE40">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0580337E">
            <w:pPr>
              <w:widowControl/>
              <w:jc w:val="center"/>
              <w:textAlignment w:val="center"/>
              <w:rPr>
                <w:rFonts w:ascii="仿宋" w:hAnsi="仿宋" w:eastAsia="仿宋" w:cs="仿宋"/>
                <w:color w:val="000000"/>
                <w:kern w:val="0"/>
                <w:sz w:val="18"/>
                <w:szCs w:val="18"/>
                <w:lang w:bidi="ar"/>
              </w:rPr>
            </w:pPr>
          </w:p>
        </w:tc>
      </w:tr>
      <w:tr w14:paraId="5824F579">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02D3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w:t>
            </w:r>
          </w:p>
        </w:tc>
        <w:tc>
          <w:tcPr>
            <w:tcW w:w="2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37A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微分干涉暗场荧光显微镜</w:t>
            </w:r>
          </w:p>
        </w:tc>
        <w:tc>
          <w:tcPr>
            <w:tcW w:w="1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8E2BC">
            <w:pPr>
              <w:widowControl/>
              <w:jc w:val="center"/>
              <w:textAlignment w:val="center"/>
              <w:rPr>
                <w:rFonts w:ascii="仿宋" w:hAnsi="仿宋" w:eastAsia="仿宋" w:cs="仿宋"/>
                <w:color w:val="000000"/>
                <w:kern w:val="0"/>
                <w:sz w:val="18"/>
                <w:szCs w:val="18"/>
                <w:lang w:bidi="ar"/>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F594">
            <w:pPr>
              <w:widowControl/>
              <w:jc w:val="center"/>
              <w:textAlignment w:val="center"/>
              <w:rPr>
                <w:rFonts w:ascii="仿宋" w:hAnsi="仿宋" w:eastAsia="仿宋" w:cs="仿宋"/>
                <w:color w:val="000000"/>
                <w:kern w:val="0"/>
                <w:sz w:val="18"/>
                <w:szCs w:val="18"/>
                <w:lang w:bidi="ar"/>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F9D8">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0AD76">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411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DC6AF">
            <w:pPr>
              <w:widowControl/>
              <w:jc w:val="center"/>
              <w:textAlignment w:val="center"/>
              <w:rPr>
                <w:rFonts w:ascii="宋体" w:hAnsi="宋体" w:cs="宋体"/>
                <w:color w:val="000000"/>
                <w:kern w:val="0"/>
                <w:sz w:val="18"/>
                <w:szCs w:val="18"/>
                <w:lang w:bidi="ar"/>
              </w:rPr>
            </w:pPr>
            <w:r>
              <w:rPr>
                <w:rFonts w:hint="eastAsia" w:ascii="仿宋" w:hAnsi="仿宋" w:eastAsia="仿宋" w:cs="仿宋"/>
                <w:color w:val="000000"/>
                <w:kern w:val="0"/>
                <w:sz w:val="18"/>
                <w:szCs w:val="18"/>
                <w:lang w:bidi="ar"/>
              </w:rPr>
              <w:t>台</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BF6A0">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500000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4DB123CD">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1FB75AD9">
            <w:pPr>
              <w:widowControl/>
              <w:jc w:val="center"/>
              <w:textAlignment w:val="center"/>
              <w:rPr>
                <w:rFonts w:ascii="仿宋" w:hAnsi="仿宋" w:eastAsia="仿宋" w:cs="仿宋"/>
                <w:color w:val="000000"/>
                <w:kern w:val="0"/>
                <w:sz w:val="18"/>
                <w:szCs w:val="18"/>
                <w:lang w:bidi="ar"/>
              </w:rPr>
            </w:pPr>
          </w:p>
        </w:tc>
      </w:tr>
      <w:tr w14:paraId="67539CCC">
        <w:tblPrEx>
          <w:tblCellMar>
            <w:top w:w="0" w:type="dxa"/>
            <w:left w:w="108" w:type="dxa"/>
            <w:bottom w:w="0" w:type="dxa"/>
            <w:right w:w="108" w:type="dxa"/>
          </w:tblCellMar>
        </w:tblPrEx>
        <w:trPr>
          <w:trHeight w:val="777"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9F71B">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6</w:t>
            </w:r>
          </w:p>
        </w:tc>
        <w:tc>
          <w:tcPr>
            <w:tcW w:w="2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9799C">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微分干涉荧光数码显微镜成像系统</w:t>
            </w:r>
          </w:p>
        </w:tc>
        <w:tc>
          <w:tcPr>
            <w:tcW w:w="1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355B">
            <w:pPr>
              <w:widowControl/>
              <w:jc w:val="center"/>
              <w:textAlignment w:val="center"/>
              <w:rPr>
                <w:rFonts w:ascii="仿宋" w:hAnsi="仿宋" w:eastAsia="仿宋" w:cs="仿宋"/>
                <w:color w:val="000000"/>
                <w:kern w:val="0"/>
                <w:sz w:val="18"/>
                <w:szCs w:val="18"/>
                <w:lang w:bidi="ar"/>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ABC2D">
            <w:pPr>
              <w:widowControl/>
              <w:jc w:val="center"/>
              <w:textAlignment w:val="center"/>
              <w:rPr>
                <w:rFonts w:ascii="仿宋" w:hAnsi="仿宋" w:eastAsia="仿宋" w:cs="仿宋"/>
                <w:color w:val="000000"/>
                <w:kern w:val="0"/>
                <w:sz w:val="18"/>
                <w:szCs w:val="18"/>
                <w:lang w:bidi="ar"/>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1D534">
            <w:pPr>
              <w:widowControl/>
              <w:jc w:val="center"/>
              <w:textAlignment w:val="center"/>
              <w:rPr>
                <w:rFonts w:ascii="仿宋" w:hAnsi="仿宋" w:eastAsia="仿宋" w:cs="仿宋"/>
                <w:color w:val="000000"/>
                <w:kern w:val="0"/>
                <w:sz w:val="18"/>
                <w:szCs w:val="18"/>
                <w:lang w:bidi="ar"/>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CF0FA">
            <w:pPr>
              <w:widowControl/>
              <w:jc w:val="center"/>
              <w:textAlignment w:val="center"/>
              <w:rPr>
                <w:rFonts w:ascii="仿宋" w:hAnsi="仿宋" w:eastAsia="仿宋" w:cs="仿宋"/>
                <w:color w:val="000000"/>
                <w:kern w:val="0"/>
                <w:sz w:val="18"/>
                <w:szCs w:val="18"/>
                <w:lang w:bidi="ar"/>
              </w:rPr>
            </w:pPr>
          </w:p>
        </w:tc>
        <w:tc>
          <w:tcPr>
            <w:tcW w:w="4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6C6D">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D87FC">
            <w:pPr>
              <w:widowControl/>
              <w:jc w:val="center"/>
              <w:textAlignment w:val="center"/>
              <w:rPr>
                <w:rFonts w:ascii="宋体" w:hAnsi="宋体" w:cs="宋体"/>
                <w:color w:val="000000"/>
                <w:kern w:val="0"/>
                <w:sz w:val="18"/>
                <w:szCs w:val="18"/>
                <w:lang w:bidi="ar"/>
              </w:rPr>
            </w:pPr>
            <w:r>
              <w:rPr>
                <w:rFonts w:hint="eastAsia" w:ascii="仿宋" w:hAnsi="仿宋" w:eastAsia="仿宋" w:cs="仿宋"/>
                <w:color w:val="000000"/>
                <w:kern w:val="0"/>
                <w:sz w:val="18"/>
                <w:szCs w:val="18"/>
                <w:lang w:bidi="ar"/>
              </w:rPr>
              <w:t>台</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6A816">
            <w:pPr>
              <w:widowControl/>
              <w:jc w:val="center"/>
              <w:textAlignment w:val="center"/>
              <w:rPr>
                <w:rFonts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500000</w:t>
            </w: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76FB3027">
            <w:pPr>
              <w:widowControl/>
              <w:jc w:val="center"/>
              <w:textAlignment w:val="center"/>
              <w:rPr>
                <w:rFonts w:ascii="仿宋" w:hAnsi="仿宋" w:eastAsia="仿宋" w:cs="仿宋"/>
                <w:color w:val="000000"/>
                <w:kern w:val="0"/>
                <w:sz w:val="18"/>
                <w:szCs w:val="18"/>
                <w:lang w:bidi="ar"/>
              </w:rPr>
            </w:pPr>
          </w:p>
        </w:tc>
        <w:tc>
          <w:tcPr>
            <w:tcW w:w="1248" w:type="dxa"/>
            <w:tcBorders>
              <w:top w:val="single" w:color="000000" w:sz="4" w:space="0"/>
              <w:left w:val="single" w:color="000000" w:sz="4" w:space="0"/>
              <w:bottom w:val="single" w:color="000000" w:sz="4" w:space="0"/>
              <w:right w:val="single" w:color="000000" w:sz="4" w:space="0"/>
            </w:tcBorders>
            <w:noWrap/>
            <w:vAlign w:val="center"/>
          </w:tcPr>
          <w:p w14:paraId="1D73320B">
            <w:pPr>
              <w:widowControl/>
              <w:jc w:val="center"/>
              <w:textAlignment w:val="center"/>
              <w:rPr>
                <w:rFonts w:ascii="仿宋" w:hAnsi="仿宋" w:eastAsia="仿宋" w:cs="仿宋"/>
                <w:color w:val="000000"/>
                <w:kern w:val="0"/>
                <w:sz w:val="18"/>
                <w:szCs w:val="18"/>
                <w:lang w:bidi="ar"/>
              </w:rPr>
            </w:pPr>
          </w:p>
        </w:tc>
      </w:tr>
      <w:tr w14:paraId="7D02397F">
        <w:tblPrEx>
          <w:tblCellMar>
            <w:top w:w="0" w:type="dxa"/>
            <w:left w:w="108" w:type="dxa"/>
            <w:bottom w:w="0" w:type="dxa"/>
            <w:right w:w="108" w:type="dxa"/>
          </w:tblCellMar>
        </w:tblPrEx>
        <w:trPr>
          <w:trHeight w:val="537" w:hRule="exact"/>
          <w:jc w:val="center"/>
        </w:trPr>
        <w:tc>
          <w:tcPr>
            <w:tcW w:w="10476" w:type="dxa"/>
            <w:gridSpan w:val="8"/>
            <w:tcBorders>
              <w:top w:val="single" w:color="000000" w:sz="4" w:space="0"/>
              <w:left w:val="single" w:color="000000" w:sz="4" w:space="0"/>
              <w:bottom w:val="single" w:color="000000" w:sz="4" w:space="0"/>
              <w:right w:val="single" w:color="000000" w:sz="4" w:space="0"/>
            </w:tcBorders>
            <w:noWrap/>
            <w:vAlign w:val="center"/>
          </w:tcPr>
          <w:p w14:paraId="0DB31EEC">
            <w:pPr>
              <w:jc w:val="center"/>
              <w:rPr>
                <w:rFonts w:ascii="仿宋" w:hAnsi="仿宋" w:eastAsia="仿宋" w:cs="仿宋"/>
                <w:color w:val="000000"/>
                <w:sz w:val="18"/>
                <w:szCs w:val="18"/>
              </w:rPr>
            </w:pPr>
            <w:r>
              <w:rPr>
                <w:rFonts w:hint="eastAsia" w:ascii="仿宋" w:hAnsi="仿宋" w:eastAsia="仿宋" w:cs="仿宋"/>
                <w:b/>
                <w:bCs/>
                <w:color w:val="000000"/>
                <w:kern w:val="0"/>
                <w:sz w:val="18"/>
                <w:szCs w:val="18"/>
                <w:lang w:bidi="ar"/>
              </w:rPr>
              <w:t>合计投标总报价（元）</w:t>
            </w:r>
          </w:p>
        </w:tc>
        <w:tc>
          <w:tcPr>
            <w:tcW w:w="3743" w:type="dxa"/>
            <w:gridSpan w:val="3"/>
            <w:tcBorders>
              <w:top w:val="single" w:color="000000" w:sz="4" w:space="0"/>
              <w:left w:val="single" w:color="000000" w:sz="4" w:space="0"/>
              <w:bottom w:val="single" w:color="000000" w:sz="4" w:space="0"/>
              <w:right w:val="single" w:color="000000" w:sz="4" w:space="0"/>
            </w:tcBorders>
            <w:noWrap/>
            <w:vAlign w:val="center"/>
          </w:tcPr>
          <w:p w14:paraId="2BB5EAEC">
            <w:pPr>
              <w:rPr>
                <w:rFonts w:ascii="仿宋" w:hAnsi="仿宋" w:eastAsia="仿宋" w:cs="仿宋"/>
                <w:color w:val="000000"/>
                <w:sz w:val="18"/>
                <w:szCs w:val="18"/>
              </w:rPr>
            </w:pPr>
          </w:p>
        </w:tc>
      </w:tr>
    </w:tbl>
    <w:p w14:paraId="5964AE34">
      <w:pPr>
        <w:spacing w:line="360" w:lineRule="auto"/>
        <w:ind w:firstLine="464" w:firstLineChars="210"/>
        <w:rPr>
          <w:rFonts w:ascii="仿宋" w:hAnsi="仿宋" w:eastAsia="仿宋" w:cs="仿宋"/>
          <w:b/>
          <w:sz w:val="22"/>
        </w:rPr>
      </w:pPr>
      <w:r>
        <w:rPr>
          <w:rFonts w:hint="eastAsia" w:ascii="仿宋" w:hAnsi="仿宋" w:eastAsia="仿宋" w:cs="仿宋"/>
          <w:b/>
          <w:sz w:val="22"/>
        </w:rPr>
        <w:t xml:space="preserve">注：1.单价应包括本次货物的报价和标准附件、运输、装卸、验收合格所需的各种费用及必要的保险费用和各项税金等所有费用的总和。 </w:t>
      </w:r>
    </w:p>
    <w:p w14:paraId="067BDE7B">
      <w:pPr>
        <w:spacing w:line="360" w:lineRule="auto"/>
        <w:ind w:firstLine="416" w:firstLineChars="200"/>
        <w:rPr>
          <w:rFonts w:ascii="仿宋" w:hAnsi="仿宋" w:eastAsia="仿宋" w:cs="仿宋"/>
          <w:spacing w:val="-6"/>
          <w:sz w:val="22"/>
        </w:rPr>
      </w:pPr>
      <w:r>
        <w:rPr>
          <w:rFonts w:hint="eastAsia" w:ascii="仿宋" w:hAnsi="仿宋" w:eastAsia="仿宋" w:cs="仿宋"/>
          <w:spacing w:val="-6"/>
          <w:sz w:val="22"/>
        </w:rPr>
        <w:t>2.表中所列内容为必须填写项。</w:t>
      </w:r>
    </w:p>
    <w:p w14:paraId="5912C323">
      <w:pPr>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3FD5073B">
      <w:pPr>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A834363">
      <w:pPr>
        <w:pStyle w:val="7"/>
        <w:rPr>
          <w:rFonts w:ascii="仿宋" w:hAnsi="仿宋" w:eastAsia="仿宋" w:cs="仿宋"/>
          <w:sz w:val="24"/>
        </w:rPr>
        <w:sectPr>
          <w:pgSz w:w="16838" w:h="11906" w:orient="landscape"/>
          <w:pgMar w:top="1080" w:right="1440" w:bottom="1080" w:left="1440" w:header="851" w:footer="992" w:gutter="0"/>
          <w:cols w:space="0" w:num="1"/>
          <w:docGrid w:type="lines" w:linePitch="312" w:charSpace="0"/>
        </w:sect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bookmarkEnd w:id="1308"/>
    <w:p w14:paraId="48BD2ED1">
      <w:pPr>
        <w:jc w:val="center"/>
        <w:outlineLvl w:val="2"/>
        <w:rPr>
          <w:rFonts w:ascii="仿宋" w:hAnsi="仿宋" w:eastAsia="仿宋" w:cs="仿宋"/>
          <w:b/>
          <w:sz w:val="32"/>
          <w:szCs w:val="32"/>
        </w:rPr>
      </w:pPr>
      <w:bookmarkStart w:id="1316" w:name="_Toc3090"/>
      <w:bookmarkStart w:id="1317" w:name="_Toc6902"/>
      <w:bookmarkStart w:id="1318" w:name="_Toc1533"/>
      <w:bookmarkStart w:id="1319" w:name="_Toc26123"/>
      <w:bookmarkStart w:id="1320" w:name="_Toc5403"/>
      <w:bookmarkStart w:id="1321" w:name="_Toc179"/>
      <w:bookmarkStart w:id="1322" w:name="_Toc8836"/>
      <w:bookmarkStart w:id="1323" w:name="_Toc28207"/>
      <w:r>
        <w:rPr>
          <w:rFonts w:hint="eastAsia" w:ascii="仿宋" w:hAnsi="仿宋" w:eastAsia="仿宋" w:cs="仿宋"/>
          <w:b/>
          <w:sz w:val="32"/>
          <w:szCs w:val="32"/>
        </w:rPr>
        <w:t>三、投标人能享受政策优惠的证明材料</w:t>
      </w:r>
      <w:bookmarkEnd w:id="1316"/>
      <w:bookmarkEnd w:id="1317"/>
      <w:bookmarkEnd w:id="1318"/>
      <w:bookmarkEnd w:id="1319"/>
      <w:bookmarkEnd w:id="1320"/>
      <w:bookmarkEnd w:id="1321"/>
      <w:bookmarkEnd w:id="1322"/>
      <w:bookmarkEnd w:id="1323"/>
    </w:p>
    <w:p w14:paraId="1CB9D973">
      <w:pPr>
        <w:pStyle w:val="7"/>
        <w:jc w:val="center"/>
        <w:rPr>
          <w:rFonts w:ascii="仿宋" w:hAnsi="仿宋" w:eastAsia="仿宋" w:cs="仿宋"/>
          <w:b w:val="0"/>
          <w:bCs/>
          <w:sz w:val="24"/>
          <w:szCs w:val="11"/>
        </w:rPr>
      </w:pPr>
      <w:r>
        <w:rPr>
          <w:rFonts w:hint="eastAsia" w:ascii="仿宋" w:hAnsi="仿宋" w:eastAsia="仿宋" w:cs="仿宋"/>
          <w:b w:val="0"/>
          <w:bCs/>
          <w:sz w:val="24"/>
          <w:szCs w:val="11"/>
        </w:rPr>
        <w:t>（《中小企业声明函》《监狱企业证明文件》《残疾人福利性单位声明函》附后）</w:t>
      </w:r>
    </w:p>
    <w:p w14:paraId="20D7DC3B">
      <w:pPr>
        <w:wordWrap w:val="0"/>
        <w:spacing w:line="360" w:lineRule="auto"/>
        <w:rPr>
          <w:rFonts w:ascii="仿宋" w:hAnsi="仿宋" w:eastAsia="仿宋" w:cs="仿宋"/>
          <w:b/>
          <w:kern w:val="0"/>
          <w:sz w:val="28"/>
          <w:szCs w:val="21"/>
        </w:rPr>
      </w:pPr>
      <w:bookmarkStart w:id="1324" w:name="_Toc441"/>
      <w:bookmarkStart w:id="1325" w:name="_Toc3444"/>
      <w:bookmarkStart w:id="1326" w:name="_Toc15924"/>
      <w:bookmarkStart w:id="1327" w:name="_Toc28546"/>
      <w:bookmarkStart w:id="1328" w:name="_Toc28806"/>
      <w:bookmarkStart w:id="1329" w:name="_Toc31691"/>
      <w:bookmarkStart w:id="1330" w:name="_Toc29496"/>
      <w:bookmarkStart w:id="1331" w:name="_Toc936"/>
      <w:bookmarkStart w:id="1332" w:name="_Toc846"/>
      <w:r>
        <w:rPr>
          <w:rFonts w:hint="eastAsia" w:ascii="仿宋" w:hAnsi="仿宋" w:eastAsia="仿宋" w:cs="仿宋"/>
          <w:b/>
          <w:kern w:val="0"/>
          <w:sz w:val="28"/>
          <w:szCs w:val="21"/>
        </w:rPr>
        <w:t>附件1：中小企业声明函（若是）</w:t>
      </w:r>
      <w:bookmarkEnd w:id="1324"/>
      <w:bookmarkEnd w:id="1325"/>
      <w:bookmarkEnd w:id="1326"/>
      <w:bookmarkEnd w:id="1327"/>
      <w:bookmarkEnd w:id="1328"/>
      <w:bookmarkEnd w:id="1329"/>
      <w:bookmarkEnd w:id="1330"/>
      <w:bookmarkEnd w:id="1331"/>
      <w:bookmarkEnd w:id="1332"/>
    </w:p>
    <w:p w14:paraId="142899E7">
      <w:pPr>
        <w:wordWrap w:val="0"/>
        <w:spacing w:line="360" w:lineRule="auto"/>
        <w:ind w:left="380"/>
        <w:jc w:val="center"/>
        <w:rPr>
          <w:rFonts w:ascii="仿宋" w:hAnsi="仿宋" w:eastAsia="仿宋" w:cs="仿宋"/>
          <w:b/>
          <w:bCs/>
          <w:sz w:val="24"/>
        </w:rPr>
      </w:pPr>
      <w:r>
        <w:rPr>
          <w:rFonts w:hint="eastAsia" w:ascii="仿宋" w:hAnsi="仿宋" w:eastAsia="仿宋" w:cs="仿宋"/>
          <w:b/>
          <w:bCs/>
          <w:sz w:val="24"/>
        </w:rPr>
        <w:t>中小企业声明函</w:t>
      </w:r>
    </w:p>
    <w:p w14:paraId="74A4FDEB">
      <w:pPr>
        <w:wordWrap w:val="0"/>
        <w:adjustRightInd w:val="0"/>
        <w:spacing w:line="360" w:lineRule="auto"/>
        <w:ind w:firstLine="420" w:firstLineChars="200"/>
        <w:rPr>
          <w:rFonts w:ascii="仿宋" w:hAnsi="仿宋" w:eastAsia="仿宋" w:cs="仿宋"/>
          <w:szCs w:val="21"/>
        </w:rPr>
      </w:pPr>
      <w:r>
        <w:rPr>
          <w:rFonts w:hint="eastAsia" w:ascii="仿宋" w:hAnsi="仿宋" w:eastAsia="仿宋" w:cs="仿宋"/>
          <w:szCs w:val="21"/>
        </w:rPr>
        <w:t>本公司</w:t>
      </w:r>
      <w:r>
        <w:rPr>
          <w:rFonts w:hint="eastAsia" w:ascii="仿宋" w:hAnsi="仿宋" w:eastAsia="仿宋" w:cs="仿宋"/>
          <w:szCs w:val="21"/>
          <w:u w:val="single"/>
        </w:rPr>
        <w:t xml:space="preserve">            </w:t>
      </w:r>
      <w:r>
        <w:rPr>
          <w:rFonts w:hint="eastAsia" w:ascii="仿宋" w:hAnsi="仿宋" w:eastAsia="仿宋" w:cs="仿宋"/>
          <w:szCs w:val="21"/>
        </w:rPr>
        <w:t>郑重声明，根据《政府采购促进中小企业发展管理办法》（财库﹝2020﹞46 号）的规定，本公司参加</w:t>
      </w:r>
      <w:r>
        <w:rPr>
          <w:rFonts w:hint="eastAsia" w:ascii="仿宋" w:hAnsi="仿宋" w:eastAsia="仿宋" w:cs="仿宋"/>
          <w:szCs w:val="21"/>
          <w:u w:val="single"/>
        </w:rPr>
        <w:t>（采购单位名称）</w:t>
      </w:r>
      <w:r>
        <w:rPr>
          <w:rFonts w:hint="eastAsia" w:ascii="仿宋" w:hAnsi="仿宋" w:eastAsia="仿宋" w:cs="仿宋"/>
          <w:szCs w:val="21"/>
        </w:rPr>
        <w:t>的</w:t>
      </w:r>
      <w:r>
        <w:rPr>
          <w:rFonts w:hint="eastAsia" w:ascii="仿宋" w:hAnsi="仿宋" w:eastAsia="仿宋" w:cs="仿宋"/>
          <w:szCs w:val="21"/>
          <w:u w:val="single"/>
        </w:rPr>
        <w:t>大理大学新农科卓越创新平台第二批设备采购项目   标段</w:t>
      </w:r>
      <w:r>
        <w:rPr>
          <w:rFonts w:hint="eastAsia" w:ascii="仿宋" w:hAnsi="仿宋" w:eastAsia="仿宋" w:cs="仿宋"/>
          <w:szCs w:val="21"/>
        </w:rPr>
        <w:t>采购活动，提供的货物全部由符合政策要求的中小企业制造。相关企业（含联合体中的中小企业、签订分包意向协议的中小企业）的具体情况如下：</w:t>
      </w:r>
    </w:p>
    <w:p w14:paraId="78AE19C0">
      <w:pPr>
        <w:numPr>
          <w:ilvl w:val="0"/>
          <w:numId w:val="24"/>
        </w:numPr>
        <w:wordWrap w:val="0"/>
        <w:adjustRightInd w:val="0"/>
        <w:spacing w:line="360" w:lineRule="auto"/>
        <w:ind w:firstLine="420" w:firstLineChars="200"/>
        <w:rPr>
          <w:rFonts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（中型企业、小型企业、微型企业）</w:t>
      </w:r>
      <w:r>
        <w:rPr>
          <w:rFonts w:hint="eastAsia" w:ascii="仿宋" w:hAnsi="仿宋" w:eastAsia="仿宋" w:cs="仿宋"/>
          <w:szCs w:val="21"/>
        </w:rPr>
        <w:t>；</w:t>
      </w:r>
    </w:p>
    <w:p w14:paraId="4A1EE4D8">
      <w:pPr>
        <w:numPr>
          <w:ilvl w:val="0"/>
          <w:numId w:val="24"/>
        </w:numPr>
        <w:wordWrap w:val="0"/>
        <w:adjustRightInd w:val="0"/>
        <w:spacing w:line="360" w:lineRule="auto"/>
        <w:ind w:firstLine="420" w:firstLineChars="200"/>
        <w:rPr>
          <w:rFonts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（中型企业、小型企业、微型企业）</w:t>
      </w:r>
      <w:r>
        <w:rPr>
          <w:rFonts w:hint="eastAsia" w:ascii="仿宋" w:hAnsi="仿宋" w:eastAsia="仿宋" w:cs="仿宋"/>
          <w:szCs w:val="21"/>
        </w:rPr>
        <w:t xml:space="preserve">； </w:t>
      </w:r>
    </w:p>
    <w:p w14:paraId="1E3E0352">
      <w:pPr>
        <w:pStyle w:val="27"/>
        <w:wordWrap w:val="0"/>
        <w:spacing w:line="360" w:lineRule="auto"/>
        <w:outlineLvl w:val="9"/>
        <w:rPr>
          <w:rFonts w:ascii="仿宋" w:hAnsi="仿宋" w:eastAsia="仿宋" w:cs="仿宋"/>
          <w:color w:val="auto"/>
          <w:sz w:val="21"/>
          <w:szCs w:val="21"/>
        </w:rPr>
      </w:pPr>
      <w:bookmarkStart w:id="1333" w:name="_Toc9749"/>
      <w:bookmarkStart w:id="1334" w:name="_Toc10597"/>
      <w:bookmarkStart w:id="1335" w:name="_Toc24949"/>
      <w:bookmarkStart w:id="1336" w:name="_Toc28775"/>
      <w:bookmarkStart w:id="1337" w:name="_Toc25646"/>
      <w:bookmarkStart w:id="1338" w:name="_Toc28351"/>
      <w:bookmarkStart w:id="1339" w:name="_Toc13756"/>
      <w:bookmarkStart w:id="1340" w:name="_Toc11764"/>
      <w:bookmarkStart w:id="1341" w:name="_Toc27129"/>
      <w:bookmarkStart w:id="1342" w:name="_Toc12939"/>
      <w:r>
        <w:rPr>
          <w:rFonts w:hint="eastAsia" w:ascii="仿宋" w:hAnsi="仿宋" w:eastAsia="仿宋" w:cs="仿宋"/>
          <w:color w:val="auto"/>
          <w:sz w:val="21"/>
          <w:szCs w:val="21"/>
        </w:rPr>
        <w:t>...</w:t>
      </w:r>
      <w:bookmarkEnd w:id="1333"/>
      <w:bookmarkEnd w:id="1334"/>
      <w:bookmarkEnd w:id="1335"/>
      <w:bookmarkEnd w:id="1336"/>
      <w:bookmarkEnd w:id="1337"/>
      <w:bookmarkEnd w:id="1338"/>
      <w:bookmarkEnd w:id="1339"/>
      <w:bookmarkEnd w:id="1340"/>
      <w:bookmarkEnd w:id="1341"/>
      <w:bookmarkEnd w:id="1342"/>
    </w:p>
    <w:p w14:paraId="4C1213E4">
      <w:pPr>
        <w:wordWrap w:val="0"/>
        <w:adjustRightInd w:val="0"/>
        <w:spacing w:line="360" w:lineRule="auto"/>
        <w:ind w:firstLine="420" w:firstLineChars="200"/>
        <w:rPr>
          <w:rFonts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6C91E705">
      <w:pPr>
        <w:wordWrap w:val="0"/>
        <w:adjustRightInd w:val="0"/>
        <w:spacing w:line="360" w:lineRule="auto"/>
        <w:ind w:firstLine="420" w:firstLineChars="200"/>
        <w:rPr>
          <w:rFonts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p>
    <w:p w14:paraId="345898D0">
      <w:pPr>
        <w:wordWrap w:val="0"/>
        <w:adjustRightInd w:val="0"/>
        <w:spacing w:line="360" w:lineRule="auto"/>
        <w:ind w:firstLine="420" w:firstLineChars="200"/>
        <w:rPr>
          <w:rFonts w:ascii="仿宋" w:hAnsi="仿宋" w:eastAsia="仿宋" w:cs="仿宋"/>
          <w:szCs w:val="21"/>
        </w:rPr>
      </w:pPr>
    </w:p>
    <w:p w14:paraId="45EB2FEA">
      <w:pPr>
        <w:wordWrap w:val="0"/>
        <w:autoSpaceDE w:val="0"/>
        <w:autoSpaceDN w:val="0"/>
        <w:adjustRightInd w:val="0"/>
        <w:spacing w:line="360" w:lineRule="auto"/>
        <w:ind w:firstLine="420" w:firstLineChars="200"/>
        <w:jc w:val="left"/>
        <w:rPr>
          <w:rFonts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6A9A015E">
      <w:pPr>
        <w:wordWrap w:val="0"/>
        <w:autoSpaceDE w:val="0"/>
        <w:autoSpaceDN w:val="0"/>
        <w:adjustRightInd w:val="0"/>
        <w:spacing w:line="360" w:lineRule="auto"/>
        <w:ind w:firstLine="420" w:firstLineChars="200"/>
        <w:jc w:val="left"/>
        <w:rPr>
          <w:rFonts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3133596D">
      <w:pPr>
        <w:wordWrap w:val="0"/>
        <w:spacing w:line="360" w:lineRule="auto"/>
        <w:ind w:firstLine="420" w:firstLineChars="200"/>
        <w:rPr>
          <w:rFonts w:ascii="仿宋" w:hAnsi="仿宋" w:eastAsia="仿宋" w:cs="仿宋"/>
          <w:sz w:val="22"/>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19FA821E">
      <w:pPr>
        <w:spacing w:line="360" w:lineRule="auto"/>
        <w:ind w:firstLine="464" w:firstLineChars="200"/>
        <w:rPr>
          <w:rFonts w:ascii="仿宋" w:hAnsi="仿宋" w:eastAsia="仿宋" w:cs="仿宋"/>
          <w:spacing w:val="6"/>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rPr>
        <w:t>本项目所属行业为工业</w:t>
      </w:r>
      <w:r>
        <w:rPr>
          <w:rFonts w:hint="eastAsia" w:ascii="仿宋" w:hAnsi="仿宋" w:eastAsia="仿宋" w:cs="仿宋"/>
          <w:spacing w:val="6"/>
          <w:sz w:val="22"/>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3A5E725E">
      <w:pPr>
        <w:widowControl/>
        <w:spacing w:line="360" w:lineRule="auto"/>
        <w:jc w:val="left"/>
        <w:rPr>
          <w:rFonts w:ascii="仿宋" w:hAnsi="仿宋" w:eastAsia="仿宋" w:cs="仿宋"/>
          <w:kern w:val="0"/>
          <w:sz w:val="32"/>
          <w:szCs w:val="32"/>
        </w:rPr>
      </w:pPr>
      <w:r>
        <w:rPr>
          <w:rFonts w:hint="eastAsia" w:ascii="仿宋" w:hAnsi="仿宋" w:eastAsia="仿宋" w:cs="仿宋"/>
          <w:kern w:val="0"/>
          <w:sz w:val="32"/>
          <w:szCs w:val="32"/>
        </w:rPr>
        <w:t>附表</w:t>
      </w:r>
    </w:p>
    <w:p w14:paraId="54566633">
      <w:pPr>
        <w:widowControl/>
        <w:spacing w:line="360" w:lineRule="auto"/>
        <w:jc w:val="center"/>
        <w:rPr>
          <w:rFonts w:ascii="仿宋" w:hAnsi="仿宋" w:eastAsia="仿宋" w:cs="仿宋"/>
          <w:kern w:val="0"/>
          <w:sz w:val="36"/>
          <w:szCs w:val="32"/>
        </w:rPr>
      </w:pPr>
      <w:r>
        <w:rPr>
          <w:rFonts w:hint="eastAsia" w:ascii="仿宋" w:hAnsi="仿宋" w:eastAsia="仿宋" w:cs="仿宋"/>
          <w:kern w:val="0"/>
          <w:sz w:val="36"/>
          <w:szCs w:val="32"/>
        </w:rPr>
        <w:t>统计上大中小微型企业划分标准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2748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119B9B81">
            <w:pPr>
              <w:widowControl/>
              <w:spacing w:line="360" w:lineRule="auto"/>
              <w:jc w:val="center"/>
              <w:rPr>
                <w:rFonts w:ascii="仿宋" w:hAnsi="仿宋" w:eastAsia="仿宋" w:cs="仿宋"/>
                <w:b/>
                <w:bCs/>
                <w:kern w:val="0"/>
                <w:sz w:val="18"/>
                <w:szCs w:val="21"/>
              </w:rPr>
            </w:pPr>
            <w:r>
              <w:rPr>
                <w:rFonts w:hint="eastAsia" w:ascii="仿宋" w:hAnsi="仿宋" w:eastAsia="仿宋" w:cs="仿宋"/>
                <w:b/>
                <w:bCs/>
                <w:kern w:val="0"/>
                <w:sz w:val="18"/>
                <w:szCs w:val="21"/>
              </w:rPr>
              <w:t>行业名称</w:t>
            </w:r>
          </w:p>
        </w:tc>
        <w:tc>
          <w:tcPr>
            <w:tcW w:w="1369" w:type="dxa"/>
            <w:vAlign w:val="center"/>
          </w:tcPr>
          <w:p w14:paraId="19A969B3">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709" w:type="dxa"/>
            <w:vAlign w:val="center"/>
          </w:tcPr>
          <w:p w14:paraId="1348B698">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计量</w:t>
            </w:r>
          </w:p>
          <w:p w14:paraId="6791B265">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单位</w:t>
            </w:r>
          </w:p>
        </w:tc>
        <w:tc>
          <w:tcPr>
            <w:tcW w:w="1125" w:type="dxa"/>
            <w:vAlign w:val="center"/>
          </w:tcPr>
          <w:p w14:paraId="5B75A9FA">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大型</w:t>
            </w:r>
          </w:p>
        </w:tc>
        <w:tc>
          <w:tcPr>
            <w:tcW w:w="1701" w:type="dxa"/>
            <w:vAlign w:val="center"/>
          </w:tcPr>
          <w:p w14:paraId="4C06BB21">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中型</w:t>
            </w:r>
          </w:p>
        </w:tc>
        <w:tc>
          <w:tcPr>
            <w:tcW w:w="1426" w:type="dxa"/>
            <w:vAlign w:val="center"/>
          </w:tcPr>
          <w:p w14:paraId="3945BCA0">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小型</w:t>
            </w:r>
          </w:p>
        </w:tc>
        <w:tc>
          <w:tcPr>
            <w:tcW w:w="992" w:type="dxa"/>
            <w:vAlign w:val="center"/>
          </w:tcPr>
          <w:p w14:paraId="43622595">
            <w:pPr>
              <w:widowControl/>
              <w:spacing w:line="360" w:lineRule="auto"/>
              <w:jc w:val="center"/>
              <w:rPr>
                <w:rFonts w:ascii="仿宋" w:hAnsi="仿宋" w:eastAsia="仿宋" w:cs="仿宋"/>
                <w:b/>
                <w:bCs/>
                <w:kern w:val="0"/>
                <w:sz w:val="18"/>
                <w:szCs w:val="18"/>
              </w:rPr>
            </w:pPr>
            <w:r>
              <w:rPr>
                <w:rFonts w:hint="eastAsia" w:ascii="仿宋" w:hAnsi="仿宋" w:eastAsia="仿宋" w:cs="仿宋"/>
                <w:b/>
                <w:bCs/>
                <w:kern w:val="0"/>
                <w:sz w:val="18"/>
                <w:szCs w:val="18"/>
              </w:rPr>
              <w:t>微型</w:t>
            </w:r>
          </w:p>
        </w:tc>
      </w:tr>
      <w:tr w14:paraId="3147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2A63069C">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农、林、牧、渔业</w:t>
            </w:r>
          </w:p>
        </w:tc>
        <w:tc>
          <w:tcPr>
            <w:tcW w:w="1369" w:type="dxa"/>
            <w:vAlign w:val="center"/>
          </w:tcPr>
          <w:p w14:paraId="340152A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31CBE10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75848AA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78C822F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30F1AEE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50≤Y＜500</w:t>
            </w:r>
          </w:p>
        </w:tc>
        <w:tc>
          <w:tcPr>
            <w:tcW w:w="992" w:type="dxa"/>
            <w:vAlign w:val="center"/>
          </w:tcPr>
          <w:p w14:paraId="42CF99A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Y＜50</w:t>
            </w:r>
          </w:p>
        </w:tc>
      </w:tr>
      <w:tr w14:paraId="0D6D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A335980">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工业 *</w:t>
            </w:r>
          </w:p>
        </w:tc>
        <w:tc>
          <w:tcPr>
            <w:tcW w:w="1369" w:type="dxa"/>
            <w:vAlign w:val="center"/>
          </w:tcPr>
          <w:p w14:paraId="3EFD3A0C">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3A8C13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C083EA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735976C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4A2F44E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1274299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0EB2D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52F87C3">
            <w:pPr>
              <w:widowControl/>
              <w:spacing w:line="360" w:lineRule="auto"/>
              <w:jc w:val="left"/>
              <w:rPr>
                <w:rFonts w:ascii="仿宋" w:hAnsi="仿宋" w:eastAsia="仿宋" w:cs="仿宋"/>
                <w:kern w:val="0"/>
                <w:sz w:val="18"/>
                <w:szCs w:val="18"/>
              </w:rPr>
            </w:pPr>
          </w:p>
        </w:tc>
        <w:tc>
          <w:tcPr>
            <w:tcW w:w="1369" w:type="dxa"/>
            <w:vAlign w:val="center"/>
          </w:tcPr>
          <w:p w14:paraId="7B78155C">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48D85C3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2F5766B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470BD95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2000≤Y＜40000</w:t>
            </w:r>
          </w:p>
        </w:tc>
        <w:tc>
          <w:tcPr>
            <w:tcW w:w="1426" w:type="dxa"/>
            <w:vAlign w:val="center"/>
          </w:tcPr>
          <w:p w14:paraId="2C9E93B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300≤Y＜2000</w:t>
            </w:r>
          </w:p>
        </w:tc>
        <w:tc>
          <w:tcPr>
            <w:tcW w:w="992" w:type="dxa"/>
            <w:vAlign w:val="center"/>
          </w:tcPr>
          <w:p w14:paraId="5A9484A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Y＜300</w:t>
            </w:r>
          </w:p>
        </w:tc>
      </w:tr>
      <w:tr w14:paraId="3661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D8D971E">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建筑业</w:t>
            </w:r>
          </w:p>
        </w:tc>
        <w:tc>
          <w:tcPr>
            <w:tcW w:w="1369" w:type="dxa"/>
            <w:vAlign w:val="center"/>
          </w:tcPr>
          <w:p w14:paraId="3BEB5B7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4F2026D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F7FCF3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Y≥80000</w:t>
            </w:r>
          </w:p>
        </w:tc>
        <w:tc>
          <w:tcPr>
            <w:tcW w:w="1701" w:type="dxa"/>
            <w:vAlign w:val="center"/>
          </w:tcPr>
          <w:p w14:paraId="053C5BA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6000≤Y＜80000</w:t>
            </w:r>
          </w:p>
        </w:tc>
        <w:tc>
          <w:tcPr>
            <w:tcW w:w="1426" w:type="dxa"/>
            <w:vAlign w:val="center"/>
          </w:tcPr>
          <w:p w14:paraId="7794C8C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300≤Y＜6000</w:t>
            </w:r>
          </w:p>
        </w:tc>
        <w:tc>
          <w:tcPr>
            <w:tcW w:w="992" w:type="dxa"/>
            <w:vAlign w:val="center"/>
          </w:tcPr>
          <w:p w14:paraId="21E702C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Y＜300</w:t>
            </w:r>
          </w:p>
        </w:tc>
      </w:tr>
      <w:tr w14:paraId="58EC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E3E602E">
            <w:pPr>
              <w:widowControl/>
              <w:spacing w:line="360" w:lineRule="auto"/>
              <w:jc w:val="left"/>
              <w:rPr>
                <w:rFonts w:ascii="仿宋" w:hAnsi="仿宋" w:eastAsia="仿宋" w:cs="仿宋"/>
                <w:kern w:val="0"/>
                <w:sz w:val="18"/>
                <w:szCs w:val="18"/>
              </w:rPr>
            </w:pPr>
          </w:p>
        </w:tc>
        <w:tc>
          <w:tcPr>
            <w:tcW w:w="1369" w:type="dxa"/>
            <w:vAlign w:val="center"/>
          </w:tcPr>
          <w:p w14:paraId="19FC9DF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0B4459E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83AD37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Z≥80000</w:t>
            </w:r>
          </w:p>
        </w:tc>
        <w:tc>
          <w:tcPr>
            <w:tcW w:w="1701" w:type="dxa"/>
            <w:vAlign w:val="center"/>
          </w:tcPr>
          <w:p w14:paraId="63CEFAB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5000≤Z＜80000</w:t>
            </w:r>
          </w:p>
        </w:tc>
        <w:tc>
          <w:tcPr>
            <w:tcW w:w="1426" w:type="dxa"/>
            <w:vAlign w:val="center"/>
          </w:tcPr>
          <w:p w14:paraId="1675BFD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300≤Z＜5000</w:t>
            </w:r>
          </w:p>
        </w:tc>
        <w:tc>
          <w:tcPr>
            <w:tcW w:w="992" w:type="dxa"/>
            <w:vAlign w:val="center"/>
          </w:tcPr>
          <w:p w14:paraId="3E4E324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Z＜300</w:t>
            </w:r>
          </w:p>
        </w:tc>
      </w:tr>
      <w:tr w14:paraId="7453C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3994A96">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批发业</w:t>
            </w:r>
          </w:p>
        </w:tc>
        <w:tc>
          <w:tcPr>
            <w:tcW w:w="1369" w:type="dxa"/>
            <w:vAlign w:val="center"/>
          </w:tcPr>
          <w:p w14:paraId="5ACF44B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C8C13C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04E0417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2A3D441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20≤X＜200</w:t>
            </w:r>
          </w:p>
        </w:tc>
        <w:tc>
          <w:tcPr>
            <w:tcW w:w="1426" w:type="dxa"/>
            <w:vAlign w:val="center"/>
          </w:tcPr>
          <w:p w14:paraId="0B69B42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5≤X＜20</w:t>
            </w:r>
          </w:p>
        </w:tc>
        <w:tc>
          <w:tcPr>
            <w:tcW w:w="992" w:type="dxa"/>
            <w:vAlign w:val="center"/>
          </w:tcPr>
          <w:p w14:paraId="7130B31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X＜5</w:t>
            </w:r>
          </w:p>
        </w:tc>
      </w:tr>
      <w:tr w14:paraId="299B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D0A4EEB">
            <w:pPr>
              <w:widowControl/>
              <w:spacing w:line="360" w:lineRule="auto"/>
              <w:jc w:val="left"/>
              <w:rPr>
                <w:rFonts w:ascii="仿宋" w:hAnsi="仿宋" w:eastAsia="仿宋" w:cs="仿宋"/>
                <w:kern w:val="0"/>
                <w:sz w:val="18"/>
                <w:szCs w:val="18"/>
              </w:rPr>
            </w:pPr>
          </w:p>
        </w:tc>
        <w:tc>
          <w:tcPr>
            <w:tcW w:w="1369" w:type="dxa"/>
            <w:vAlign w:val="center"/>
          </w:tcPr>
          <w:p w14:paraId="1F826DC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9BB48E8">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0E8DAA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1019018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5000≤Y＜40000</w:t>
            </w:r>
          </w:p>
        </w:tc>
        <w:tc>
          <w:tcPr>
            <w:tcW w:w="1426" w:type="dxa"/>
            <w:vAlign w:val="center"/>
          </w:tcPr>
          <w:p w14:paraId="2A5B5442">
            <w:pPr>
              <w:widowControl/>
              <w:spacing w:line="360" w:lineRule="auto"/>
              <w:ind w:left="-1" w:leftChars="-1" w:hanging="1"/>
              <w:jc w:val="center"/>
              <w:rPr>
                <w:rFonts w:ascii="仿宋" w:hAnsi="仿宋" w:eastAsia="仿宋" w:cs="仿宋"/>
                <w:kern w:val="0"/>
                <w:sz w:val="18"/>
                <w:szCs w:val="18"/>
              </w:rPr>
            </w:pPr>
            <w:r>
              <w:rPr>
                <w:rFonts w:hint="eastAsia" w:ascii="仿宋" w:hAnsi="仿宋" w:eastAsia="仿宋" w:cs="仿宋"/>
                <w:kern w:val="0"/>
                <w:sz w:val="18"/>
                <w:szCs w:val="18"/>
              </w:rPr>
              <w:t>1000≤Y＜5000</w:t>
            </w:r>
          </w:p>
        </w:tc>
        <w:tc>
          <w:tcPr>
            <w:tcW w:w="992" w:type="dxa"/>
            <w:vAlign w:val="center"/>
          </w:tcPr>
          <w:p w14:paraId="0CBC29C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Y＜1000</w:t>
            </w:r>
          </w:p>
        </w:tc>
      </w:tr>
      <w:tr w14:paraId="703E2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BDFC012">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零售业</w:t>
            </w:r>
          </w:p>
        </w:tc>
        <w:tc>
          <w:tcPr>
            <w:tcW w:w="1369" w:type="dxa"/>
            <w:vAlign w:val="center"/>
          </w:tcPr>
          <w:p w14:paraId="11D83B9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2F7313E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CCE7A8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83F541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50≤X＜300</w:t>
            </w:r>
          </w:p>
        </w:tc>
        <w:tc>
          <w:tcPr>
            <w:tcW w:w="1426" w:type="dxa"/>
            <w:vAlign w:val="center"/>
          </w:tcPr>
          <w:p w14:paraId="40893E3C">
            <w:pPr>
              <w:widowControl/>
              <w:spacing w:line="360" w:lineRule="auto"/>
              <w:ind w:left="-1" w:leftChars="-1" w:hanging="1"/>
              <w:jc w:val="center"/>
              <w:rPr>
                <w:rFonts w:ascii="仿宋" w:hAnsi="仿宋" w:eastAsia="仿宋" w:cs="仿宋"/>
                <w:kern w:val="0"/>
                <w:sz w:val="18"/>
                <w:szCs w:val="18"/>
              </w:rPr>
            </w:pPr>
            <w:r>
              <w:rPr>
                <w:rFonts w:hint="eastAsia" w:ascii="仿宋" w:hAnsi="仿宋" w:eastAsia="仿宋" w:cs="仿宋"/>
                <w:kern w:val="0"/>
                <w:sz w:val="18"/>
                <w:szCs w:val="18"/>
              </w:rPr>
              <w:t xml:space="preserve">10≤X＜50 </w:t>
            </w:r>
          </w:p>
        </w:tc>
        <w:tc>
          <w:tcPr>
            <w:tcW w:w="992" w:type="dxa"/>
            <w:vAlign w:val="center"/>
          </w:tcPr>
          <w:p w14:paraId="6C255BC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7CE44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C0911AA">
            <w:pPr>
              <w:widowControl/>
              <w:spacing w:line="360" w:lineRule="auto"/>
              <w:jc w:val="left"/>
              <w:rPr>
                <w:rFonts w:ascii="仿宋" w:hAnsi="仿宋" w:eastAsia="仿宋" w:cs="仿宋"/>
                <w:kern w:val="0"/>
                <w:sz w:val="18"/>
                <w:szCs w:val="18"/>
              </w:rPr>
            </w:pPr>
          </w:p>
        </w:tc>
        <w:tc>
          <w:tcPr>
            <w:tcW w:w="1369" w:type="dxa"/>
            <w:vAlign w:val="center"/>
          </w:tcPr>
          <w:p w14:paraId="22F772A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9F6975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4178A5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262300E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27E55FFA">
            <w:pPr>
              <w:widowControl/>
              <w:spacing w:line="360" w:lineRule="auto"/>
              <w:ind w:left="-1" w:leftChars="-1" w:hanging="1"/>
              <w:jc w:val="center"/>
              <w:rPr>
                <w:rFonts w:ascii="仿宋" w:hAnsi="仿宋" w:eastAsia="仿宋" w:cs="仿宋"/>
                <w:kern w:val="0"/>
                <w:sz w:val="18"/>
                <w:szCs w:val="18"/>
              </w:rPr>
            </w:pPr>
            <w:r>
              <w:rPr>
                <w:rFonts w:hint="eastAsia" w:ascii="仿宋" w:hAnsi="仿宋" w:eastAsia="仿宋" w:cs="仿宋"/>
                <w:kern w:val="0"/>
                <w:sz w:val="18"/>
                <w:szCs w:val="18"/>
              </w:rPr>
              <w:t xml:space="preserve">100≤Y＜500 </w:t>
            </w:r>
          </w:p>
        </w:tc>
        <w:tc>
          <w:tcPr>
            <w:tcW w:w="992" w:type="dxa"/>
            <w:vAlign w:val="center"/>
          </w:tcPr>
          <w:p w14:paraId="259FC20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763CD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D094D42">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交通运输业 *</w:t>
            </w:r>
          </w:p>
        </w:tc>
        <w:tc>
          <w:tcPr>
            <w:tcW w:w="1369" w:type="dxa"/>
            <w:vAlign w:val="center"/>
          </w:tcPr>
          <w:p w14:paraId="48E5C66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1F926B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E4E6D3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61C13FD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4DBBA31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326C0D0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00A7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66F2B8F">
            <w:pPr>
              <w:widowControl/>
              <w:spacing w:line="360" w:lineRule="auto"/>
              <w:jc w:val="left"/>
              <w:rPr>
                <w:rFonts w:ascii="仿宋" w:hAnsi="仿宋" w:eastAsia="仿宋" w:cs="仿宋"/>
                <w:kern w:val="0"/>
                <w:sz w:val="18"/>
                <w:szCs w:val="18"/>
              </w:rPr>
            </w:pPr>
          </w:p>
        </w:tc>
        <w:tc>
          <w:tcPr>
            <w:tcW w:w="1369" w:type="dxa"/>
            <w:vAlign w:val="center"/>
          </w:tcPr>
          <w:p w14:paraId="41E6CBD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4E25D39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C33FAD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112AC48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3000≤Y＜30000</w:t>
            </w:r>
          </w:p>
        </w:tc>
        <w:tc>
          <w:tcPr>
            <w:tcW w:w="1426" w:type="dxa"/>
            <w:vAlign w:val="center"/>
          </w:tcPr>
          <w:p w14:paraId="30C322C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200≤Y＜3000</w:t>
            </w:r>
          </w:p>
        </w:tc>
        <w:tc>
          <w:tcPr>
            <w:tcW w:w="992" w:type="dxa"/>
            <w:vAlign w:val="center"/>
          </w:tcPr>
          <w:p w14:paraId="4919DFB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Y＜200</w:t>
            </w:r>
          </w:p>
        </w:tc>
      </w:tr>
      <w:tr w14:paraId="1926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40E45A9">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仓储业*</w:t>
            </w:r>
          </w:p>
        </w:tc>
        <w:tc>
          <w:tcPr>
            <w:tcW w:w="1369" w:type="dxa"/>
            <w:vAlign w:val="center"/>
          </w:tcPr>
          <w:p w14:paraId="2293324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03FB75A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0DDC3A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36A6B08C">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100≤X＜200</w:t>
            </w:r>
          </w:p>
        </w:tc>
        <w:tc>
          <w:tcPr>
            <w:tcW w:w="1426" w:type="dxa"/>
            <w:vAlign w:val="center"/>
          </w:tcPr>
          <w:p w14:paraId="33CFBDB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20≤X＜100</w:t>
            </w:r>
          </w:p>
        </w:tc>
        <w:tc>
          <w:tcPr>
            <w:tcW w:w="992" w:type="dxa"/>
            <w:vAlign w:val="center"/>
          </w:tcPr>
          <w:p w14:paraId="43AE84B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66FE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BB7C83C">
            <w:pPr>
              <w:widowControl/>
              <w:spacing w:line="360" w:lineRule="auto"/>
              <w:jc w:val="left"/>
              <w:rPr>
                <w:rFonts w:ascii="仿宋" w:hAnsi="仿宋" w:eastAsia="仿宋" w:cs="仿宋"/>
                <w:kern w:val="0"/>
                <w:sz w:val="18"/>
                <w:szCs w:val="18"/>
              </w:rPr>
            </w:pPr>
          </w:p>
        </w:tc>
        <w:tc>
          <w:tcPr>
            <w:tcW w:w="1369" w:type="dxa"/>
            <w:vAlign w:val="center"/>
          </w:tcPr>
          <w:p w14:paraId="5489AC8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40AC349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29699F1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54098F0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1000≤Y＜30000</w:t>
            </w:r>
          </w:p>
        </w:tc>
        <w:tc>
          <w:tcPr>
            <w:tcW w:w="1426" w:type="dxa"/>
            <w:vAlign w:val="center"/>
          </w:tcPr>
          <w:p w14:paraId="0DC0A63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32B50E9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1946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BF21006">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邮政业</w:t>
            </w:r>
          </w:p>
        </w:tc>
        <w:tc>
          <w:tcPr>
            <w:tcW w:w="1369" w:type="dxa"/>
            <w:vAlign w:val="center"/>
          </w:tcPr>
          <w:p w14:paraId="505D9CA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250ABA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BD5395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1E04E5F8">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3CF7132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6DA620D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w:t>
            </w:r>
          </w:p>
        </w:tc>
      </w:tr>
      <w:tr w14:paraId="52D8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DE7B0F9">
            <w:pPr>
              <w:widowControl/>
              <w:spacing w:line="360" w:lineRule="auto"/>
              <w:jc w:val="left"/>
              <w:rPr>
                <w:rFonts w:ascii="仿宋" w:hAnsi="仿宋" w:eastAsia="仿宋" w:cs="仿宋"/>
                <w:kern w:val="0"/>
                <w:sz w:val="18"/>
                <w:szCs w:val="18"/>
              </w:rPr>
            </w:pPr>
          </w:p>
        </w:tc>
        <w:tc>
          <w:tcPr>
            <w:tcW w:w="1369" w:type="dxa"/>
            <w:vAlign w:val="center"/>
          </w:tcPr>
          <w:p w14:paraId="2C7D032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52EE6F3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202E7E5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32B1506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2000≤Y＜30000</w:t>
            </w:r>
          </w:p>
        </w:tc>
        <w:tc>
          <w:tcPr>
            <w:tcW w:w="1426" w:type="dxa"/>
            <w:vAlign w:val="center"/>
          </w:tcPr>
          <w:p w14:paraId="576765B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34B65B4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1F78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3651067">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住宿业</w:t>
            </w:r>
          </w:p>
        </w:tc>
        <w:tc>
          <w:tcPr>
            <w:tcW w:w="1369" w:type="dxa"/>
            <w:vAlign w:val="center"/>
          </w:tcPr>
          <w:p w14:paraId="67330EB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2CC77CE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C0EC91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5E461D4C">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42DEDCA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AC2D52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6818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496AFF0">
            <w:pPr>
              <w:widowControl/>
              <w:spacing w:line="360" w:lineRule="auto"/>
              <w:jc w:val="left"/>
              <w:rPr>
                <w:rFonts w:ascii="仿宋" w:hAnsi="仿宋" w:eastAsia="仿宋" w:cs="仿宋"/>
                <w:kern w:val="0"/>
                <w:sz w:val="18"/>
                <w:szCs w:val="18"/>
              </w:rPr>
            </w:pPr>
          </w:p>
        </w:tc>
        <w:tc>
          <w:tcPr>
            <w:tcW w:w="1369" w:type="dxa"/>
            <w:vAlign w:val="center"/>
          </w:tcPr>
          <w:p w14:paraId="53E87CA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903E7A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5DB576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0AB4BA7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526191D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0423AFB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413D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C83C6AF">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餐饮业</w:t>
            </w:r>
          </w:p>
        </w:tc>
        <w:tc>
          <w:tcPr>
            <w:tcW w:w="1369" w:type="dxa"/>
            <w:vAlign w:val="center"/>
          </w:tcPr>
          <w:p w14:paraId="3669E85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8021C8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240C59B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08DB1EBF">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5937479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38C38E7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4E97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C8EB7DC">
            <w:pPr>
              <w:widowControl/>
              <w:spacing w:line="360" w:lineRule="auto"/>
              <w:jc w:val="left"/>
              <w:rPr>
                <w:rFonts w:ascii="仿宋" w:hAnsi="仿宋" w:eastAsia="仿宋" w:cs="仿宋"/>
                <w:kern w:val="0"/>
                <w:sz w:val="18"/>
                <w:szCs w:val="18"/>
              </w:rPr>
            </w:pPr>
          </w:p>
        </w:tc>
        <w:tc>
          <w:tcPr>
            <w:tcW w:w="1369" w:type="dxa"/>
            <w:vAlign w:val="center"/>
          </w:tcPr>
          <w:p w14:paraId="0A3061D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7D25622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E34044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4C941C8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6917955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48C87E0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1F46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58D2489">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信息传输业 *</w:t>
            </w:r>
          </w:p>
        </w:tc>
        <w:tc>
          <w:tcPr>
            <w:tcW w:w="1369" w:type="dxa"/>
            <w:vAlign w:val="center"/>
          </w:tcPr>
          <w:p w14:paraId="32BF561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715589C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993EC6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X≥2000</w:t>
            </w:r>
          </w:p>
        </w:tc>
        <w:tc>
          <w:tcPr>
            <w:tcW w:w="1701" w:type="dxa"/>
            <w:vAlign w:val="center"/>
          </w:tcPr>
          <w:p w14:paraId="3AE08248">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100≤X＜2000</w:t>
            </w:r>
          </w:p>
        </w:tc>
        <w:tc>
          <w:tcPr>
            <w:tcW w:w="1426" w:type="dxa"/>
            <w:vAlign w:val="center"/>
          </w:tcPr>
          <w:p w14:paraId="51F2E8C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6ED93EA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7253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574E6DA">
            <w:pPr>
              <w:widowControl/>
              <w:spacing w:line="360" w:lineRule="auto"/>
              <w:jc w:val="left"/>
              <w:rPr>
                <w:rFonts w:ascii="仿宋" w:hAnsi="仿宋" w:eastAsia="仿宋" w:cs="仿宋"/>
                <w:kern w:val="0"/>
                <w:sz w:val="18"/>
                <w:szCs w:val="18"/>
              </w:rPr>
            </w:pPr>
          </w:p>
        </w:tc>
        <w:tc>
          <w:tcPr>
            <w:tcW w:w="1369" w:type="dxa"/>
            <w:vAlign w:val="center"/>
          </w:tcPr>
          <w:p w14:paraId="20C929E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058CA7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95D4C98">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Y≥100000</w:t>
            </w:r>
          </w:p>
        </w:tc>
        <w:tc>
          <w:tcPr>
            <w:tcW w:w="1701" w:type="dxa"/>
            <w:vAlign w:val="center"/>
          </w:tcPr>
          <w:p w14:paraId="1B50309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1000≤Y＜100000</w:t>
            </w:r>
          </w:p>
        </w:tc>
        <w:tc>
          <w:tcPr>
            <w:tcW w:w="1426" w:type="dxa"/>
            <w:vAlign w:val="center"/>
          </w:tcPr>
          <w:p w14:paraId="6E660F9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5C70E6CD">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5EBF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7A7E698F">
            <w:pPr>
              <w:widowControl/>
              <w:spacing w:line="360" w:lineRule="auto"/>
              <w:jc w:val="left"/>
              <w:rPr>
                <w:rFonts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1369" w:type="dxa"/>
            <w:vAlign w:val="center"/>
          </w:tcPr>
          <w:p w14:paraId="5EA4877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68EDA51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7FE33A6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B451D9F">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358E354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2B9DC5F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421B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7A2CF8F4">
            <w:pPr>
              <w:widowControl/>
              <w:spacing w:line="360" w:lineRule="auto"/>
              <w:jc w:val="left"/>
              <w:rPr>
                <w:rFonts w:ascii="仿宋" w:hAnsi="仿宋" w:eastAsia="仿宋" w:cs="仿宋"/>
                <w:spacing w:val="-12"/>
                <w:kern w:val="0"/>
                <w:sz w:val="18"/>
                <w:szCs w:val="18"/>
              </w:rPr>
            </w:pPr>
          </w:p>
        </w:tc>
        <w:tc>
          <w:tcPr>
            <w:tcW w:w="1369" w:type="dxa"/>
            <w:vAlign w:val="center"/>
          </w:tcPr>
          <w:p w14:paraId="2A57B3C9">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198E55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1A2DA6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3FA06F51">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1000≤Y＜10000</w:t>
            </w:r>
          </w:p>
        </w:tc>
        <w:tc>
          <w:tcPr>
            <w:tcW w:w="1426" w:type="dxa"/>
            <w:vAlign w:val="center"/>
          </w:tcPr>
          <w:p w14:paraId="08DB3E9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50≤Y＜1000</w:t>
            </w:r>
          </w:p>
        </w:tc>
        <w:tc>
          <w:tcPr>
            <w:tcW w:w="992" w:type="dxa"/>
            <w:vAlign w:val="center"/>
          </w:tcPr>
          <w:p w14:paraId="5DFCB0E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Y＜50</w:t>
            </w:r>
          </w:p>
        </w:tc>
      </w:tr>
      <w:tr w14:paraId="4CD1B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26DCFD14">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房地产开发经营</w:t>
            </w:r>
          </w:p>
        </w:tc>
        <w:tc>
          <w:tcPr>
            <w:tcW w:w="1369" w:type="dxa"/>
            <w:vAlign w:val="center"/>
          </w:tcPr>
          <w:p w14:paraId="06E5A72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3349860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26A7FA7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Y≥200000</w:t>
            </w:r>
          </w:p>
        </w:tc>
        <w:tc>
          <w:tcPr>
            <w:tcW w:w="1701" w:type="dxa"/>
            <w:vAlign w:val="center"/>
          </w:tcPr>
          <w:p w14:paraId="153F5522">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1000≤Y＜200000</w:t>
            </w:r>
          </w:p>
        </w:tc>
        <w:tc>
          <w:tcPr>
            <w:tcW w:w="1426" w:type="dxa"/>
            <w:vAlign w:val="center"/>
          </w:tcPr>
          <w:p w14:paraId="39B1C6E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742865A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Y＜100</w:t>
            </w:r>
          </w:p>
        </w:tc>
      </w:tr>
      <w:tr w14:paraId="6C4D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4244261">
            <w:pPr>
              <w:widowControl/>
              <w:spacing w:line="360" w:lineRule="auto"/>
              <w:jc w:val="left"/>
              <w:rPr>
                <w:rFonts w:ascii="仿宋" w:hAnsi="仿宋" w:eastAsia="仿宋" w:cs="仿宋"/>
                <w:kern w:val="0"/>
                <w:sz w:val="18"/>
                <w:szCs w:val="18"/>
              </w:rPr>
            </w:pPr>
          </w:p>
        </w:tc>
        <w:tc>
          <w:tcPr>
            <w:tcW w:w="1369" w:type="dxa"/>
            <w:vAlign w:val="center"/>
          </w:tcPr>
          <w:p w14:paraId="1E13580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6726029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83EAEE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Z≥10000</w:t>
            </w:r>
          </w:p>
        </w:tc>
        <w:tc>
          <w:tcPr>
            <w:tcW w:w="1701" w:type="dxa"/>
            <w:vAlign w:val="center"/>
          </w:tcPr>
          <w:p w14:paraId="57C8AF6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5000≤Z＜10000</w:t>
            </w:r>
          </w:p>
        </w:tc>
        <w:tc>
          <w:tcPr>
            <w:tcW w:w="1426" w:type="dxa"/>
            <w:vAlign w:val="center"/>
          </w:tcPr>
          <w:p w14:paraId="48FDFA4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2000≤Z＜5000   </w:t>
            </w:r>
          </w:p>
        </w:tc>
        <w:tc>
          <w:tcPr>
            <w:tcW w:w="992" w:type="dxa"/>
            <w:vAlign w:val="center"/>
          </w:tcPr>
          <w:p w14:paraId="52784DC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Z＜2000</w:t>
            </w:r>
          </w:p>
        </w:tc>
      </w:tr>
      <w:tr w14:paraId="1C8B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6425BA32">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物业管理</w:t>
            </w:r>
          </w:p>
        </w:tc>
        <w:tc>
          <w:tcPr>
            <w:tcW w:w="1369" w:type="dxa"/>
            <w:vAlign w:val="center"/>
          </w:tcPr>
          <w:p w14:paraId="166509A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D2F037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FA4928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7795CB2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48A0C63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992" w:type="dxa"/>
            <w:vAlign w:val="center"/>
          </w:tcPr>
          <w:p w14:paraId="5AE19E8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X＜100</w:t>
            </w:r>
          </w:p>
        </w:tc>
      </w:tr>
      <w:tr w14:paraId="00C6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80B25EE">
            <w:pPr>
              <w:widowControl/>
              <w:spacing w:line="360" w:lineRule="auto"/>
              <w:jc w:val="left"/>
              <w:rPr>
                <w:rFonts w:ascii="仿宋" w:hAnsi="仿宋" w:eastAsia="仿宋" w:cs="仿宋"/>
                <w:kern w:val="0"/>
                <w:sz w:val="18"/>
                <w:szCs w:val="18"/>
              </w:rPr>
            </w:pPr>
          </w:p>
        </w:tc>
        <w:tc>
          <w:tcPr>
            <w:tcW w:w="1369" w:type="dxa"/>
            <w:vAlign w:val="center"/>
          </w:tcPr>
          <w:p w14:paraId="4EBAE5F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7314172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4C933B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Y≥5000</w:t>
            </w:r>
          </w:p>
        </w:tc>
        <w:tc>
          <w:tcPr>
            <w:tcW w:w="1701" w:type="dxa"/>
            <w:vAlign w:val="center"/>
          </w:tcPr>
          <w:p w14:paraId="15D2F48A">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1426" w:type="dxa"/>
            <w:vAlign w:val="center"/>
          </w:tcPr>
          <w:p w14:paraId="58FC16EA">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500≤Y＜1000</w:t>
            </w:r>
          </w:p>
        </w:tc>
        <w:tc>
          <w:tcPr>
            <w:tcW w:w="992" w:type="dxa"/>
            <w:vAlign w:val="center"/>
          </w:tcPr>
          <w:p w14:paraId="5A080578">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Y＜500</w:t>
            </w:r>
          </w:p>
        </w:tc>
      </w:tr>
      <w:tr w14:paraId="1267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60EB967C">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租赁和商务服务业</w:t>
            </w:r>
          </w:p>
        </w:tc>
        <w:tc>
          <w:tcPr>
            <w:tcW w:w="1369" w:type="dxa"/>
            <w:vAlign w:val="center"/>
          </w:tcPr>
          <w:p w14:paraId="48F8FD4C">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31A2148">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C7B845F">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599219B6">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54F135DB">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44ABEB2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r w14:paraId="13B99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9C56ED2">
            <w:pPr>
              <w:widowControl/>
              <w:spacing w:line="360" w:lineRule="auto"/>
              <w:jc w:val="left"/>
              <w:rPr>
                <w:rFonts w:ascii="仿宋" w:hAnsi="仿宋" w:eastAsia="仿宋" w:cs="仿宋"/>
                <w:kern w:val="0"/>
                <w:sz w:val="18"/>
                <w:szCs w:val="18"/>
              </w:rPr>
            </w:pPr>
          </w:p>
        </w:tc>
        <w:tc>
          <w:tcPr>
            <w:tcW w:w="1369" w:type="dxa"/>
            <w:vAlign w:val="center"/>
          </w:tcPr>
          <w:p w14:paraId="6639362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3BDF0AB3">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76AA460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Z≥120000</w:t>
            </w:r>
          </w:p>
        </w:tc>
        <w:tc>
          <w:tcPr>
            <w:tcW w:w="1701" w:type="dxa"/>
            <w:vAlign w:val="center"/>
          </w:tcPr>
          <w:p w14:paraId="7D4D3B94">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8000≤Z＜120000</w:t>
            </w:r>
          </w:p>
        </w:tc>
        <w:tc>
          <w:tcPr>
            <w:tcW w:w="1426" w:type="dxa"/>
            <w:vAlign w:val="center"/>
          </w:tcPr>
          <w:p w14:paraId="16F39015">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100≤Z＜8000</w:t>
            </w:r>
          </w:p>
        </w:tc>
        <w:tc>
          <w:tcPr>
            <w:tcW w:w="992" w:type="dxa"/>
            <w:vAlign w:val="center"/>
          </w:tcPr>
          <w:p w14:paraId="18EB3E1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Z＜100</w:t>
            </w:r>
          </w:p>
        </w:tc>
      </w:tr>
      <w:tr w14:paraId="4D2A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52F99375">
            <w:pPr>
              <w:widowControl/>
              <w:spacing w:line="360" w:lineRule="auto"/>
              <w:jc w:val="left"/>
              <w:rPr>
                <w:rFonts w:ascii="仿宋" w:hAnsi="仿宋" w:eastAsia="仿宋" w:cs="仿宋"/>
                <w:kern w:val="0"/>
                <w:sz w:val="18"/>
                <w:szCs w:val="18"/>
              </w:rPr>
            </w:pPr>
            <w:r>
              <w:rPr>
                <w:rFonts w:hint="eastAsia" w:ascii="仿宋" w:hAnsi="仿宋" w:eastAsia="仿宋" w:cs="仿宋"/>
                <w:kern w:val="0"/>
                <w:sz w:val="18"/>
                <w:szCs w:val="18"/>
              </w:rPr>
              <w:t>其他未列明行业 *</w:t>
            </w:r>
          </w:p>
        </w:tc>
        <w:tc>
          <w:tcPr>
            <w:tcW w:w="1369" w:type="dxa"/>
            <w:vAlign w:val="center"/>
          </w:tcPr>
          <w:p w14:paraId="4B9AD9E7">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0EA64A10">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1C7404CE">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29E92722">
            <w:pPr>
              <w:widowControl/>
              <w:spacing w:line="360" w:lineRule="auto"/>
              <w:ind w:left="1" w:leftChars="-51" w:hanging="108" w:hangingChars="60"/>
              <w:jc w:val="center"/>
              <w:rPr>
                <w:rFonts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708F0416">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399CBDCC">
            <w:pPr>
              <w:widowControl/>
              <w:spacing w:line="360" w:lineRule="auto"/>
              <w:jc w:val="center"/>
              <w:rPr>
                <w:rFonts w:ascii="仿宋" w:hAnsi="仿宋" w:eastAsia="仿宋" w:cs="仿宋"/>
                <w:kern w:val="0"/>
                <w:sz w:val="18"/>
                <w:szCs w:val="18"/>
              </w:rPr>
            </w:pPr>
            <w:r>
              <w:rPr>
                <w:rFonts w:hint="eastAsia" w:ascii="仿宋" w:hAnsi="仿宋" w:eastAsia="仿宋" w:cs="仿宋"/>
                <w:kern w:val="0"/>
                <w:sz w:val="18"/>
                <w:szCs w:val="18"/>
              </w:rPr>
              <w:t>X＜10</w:t>
            </w:r>
          </w:p>
        </w:tc>
      </w:tr>
    </w:tbl>
    <w:p w14:paraId="62500180">
      <w:pPr>
        <w:widowControl/>
        <w:spacing w:line="360" w:lineRule="auto"/>
        <w:rPr>
          <w:rFonts w:ascii="仿宋" w:hAnsi="仿宋" w:eastAsia="仿宋" w:cs="仿宋"/>
          <w:spacing w:val="8"/>
          <w:kern w:val="0"/>
          <w:szCs w:val="21"/>
        </w:rPr>
      </w:pPr>
    </w:p>
    <w:p w14:paraId="32566FFB">
      <w:pPr>
        <w:widowControl/>
        <w:spacing w:line="360" w:lineRule="auto"/>
        <w:rPr>
          <w:rFonts w:ascii="仿宋" w:hAnsi="仿宋" w:eastAsia="仿宋" w:cs="仿宋"/>
          <w:b/>
          <w:bCs/>
          <w:spacing w:val="8"/>
          <w:kern w:val="0"/>
          <w:szCs w:val="21"/>
        </w:rPr>
      </w:pPr>
      <w:r>
        <w:rPr>
          <w:rFonts w:hint="eastAsia" w:ascii="仿宋" w:hAnsi="仿宋" w:eastAsia="仿宋" w:cs="仿宋"/>
          <w:b/>
          <w:bCs/>
          <w:spacing w:val="8"/>
          <w:kern w:val="0"/>
          <w:szCs w:val="21"/>
        </w:rPr>
        <w:t>说明：</w:t>
      </w:r>
    </w:p>
    <w:p w14:paraId="3912B9EA">
      <w:pPr>
        <w:spacing w:line="360" w:lineRule="auto"/>
        <w:rPr>
          <w:rFonts w:ascii="仿宋" w:hAnsi="仿宋" w:eastAsia="仿宋" w:cs="仿宋"/>
          <w:spacing w:val="8"/>
          <w:kern w:val="0"/>
          <w:szCs w:val="21"/>
        </w:rPr>
      </w:pPr>
      <w:r>
        <w:rPr>
          <w:rFonts w:hint="eastAsia" w:ascii="仿宋" w:hAnsi="仿宋" w:eastAsia="仿宋" w:cs="仿宋"/>
          <w:spacing w:val="8"/>
          <w:kern w:val="0"/>
          <w:szCs w:val="21"/>
        </w:rPr>
        <w:t>1.大型、中型和小型企业须同时满足所列指标的下限，否则下划一档；微型企业只须满足所列指标中的一项即可。</w:t>
      </w:r>
    </w:p>
    <w:p w14:paraId="1E7315A9">
      <w:pPr>
        <w:spacing w:line="360" w:lineRule="auto"/>
        <w:rPr>
          <w:rFonts w:ascii="仿宋" w:hAnsi="仿宋" w:eastAsia="仿宋" w:cs="仿宋"/>
          <w:spacing w:val="8"/>
          <w:kern w:val="0"/>
          <w:szCs w:val="21"/>
        </w:rPr>
      </w:pPr>
      <w:r>
        <w:rPr>
          <w:rFonts w:hint="eastAsia" w:ascii="仿宋" w:hAnsi="仿宋" w:eastAsia="仿宋" w:cs="仿宋"/>
          <w:spacing w:val="8"/>
          <w:kern w:val="0"/>
          <w:szCs w:val="21"/>
        </w:rPr>
        <w:t>2.附表中各行业的范围以《国民经济行业分类》（GB/T4754-2017）为准。带*的项为行业组合类别，其中，</w:t>
      </w:r>
      <w:r>
        <w:rPr>
          <w:rFonts w:hint="eastAsia" w:ascii="仿宋" w:hAnsi="仿宋" w:eastAsia="仿宋" w:cs="仿宋"/>
          <w:b/>
          <w:bCs/>
          <w:spacing w:val="8"/>
          <w:kern w:val="0"/>
          <w:szCs w:val="21"/>
        </w:rPr>
        <w:t>工业包括采矿业，制造业</w:t>
      </w:r>
      <w:r>
        <w:rPr>
          <w:rFonts w:hint="eastAsia" w:ascii="仿宋" w:hAnsi="仿宋" w:eastAsia="仿宋" w:cs="仿宋"/>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012AB18">
      <w:pPr>
        <w:pStyle w:val="27"/>
        <w:wordWrap w:val="0"/>
        <w:spacing w:line="360" w:lineRule="auto"/>
        <w:jc w:val="both"/>
        <w:outlineLvl w:val="9"/>
        <w:rPr>
          <w:rFonts w:ascii="仿宋" w:hAnsi="仿宋" w:eastAsia="仿宋" w:cs="仿宋"/>
          <w:color w:val="auto"/>
          <w:sz w:val="21"/>
          <w:szCs w:val="21"/>
        </w:rPr>
      </w:pPr>
      <w:bookmarkStart w:id="1343" w:name="_Toc6671"/>
      <w:bookmarkStart w:id="1344" w:name="_Toc2617"/>
      <w:bookmarkStart w:id="1345" w:name="_Toc8676"/>
      <w:bookmarkStart w:id="1346" w:name="_Toc24916"/>
      <w:bookmarkStart w:id="1347" w:name="_Toc7938"/>
      <w:bookmarkStart w:id="1348" w:name="_Toc3446"/>
      <w:bookmarkStart w:id="1349" w:name="_Toc7402"/>
      <w:r>
        <w:rPr>
          <w:rFonts w:hint="eastAsia" w:ascii="仿宋" w:hAnsi="仿宋" w:eastAsia="仿宋" w:cs="仿宋"/>
          <w:color w:val="auto"/>
          <w:spacing w:val="8"/>
          <w:sz w:val="21"/>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1343"/>
      <w:bookmarkEnd w:id="1344"/>
      <w:bookmarkEnd w:id="1345"/>
      <w:bookmarkEnd w:id="1346"/>
      <w:bookmarkEnd w:id="1347"/>
      <w:bookmarkEnd w:id="1348"/>
      <w:bookmarkEnd w:id="1349"/>
    </w:p>
    <w:p w14:paraId="273A8220">
      <w:pPr>
        <w:wordWrap w:val="0"/>
        <w:spacing w:line="360" w:lineRule="auto"/>
        <w:rPr>
          <w:rFonts w:ascii="仿宋" w:hAnsi="仿宋" w:eastAsia="仿宋" w:cs="仿宋"/>
          <w:b/>
          <w:kern w:val="0"/>
          <w:szCs w:val="21"/>
        </w:rPr>
        <w:sectPr>
          <w:footerReference r:id="rId14" w:type="first"/>
          <w:footerReference r:id="rId13" w:type="default"/>
          <w:pgSz w:w="11906" w:h="16838"/>
          <w:pgMar w:top="1440" w:right="1080" w:bottom="1440" w:left="1080" w:header="1077" w:footer="1020" w:gutter="0"/>
          <w:cols w:space="720" w:num="1"/>
          <w:titlePg/>
          <w:docGrid w:type="lines" w:linePitch="317" w:charSpace="0"/>
        </w:sectPr>
      </w:pPr>
      <w:bookmarkStart w:id="1350" w:name="_Toc2089"/>
      <w:bookmarkStart w:id="1351" w:name="_Toc977"/>
      <w:bookmarkStart w:id="1352" w:name="_Toc23048"/>
      <w:bookmarkStart w:id="1353" w:name="_Toc27183"/>
      <w:bookmarkStart w:id="1354" w:name="_Toc30379"/>
      <w:bookmarkStart w:id="1355" w:name="_Toc32323"/>
      <w:bookmarkStart w:id="1356" w:name="_Toc2213"/>
      <w:bookmarkStart w:id="1357" w:name="_Toc23242"/>
      <w:bookmarkStart w:id="1358" w:name="_Toc18899"/>
      <w:bookmarkStart w:id="1359" w:name="_Toc5089"/>
    </w:p>
    <w:p w14:paraId="0A9EC744">
      <w:pPr>
        <w:wordWrap w:val="0"/>
        <w:spacing w:line="360" w:lineRule="auto"/>
        <w:rPr>
          <w:rFonts w:ascii="仿宋" w:hAnsi="仿宋" w:eastAsia="仿宋" w:cs="仿宋"/>
          <w:b/>
          <w:kern w:val="0"/>
          <w:sz w:val="28"/>
          <w:szCs w:val="21"/>
        </w:rPr>
      </w:pPr>
      <w:r>
        <w:rPr>
          <w:rFonts w:hint="eastAsia" w:ascii="仿宋" w:hAnsi="仿宋" w:eastAsia="仿宋" w:cs="仿宋"/>
          <w:b/>
          <w:kern w:val="0"/>
          <w:sz w:val="28"/>
          <w:szCs w:val="21"/>
        </w:rPr>
        <w:t>附件2：残疾人福利性单位声明函</w:t>
      </w:r>
      <w:bookmarkEnd w:id="1350"/>
      <w:r>
        <w:rPr>
          <w:rFonts w:hint="eastAsia" w:ascii="仿宋" w:hAnsi="仿宋" w:eastAsia="仿宋" w:cs="仿宋"/>
          <w:b/>
          <w:kern w:val="0"/>
          <w:sz w:val="28"/>
          <w:szCs w:val="21"/>
        </w:rPr>
        <w:t>（若是）</w:t>
      </w:r>
      <w:bookmarkEnd w:id="1351"/>
      <w:bookmarkEnd w:id="1352"/>
      <w:bookmarkEnd w:id="1353"/>
      <w:bookmarkEnd w:id="1354"/>
      <w:bookmarkEnd w:id="1355"/>
      <w:bookmarkEnd w:id="1356"/>
      <w:bookmarkEnd w:id="1357"/>
      <w:bookmarkEnd w:id="1358"/>
      <w:bookmarkEnd w:id="1359"/>
    </w:p>
    <w:p w14:paraId="084F33AE">
      <w:pPr>
        <w:wordWrap w:val="0"/>
        <w:spacing w:line="360" w:lineRule="auto"/>
        <w:ind w:left="3320"/>
        <w:rPr>
          <w:rFonts w:ascii="仿宋" w:hAnsi="仿宋" w:eastAsia="仿宋" w:cs="仿宋"/>
          <w:szCs w:val="21"/>
        </w:rPr>
      </w:pPr>
    </w:p>
    <w:p w14:paraId="617E419F">
      <w:pPr>
        <w:wordWrap w:val="0"/>
        <w:spacing w:line="360" w:lineRule="auto"/>
        <w:ind w:left="380"/>
        <w:jc w:val="center"/>
        <w:rPr>
          <w:rFonts w:ascii="仿宋" w:hAnsi="仿宋" w:eastAsia="仿宋" w:cs="仿宋"/>
          <w:b/>
          <w:bCs/>
          <w:sz w:val="24"/>
        </w:rPr>
      </w:pPr>
      <w:r>
        <w:rPr>
          <w:rFonts w:hint="eastAsia" w:ascii="仿宋" w:hAnsi="仿宋" w:eastAsia="仿宋" w:cs="仿宋"/>
          <w:b/>
          <w:bCs/>
          <w:sz w:val="24"/>
        </w:rPr>
        <w:t>残疾人福利性单位声明函</w:t>
      </w:r>
    </w:p>
    <w:p w14:paraId="43A85F6E">
      <w:pPr>
        <w:wordWrap w:val="0"/>
        <w:spacing w:line="360" w:lineRule="auto"/>
        <w:rPr>
          <w:rFonts w:ascii="仿宋" w:hAnsi="仿宋" w:eastAsia="仿宋" w:cs="仿宋"/>
          <w:szCs w:val="21"/>
        </w:rPr>
      </w:pPr>
    </w:p>
    <w:p w14:paraId="2D61E3AB">
      <w:pPr>
        <w:wordWrap w:val="0"/>
        <w:spacing w:line="360" w:lineRule="auto"/>
        <w:ind w:firstLine="480"/>
        <w:rPr>
          <w:rFonts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u w:val="single"/>
        </w:rPr>
        <w:t>大理大学新农科卓越创新平台第二批设备采购项目   标段</w:t>
      </w:r>
      <w:r>
        <w:rPr>
          <w:rFonts w:hint="eastAsia" w:ascii="仿宋" w:hAnsi="仿宋" w:eastAsia="仿宋" w:cs="仿宋"/>
          <w:szCs w:val="21"/>
        </w:rPr>
        <w:t>采购活动提供本单位制造的货物（由本单位承担工程/提供服务），或者提供其他残疾人福利性单位制造的货物（不包括使用非残 疾人福利性单位注册商标的货物）。</w:t>
      </w:r>
    </w:p>
    <w:p w14:paraId="1F67CF65">
      <w:pPr>
        <w:wordWrap w:val="0"/>
        <w:spacing w:line="360" w:lineRule="auto"/>
        <w:rPr>
          <w:rFonts w:ascii="仿宋" w:hAnsi="仿宋" w:eastAsia="仿宋" w:cs="仿宋"/>
          <w:szCs w:val="21"/>
        </w:rPr>
      </w:pPr>
    </w:p>
    <w:p w14:paraId="6C8C18FA">
      <w:pPr>
        <w:wordWrap w:val="0"/>
        <w:spacing w:line="360" w:lineRule="auto"/>
        <w:ind w:left="480"/>
        <w:rPr>
          <w:rFonts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55A70D01">
      <w:pPr>
        <w:wordWrap w:val="0"/>
        <w:autoSpaceDE w:val="0"/>
        <w:autoSpaceDN w:val="0"/>
        <w:adjustRightInd w:val="0"/>
        <w:spacing w:line="360" w:lineRule="auto"/>
        <w:ind w:firstLine="420" w:firstLineChars="200"/>
        <w:jc w:val="left"/>
        <w:rPr>
          <w:rFonts w:ascii="仿宋" w:hAnsi="仿宋" w:eastAsia="仿宋" w:cs="仿宋"/>
          <w:bCs/>
          <w:szCs w:val="21"/>
        </w:rPr>
      </w:pPr>
    </w:p>
    <w:p w14:paraId="04AAC5A5">
      <w:pPr>
        <w:wordWrap w:val="0"/>
        <w:autoSpaceDE w:val="0"/>
        <w:autoSpaceDN w:val="0"/>
        <w:adjustRightInd w:val="0"/>
        <w:spacing w:line="360" w:lineRule="auto"/>
        <w:ind w:firstLine="420" w:firstLineChars="200"/>
        <w:jc w:val="left"/>
        <w:rPr>
          <w:rFonts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266CFC19">
      <w:pPr>
        <w:wordWrap w:val="0"/>
        <w:autoSpaceDE w:val="0"/>
        <w:autoSpaceDN w:val="0"/>
        <w:adjustRightInd w:val="0"/>
        <w:spacing w:line="360" w:lineRule="auto"/>
        <w:ind w:firstLine="420" w:firstLineChars="200"/>
        <w:jc w:val="left"/>
        <w:rPr>
          <w:rFonts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3E10048D">
      <w:pPr>
        <w:pStyle w:val="7"/>
        <w:wordWrap w:val="0"/>
        <w:spacing w:line="360" w:lineRule="auto"/>
        <w:ind w:firstLine="420" w:firstLineChars="200"/>
        <w:rPr>
          <w:rFonts w:ascii="仿宋" w:hAnsi="仿宋" w:eastAsia="仿宋" w:cs="仿宋"/>
          <w:b w:val="0"/>
          <w:bCs/>
          <w:spacing w:val="0"/>
          <w:sz w:val="21"/>
          <w:szCs w:val="21"/>
        </w:rPr>
      </w:pP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年</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月</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日</w:t>
      </w:r>
    </w:p>
    <w:p w14:paraId="078B7B47">
      <w:pPr>
        <w:wordWrap w:val="0"/>
        <w:spacing w:line="360" w:lineRule="auto"/>
        <w:rPr>
          <w:rFonts w:ascii="仿宋" w:hAnsi="仿宋" w:eastAsia="仿宋" w:cs="仿宋"/>
          <w:szCs w:val="21"/>
        </w:rPr>
      </w:pPr>
      <w:r>
        <w:rPr>
          <w:rFonts w:hint="eastAsia" w:ascii="仿宋" w:hAnsi="仿宋" w:eastAsia="仿宋" w:cs="仿宋"/>
          <w:szCs w:val="21"/>
        </w:rPr>
        <w:br w:type="page"/>
      </w:r>
    </w:p>
    <w:p w14:paraId="0D051568">
      <w:pPr>
        <w:wordWrap w:val="0"/>
        <w:spacing w:line="360" w:lineRule="auto"/>
        <w:rPr>
          <w:rFonts w:ascii="仿宋" w:hAnsi="仿宋" w:eastAsia="仿宋" w:cs="仿宋"/>
          <w:b/>
          <w:kern w:val="0"/>
          <w:sz w:val="28"/>
          <w:szCs w:val="21"/>
        </w:rPr>
      </w:pPr>
      <w:bookmarkStart w:id="1360" w:name="_Toc23209"/>
      <w:r>
        <w:rPr>
          <w:rFonts w:hint="eastAsia" w:ascii="仿宋" w:hAnsi="仿宋" w:eastAsia="仿宋" w:cs="仿宋"/>
          <w:b/>
          <w:kern w:val="0"/>
          <w:sz w:val="28"/>
          <w:szCs w:val="21"/>
        </w:rPr>
        <w:t>附件3：监狱企业证明文件（若是）</w:t>
      </w:r>
      <w:bookmarkEnd w:id="1360"/>
    </w:p>
    <w:p w14:paraId="1712FC9E">
      <w:pPr>
        <w:wordWrap w:val="0"/>
        <w:spacing w:line="360" w:lineRule="auto"/>
        <w:ind w:left="380"/>
        <w:jc w:val="center"/>
        <w:rPr>
          <w:rFonts w:ascii="仿宋" w:hAnsi="仿宋" w:eastAsia="仿宋" w:cs="仿宋"/>
          <w:b/>
          <w:bCs/>
          <w:sz w:val="24"/>
        </w:rPr>
      </w:pPr>
      <w:r>
        <w:rPr>
          <w:rFonts w:hint="eastAsia" w:ascii="仿宋" w:hAnsi="仿宋" w:eastAsia="仿宋" w:cs="仿宋"/>
          <w:b/>
          <w:bCs/>
          <w:sz w:val="24"/>
        </w:rPr>
        <w:t>监狱企业证明文件</w:t>
      </w:r>
    </w:p>
    <w:p w14:paraId="4E71F7F7">
      <w:pPr>
        <w:pStyle w:val="7"/>
        <w:wordWrap w:val="0"/>
        <w:spacing w:line="360" w:lineRule="auto"/>
        <w:ind w:firstLine="420" w:firstLineChars="200"/>
        <w:rPr>
          <w:rFonts w:ascii="仿宋" w:hAnsi="仿宋" w:eastAsia="仿宋" w:cs="仿宋"/>
          <w:b w:val="0"/>
          <w:spacing w:val="0"/>
          <w:sz w:val="21"/>
          <w:szCs w:val="21"/>
        </w:rPr>
      </w:pPr>
      <w:r>
        <w:rPr>
          <w:rFonts w:hint="eastAsia" w:ascii="仿宋" w:hAnsi="仿宋" w:eastAsia="仿宋" w:cs="仿宋"/>
          <w:b w:val="0"/>
          <w:spacing w:val="0"/>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428BE9">
      <w:pPr>
        <w:pStyle w:val="7"/>
        <w:wordWrap w:val="0"/>
        <w:spacing w:line="360" w:lineRule="auto"/>
        <w:ind w:firstLine="420" w:firstLineChars="200"/>
        <w:rPr>
          <w:rFonts w:ascii="仿宋" w:hAnsi="仿宋" w:eastAsia="仿宋" w:cs="仿宋"/>
          <w:b w:val="0"/>
          <w:spacing w:val="0"/>
          <w:sz w:val="21"/>
          <w:szCs w:val="21"/>
        </w:rPr>
      </w:pPr>
      <w:r>
        <w:rPr>
          <w:rFonts w:hint="eastAsia" w:ascii="仿宋" w:hAnsi="仿宋" w:eastAsia="仿宋" w:cs="仿宋"/>
          <w:b w:val="0"/>
          <w:spacing w:val="0"/>
          <w:sz w:val="21"/>
          <w:szCs w:val="21"/>
        </w:rPr>
        <w:t>监狱企业参加招标投标活动时，应当提供由省级以上监狱管理局、戒毒管理局（含新疆生产建设兵团）出具的属于监狱企业的证明文件。</w:t>
      </w:r>
    </w:p>
    <w:p w14:paraId="64FE2091">
      <w:pPr>
        <w:pStyle w:val="7"/>
        <w:wordWrap w:val="0"/>
        <w:spacing w:line="360" w:lineRule="auto"/>
        <w:ind w:firstLine="420" w:firstLineChars="200"/>
        <w:rPr>
          <w:rFonts w:ascii="仿宋" w:hAnsi="仿宋" w:eastAsia="仿宋" w:cs="仿宋"/>
          <w:b w:val="0"/>
          <w:spacing w:val="0"/>
          <w:sz w:val="21"/>
          <w:szCs w:val="21"/>
        </w:rPr>
      </w:pPr>
      <w:r>
        <w:rPr>
          <w:rFonts w:hint="eastAsia" w:ascii="仿宋" w:hAnsi="仿宋" w:eastAsia="仿宋" w:cs="仿宋"/>
          <w:b w:val="0"/>
          <w:spacing w:val="0"/>
          <w:sz w:val="21"/>
          <w:szCs w:val="21"/>
        </w:rPr>
        <w:t>注：符合条件的监狱企业在参加招标投标活动时，应当按《财政部 司法部关于政府采购支持监狱企</w:t>
      </w:r>
      <w:r>
        <w:rPr>
          <w:rFonts w:hint="eastAsia" w:ascii="仿宋" w:hAnsi="仿宋" w:eastAsia="仿宋" w:cs="仿宋"/>
          <w:b w:val="0"/>
          <w:spacing w:val="-6"/>
          <w:sz w:val="21"/>
          <w:szCs w:val="21"/>
        </w:rPr>
        <w:t>业发展有关问题的通知》（财库〔2014〕68号）提供规定的《监狱企业证明文件》，并对声明的真实性负责。</w:t>
      </w:r>
    </w:p>
    <w:p w14:paraId="043439FD">
      <w:pPr>
        <w:wordWrap w:val="0"/>
        <w:spacing w:line="360" w:lineRule="auto"/>
        <w:ind w:right="960"/>
        <w:jc w:val="left"/>
        <w:rPr>
          <w:rFonts w:ascii="仿宋" w:hAnsi="仿宋" w:eastAsia="仿宋" w:cs="仿宋"/>
          <w:sz w:val="24"/>
        </w:rPr>
      </w:pPr>
    </w:p>
    <w:p w14:paraId="62A1542F">
      <w:pPr>
        <w:wordWrap w:val="0"/>
        <w:autoSpaceDE w:val="0"/>
        <w:autoSpaceDN w:val="0"/>
        <w:adjustRightInd w:val="0"/>
        <w:spacing w:line="360" w:lineRule="auto"/>
        <w:ind w:firstLine="420" w:firstLineChars="200"/>
        <w:jc w:val="left"/>
        <w:rPr>
          <w:rFonts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62276E88">
      <w:pPr>
        <w:wordWrap w:val="0"/>
        <w:autoSpaceDE w:val="0"/>
        <w:autoSpaceDN w:val="0"/>
        <w:adjustRightInd w:val="0"/>
        <w:spacing w:line="360" w:lineRule="auto"/>
        <w:ind w:firstLine="420" w:firstLineChars="200"/>
        <w:jc w:val="left"/>
        <w:rPr>
          <w:rFonts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1DC840FC">
      <w:pPr>
        <w:wordWrap w:val="0"/>
        <w:spacing w:line="360" w:lineRule="auto"/>
        <w:ind w:firstLine="420" w:firstLineChars="200"/>
        <w:rPr>
          <w:rFonts w:ascii="仿宋" w:hAnsi="仿宋" w:eastAsia="仿宋" w:cs="仿宋"/>
          <w:bCs/>
          <w:szCs w:val="21"/>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2671B467">
      <w:r>
        <w:br w:type="page"/>
      </w:r>
    </w:p>
    <w:p w14:paraId="73229760">
      <w:pPr>
        <w:rPr>
          <w:rFonts w:ascii="仿宋" w:hAnsi="仿宋" w:eastAsia="仿宋" w:cs="仿宋"/>
          <w:b/>
          <w:kern w:val="0"/>
          <w:sz w:val="28"/>
          <w:szCs w:val="21"/>
        </w:rPr>
      </w:pPr>
      <w:r>
        <w:rPr>
          <w:rFonts w:hint="eastAsia" w:ascii="仿宋" w:hAnsi="仿宋" w:eastAsia="仿宋" w:cs="仿宋"/>
          <w:b/>
          <w:kern w:val="0"/>
          <w:sz w:val="28"/>
          <w:szCs w:val="21"/>
        </w:rPr>
        <w:t>附件4：本国产品政策</w:t>
      </w:r>
    </w:p>
    <w:p w14:paraId="1116346A">
      <w:pPr>
        <w:spacing w:line="360" w:lineRule="auto"/>
        <w:ind w:firstLine="493" w:firstLineChars="235"/>
        <w:rPr>
          <w:rFonts w:ascii="仿宋" w:hAnsi="仿宋" w:eastAsia="仿宋" w:cs="仿宋"/>
        </w:rPr>
      </w:pPr>
      <w:r>
        <w:rPr>
          <w:rFonts w:hint="eastAsia" w:ascii="仿宋" w:hAnsi="仿宋" w:eastAsia="仿宋" w:cs="仿宋"/>
        </w:rPr>
        <w:t>注：投标人自行选择提供《关于符合本国产品标准的声明函》或财政部会同有关部门规定的有关证明文件。</w:t>
      </w:r>
      <w:r>
        <w:rPr>
          <w:rFonts w:hint="eastAsia" w:ascii="仿宋" w:hAnsi="仿宋" w:eastAsia="仿宋" w:cs="仿宋"/>
          <w:b/>
          <w:bCs/>
        </w:rPr>
        <w:t>当采购项目或者采购包中含有多种产品时，还需提供《关于符合本国产品标准的成本占比的承诺函》，对其提供的符合本国产品标准的产品成本之和占其提供的全部产品成本之和比例是否达到80%作出承诺</w:t>
      </w:r>
      <w:r>
        <w:rPr>
          <w:rFonts w:hint="eastAsia" w:ascii="仿宋" w:hAnsi="仿宋" w:eastAsia="仿宋" w:cs="仿宋"/>
        </w:rPr>
        <w:t>。投标人为该项采购项目或者采购包提供的符合产品标准的产品成本之和占该投标人提供的全部产品成本之和的比例达到80%以上时，对该投标人提供的全部产品的总报价给予20%的价格扣除。</w:t>
      </w:r>
    </w:p>
    <w:p w14:paraId="1BE587C6">
      <w:pPr>
        <w:spacing w:line="360" w:lineRule="auto"/>
        <w:ind w:firstLine="493" w:firstLineChars="235"/>
        <w:rPr>
          <w:rFonts w:ascii="仿宋" w:hAnsi="仿宋" w:eastAsia="仿宋" w:cs="仿宋"/>
        </w:rPr>
      </w:pPr>
    </w:p>
    <w:p w14:paraId="4F96726C">
      <w:pPr>
        <w:spacing w:line="360" w:lineRule="auto"/>
        <w:ind w:left="380"/>
        <w:jc w:val="center"/>
        <w:rPr>
          <w:rFonts w:ascii="仿宋" w:hAnsi="仿宋" w:eastAsia="仿宋" w:cs="仿宋"/>
          <w:b/>
          <w:bCs/>
          <w:szCs w:val="24"/>
        </w:rPr>
      </w:pPr>
      <w:r>
        <w:rPr>
          <w:rFonts w:hint="eastAsia" w:ascii="仿宋" w:hAnsi="仿宋" w:eastAsia="仿宋" w:cs="仿宋"/>
          <w:b/>
          <w:bCs/>
          <w:szCs w:val="24"/>
        </w:rPr>
        <w:t>关于符合本国产品标准的声明函</w:t>
      </w:r>
    </w:p>
    <w:p w14:paraId="59B07B9D">
      <w:pPr>
        <w:spacing w:line="360" w:lineRule="auto"/>
        <w:ind w:firstLine="493" w:firstLineChars="235"/>
        <w:rPr>
          <w:rFonts w:ascii="仿宋" w:hAnsi="仿宋" w:eastAsia="仿宋" w:cs="仿宋"/>
        </w:rPr>
      </w:pPr>
      <w:r>
        <w:rPr>
          <w:rFonts w:hint="eastAsia" w:ascii="仿宋" w:hAnsi="仿宋" w:eastAsia="仿宋" w:cs="仿宋"/>
        </w:rPr>
        <w:t>本公司（单位）郑重声明，根据《国务院办公厅关于在政府采购中实施本国产品标准及相关政策的通知》（国办发〔2025〕34号）的规定，本公司（单位）提供的以下产品属于本国产品。具体情况如下：</w:t>
      </w:r>
    </w:p>
    <w:p w14:paraId="628322D4">
      <w:pPr>
        <w:spacing w:line="360" w:lineRule="auto"/>
        <w:ind w:firstLine="493" w:firstLineChars="235"/>
        <w:rPr>
          <w:rFonts w:ascii="仿宋" w:hAnsi="仿宋" w:eastAsia="仿宋" w:cs="仿宋"/>
        </w:rPr>
      </w:pPr>
      <w:r>
        <w:rPr>
          <w:rFonts w:hint="eastAsia" w:ascii="仿宋" w:hAnsi="仿宋" w:eastAsia="仿宋" w:cs="仿宋"/>
        </w:rPr>
        <w:t>1.</w:t>
      </w:r>
      <w:r>
        <w:rPr>
          <w:rFonts w:hint="eastAsia" w:ascii="仿宋" w:hAnsi="仿宋" w:eastAsia="仿宋" w:cs="仿宋"/>
          <w:u w:val="single"/>
        </w:rPr>
        <w:t>（产品名称1）</w:t>
      </w:r>
      <w:r>
        <w:rPr>
          <w:rFonts w:hint="eastAsia" w:ascii="仿宋" w:hAnsi="仿宋" w:eastAsia="仿宋" w:cs="仿宋"/>
          <w:u w:val="single"/>
          <w:vertAlign w:val="superscript"/>
        </w:rPr>
        <w:t>1</w:t>
      </w:r>
      <w:r>
        <w:rPr>
          <w:rFonts w:hint="eastAsia" w:ascii="仿宋" w:hAnsi="仿宋" w:eastAsia="仿宋" w:cs="仿宋"/>
        </w:rPr>
        <w:t>，生产厂为</w:t>
      </w:r>
      <w:r>
        <w:rPr>
          <w:rFonts w:hint="eastAsia" w:ascii="仿宋" w:hAnsi="仿宋" w:eastAsia="仿宋" w:cs="仿宋"/>
          <w:u w:val="single"/>
        </w:rPr>
        <w:t>（厂名）</w:t>
      </w:r>
      <w:r>
        <w:rPr>
          <w:rFonts w:hint="eastAsia" w:ascii="仿宋" w:hAnsi="仿宋" w:eastAsia="仿宋" w:cs="仿宋"/>
          <w:u w:val="single"/>
          <w:vertAlign w:val="superscript"/>
        </w:rPr>
        <w:t>2</w:t>
      </w:r>
      <w:r>
        <w:rPr>
          <w:rFonts w:hint="eastAsia" w:ascii="仿宋" w:hAnsi="仿宋" w:eastAsia="仿宋" w:cs="仿宋"/>
        </w:rPr>
        <w:t>，厂址为</w:t>
      </w:r>
      <w:r>
        <w:rPr>
          <w:rFonts w:hint="eastAsia" w:ascii="仿宋" w:hAnsi="仿宋" w:eastAsia="仿宋" w:cs="仿宋"/>
          <w:u w:val="single"/>
        </w:rPr>
        <w:t>（生产厂址）</w:t>
      </w:r>
      <w:r>
        <w:rPr>
          <w:rFonts w:hint="eastAsia" w:ascii="仿宋" w:hAnsi="仿宋" w:eastAsia="仿宋" w:cs="仿宋"/>
        </w:rPr>
        <w:t>。</w:t>
      </w:r>
      <w:r>
        <w:rPr>
          <w:rFonts w:hint="eastAsia" w:ascii="仿宋" w:hAnsi="仿宋" w:eastAsia="仿宋" w:cs="仿宋"/>
          <w:u w:val="single"/>
        </w:rPr>
        <w:t>（产品名称1）</w:t>
      </w:r>
      <w:r>
        <w:rPr>
          <w:rFonts w:hint="eastAsia" w:ascii="仿宋" w:hAnsi="仿宋" w:eastAsia="仿宋" w:cs="仿宋"/>
        </w:rPr>
        <w:t>的中国境内生产的组件成本占比≥</w:t>
      </w:r>
      <w:r>
        <w:rPr>
          <w:rFonts w:hint="eastAsia" w:ascii="仿宋" w:hAnsi="仿宋" w:eastAsia="仿宋" w:cs="仿宋"/>
          <w:u w:val="single"/>
        </w:rPr>
        <w:t>（规定比例）</w:t>
      </w:r>
      <w:r>
        <w:rPr>
          <w:rFonts w:hint="eastAsia" w:ascii="仿宋" w:hAnsi="仿宋" w:eastAsia="仿宋" w:cs="仿宋"/>
          <w:u w:val="single"/>
          <w:vertAlign w:val="superscript"/>
        </w:rPr>
        <w:t>3</w:t>
      </w:r>
      <w:r>
        <w:rPr>
          <w:rFonts w:hint="eastAsia" w:ascii="仿宋" w:hAnsi="仿宋" w:eastAsia="仿宋" w:cs="仿宋"/>
        </w:rPr>
        <w:t>。</w:t>
      </w:r>
      <w:r>
        <w:rPr>
          <w:rFonts w:hint="eastAsia" w:ascii="仿宋" w:hAnsi="仿宋" w:eastAsia="仿宋" w:cs="仿宋"/>
          <w:u w:val="single"/>
        </w:rPr>
        <w:t>（产品名称1）</w:t>
      </w:r>
      <w:r>
        <w:rPr>
          <w:rFonts w:hint="eastAsia" w:ascii="仿宋" w:hAnsi="仿宋" w:eastAsia="仿宋" w:cs="仿宋"/>
        </w:rPr>
        <w:t>的</w:t>
      </w:r>
      <w:r>
        <w:rPr>
          <w:rFonts w:hint="eastAsia" w:ascii="仿宋" w:hAnsi="仿宋" w:eastAsia="仿宋" w:cs="仿宋"/>
          <w:u w:val="single"/>
        </w:rPr>
        <w:t>（关键组件）</w:t>
      </w:r>
      <w:r>
        <w:rPr>
          <w:rFonts w:hint="eastAsia" w:ascii="仿宋" w:hAnsi="仿宋" w:eastAsia="仿宋" w:cs="仿宋"/>
          <w:u w:val="single"/>
          <w:vertAlign w:val="superscript"/>
        </w:rPr>
        <w:t>4</w:t>
      </w:r>
      <w:r>
        <w:rPr>
          <w:rFonts w:hint="eastAsia" w:ascii="仿宋" w:hAnsi="仿宋" w:eastAsia="仿宋" w:cs="仿宋"/>
        </w:rPr>
        <w:t>在中国境内生产。</w:t>
      </w:r>
      <w:r>
        <w:rPr>
          <w:rFonts w:hint="eastAsia" w:ascii="仿宋" w:hAnsi="仿宋" w:eastAsia="仿宋" w:cs="仿宋"/>
          <w:u w:val="single"/>
        </w:rPr>
        <w:t>（产品名称1）</w:t>
      </w:r>
      <w:r>
        <w:rPr>
          <w:rFonts w:hint="eastAsia" w:ascii="仿宋" w:hAnsi="仿宋" w:eastAsia="仿宋" w:cs="仿宋"/>
        </w:rPr>
        <w:t>的</w:t>
      </w:r>
      <w:r>
        <w:rPr>
          <w:rFonts w:hint="eastAsia" w:ascii="仿宋" w:hAnsi="仿宋" w:eastAsia="仿宋" w:cs="仿宋"/>
          <w:u w:val="single"/>
        </w:rPr>
        <w:t>（关键工序）</w:t>
      </w:r>
      <w:r>
        <w:rPr>
          <w:rFonts w:hint="eastAsia" w:ascii="仿宋" w:hAnsi="仿宋" w:eastAsia="仿宋" w:cs="仿宋"/>
          <w:u w:val="single"/>
          <w:vertAlign w:val="superscript"/>
        </w:rPr>
        <w:t>5</w:t>
      </w:r>
      <w:r>
        <w:rPr>
          <w:rFonts w:hint="eastAsia" w:ascii="仿宋" w:hAnsi="仿宋" w:eastAsia="仿宋" w:cs="仿宋"/>
        </w:rPr>
        <w:t>在中国境内完成。</w:t>
      </w:r>
    </w:p>
    <w:p w14:paraId="5BDC1553">
      <w:pPr>
        <w:spacing w:line="360" w:lineRule="auto"/>
        <w:ind w:firstLine="493" w:firstLineChars="235"/>
        <w:rPr>
          <w:rFonts w:ascii="仿宋" w:hAnsi="仿宋" w:eastAsia="仿宋" w:cs="仿宋"/>
        </w:rPr>
      </w:pPr>
      <w:r>
        <w:rPr>
          <w:rFonts w:hint="eastAsia" w:ascii="仿宋" w:hAnsi="仿宋" w:eastAsia="仿宋" w:cs="仿宋"/>
        </w:rPr>
        <w:t>2.</w:t>
      </w:r>
      <w:r>
        <w:rPr>
          <w:rFonts w:hint="eastAsia" w:ascii="仿宋" w:hAnsi="仿宋" w:eastAsia="仿宋" w:cs="仿宋"/>
          <w:u w:val="single"/>
        </w:rPr>
        <w:t>（产品名称2）</w:t>
      </w:r>
      <w:r>
        <w:rPr>
          <w:rFonts w:hint="eastAsia" w:ascii="仿宋" w:hAnsi="仿宋" w:eastAsia="仿宋" w:cs="仿宋"/>
        </w:rPr>
        <w:t>，生产厂为</w:t>
      </w:r>
      <w:r>
        <w:rPr>
          <w:rFonts w:hint="eastAsia" w:ascii="仿宋" w:hAnsi="仿宋" w:eastAsia="仿宋" w:cs="仿宋"/>
          <w:u w:val="single"/>
        </w:rPr>
        <w:t>（厂名）</w:t>
      </w:r>
      <w:r>
        <w:rPr>
          <w:rFonts w:hint="eastAsia" w:ascii="仿宋" w:hAnsi="仿宋" w:eastAsia="仿宋" w:cs="仿宋"/>
        </w:rPr>
        <w:t>，厂址为</w:t>
      </w:r>
      <w:r>
        <w:rPr>
          <w:rFonts w:hint="eastAsia" w:ascii="仿宋" w:hAnsi="仿宋" w:eastAsia="仿宋" w:cs="仿宋"/>
          <w:u w:val="single"/>
        </w:rPr>
        <w:t>（生产厂址）</w:t>
      </w:r>
      <w:r>
        <w:rPr>
          <w:rFonts w:hint="eastAsia" w:ascii="仿宋" w:hAnsi="仿宋" w:eastAsia="仿宋" w:cs="仿宋"/>
        </w:rPr>
        <w:t>。</w:t>
      </w:r>
      <w:r>
        <w:rPr>
          <w:rFonts w:hint="eastAsia" w:ascii="仿宋" w:hAnsi="仿宋" w:eastAsia="仿宋" w:cs="仿宋"/>
          <w:u w:val="single"/>
        </w:rPr>
        <w:t>（产品名称2）</w:t>
      </w:r>
      <w:r>
        <w:rPr>
          <w:rFonts w:hint="eastAsia" w:ascii="仿宋" w:hAnsi="仿宋" w:eastAsia="仿宋" w:cs="仿宋"/>
        </w:rPr>
        <w:t>的中国境内生产的组件成本占比≥</w:t>
      </w:r>
      <w:r>
        <w:rPr>
          <w:rFonts w:hint="eastAsia" w:ascii="仿宋" w:hAnsi="仿宋" w:eastAsia="仿宋" w:cs="仿宋"/>
          <w:u w:val="single"/>
        </w:rPr>
        <w:t>（规定比例）</w:t>
      </w:r>
      <w:r>
        <w:rPr>
          <w:rFonts w:hint="eastAsia" w:ascii="仿宋" w:hAnsi="仿宋" w:eastAsia="仿宋" w:cs="仿宋"/>
        </w:rPr>
        <w:t>。</w:t>
      </w:r>
      <w:r>
        <w:rPr>
          <w:rFonts w:hint="eastAsia" w:ascii="仿宋" w:hAnsi="仿宋" w:eastAsia="仿宋" w:cs="仿宋"/>
          <w:u w:val="single"/>
        </w:rPr>
        <w:t>（产品名称2）</w:t>
      </w:r>
      <w:r>
        <w:rPr>
          <w:rFonts w:hint="eastAsia" w:ascii="仿宋" w:hAnsi="仿宋" w:eastAsia="仿宋" w:cs="仿宋"/>
        </w:rPr>
        <w:t>的</w:t>
      </w:r>
      <w:r>
        <w:rPr>
          <w:rFonts w:hint="eastAsia" w:ascii="仿宋" w:hAnsi="仿宋" w:eastAsia="仿宋" w:cs="仿宋"/>
          <w:u w:val="single"/>
        </w:rPr>
        <w:t>（关键组件）</w:t>
      </w:r>
      <w:r>
        <w:rPr>
          <w:rFonts w:hint="eastAsia" w:ascii="仿宋" w:hAnsi="仿宋" w:eastAsia="仿宋" w:cs="仿宋"/>
        </w:rPr>
        <w:t>在中国境内生产。</w:t>
      </w:r>
      <w:r>
        <w:rPr>
          <w:rFonts w:hint="eastAsia" w:ascii="仿宋" w:hAnsi="仿宋" w:eastAsia="仿宋" w:cs="仿宋"/>
          <w:u w:val="single"/>
        </w:rPr>
        <w:t>（产品名称2）</w:t>
      </w:r>
      <w:r>
        <w:rPr>
          <w:rFonts w:hint="eastAsia" w:ascii="仿宋" w:hAnsi="仿宋" w:eastAsia="仿宋" w:cs="仿宋"/>
        </w:rPr>
        <w:t>的</w:t>
      </w:r>
      <w:r>
        <w:rPr>
          <w:rFonts w:hint="eastAsia" w:ascii="仿宋" w:hAnsi="仿宋" w:eastAsia="仿宋" w:cs="仿宋"/>
          <w:u w:val="single"/>
        </w:rPr>
        <w:t>（关键工序）</w:t>
      </w:r>
      <w:r>
        <w:rPr>
          <w:rFonts w:hint="eastAsia" w:ascii="仿宋" w:hAnsi="仿宋" w:eastAsia="仿宋" w:cs="仿宋"/>
        </w:rPr>
        <w:t>在中国境内完成。</w:t>
      </w:r>
    </w:p>
    <w:p w14:paraId="252B0A17">
      <w:pPr>
        <w:spacing w:line="360" w:lineRule="auto"/>
        <w:ind w:firstLine="493" w:firstLineChars="235"/>
        <w:rPr>
          <w:rFonts w:ascii="仿宋" w:hAnsi="仿宋" w:eastAsia="仿宋" w:cs="仿宋"/>
        </w:rPr>
      </w:pPr>
      <w:r>
        <w:rPr>
          <w:rFonts w:hint="eastAsia" w:ascii="仿宋" w:hAnsi="仿宋" w:eastAsia="仿宋" w:cs="仿宋"/>
        </w:rPr>
        <w:t>……</w:t>
      </w:r>
    </w:p>
    <w:p w14:paraId="7F2ECE46">
      <w:pPr>
        <w:spacing w:line="360" w:lineRule="auto"/>
        <w:ind w:firstLine="493" w:firstLineChars="235"/>
        <w:rPr>
          <w:rFonts w:ascii="仿宋" w:hAnsi="仿宋" w:eastAsia="仿宋" w:cs="仿宋"/>
        </w:rPr>
      </w:pPr>
      <w:r>
        <w:rPr>
          <w:rFonts w:hint="eastAsia" w:ascii="仿宋" w:hAnsi="仿宋" w:eastAsia="仿宋" w:cs="仿宋"/>
        </w:rPr>
        <w:t>本公司（单位）对上述声明内容的真实性负责。如有虚假，愿承担相应法律责任。</w:t>
      </w:r>
    </w:p>
    <w:p w14:paraId="41AC3CEE">
      <w:pPr>
        <w:spacing w:line="360" w:lineRule="auto"/>
        <w:ind w:firstLine="493" w:firstLineChars="235"/>
        <w:rPr>
          <w:rFonts w:ascii="仿宋" w:hAnsi="仿宋" w:eastAsia="仿宋" w:cs="仿宋"/>
        </w:rPr>
      </w:pPr>
      <w:r>
        <w:rPr>
          <w:rFonts w:hint="eastAsia" w:ascii="仿宋" w:hAnsi="仿宋" w:eastAsia="仿宋" w:cs="仿宋"/>
        </w:rPr>
        <w:t>公司（单位）名称（盖章）：</w:t>
      </w:r>
      <w:r>
        <w:rPr>
          <w:rFonts w:hint="eastAsia" w:ascii="仿宋" w:hAnsi="仿宋" w:eastAsia="仿宋" w:cs="仿宋"/>
          <w:u w:val="single"/>
        </w:rPr>
        <w:t xml:space="preserve">                         </w:t>
      </w:r>
    </w:p>
    <w:p w14:paraId="07AA46B7">
      <w:pPr>
        <w:spacing w:line="360" w:lineRule="auto"/>
        <w:ind w:firstLine="493" w:firstLineChars="235"/>
        <w:rPr>
          <w:rFonts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 xml:space="preserve">          </w:t>
      </w:r>
      <w:r>
        <w:rPr>
          <w:rFonts w:hint="eastAsia" w:ascii="仿宋" w:hAnsi="仿宋" w:eastAsia="仿宋" w:cs="仿宋"/>
        </w:rPr>
        <w:t>日</w:t>
      </w:r>
    </w:p>
    <w:p w14:paraId="2A677C33">
      <w:pPr>
        <w:spacing w:line="360" w:lineRule="auto"/>
        <w:rPr>
          <w:rFonts w:ascii="仿宋" w:hAnsi="仿宋" w:eastAsia="仿宋" w:cs="仿宋"/>
        </w:rPr>
      </w:pPr>
    </w:p>
    <w:p w14:paraId="5F148053">
      <w:pPr>
        <w:spacing w:line="360" w:lineRule="auto"/>
        <w:rPr>
          <w:rFonts w:ascii="仿宋" w:hAnsi="仿宋" w:eastAsia="仿宋" w:cs="仿宋"/>
        </w:rPr>
      </w:pPr>
      <w:r>
        <w:rPr>
          <w:rFonts w:hint="eastAsia" w:ascii="仿宋" w:hAnsi="仿宋" w:eastAsia="仿宋" w:cs="仿宋"/>
        </w:rPr>
        <w:t>注：1.产品如有型号，请在“产品名称”栏一并填写。</w:t>
      </w:r>
    </w:p>
    <w:p w14:paraId="308BDB27">
      <w:pPr>
        <w:spacing w:line="360" w:lineRule="auto"/>
        <w:ind w:firstLine="493" w:firstLineChars="235"/>
        <w:rPr>
          <w:rFonts w:ascii="仿宋" w:hAnsi="仿宋" w:eastAsia="仿宋" w:cs="仿宋"/>
        </w:rPr>
      </w:pPr>
      <w:r>
        <w:rPr>
          <w:rFonts w:hint="eastAsia" w:ascii="仿宋" w:hAnsi="仿宋" w:eastAsia="仿宋" w:cs="仿宋"/>
        </w:rPr>
        <w:t>2.生产厂名与厂址应与生产厂营业执照载明的相关信息保持一致。</w:t>
      </w:r>
    </w:p>
    <w:p w14:paraId="00632955">
      <w:pPr>
        <w:spacing w:line="360" w:lineRule="auto"/>
        <w:ind w:firstLine="493" w:firstLineChars="235"/>
        <w:rPr>
          <w:rFonts w:ascii="仿宋" w:hAnsi="仿宋" w:eastAsia="仿宋" w:cs="仿宋"/>
        </w:rPr>
      </w:pPr>
      <w:r>
        <w:rPr>
          <w:rFonts w:hint="eastAsia" w:ascii="仿宋" w:hAnsi="仿宋" w:eastAsia="仿宋" w:cs="仿宋"/>
        </w:rPr>
        <w:t>3.该产品的中国境内生产的组件成本占比相关要求实施前，“规定比例”栏可不填，下同。</w:t>
      </w:r>
    </w:p>
    <w:p w14:paraId="77356443">
      <w:pPr>
        <w:spacing w:line="360" w:lineRule="auto"/>
        <w:ind w:firstLine="493" w:firstLineChars="235"/>
        <w:rPr>
          <w:rFonts w:ascii="仿宋" w:hAnsi="仿宋" w:eastAsia="仿宋" w:cs="仿宋"/>
        </w:rPr>
      </w:pPr>
      <w:r>
        <w:rPr>
          <w:rFonts w:hint="eastAsia" w:ascii="仿宋" w:hAnsi="仿宋" w:eastAsia="仿宋" w:cs="仿宋"/>
        </w:rPr>
        <w:t>4.该产品的关键组件要求实施前，“关键组件”栏可不填，下同。</w:t>
      </w:r>
    </w:p>
    <w:p w14:paraId="56545BFF">
      <w:pPr>
        <w:spacing w:line="360" w:lineRule="auto"/>
        <w:ind w:firstLine="493" w:firstLineChars="235"/>
        <w:rPr>
          <w:rFonts w:ascii="仿宋" w:hAnsi="仿宋" w:eastAsia="仿宋" w:cs="仿宋"/>
        </w:rPr>
      </w:pPr>
      <w:r>
        <w:rPr>
          <w:rFonts w:hint="eastAsia" w:ascii="仿宋" w:hAnsi="仿宋" w:eastAsia="仿宋" w:cs="仿宋"/>
        </w:rPr>
        <w:t>5.该产品的关键工序要求实施前，“关键工序”栏可不填，下同。</w:t>
      </w:r>
    </w:p>
    <w:p w14:paraId="7D5A1F06">
      <w:pPr>
        <w:spacing w:line="360" w:lineRule="auto"/>
        <w:ind w:firstLine="493" w:firstLineChars="235"/>
        <w:rPr>
          <w:rFonts w:ascii="仿宋" w:hAnsi="仿宋" w:eastAsia="仿宋" w:cs="仿宋"/>
        </w:rPr>
      </w:pPr>
    </w:p>
    <w:p w14:paraId="05651DC6">
      <w:pPr>
        <w:jc w:val="left"/>
        <w:rPr>
          <w:rFonts w:ascii="仿宋" w:hAnsi="仿宋" w:eastAsia="仿宋" w:cs="仿宋"/>
          <w:b/>
          <w:bCs/>
          <w:szCs w:val="24"/>
        </w:rPr>
      </w:pPr>
      <w:r>
        <w:rPr>
          <w:rFonts w:hint="eastAsia" w:ascii="仿宋" w:hAnsi="仿宋" w:eastAsia="仿宋" w:cs="仿宋"/>
          <w:b/>
          <w:bCs/>
          <w:szCs w:val="24"/>
        </w:rPr>
        <w:br w:type="page"/>
      </w:r>
    </w:p>
    <w:p w14:paraId="1333DA52">
      <w:pPr>
        <w:spacing w:line="360" w:lineRule="auto"/>
        <w:ind w:left="380"/>
        <w:jc w:val="center"/>
        <w:rPr>
          <w:rFonts w:ascii="仿宋" w:hAnsi="仿宋" w:eastAsia="仿宋" w:cs="仿宋"/>
          <w:szCs w:val="24"/>
        </w:rPr>
      </w:pPr>
      <w:r>
        <w:rPr>
          <w:rFonts w:hint="eastAsia" w:ascii="仿宋" w:hAnsi="仿宋" w:eastAsia="仿宋" w:cs="仿宋"/>
          <w:b/>
          <w:bCs/>
          <w:szCs w:val="24"/>
        </w:rPr>
        <w:t>所投产品为本国产品的有关证明文件</w:t>
      </w:r>
    </w:p>
    <w:p w14:paraId="474B47C4">
      <w:pPr>
        <w:spacing w:line="360" w:lineRule="auto"/>
        <w:jc w:val="center"/>
        <w:rPr>
          <w:rFonts w:ascii="仿宋" w:hAnsi="仿宋" w:eastAsia="仿宋" w:cs="仿宋"/>
        </w:rPr>
      </w:pPr>
      <w:r>
        <w:rPr>
          <w:rFonts w:hint="eastAsia" w:ascii="仿宋" w:hAnsi="仿宋" w:eastAsia="仿宋" w:cs="仿宋"/>
        </w:rPr>
        <w:t>【以财政部会同有关部门规定的有关证明文件为准】</w:t>
      </w:r>
    </w:p>
    <w:p w14:paraId="2E0D0B16">
      <w:pPr>
        <w:spacing w:line="360" w:lineRule="auto"/>
        <w:ind w:firstLine="493" w:firstLineChars="235"/>
        <w:rPr>
          <w:rFonts w:ascii="仿宋" w:hAnsi="仿宋" w:eastAsia="仿宋" w:cs="仿宋"/>
        </w:rPr>
      </w:pPr>
    </w:p>
    <w:p w14:paraId="456F1F83">
      <w:pPr>
        <w:spacing w:line="360" w:lineRule="auto"/>
        <w:ind w:left="380"/>
        <w:jc w:val="center"/>
        <w:rPr>
          <w:rFonts w:ascii="仿宋" w:hAnsi="仿宋" w:eastAsia="仿宋" w:cs="仿宋"/>
          <w:b/>
          <w:bCs/>
          <w:szCs w:val="24"/>
        </w:rPr>
      </w:pPr>
      <w:r>
        <w:rPr>
          <w:rFonts w:hint="eastAsia" w:ascii="仿宋" w:hAnsi="仿宋" w:eastAsia="仿宋" w:cs="仿宋"/>
          <w:b/>
          <w:bCs/>
          <w:szCs w:val="24"/>
        </w:rPr>
        <w:t>关于符合本国产品标准的成本占比的承诺函</w:t>
      </w:r>
    </w:p>
    <w:p w14:paraId="5318BA3B">
      <w:pPr>
        <w:spacing w:line="360" w:lineRule="auto"/>
        <w:ind w:left="380"/>
        <w:jc w:val="center"/>
        <w:rPr>
          <w:rFonts w:ascii="仿宋" w:hAnsi="仿宋" w:eastAsia="仿宋" w:cs="仿宋"/>
        </w:rPr>
      </w:pPr>
      <w:r>
        <w:rPr>
          <w:rFonts w:hint="eastAsia" w:ascii="仿宋" w:hAnsi="仿宋" w:eastAsia="仿宋" w:cs="仿宋"/>
        </w:rPr>
        <w:t>【当采购项目或者采购包中含有多种产品提供此承诺函】</w:t>
      </w:r>
    </w:p>
    <w:p w14:paraId="76AD5ADF">
      <w:pPr>
        <w:spacing w:line="360" w:lineRule="auto"/>
        <w:ind w:firstLine="482"/>
        <w:rPr>
          <w:rFonts w:ascii="仿宋" w:hAnsi="仿宋" w:eastAsia="仿宋" w:cs="仿宋"/>
          <w:b/>
          <w:bCs/>
          <w:u w:val="single"/>
        </w:rPr>
      </w:pPr>
      <w:r>
        <w:rPr>
          <w:rFonts w:hint="eastAsia" w:ascii="仿宋" w:hAnsi="仿宋" w:eastAsia="仿宋" w:cs="仿宋"/>
          <w:b/>
          <w:bCs/>
        </w:rPr>
        <w:t>致：</w:t>
      </w:r>
      <w:r>
        <w:rPr>
          <w:rFonts w:hint="eastAsia" w:ascii="仿宋" w:hAnsi="仿宋" w:eastAsia="仿宋" w:cs="仿宋"/>
          <w:b/>
          <w:bCs/>
          <w:u w:val="single"/>
        </w:rPr>
        <w:t xml:space="preserve">            </w:t>
      </w:r>
    </w:p>
    <w:p w14:paraId="73841D5C">
      <w:pPr>
        <w:spacing w:line="360" w:lineRule="auto"/>
        <w:ind w:firstLine="480"/>
        <w:rPr>
          <w:rFonts w:ascii="仿宋" w:hAnsi="仿宋" w:eastAsia="仿宋" w:cs="仿宋"/>
          <w:u w:val="single"/>
        </w:rPr>
      </w:pPr>
    </w:p>
    <w:p w14:paraId="2E675878">
      <w:pPr>
        <w:spacing w:line="360" w:lineRule="auto"/>
        <w:ind w:firstLine="480"/>
        <w:rPr>
          <w:rFonts w:ascii="仿宋" w:hAnsi="仿宋" w:eastAsia="仿宋" w:cs="仿宋"/>
        </w:rPr>
      </w:pPr>
      <w:r>
        <w:rPr>
          <w:rFonts w:hint="eastAsia" w:ascii="仿宋" w:hAnsi="仿宋" w:eastAsia="仿宋" w:cs="仿宋"/>
        </w:rPr>
        <w:t>我单位参与</w:t>
      </w:r>
      <w:r>
        <w:rPr>
          <w:rFonts w:hint="eastAsia" w:ascii="仿宋" w:hAnsi="仿宋" w:eastAsia="仿宋" w:cs="仿宋"/>
          <w:u w:val="single"/>
        </w:rPr>
        <w:t xml:space="preserve">      </w:t>
      </w:r>
      <w:r>
        <w:rPr>
          <w:rFonts w:hint="eastAsia" w:ascii="仿宋" w:hAnsi="仿宋" w:eastAsia="仿宋" w:cs="仿宋"/>
        </w:rPr>
        <w:t>项目</w:t>
      </w:r>
      <w:r>
        <w:rPr>
          <w:rFonts w:hint="eastAsia" w:ascii="仿宋" w:hAnsi="仿宋" w:eastAsia="仿宋" w:cs="仿宋"/>
          <w:u w:val="single"/>
        </w:rPr>
        <w:t xml:space="preserve">   </w:t>
      </w:r>
      <w:r>
        <w:rPr>
          <w:rFonts w:hint="eastAsia" w:ascii="仿宋" w:hAnsi="仿宋" w:eastAsia="仿宋" w:cs="仿宋"/>
        </w:rPr>
        <w:t>标段的采购活动</w:t>
      </w:r>
      <w:r>
        <w:rPr>
          <w:rFonts w:hint="eastAsia" w:ascii="仿宋" w:hAnsi="仿宋" w:eastAsia="仿宋" w:cs="仿宋"/>
          <w:spacing w:val="1"/>
        </w:rPr>
        <w:t>，我单位为</w:t>
      </w:r>
      <w:r>
        <w:rPr>
          <w:rFonts w:hint="eastAsia" w:ascii="仿宋" w:hAnsi="仿宋" w:eastAsia="仿宋" w:cs="仿宋"/>
          <w:szCs w:val="32"/>
        </w:rPr>
        <w:t>该采购项目或者采购包提供的符合本国产品标准的产品成本之和占提供的全部产品成本之和的比例为</w:t>
      </w:r>
      <w:r>
        <w:rPr>
          <w:rFonts w:hint="eastAsia" w:ascii="仿宋" w:hAnsi="仿宋" w:eastAsia="仿宋" w:cs="仿宋"/>
          <w:u w:val="single"/>
        </w:rPr>
        <w:t xml:space="preserve">      %</w:t>
      </w:r>
      <w:r>
        <w:rPr>
          <w:rFonts w:hint="eastAsia" w:ascii="仿宋" w:hAnsi="仿宋" w:eastAsia="仿宋" w:cs="仿宋"/>
        </w:rPr>
        <w:t>。</w:t>
      </w:r>
    </w:p>
    <w:p w14:paraId="4DB9CBC9">
      <w:pPr>
        <w:spacing w:line="360" w:lineRule="auto"/>
        <w:ind w:firstLine="480"/>
        <w:rPr>
          <w:rFonts w:ascii="仿宋" w:hAnsi="仿宋" w:eastAsia="仿宋" w:cs="仿宋"/>
        </w:rPr>
      </w:pPr>
    </w:p>
    <w:p w14:paraId="6BCBAFD7">
      <w:pPr>
        <w:spacing w:line="360" w:lineRule="auto"/>
        <w:ind w:firstLine="480"/>
        <w:rPr>
          <w:rFonts w:ascii="仿宋" w:hAnsi="仿宋" w:eastAsia="仿宋" w:cs="仿宋"/>
        </w:rPr>
      </w:pPr>
      <w:r>
        <w:rPr>
          <w:rFonts w:hint="eastAsia" w:ascii="仿宋" w:hAnsi="仿宋" w:eastAsia="仿宋" w:cs="仿宋"/>
        </w:rPr>
        <w:t>特此承诺。</w:t>
      </w:r>
    </w:p>
    <w:p w14:paraId="0025B270">
      <w:pPr>
        <w:wordWrap w:val="0"/>
        <w:autoSpaceDE w:val="0"/>
        <w:autoSpaceDN w:val="0"/>
        <w:adjustRightInd w:val="0"/>
        <w:spacing w:line="360" w:lineRule="auto"/>
        <w:ind w:firstLine="420" w:firstLineChars="200"/>
        <w:jc w:val="right"/>
        <w:rPr>
          <w:rFonts w:ascii="仿宋" w:hAnsi="仿宋" w:eastAsia="仿宋" w:cs="仿宋"/>
          <w:bCs/>
          <w:szCs w:val="21"/>
        </w:rPr>
      </w:pPr>
    </w:p>
    <w:p w14:paraId="413B1262">
      <w:pPr>
        <w:wordWrap w:val="0"/>
        <w:autoSpaceDE w:val="0"/>
        <w:autoSpaceDN w:val="0"/>
        <w:adjustRightInd w:val="0"/>
        <w:spacing w:line="360" w:lineRule="auto"/>
        <w:ind w:firstLine="420" w:firstLineChars="200"/>
        <w:jc w:val="right"/>
        <w:rPr>
          <w:rFonts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123D0D14">
      <w:pPr>
        <w:wordWrap w:val="0"/>
        <w:autoSpaceDE w:val="0"/>
        <w:autoSpaceDN w:val="0"/>
        <w:adjustRightInd w:val="0"/>
        <w:spacing w:line="360" w:lineRule="auto"/>
        <w:ind w:firstLine="420" w:firstLineChars="200"/>
        <w:jc w:val="right"/>
        <w:rPr>
          <w:rFonts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4B2B611A">
      <w:pPr>
        <w:jc w:val="right"/>
        <w:rPr>
          <w:rFonts w:ascii="仿宋" w:hAnsi="仿宋" w:eastAsia="仿宋" w:cs="仿宋"/>
          <w:b/>
          <w:kern w:val="0"/>
          <w:sz w:val="28"/>
          <w:szCs w:val="21"/>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5A38FC0F">
      <w:r>
        <w:rPr>
          <w:rFonts w:hint="eastAsia"/>
        </w:rPr>
        <w:br w:type="page"/>
      </w:r>
    </w:p>
    <w:p w14:paraId="572AAE94">
      <w:pPr>
        <w:spacing w:line="720" w:lineRule="auto"/>
        <w:jc w:val="center"/>
        <w:rPr>
          <w:rFonts w:ascii="仿宋" w:hAnsi="仿宋" w:eastAsia="仿宋" w:cs="仿宋"/>
          <w:sz w:val="40"/>
          <w:szCs w:val="40"/>
        </w:rPr>
      </w:pPr>
      <w:r>
        <w:rPr>
          <w:rFonts w:hint="eastAsia" w:ascii="仿宋" w:hAnsi="仿宋" w:eastAsia="仿宋" w:cs="仿宋"/>
          <w:b/>
          <w:bCs/>
          <w:sz w:val="56"/>
          <w:szCs w:val="56"/>
        </w:rPr>
        <w:t>大理大学新农科卓越创新平台第二批设备采购项目</w:t>
      </w:r>
      <w:r>
        <w:rPr>
          <w:rFonts w:hint="eastAsia" w:ascii="仿宋" w:hAnsi="仿宋" w:eastAsia="仿宋" w:cs="仿宋"/>
          <w:b/>
          <w:bCs/>
          <w:sz w:val="56"/>
          <w:szCs w:val="56"/>
          <w:u w:val="single"/>
        </w:rPr>
        <w:t xml:space="preserve">   </w:t>
      </w:r>
      <w:r>
        <w:rPr>
          <w:rFonts w:hint="eastAsia" w:ascii="仿宋" w:hAnsi="仿宋" w:eastAsia="仿宋" w:cs="仿宋"/>
          <w:b/>
          <w:bCs/>
          <w:sz w:val="56"/>
          <w:szCs w:val="56"/>
        </w:rPr>
        <w:t xml:space="preserve">标段  </w:t>
      </w:r>
    </w:p>
    <w:p w14:paraId="1B784985">
      <w:pPr>
        <w:spacing w:line="360" w:lineRule="auto"/>
        <w:jc w:val="center"/>
        <w:rPr>
          <w:rFonts w:ascii="仿宋" w:hAnsi="仿宋" w:eastAsia="仿宋" w:cs="仿宋"/>
          <w:sz w:val="24"/>
        </w:rPr>
      </w:pPr>
    </w:p>
    <w:p w14:paraId="70A9406A">
      <w:pPr>
        <w:pStyle w:val="11"/>
        <w:spacing w:line="360" w:lineRule="auto"/>
        <w:rPr>
          <w:rFonts w:ascii="仿宋" w:hAnsi="仿宋" w:eastAsia="仿宋" w:cs="仿宋"/>
          <w:b/>
          <w:sz w:val="96"/>
          <w:szCs w:val="96"/>
        </w:rPr>
      </w:pPr>
    </w:p>
    <w:p w14:paraId="28191F31">
      <w:pPr>
        <w:pStyle w:val="11"/>
        <w:spacing w:line="360" w:lineRule="auto"/>
        <w:jc w:val="center"/>
        <w:rPr>
          <w:rFonts w:ascii="仿宋" w:hAnsi="仿宋" w:eastAsia="仿宋" w:cs="仿宋"/>
          <w:b/>
          <w:sz w:val="96"/>
          <w:szCs w:val="96"/>
        </w:rPr>
      </w:pPr>
    </w:p>
    <w:p w14:paraId="66CE57DE">
      <w:pPr>
        <w:pStyle w:val="11"/>
        <w:spacing w:line="360" w:lineRule="auto"/>
        <w:jc w:val="center"/>
        <w:rPr>
          <w:rFonts w:ascii="仿宋" w:hAnsi="仿宋" w:eastAsia="仿宋" w:cs="仿宋"/>
          <w:b/>
          <w:sz w:val="96"/>
          <w:szCs w:val="96"/>
        </w:rPr>
      </w:pPr>
      <w:r>
        <w:rPr>
          <w:rFonts w:hint="eastAsia" w:ascii="仿宋" w:hAnsi="仿宋" w:eastAsia="仿宋" w:cs="仿宋"/>
          <w:b/>
          <w:sz w:val="96"/>
          <w:szCs w:val="96"/>
        </w:rPr>
        <w:t>投标文件</w:t>
      </w:r>
    </w:p>
    <w:p w14:paraId="150DBAEA">
      <w:pPr>
        <w:pStyle w:val="11"/>
        <w:spacing w:line="360" w:lineRule="auto"/>
        <w:jc w:val="center"/>
        <w:outlineLvl w:val="1"/>
        <w:rPr>
          <w:rFonts w:ascii="仿宋" w:hAnsi="仿宋" w:eastAsia="仿宋" w:cs="仿宋"/>
          <w:b/>
          <w:sz w:val="96"/>
          <w:szCs w:val="96"/>
        </w:rPr>
      </w:pPr>
      <w:bookmarkStart w:id="1361" w:name="_Toc21557"/>
      <w:bookmarkStart w:id="1362" w:name="_Toc4536"/>
      <w:bookmarkStart w:id="1363" w:name="_Toc10565"/>
      <w:bookmarkStart w:id="1364" w:name="_Toc16790"/>
      <w:bookmarkStart w:id="1365" w:name="_Toc4803"/>
      <w:bookmarkStart w:id="1366" w:name="_Toc16176"/>
      <w:bookmarkStart w:id="1367" w:name="_Toc2946"/>
      <w:bookmarkStart w:id="1368" w:name="_Toc14213"/>
      <w:r>
        <w:rPr>
          <w:rFonts w:hint="eastAsia" w:ascii="仿宋" w:hAnsi="仿宋" w:eastAsia="仿宋" w:cs="仿宋"/>
          <w:b/>
          <w:sz w:val="44"/>
          <w:szCs w:val="44"/>
        </w:rPr>
        <w:t>（商务技术部分）</w:t>
      </w:r>
      <w:bookmarkEnd w:id="1361"/>
      <w:bookmarkEnd w:id="1362"/>
      <w:bookmarkEnd w:id="1363"/>
      <w:bookmarkEnd w:id="1364"/>
      <w:bookmarkEnd w:id="1365"/>
      <w:bookmarkEnd w:id="1366"/>
      <w:bookmarkEnd w:id="1367"/>
      <w:bookmarkEnd w:id="1368"/>
    </w:p>
    <w:p w14:paraId="4AC85FA0">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 xml:space="preserve">项目编号： </w:t>
      </w:r>
      <w:r>
        <w:rPr>
          <w:rFonts w:hint="eastAsia" w:ascii="仿宋" w:hAnsi="仿宋" w:eastAsia="仿宋" w:cs="仿宋"/>
          <w:b/>
          <w:sz w:val="36"/>
          <w:szCs w:val="36"/>
          <w:lang w:eastAsia="zh-CN"/>
        </w:rPr>
        <w:t>YNZC2026-G1-02478-YNGH-0142</w:t>
      </w:r>
    </w:p>
    <w:p w14:paraId="040954F2">
      <w:pPr>
        <w:spacing w:line="360" w:lineRule="auto"/>
        <w:jc w:val="center"/>
        <w:rPr>
          <w:rFonts w:ascii="仿宋" w:hAnsi="仿宋" w:eastAsia="仿宋" w:cs="仿宋"/>
          <w:sz w:val="24"/>
        </w:rPr>
      </w:pPr>
    </w:p>
    <w:p w14:paraId="750C76E4">
      <w:pPr>
        <w:spacing w:line="360" w:lineRule="auto"/>
        <w:jc w:val="center"/>
        <w:rPr>
          <w:rFonts w:ascii="仿宋" w:hAnsi="仿宋" w:eastAsia="仿宋" w:cs="仿宋"/>
          <w:sz w:val="24"/>
        </w:rPr>
      </w:pPr>
    </w:p>
    <w:p w14:paraId="7A3A04C2">
      <w:pPr>
        <w:pStyle w:val="7"/>
        <w:rPr>
          <w:rFonts w:ascii="仿宋" w:hAnsi="仿宋" w:eastAsia="仿宋" w:cs="仿宋"/>
          <w:spacing w:val="0"/>
          <w:sz w:val="24"/>
        </w:rPr>
      </w:pPr>
    </w:p>
    <w:p w14:paraId="1ED5711A">
      <w:pPr>
        <w:spacing w:line="360" w:lineRule="auto"/>
        <w:rPr>
          <w:rFonts w:ascii="仿宋" w:hAnsi="仿宋" w:eastAsia="仿宋" w:cs="仿宋"/>
          <w:sz w:val="24"/>
        </w:rPr>
      </w:pPr>
    </w:p>
    <w:p w14:paraId="7D60B833">
      <w:pPr>
        <w:rPr>
          <w:rFonts w:ascii="仿宋" w:hAnsi="仿宋" w:eastAsia="仿宋" w:cs="仿宋"/>
        </w:rPr>
      </w:pPr>
    </w:p>
    <w:p w14:paraId="028780DB">
      <w:pPr>
        <w:spacing w:line="800" w:lineRule="exact"/>
        <w:rPr>
          <w:rFonts w:ascii="仿宋" w:hAnsi="仿宋" w:eastAsia="仿宋" w:cs="仿宋"/>
          <w:sz w:val="24"/>
        </w:rPr>
      </w:pPr>
    </w:p>
    <w:p w14:paraId="2366FCA5">
      <w:pPr>
        <w:spacing w:line="720" w:lineRule="auto"/>
        <w:ind w:firstLine="1980" w:firstLineChars="825"/>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0F70A6E">
      <w:pPr>
        <w:spacing w:line="720" w:lineRule="auto"/>
        <w:ind w:firstLine="1980" w:firstLineChars="825"/>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057E930">
      <w:pPr>
        <w:spacing w:line="720" w:lineRule="auto"/>
        <w:ind w:firstLine="120" w:firstLineChars="50"/>
        <w:jc w:val="center"/>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799BE5D">
      <w:pPr>
        <w:tabs>
          <w:tab w:val="left" w:pos="1021"/>
        </w:tabs>
        <w:jc w:val="center"/>
        <w:rPr>
          <w:rFonts w:ascii="仿宋" w:hAnsi="仿宋" w:eastAsia="仿宋" w:cs="仿宋"/>
          <w:sz w:val="32"/>
          <w:szCs w:val="32"/>
        </w:rPr>
      </w:pPr>
      <w:r>
        <w:rPr>
          <w:rFonts w:hint="eastAsia" w:ascii="仿宋" w:hAnsi="仿宋" w:eastAsia="仿宋" w:cs="仿宋"/>
          <w:szCs w:val="21"/>
        </w:rPr>
        <w:br w:type="page"/>
      </w:r>
      <w:r>
        <w:rPr>
          <w:rFonts w:hint="eastAsia" w:ascii="仿宋" w:hAnsi="仿宋" w:eastAsia="仿宋" w:cs="仿宋"/>
          <w:sz w:val="32"/>
          <w:szCs w:val="32"/>
        </w:rPr>
        <w:t>目  录</w:t>
      </w:r>
    </w:p>
    <w:p w14:paraId="5028CD27">
      <w:pPr>
        <w:jc w:val="center"/>
        <w:rPr>
          <w:rFonts w:ascii="仿宋" w:hAnsi="仿宋" w:eastAsia="仿宋" w:cs="仿宋"/>
          <w:szCs w:val="20"/>
        </w:rPr>
      </w:pPr>
      <w:r>
        <w:rPr>
          <w:rFonts w:hint="eastAsia" w:ascii="仿宋" w:hAnsi="仿宋" w:eastAsia="仿宋" w:cs="仿宋"/>
          <w:b/>
          <w:szCs w:val="21"/>
        </w:rPr>
        <w:t>（格式自拟）</w:t>
      </w:r>
    </w:p>
    <w:p w14:paraId="48532310">
      <w:pPr>
        <w:spacing w:line="360" w:lineRule="auto"/>
        <w:ind w:firstLine="2" w:firstLineChars="1"/>
        <w:rPr>
          <w:rFonts w:ascii="仿宋" w:hAnsi="仿宋" w:eastAsia="仿宋" w:cs="仿宋"/>
        </w:rPr>
      </w:pPr>
      <w:r>
        <w:rPr>
          <w:rFonts w:hint="eastAsia" w:ascii="仿宋" w:hAnsi="仿宋" w:eastAsia="仿宋" w:cs="仿宋"/>
          <w:szCs w:val="21"/>
        </w:rPr>
        <w:br w:type="page"/>
      </w:r>
    </w:p>
    <w:bookmarkEnd w:id="1276"/>
    <w:bookmarkEnd w:id="1309"/>
    <w:bookmarkEnd w:id="1310"/>
    <w:bookmarkEnd w:id="1311"/>
    <w:bookmarkEnd w:id="1312"/>
    <w:bookmarkEnd w:id="1313"/>
    <w:bookmarkEnd w:id="1314"/>
    <w:bookmarkEnd w:id="1315"/>
    <w:p w14:paraId="38750B1C">
      <w:pPr>
        <w:pStyle w:val="4"/>
        <w:numPr>
          <w:ilvl w:val="1"/>
          <w:numId w:val="0"/>
        </w:numPr>
        <w:tabs>
          <w:tab w:val="clear" w:pos="1200"/>
        </w:tabs>
        <w:snapToGrid w:val="0"/>
        <w:spacing w:before="0" w:after="0" w:line="360" w:lineRule="auto"/>
        <w:jc w:val="center"/>
        <w:rPr>
          <w:rFonts w:ascii="仿宋" w:hAnsi="仿宋" w:eastAsia="仿宋" w:cs="仿宋"/>
          <w:szCs w:val="32"/>
        </w:rPr>
      </w:pPr>
      <w:bookmarkStart w:id="1369" w:name="_Toc24028"/>
      <w:bookmarkStart w:id="1370" w:name="_Toc20911"/>
      <w:bookmarkStart w:id="1371" w:name="_Toc62031171"/>
      <w:bookmarkStart w:id="1372" w:name="_Toc32646"/>
      <w:bookmarkStart w:id="1373" w:name="_Toc28742"/>
      <w:bookmarkStart w:id="1374" w:name="_Toc14150"/>
      <w:bookmarkStart w:id="1375" w:name="_Toc4353"/>
      <w:bookmarkStart w:id="1376" w:name="_Toc29331"/>
      <w:bookmarkStart w:id="1377" w:name="_Toc2489"/>
      <w:bookmarkStart w:id="1378" w:name="_Toc10182"/>
      <w:bookmarkStart w:id="1379" w:name="_Toc16697"/>
      <w:bookmarkStart w:id="1380" w:name="_Toc32470"/>
      <w:r>
        <w:rPr>
          <w:rFonts w:hint="eastAsia" w:ascii="仿宋" w:hAnsi="仿宋" w:eastAsia="仿宋" w:cs="仿宋"/>
          <w:szCs w:val="32"/>
        </w:rPr>
        <w:t>一、投标函</w:t>
      </w:r>
      <w:bookmarkEnd w:id="1369"/>
      <w:bookmarkEnd w:id="1370"/>
      <w:bookmarkEnd w:id="1371"/>
      <w:bookmarkEnd w:id="1372"/>
      <w:bookmarkEnd w:id="1373"/>
      <w:bookmarkEnd w:id="1374"/>
      <w:bookmarkEnd w:id="1375"/>
      <w:bookmarkEnd w:id="1376"/>
      <w:bookmarkEnd w:id="1377"/>
      <w:bookmarkEnd w:id="1378"/>
      <w:bookmarkEnd w:id="1379"/>
      <w:bookmarkEnd w:id="1380"/>
    </w:p>
    <w:p w14:paraId="7D37F308">
      <w:pPr>
        <w:spacing w:line="360" w:lineRule="auto"/>
        <w:rPr>
          <w:rFonts w:ascii="仿宋" w:hAnsi="仿宋" w:eastAsia="仿宋" w:cs="仿宋"/>
          <w:sz w:val="22"/>
        </w:rPr>
      </w:pPr>
      <w:r>
        <w:rPr>
          <w:rFonts w:hint="eastAsia" w:ascii="仿宋" w:hAnsi="仿宋" w:eastAsia="仿宋" w:cs="仿宋"/>
          <w:sz w:val="22"/>
        </w:rPr>
        <w:t>致：</w:t>
      </w:r>
      <w:r>
        <w:rPr>
          <w:rFonts w:hint="eastAsia" w:ascii="仿宋" w:hAnsi="仿宋" w:eastAsia="仿宋" w:cs="仿宋"/>
          <w:sz w:val="22"/>
          <w:u w:val="single"/>
        </w:rPr>
        <w:t xml:space="preserve">               （采购人）    </w:t>
      </w:r>
    </w:p>
    <w:p w14:paraId="66736D25">
      <w:pPr>
        <w:spacing w:line="360" w:lineRule="auto"/>
        <w:ind w:firstLine="440" w:firstLineChars="200"/>
        <w:jc w:val="left"/>
        <w:rPr>
          <w:rFonts w:ascii="仿宋" w:hAnsi="仿宋" w:eastAsia="仿宋" w:cs="仿宋"/>
          <w:sz w:val="22"/>
        </w:rPr>
      </w:pPr>
      <w:r>
        <w:rPr>
          <w:rFonts w:hint="eastAsia" w:ascii="仿宋" w:hAnsi="仿宋" w:eastAsia="仿宋" w:cs="仿宋"/>
          <w:sz w:val="22"/>
        </w:rPr>
        <w:t>根据贵方为</w:t>
      </w:r>
      <w:r>
        <w:rPr>
          <w:rFonts w:hint="eastAsia" w:ascii="仿宋" w:hAnsi="仿宋" w:eastAsia="仿宋" w:cs="仿宋"/>
          <w:sz w:val="22"/>
          <w:u w:val="single"/>
        </w:rPr>
        <w:t xml:space="preserve">      （项目名称   标段）</w:t>
      </w:r>
      <w:r>
        <w:rPr>
          <w:rFonts w:hint="eastAsia" w:ascii="仿宋" w:hAnsi="仿宋" w:eastAsia="仿宋" w:cs="仿宋"/>
          <w:sz w:val="22"/>
        </w:rPr>
        <w:t>（项目编号：</w:t>
      </w:r>
      <w:r>
        <w:rPr>
          <w:rFonts w:hint="eastAsia" w:ascii="仿宋" w:hAnsi="仿宋" w:eastAsia="仿宋" w:cs="仿宋"/>
          <w:sz w:val="22"/>
          <w:u w:val="single"/>
        </w:rPr>
        <w:t xml:space="preserve">    </w:t>
      </w:r>
      <w:r>
        <w:rPr>
          <w:rFonts w:hint="eastAsia" w:ascii="仿宋" w:hAnsi="仿宋" w:eastAsia="仿宋" w:cs="仿宋"/>
          <w:sz w:val="22"/>
        </w:rPr>
        <w:t>）项目的投标邀请，正式授权</w:t>
      </w:r>
      <w:r>
        <w:rPr>
          <w:rFonts w:hint="eastAsia" w:ascii="仿宋" w:hAnsi="仿宋" w:eastAsia="仿宋" w:cs="仿宋"/>
          <w:sz w:val="22"/>
          <w:u w:val="single"/>
        </w:rPr>
        <w:t xml:space="preserve">   （姓名和职务）     </w:t>
      </w:r>
      <w:r>
        <w:rPr>
          <w:rFonts w:hint="eastAsia" w:ascii="仿宋" w:hAnsi="仿宋" w:eastAsia="仿宋" w:cs="仿宋"/>
          <w:sz w:val="22"/>
        </w:rPr>
        <w:t>全权代表</w:t>
      </w:r>
      <w:r>
        <w:rPr>
          <w:rFonts w:hint="eastAsia" w:ascii="仿宋" w:hAnsi="仿宋" w:eastAsia="仿宋" w:cs="仿宋"/>
          <w:sz w:val="22"/>
          <w:u w:val="single"/>
        </w:rPr>
        <w:t xml:space="preserve">  （投标人全称）</w:t>
      </w:r>
      <w:r>
        <w:rPr>
          <w:rFonts w:hint="eastAsia" w:ascii="仿宋" w:hAnsi="仿宋" w:eastAsia="仿宋" w:cs="仿宋"/>
          <w:sz w:val="22"/>
        </w:rPr>
        <w:t>参加投标。</w:t>
      </w:r>
    </w:p>
    <w:p w14:paraId="752F0C5D">
      <w:pPr>
        <w:spacing w:line="360" w:lineRule="auto"/>
        <w:ind w:firstLine="440" w:firstLineChars="200"/>
        <w:jc w:val="left"/>
        <w:rPr>
          <w:rFonts w:ascii="仿宋" w:hAnsi="仿宋" w:eastAsia="仿宋" w:cs="仿宋"/>
          <w:sz w:val="22"/>
        </w:rPr>
      </w:pPr>
      <w:r>
        <w:rPr>
          <w:rFonts w:hint="eastAsia" w:ascii="仿宋" w:hAnsi="仿宋" w:eastAsia="仿宋" w:cs="仿宋"/>
          <w:sz w:val="22"/>
        </w:rPr>
        <w:t>据此函，我单位宣布同意如下：</w:t>
      </w:r>
    </w:p>
    <w:p w14:paraId="28FA4984">
      <w:pPr>
        <w:spacing w:line="360" w:lineRule="auto"/>
        <w:ind w:left="420"/>
        <w:jc w:val="left"/>
        <w:rPr>
          <w:rFonts w:ascii="仿宋" w:hAnsi="仿宋" w:eastAsia="仿宋" w:cs="仿宋"/>
          <w:sz w:val="22"/>
        </w:rPr>
      </w:pPr>
      <w:r>
        <w:rPr>
          <w:rFonts w:hint="eastAsia" w:ascii="仿宋" w:hAnsi="仿宋" w:eastAsia="仿宋" w:cs="仿宋"/>
          <w:sz w:val="22"/>
        </w:rPr>
        <w:t>1.按招标文件采购需求和投标报价表，投标总报价为人民币（大写）</w:t>
      </w:r>
      <w:r>
        <w:rPr>
          <w:rFonts w:hint="eastAsia" w:ascii="仿宋" w:hAnsi="仿宋" w:eastAsia="仿宋" w:cs="仿宋"/>
          <w:sz w:val="22"/>
          <w:u w:val="single"/>
        </w:rPr>
        <w:t xml:space="preserve">     </w:t>
      </w:r>
      <w:r>
        <w:rPr>
          <w:rFonts w:hint="eastAsia" w:ascii="仿宋" w:hAnsi="仿宋" w:eastAsia="仿宋" w:cs="仿宋"/>
          <w:sz w:val="22"/>
        </w:rPr>
        <w:t>元（¥</w:t>
      </w:r>
      <w:r>
        <w:rPr>
          <w:rFonts w:hint="eastAsia" w:ascii="仿宋" w:hAnsi="仿宋" w:eastAsia="仿宋" w:cs="仿宋"/>
          <w:sz w:val="22"/>
          <w:u w:val="single"/>
        </w:rPr>
        <w:t xml:space="preserve">      </w:t>
      </w:r>
      <w:r>
        <w:rPr>
          <w:rFonts w:hint="eastAsia" w:ascii="仿宋" w:hAnsi="仿宋" w:eastAsia="仿宋" w:cs="仿宋"/>
          <w:sz w:val="22"/>
        </w:rPr>
        <w:t xml:space="preserve"> ）。</w:t>
      </w:r>
    </w:p>
    <w:p w14:paraId="24E31F00">
      <w:pPr>
        <w:spacing w:line="360" w:lineRule="auto"/>
        <w:ind w:firstLine="440" w:firstLineChars="200"/>
        <w:jc w:val="left"/>
        <w:rPr>
          <w:rFonts w:ascii="仿宋" w:hAnsi="仿宋" w:eastAsia="仿宋" w:cs="仿宋"/>
          <w:sz w:val="22"/>
        </w:rPr>
      </w:pPr>
      <w:r>
        <w:rPr>
          <w:rFonts w:hint="eastAsia" w:ascii="仿宋" w:hAnsi="仿宋" w:eastAsia="仿宋" w:cs="仿宋"/>
          <w:sz w:val="22"/>
        </w:rPr>
        <w:t>2.我方同意在投标人须知规定的开标日期起遵循本投标文件，并在投标人须知第16.1条规定的投标有效期满之前均具有约束力。如果我方投标被接受，则至合同履行完毕、服务期满为止，本投标函保持有效。</w:t>
      </w:r>
    </w:p>
    <w:p w14:paraId="382918DE">
      <w:pPr>
        <w:spacing w:line="360" w:lineRule="auto"/>
        <w:ind w:firstLine="440" w:firstLineChars="200"/>
        <w:jc w:val="left"/>
        <w:rPr>
          <w:rFonts w:ascii="仿宋" w:hAnsi="仿宋" w:eastAsia="仿宋" w:cs="仿宋"/>
          <w:sz w:val="22"/>
        </w:rPr>
      </w:pPr>
      <w:r>
        <w:rPr>
          <w:rFonts w:hint="eastAsia" w:ascii="仿宋" w:hAnsi="仿宋" w:eastAsia="仿宋" w:cs="仿宋"/>
          <w:sz w:val="22"/>
        </w:rPr>
        <w:t>3.我方承诺已经具备《中华人民共和国政府采购法》中规定的参加政府采购活动的投标人应当具备的条件。</w:t>
      </w:r>
    </w:p>
    <w:p w14:paraId="1BABDCA2">
      <w:pPr>
        <w:spacing w:line="360" w:lineRule="auto"/>
        <w:ind w:firstLine="416" w:firstLineChars="200"/>
        <w:jc w:val="left"/>
        <w:rPr>
          <w:rFonts w:ascii="仿宋" w:hAnsi="仿宋" w:eastAsia="仿宋" w:cs="仿宋"/>
          <w:spacing w:val="-6"/>
          <w:sz w:val="22"/>
        </w:rPr>
      </w:pPr>
      <w:r>
        <w:rPr>
          <w:rFonts w:hint="eastAsia" w:ascii="仿宋" w:hAnsi="仿宋" w:eastAsia="仿宋" w:cs="仿宋"/>
          <w:spacing w:val="-6"/>
          <w:sz w:val="22"/>
        </w:rPr>
        <w:t>4.我方承诺严格遵守招标文件中的各项要求及合同条款，并在服务期限内承担合同规定的责任义务。</w:t>
      </w:r>
    </w:p>
    <w:p w14:paraId="2B3C007B">
      <w:pPr>
        <w:spacing w:line="360" w:lineRule="auto"/>
        <w:ind w:firstLine="440" w:firstLineChars="200"/>
        <w:jc w:val="left"/>
        <w:rPr>
          <w:rFonts w:ascii="仿宋" w:hAnsi="仿宋" w:eastAsia="仿宋" w:cs="仿宋"/>
          <w:sz w:val="22"/>
        </w:rPr>
      </w:pPr>
      <w:r>
        <w:rPr>
          <w:rFonts w:hint="eastAsia" w:ascii="仿宋" w:hAnsi="仿宋" w:eastAsia="仿宋" w:cs="仿宋"/>
          <w:sz w:val="22"/>
        </w:rPr>
        <w:t>5.我方已详细审核招标文件，我方对招标文件各项条款和评标办法无异议，知道必须放弃提出含糊不清或误解问题的权利。</w:t>
      </w:r>
    </w:p>
    <w:p w14:paraId="37EB290E">
      <w:pPr>
        <w:spacing w:line="360" w:lineRule="auto"/>
        <w:ind w:firstLine="440" w:firstLineChars="200"/>
        <w:jc w:val="left"/>
        <w:rPr>
          <w:rFonts w:ascii="仿宋" w:hAnsi="仿宋" w:eastAsia="仿宋" w:cs="仿宋"/>
          <w:sz w:val="22"/>
        </w:rPr>
      </w:pPr>
      <w:r>
        <w:rPr>
          <w:rFonts w:hint="eastAsia" w:ascii="仿宋" w:hAnsi="仿宋" w:eastAsia="仿宋" w:cs="仿宋"/>
          <w:sz w:val="22"/>
        </w:rPr>
        <w:t>6.同意应贵方要求提供与本次投标有关的任何数据和资料，并保证数据和资料的完整性和真实性，若有违反，我方愿意承担一切后果。</w:t>
      </w:r>
    </w:p>
    <w:p w14:paraId="5392C4AB">
      <w:pPr>
        <w:spacing w:line="360" w:lineRule="auto"/>
        <w:ind w:firstLine="440" w:firstLineChars="200"/>
        <w:jc w:val="left"/>
        <w:rPr>
          <w:rFonts w:ascii="仿宋" w:hAnsi="仿宋" w:eastAsia="仿宋" w:cs="仿宋"/>
          <w:sz w:val="22"/>
        </w:rPr>
      </w:pPr>
      <w:r>
        <w:rPr>
          <w:rFonts w:hint="eastAsia" w:ascii="仿宋" w:hAnsi="仿宋" w:eastAsia="仿宋" w:cs="仿宋"/>
          <w:sz w:val="22"/>
        </w:rPr>
        <w:t>7.我方完全理解贵方不一定要接受最低报价的投标人为中标人的行为。</w:t>
      </w:r>
    </w:p>
    <w:p w14:paraId="408FB202">
      <w:pPr>
        <w:spacing w:line="360" w:lineRule="auto"/>
        <w:ind w:firstLine="440" w:firstLineChars="200"/>
        <w:jc w:val="left"/>
        <w:rPr>
          <w:rFonts w:ascii="仿宋" w:hAnsi="仿宋" w:eastAsia="仿宋" w:cs="仿宋"/>
          <w:sz w:val="22"/>
        </w:rPr>
      </w:pPr>
      <w:r>
        <w:rPr>
          <w:rFonts w:hint="eastAsia" w:ascii="仿宋" w:hAnsi="仿宋" w:eastAsia="仿宋" w:cs="仿宋"/>
          <w:sz w:val="22"/>
        </w:rPr>
        <w:t>8.若贵方需要，我方愿意提供我方作出的一切承诺的证明材料。</w:t>
      </w:r>
    </w:p>
    <w:p w14:paraId="63ACC10E">
      <w:pPr>
        <w:spacing w:line="360" w:lineRule="auto"/>
        <w:ind w:firstLine="440" w:firstLineChars="200"/>
        <w:jc w:val="left"/>
        <w:rPr>
          <w:rFonts w:ascii="仿宋" w:hAnsi="仿宋" w:eastAsia="仿宋" w:cs="仿宋"/>
          <w:sz w:val="22"/>
        </w:rPr>
      </w:pPr>
      <w:r>
        <w:rPr>
          <w:rFonts w:hint="eastAsia" w:ascii="仿宋" w:hAnsi="仿宋" w:eastAsia="仿宋" w:cs="仿宋"/>
          <w:sz w:val="22"/>
        </w:rPr>
        <w:t>与本投标有关的正式通讯地址为：</w:t>
      </w:r>
    </w:p>
    <w:p w14:paraId="7577171D">
      <w:pPr>
        <w:spacing w:line="360" w:lineRule="auto"/>
        <w:ind w:firstLine="440" w:firstLineChars="200"/>
        <w:jc w:val="left"/>
        <w:rPr>
          <w:rFonts w:ascii="仿宋" w:hAnsi="仿宋" w:eastAsia="仿宋" w:cs="仿宋"/>
          <w:sz w:val="22"/>
        </w:rPr>
      </w:pPr>
      <w:r>
        <w:rPr>
          <w:rFonts w:hint="eastAsia" w:ascii="仿宋" w:hAnsi="仿宋" w:eastAsia="仿宋" w:cs="仿宋"/>
          <w:sz w:val="22"/>
        </w:rPr>
        <w:t>地    址：</w:t>
      </w:r>
      <w:r>
        <w:rPr>
          <w:rFonts w:hint="eastAsia" w:ascii="仿宋" w:hAnsi="仿宋" w:eastAsia="仿宋" w:cs="仿宋"/>
          <w:sz w:val="22"/>
          <w:u w:val="single"/>
        </w:rPr>
        <w:t xml:space="preserve">                  </w:t>
      </w:r>
      <w:r>
        <w:rPr>
          <w:rFonts w:hint="eastAsia" w:ascii="仿宋" w:hAnsi="仿宋" w:eastAsia="仿宋" w:cs="仿宋"/>
          <w:sz w:val="22"/>
        </w:rPr>
        <w:t xml:space="preserve">           邮政编码：</w:t>
      </w:r>
      <w:r>
        <w:rPr>
          <w:rFonts w:hint="eastAsia" w:ascii="仿宋" w:hAnsi="仿宋" w:eastAsia="仿宋" w:cs="仿宋"/>
          <w:sz w:val="22"/>
          <w:u w:val="single"/>
        </w:rPr>
        <w:t>　　　　　　　　</w:t>
      </w:r>
      <w:r>
        <w:rPr>
          <w:rFonts w:hint="eastAsia" w:ascii="仿宋" w:hAnsi="仿宋" w:eastAsia="仿宋" w:cs="仿宋"/>
          <w:sz w:val="22"/>
          <w:u w:val="single"/>
        </w:rPr>
        <w:tab/>
      </w:r>
    </w:p>
    <w:p w14:paraId="74BEBC5A">
      <w:pPr>
        <w:spacing w:line="360" w:lineRule="auto"/>
        <w:ind w:firstLine="440" w:firstLineChars="200"/>
        <w:jc w:val="left"/>
        <w:rPr>
          <w:rFonts w:ascii="仿宋" w:hAnsi="仿宋" w:eastAsia="仿宋" w:cs="仿宋"/>
          <w:sz w:val="22"/>
        </w:rPr>
      </w:pPr>
      <w:r>
        <w:rPr>
          <w:rFonts w:hint="eastAsia" w:ascii="仿宋" w:hAnsi="仿宋" w:eastAsia="仿宋" w:cs="仿宋"/>
          <w:sz w:val="22"/>
        </w:rPr>
        <w:t>电    话：</w:t>
      </w:r>
      <w:r>
        <w:rPr>
          <w:rFonts w:hint="eastAsia" w:ascii="仿宋" w:hAnsi="仿宋" w:eastAsia="仿宋" w:cs="仿宋"/>
          <w:sz w:val="22"/>
          <w:u w:val="single"/>
        </w:rPr>
        <w:t xml:space="preserve">                  </w:t>
      </w:r>
      <w:r>
        <w:rPr>
          <w:rFonts w:hint="eastAsia" w:ascii="仿宋" w:hAnsi="仿宋" w:eastAsia="仿宋" w:cs="仿宋"/>
          <w:sz w:val="22"/>
        </w:rPr>
        <w:t xml:space="preserve">           传    真：</w:t>
      </w:r>
      <w:r>
        <w:rPr>
          <w:rFonts w:hint="eastAsia" w:ascii="仿宋" w:hAnsi="仿宋" w:eastAsia="仿宋" w:cs="仿宋"/>
          <w:sz w:val="22"/>
          <w:u w:val="single"/>
        </w:rPr>
        <w:t>　　　　　　　　</w:t>
      </w:r>
      <w:r>
        <w:rPr>
          <w:rFonts w:hint="eastAsia" w:ascii="仿宋" w:hAnsi="仿宋" w:eastAsia="仿宋" w:cs="仿宋"/>
          <w:sz w:val="22"/>
          <w:u w:val="single"/>
        </w:rPr>
        <w:tab/>
      </w:r>
    </w:p>
    <w:p w14:paraId="544CBC9C">
      <w:pPr>
        <w:spacing w:line="360" w:lineRule="auto"/>
        <w:ind w:firstLine="440" w:firstLineChars="200"/>
        <w:jc w:val="left"/>
        <w:rPr>
          <w:rFonts w:ascii="仿宋" w:hAnsi="仿宋" w:eastAsia="仿宋" w:cs="仿宋"/>
          <w:sz w:val="22"/>
          <w:u w:val="single"/>
        </w:rPr>
      </w:pPr>
      <w:r>
        <w:rPr>
          <w:rFonts w:hint="eastAsia" w:ascii="仿宋" w:hAnsi="仿宋" w:eastAsia="仿宋" w:cs="仿宋"/>
          <w:sz w:val="22"/>
        </w:rPr>
        <w:t>开户名称：</w:t>
      </w:r>
      <w:r>
        <w:rPr>
          <w:rFonts w:hint="eastAsia" w:ascii="仿宋" w:hAnsi="仿宋" w:eastAsia="仿宋" w:cs="仿宋"/>
          <w:sz w:val="22"/>
          <w:u w:val="single"/>
        </w:rPr>
        <w:t xml:space="preserve"> 　　　　　　　　　　　　　　　　　　　</w:t>
      </w:r>
      <w:r>
        <w:rPr>
          <w:rFonts w:hint="eastAsia" w:ascii="仿宋" w:hAnsi="仿宋" w:eastAsia="仿宋" w:cs="仿宋"/>
          <w:sz w:val="22"/>
          <w:u w:val="single"/>
        </w:rPr>
        <w:tab/>
      </w:r>
    </w:p>
    <w:p w14:paraId="1EEC8683">
      <w:pPr>
        <w:spacing w:line="360" w:lineRule="auto"/>
        <w:ind w:firstLine="440" w:firstLineChars="200"/>
        <w:jc w:val="left"/>
        <w:rPr>
          <w:rFonts w:ascii="仿宋" w:hAnsi="仿宋" w:eastAsia="仿宋" w:cs="仿宋"/>
          <w:sz w:val="22"/>
          <w:u w:val="single"/>
        </w:rPr>
      </w:pPr>
      <w:r>
        <w:rPr>
          <w:rFonts w:hint="eastAsia" w:ascii="仿宋" w:hAnsi="仿宋" w:eastAsia="仿宋" w:cs="仿宋"/>
          <w:sz w:val="22"/>
        </w:rPr>
        <w:t>开户银行：</w:t>
      </w:r>
      <w:r>
        <w:rPr>
          <w:rFonts w:hint="eastAsia" w:ascii="仿宋" w:hAnsi="仿宋" w:eastAsia="仿宋" w:cs="仿宋"/>
          <w:sz w:val="22"/>
          <w:u w:val="single"/>
        </w:rPr>
        <w:t>　　　　　　　　　　　　　　　　　　　</w:t>
      </w:r>
      <w:r>
        <w:rPr>
          <w:rFonts w:hint="eastAsia" w:ascii="仿宋" w:hAnsi="仿宋" w:eastAsia="仿宋" w:cs="仿宋"/>
          <w:sz w:val="22"/>
          <w:u w:val="single"/>
        </w:rPr>
        <w:tab/>
      </w:r>
    </w:p>
    <w:p w14:paraId="72F12142">
      <w:pPr>
        <w:spacing w:line="360" w:lineRule="auto"/>
        <w:ind w:firstLine="440" w:firstLineChars="200"/>
        <w:jc w:val="left"/>
        <w:rPr>
          <w:rFonts w:ascii="仿宋" w:hAnsi="仿宋" w:eastAsia="仿宋" w:cs="仿宋"/>
          <w:sz w:val="22"/>
          <w:u w:val="single"/>
        </w:rPr>
      </w:pPr>
      <w:r>
        <w:rPr>
          <w:rFonts w:hint="eastAsia" w:ascii="仿宋" w:hAnsi="仿宋" w:eastAsia="仿宋" w:cs="仿宋"/>
          <w:sz w:val="22"/>
        </w:rPr>
        <w:t>账    号：</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795E0BB">
      <w:pPr>
        <w:spacing w:line="360" w:lineRule="auto"/>
        <w:ind w:firstLine="440" w:firstLineChars="200"/>
        <w:jc w:val="left"/>
        <w:rPr>
          <w:rFonts w:ascii="仿宋" w:hAnsi="仿宋" w:eastAsia="仿宋" w:cs="仿宋"/>
          <w:sz w:val="22"/>
        </w:rPr>
      </w:pPr>
      <w:r>
        <w:rPr>
          <w:rFonts w:hint="eastAsia" w:ascii="仿宋" w:hAnsi="仿宋" w:eastAsia="仿宋" w:cs="仿宋"/>
          <w:sz w:val="22"/>
        </w:rPr>
        <w:t>投 标 人：</w:t>
      </w:r>
      <w:r>
        <w:rPr>
          <w:rFonts w:hint="eastAsia" w:ascii="仿宋" w:hAnsi="仿宋" w:eastAsia="仿宋" w:cs="仿宋"/>
          <w:sz w:val="22"/>
          <w:u w:val="single"/>
        </w:rPr>
        <w:t xml:space="preserve">                                        （电子签章）</w:t>
      </w:r>
    </w:p>
    <w:p w14:paraId="3BDB343C">
      <w:pPr>
        <w:spacing w:line="360" w:lineRule="auto"/>
        <w:ind w:firstLine="440" w:firstLineChars="200"/>
        <w:jc w:val="left"/>
        <w:rPr>
          <w:rFonts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（电子签章）</w:t>
      </w:r>
    </w:p>
    <w:p w14:paraId="636FB484">
      <w:pPr>
        <w:spacing w:line="360" w:lineRule="auto"/>
        <w:ind w:firstLine="440" w:firstLineChars="200"/>
        <w:jc w:val="left"/>
        <w:rPr>
          <w:rFonts w:ascii="仿宋" w:hAnsi="仿宋" w:eastAsia="仿宋" w:cs="仿宋"/>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4F6D1A2C">
      <w:pPr>
        <w:pStyle w:val="4"/>
        <w:numPr>
          <w:ilvl w:val="0"/>
          <w:numId w:val="25"/>
        </w:numPr>
        <w:tabs>
          <w:tab w:val="left" w:pos="3690"/>
          <w:tab w:val="clear" w:pos="1200"/>
        </w:tabs>
        <w:snapToGrid w:val="0"/>
        <w:spacing w:before="0" w:after="0" w:line="360" w:lineRule="auto"/>
        <w:jc w:val="center"/>
        <w:rPr>
          <w:rFonts w:ascii="仿宋" w:hAnsi="仿宋" w:eastAsia="仿宋" w:cs="仿宋"/>
          <w:bCs/>
          <w:iCs/>
          <w:szCs w:val="32"/>
        </w:rPr>
      </w:pPr>
      <w:bookmarkStart w:id="1381" w:name="_Toc25903"/>
      <w:bookmarkStart w:id="1382" w:name="_Toc8025"/>
      <w:bookmarkStart w:id="1383" w:name="_Toc1793"/>
      <w:bookmarkStart w:id="1384" w:name="_Toc1217"/>
      <w:bookmarkStart w:id="1385" w:name="_Toc10533"/>
      <w:bookmarkStart w:id="1386" w:name="_Toc24619"/>
      <w:bookmarkStart w:id="1387" w:name="_Toc19504"/>
      <w:bookmarkStart w:id="1388" w:name="_Toc20058"/>
      <w:bookmarkStart w:id="1389" w:name="_Toc62031176"/>
      <w:bookmarkStart w:id="1390" w:name="_Toc29317"/>
      <w:bookmarkStart w:id="1391" w:name="_Toc19607"/>
      <w:bookmarkStart w:id="1392" w:name="_Toc29969"/>
      <w:bookmarkStart w:id="1393" w:name="_Toc62031172"/>
      <w:r>
        <w:rPr>
          <w:rFonts w:hint="eastAsia" w:ascii="仿宋" w:hAnsi="仿宋" w:eastAsia="仿宋" w:cs="仿宋"/>
          <w:bCs/>
          <w:iCs/>
          <w:szCs w:val="32"/>
        </w:rPr>
        <w:t>承诺书</w:t>
      </w:r>
      <w:bookmarkEnd w:id="1381"/>
      <w:bookmarkEnd w:id="1382"/>
      <w:bookmarkEnd w:id="1383"/>
      <w:bookmarkEnd w:id="1384"/>
      <w:bookmarkEnd w:id="1385"/>
      <w:bookmarkEnd w:id="1386"/>
      <w:bookmarkEnd w:id="1387"/>
      <w:bookmarkEnd w:id="1388"/>
    </w:p>
    <w:p w14:paraId="2791EB3E">
      <w:pPr>
        <w:spacing w:before="312" w:beforeLines="100" w:line="440" w:lineRule="exact"/>
        <w:jc w:val="left"/>
        <w:rPr>
          <w:rFonts w:ascii="仿宋" w:hAnsi="仿宋" w:eastAsia="仿宋" w:cs="仿宋"/>
          <w:sz w:val="24"/>
          <w:szCs w:val="32"/>
        </w:rPr>
      </w:pPr>
      <w:r>
        <w:rPr>
          <w:rFonts w:hint="eastAsia" w:ascii="仿宋" w:hAnsi="仿宋" w:eastAsia="仿宋" w:cs="仿宋"/>
          <w:sz w:val="24"/>
          <w:szCs w:val="32"/>
        </w:rPr>
        <w:t>致：</w:t>
      </w:r>
      <w:r>
        <w:rPr>
          <w:rFonts w:hint="eastAsia" w:ascii="仿宋" w:hAnsi="仿宋" w:eastAsia="仿宋" w:cs="仿宋"/>
          <w:sz w:val="24"/>
          <w:szCs w:val="32"/>
          <w:u w:val="single"/>
        </w:rPr>
        <w:t>大理大学</w:t>
      </w:r>
    </w:p>
    <w:p w14:paraId="23FA7A86">
      <w:pPr>
        <w:spacing w:before="156" w:beforeLines="50" w:line="440" w:lineRule="exact"/>
        <w:ind w:firstLine="422" w:firstLineChars="200"/>
        <w:jc w:val="left"/>
        <w:rPr>
          <w:rFonts w:ascii="仿宋" w:hAnsi="仿宋" w:eastAsia="仿宋" w:cs="仿宋"/>
          <w:b/>
          <w:bCs/>
          <w:szCs w:val="21"/>
        </w:rPr>
      </w:pPr>
      <w:r>
        <w:rPr>
          <w:rFonts w:hint="eastAsia" w:ascii="仿宋" w:hAnsi="仿宋" w:eastAsia="仿宋" w:cs="仿宋"/>
          <w:b/>
          <w:bCs/>
          <w:szCs w:val="21"/>
        </w:rPr>
        <w:t>若我公司有幸中标，我公司承诺以下事宜：</w:t>
      </w:r>
    </w:p>
    <w:p w14:paraId="5B3B27B7">
      <w:pPr>
        <w:spacing w:line="440" w:lineRule="exact"/>
        <w:ind w:firstLine="456" w:firstLineChars="200"/>
        <w:rPr>
          <w:rFonts w:ascii="仿宋" w:hAnsi="仿宋" w:eastAsia="仿宋" w:cs="仿宋"/>
          <w:spacing w:val="-6"/>
          <w:sz w:val="24"/>
        </w:rPr>
      </w:pPr>
      <w:r>
        <w:rPr>
          <w:rFonts w:hint="eastAsia" w:ascii="仿宋" w:hAnsi="仿宋" w:eastAsia="仿宋" w:cs="仿宋"/>
          <w:spacing w:val="-6"/>
          <w:sz w:val="24"/>
        </w:rPr>
        <w:t>1.我公司在接到领取中标/成交通知书的通知后，在</w:t>
      </w:r>
      <w:r>
        <w:rPr>
          <w:rFonts w:hint="eastAsia" w:ascii="仿宋" w:hAnsi="仿宋" w:eastAsia="仿宋" w:cs="仿宋"/>
          <w:spacing w:val="-6"/>
          <w:sz w:val="24"/>
          <w:u w:val="single"/>
        </w:rPr>
        <w:t xml:space="preserve">  </w:t>
      </w:r>
      <w:r>
        <w:rPr>
          <w:rFonts w:hint="eastAsia" w:ascii="仿宋" w:hAnsi="仿宋" w:eastAsia="仿宋" w:cs="仿宋"/>
          <w:spacing w:val="-6"/>
          <w:sz w:val="24"/>
        </w:rPr>
        <w:t>个工作日内到采购代理机构领取中标/成交通知书。领取中标/成交通知书后在</w:t>
      </w:r>
      <w:r>
        <w:rPr>
          <w:rFonts w:hint="eastAsia" w:ascii="仿宋" w:hAnsi="仿宋" w:eastAsia="仿宋" w:cs="仿宋"/>
          <w:spacing w:val="-6"/>
          <w:sz w:val="24"/>
          <w:u w:val="single"/>
        </w:rPr>
        <w:t xml:space="preserve">  </w:t>
      </w:r>
      <w:r>
        <w:rPr>
          <w:rFonts w:hint="eastAsia" w:ascii="仿宋" w:hAnsi="仿宋" w:eastAsia="仿宋" w:cs="仿宋"/>
          <w:spacing w:val="-6"/>
          <w:sz w:val="24"/>
        </w:rPr>
        <w:t>日内按照大理大学要求缴纳履约保证金。在</w:t>
      </w:r>
      <w:r>
        <w:rPr>
          <w:rFonts w:hint="eastAsia" w:ascii="仿宋" w:hAnsi="仿宋" w:eastAsia="仿宋" w:cs="仿宋"/>
          <w:spacing w:val="-6"/>
          <w:sz w:val="24"/>
          <w:u w:val="single"/>
        </w:rPr>
        <w:t xml:space="preserve">     </w:t>
      </w:r>
      <w:r>
        <w:rPr>
          <w:rFonts w:hint="eastAsia" w:ascii="仿宋" w:hAnsi="仿宋" w:eastAsia="仿宋" w:cs="仿宋"/>
          <w:spacing w:val="-6"/>
          <w:sz w:val="24"/>
        </w:rPr>
        <w:t>个工作日内洽谈合同签订事宜。</w:t>
      </w:r>
    </w:p>
    <w:p w14:paraId="076F8ACD">
      <w:pPr>
        <w:spacing w:line="440" w:lineRule="exact"/>
        <w:ind w:firstLine="480" w:firstLineChars="200"/>
        <w:jc w:val="left"/>
        <w:rPr>
          <w:rFonts w:ascii="仿宋" w:hAnsi="仿宋" w:eastAsia="仿宋" w:cs="仿宋"/>
          <w:sz w:val="24"/>
        </w:rPr>
      </w:pPr>
      <w:r>
        <w:rPr>
          <w:rFonts w:hint="eastAsia" w:ascii="仿宋" w:hAnsi="仿宋" w:eastAsia="仿宋" w:cs="仿宋"/>
          <w:sz w:val="24"/>
        </w:rPr>
        <w:t>（1）如因我公司无正当理由放弃中标（成交）或因我公司自身原因导致项目未能在法定期限内完成合同签订或拒不签订项目合同的，采购人或采购代理机构有权取消中标（成交）资格。投标保证金不予退还。</w:t>
      </w:r>
    </w:p>
    <w:p w14:paraId="5D2C7C7D">
      <w:pPr>
        <w:spacing w:line="440" w:lineRule="exact"/>
        <w:ind w:firstLine="480" w:firstLineChars="200"/>
        <w:rPr>
          <w:rFonts w:ascii="仿宋" w:hAnsi="仿宋" w:eastAsia="仿宋" w:cs="仿宋"/>
          <w:sz w:val="24"/>
        </w:rPr>
      </w:pPr>
      <w:r>
        <w:rPr>
          <w:rFonts w:hint="eastAsia" w:ascii="仿宋" w:hAnsi="仿宋" w:eastAsia="仿宋" w:cs="仿宋"/>
          <w:sz w:val="24"/>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0EB0B316">
      <w:pPr>
        <w:spacing w:line="440" w:lineRule="exact"/>
        <w:ind w:firstLine="480" w:firstLineChars="200"/>
        <w:rPr>
          <w:rFonts w:ascii="仿宋" w:hAnsi="仿宋" w:eastAsia="仿宋" w:cs="仿宋"/>
          <w:sz w:val="24"/>
        </w:rPr>
      </w:pPr>
      <w:r>
        <w:rPr>
          <w:rFonts w:hint="eastAsia" w:ascii="仿宋" w:hAnsi="仿宋" w:eastAsia="仿宋" w:cs="仿宋"/>
          <w:sz w:val="24"/>
        </w:rPr>
        <w:t>2.在合同履行过程中，我公司严格按照合同约定进行交货/完成相关服务工作并达到项目验收标准。</w:t>
      </w:r>
    </w:p>
    <w:p w14:paraId="2BD30725">
      <w:pPr>
        <w:spacing w:line="440" w:lineRule="exact"/>
        <w:ind w:firstLine="480" w:firstLineChars="200"/>
        <w:rPr>
          <w:rFonts w:ascii="仿宋" w:hAnsi="仿宋" w:eastAsia="仿宋" w:cs="仿宋"/>
          <w:sz w:val="24"/>
        </w:rPr>
      </w:pPr>
      <w:r>
        <w:rPr>
          <w:rFonts w:hint="eastAsia" w:ascii="仿宋" w:hAnsi="仿宋" w:eastAsia="仿宋" w:cs="仿宋"/>
          <w:sz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59C5DA1A">
      <w:pPr>
        <w:spacing w:line="440" w:lineRule="exact"/>
        <w:ind w:firstLine="480" w:firstLineChars="200"/>
        <w:rPr>
          <w:rFonts w:ascii="仿宋" w:hAnsi="仿宋" w:eastAsia="仿宋" w:cs="仿宋"/>
          <w:sz w:val="24"/>
        </w:rPr>
      </w:pPr>
      <w:r>
        <w:rPr>
          <w:rFonts w:hint="eastAsia" w:ascii="仿宋" w:hAnsi="仿宋" w:eastAsia="仿宋" w:cs="仿宋"/>
          <w:sz w:val="24"/>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164CF21D">
      <w:pPr>
        <w:spacing w:line="440" w:lineRule="exact"/>
        <w:ind w:firstLine="480" w:firstLineChars="200"/>
        <w:rPr>
          <w:rFonts w:ascii="仿宋" w:hAnsi="仿宋" w:eastAsia="仿宋" w:cs="仿宋"/>
          <w:sz w:val="24"/>
        </w:rPr>
      </w:pPr>
      <w:r>
        <w:rPr>
          <w:rFonts w:hint="eastAsia" w:ascii="仿宋" w:hAnsi="仿宋" w:eastAsia="仿宋" w:cs="仿宋"/>
          <w:sz w:val="24"/>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20F0EDC5">
      <w:pPr>
        <w:spacing w:line="440" w:lineRule="exact"/>
        <w:ind w:firstLine="420" w:firstLineChars="200"/>
        <w:jc w:val="left"/>
        <w:rPr>
          <w:rFonts w:ascii="仿宋" w:hAnsi="仿宋" w:eastAsia="仿宋" w:cs="仿宋"/>
          <w:szCs w:val="21"/>
        </w:rPr>
      </w:pPr>
      <w:r>
        <w:rPr>
          <w:rFonts w:hint="eastAsia" w:ascii="仿宋" w:hAnsi="仿宋" w:eastAsia="仿宋" w:cs="仿宋"/>
          <w:szCs w:val="21"/>
        </w:rPr>
        <w:t>特此承诺！</w:t>
      </w:r>
    </w:p>
    <w:p w14:paraId="55DE70FD">
      <w:pPr>
        <w:pStyle w:val="27"/>
        <w:outlineLvl w:val="9"/>
        <w:rPr>
          <w:rFonts w:ascii="仿宋" w:hAnsi="仿宋" w:eastAsia="仿宋" w:cs="仿宋"/>
          <w:sz w:val="21"/>
          <w:szCs w:val="21"/>
        </w:rPr>
      </w:pPr>
    </w:p>
    <w:p w14:paraId="51A16C41">
      <w:pPr>
        <w:pStyle w:val="27"/>
        <w:jc w:val="both"/>
        <w:outlineLvl w:val="9"/>
        <w:rPr>
          <w:rFonts w:ascii="仿宋" w:hAnsi="仿宋" w:eastAsia="仿宋" w:cs="仿宋"/>
          <w:b w:val="0"/>
          <w:bCs w:val="0"/>
          <w:sz w:val="21"/>
          <w:szCs w:val="21"/>
        </w:rPr>
      </w:pPr>
      <w:bookmarkStart w:id="1394" w:name="_Toc7717"/>
      <w:bookmarkStart w:id="1395" w:name="_Toc19811"/>
      <w:bookmarkStart w:id="1396" w:name="_Toc21415"/>
      <w:r>
        <w:rPr>
          <w:rFonts w:hint="eastAsia" w:ascii="仿宋" w:hAnsi="仿宋" w:eastAsia="仿宋" w:cs="仿宋"/>
          <w:b w:val="0"/>
          <w:bCs w:val="0"/>
          <w:sz w:val="21"/>
          <w:szCs w:val="21"/>
        </w:rPr>
        <w:t>投标人（公司）名称：</w:t>
      </w:r>
      <w:r>
        <w:rPr>
          <w:rFonts w:hint="eastAsia" w:ascii="仿宋" w:hAnsi="仿宋" w:eastAsia="仿宋" w:cs="仿宋"/>
          <w:b w:val="0"/>
          <w:bCs w:val="0"/>
          <w:sz w:val="21"/>
          <w:szCs w:val="21"/>
          <w:u w:val="single"/>
        </w:rPr>
        <w:t xml:space="preserve">                     （电子签章）</w:t>
      </w:r>
      <w:bookmarkEnd w:id="1394"/>
      <w:bookmarkEnd w:id="1395"/>
      <w:bookmarkEnd w:id="1396"/>
    </w:p>
    <w:p w14:paraId="38C2EB5B">
      <w:pPr>
        <w:spacing w:line="440" w:lineRule="exact"/>
        <w:ind w:firstLine="2" w:firstLineChars="1"/>
        <w:jc w:val="left"/>
        <w:rPr>
          <w:rFonts w:ascii="仿宋" w:hAnsi="仿宋" w:eastAsia="仿宋" w:cs="仿宋"/>
          <w:szCs w:val="21"/>
          <w:u w:val="single"/>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（签字或签章）</w:t>
      </w:r>
    </w:p>
    <w:p w14:paraId="28CBD18F">
      <w:pPr>
        <w:spacing w:line="440" w:lineRule="exact"/>
        <w:ind w:left="-540" w:leftChars="-257" w:right="-504" w:rightChars="-240" w:firstLine="256" w:firstLineChars="122"/>
      </w:pPr>
      <w:r>
        <w:rPr>
          <w:rFonts w:hint="eastAsia" w:ascii="仿宋" w:hAnsi="仿宋" w:eastAsia="仿宋" w:cs="仿宋"/>
          <w:szCs w:val="21"/>
        </w:rPr>
        <w:t xml:space="preserve">   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2E332A13">
      <w:pPr>
        <w:pStyle w:val="4"/>
        <w:numPr>
          <w:ilvl w:val="0"/>
          <w:numId w:val="0"/>
        </w:numPr>
        <w:tabs>
          <w:tab w:val="left" w:pos="3690"/>
          <w:tab w:val="clear" w:pos="1200"/>
        </w:tabs>
        <w:snapToGrid w:val="0"/>
        <w:spacing w:before="0" w:after="0" w:line="360" w:lineRule="auto"/>
        <w:jc w:val="center"/>
        <w:rPr>
          <w:rFonts w:ascii="仿宋" w:hAnsi="仿宋" w:eastAsia="仿宋" w:cs="仿宋"/>
          <w:bCs/>
          <w:iCs/>
          <w:szCs w:val="32"/>
        </w:rPr>
      </w:pPr>
      <w:bookmarkStart w:id="1397" w:name="_Toc18033"/>
      <w:bookmarkStart w:id="1398" w:name="_Toc14515"/>
      <w:bookmarkStart w:id="1399" w:name="_Toc21389"/>
      <w:bookmarkStart w:id="1400" w:name="_Toc13715"/>
      <w:bookmarkStart w:id="1401" w:name="_Toc32665"/>
      <w:bookmarkStart w:id="1402" w:name="_Toc19297"/>
      <w:bookmarkStart w:id="1403" w:name="_Toc15646"/>
      <w:bookmarkStart w:id="1404" w:name="_Toc11584"/>
      <w:r>
        <w:rPr>
          <w:rFonts w:hint="eastAsia" w:ascii="仿宋" w:hAnsi="仿宋" w:eastAsia="仿宋" w:cs="仿宋"/>
          <w:bCs/>
          <w:iCs/>
          <w:szCs w:val="32"/>
        </w:rPr>
        <w:t>三、法定代表人身份证明书</w:t>
      </w:r>
      <w:bookmarkEnd w:id="1389"/>
      <w:r>
        <w:rPr>
          <w:rFonts w:hint="eastAsia" w:ascii="仿宋" w:hAnsi="仿宋" w:eastAsia="仿宋" w:cs="仿宋"/>
          <w:bCs/>
          <w:iCs/>
          <w:szCs w:val="32"/>
        </w:rPr>
        <w:t>及授权委托书</w:t>
      </w:r>
      <w:bookmarkEnd w:id="1390"/>
      <w:bookmarkEnd w:id="1391"/>
      <w:bookmarkEnd w:id="1392"/>
      <w:bookmarkEnd w:id="1397"/>
      <w:bookmarkEnd w:id="1398"/>
      <w:bookmarkEnd w:id="1399"/>
      <w:bookmarkEnd w:id="1400"/>
      <w:bookmarkEnd w:id="1401"/>
      <w:bookmarkEnd w:id="1402"/>
      <w:bookmarkEnd w:id="1403"/>
      <w:bookmarkEnd w:id="1404"/>
    </w:p>
    <w:p w14:paraId="7BE1ED8B">
      <w:pPr>
        <w:spacing w:line="360" w:lineRule="auto"/>
        <w:jc w:val="center"/>
        <w:rPr>
          <w:rFonts w:ascii="仿宋" w:hAnsi="仿宋" w:eastAsia="仿宋" w:cs="仿宋"/>
          <w:b/>
          <w:bCs/>
          <w:sz w:val="28"/>
          <w:szCs w:val="28"/>
        </w:rPr>
      </w:pPr>
      <w:r>
        <w:rPr>
          <w:rFonts w:hint="eastAsia" w:ascii="仿宋" w:hAnsi="仿宋" w:eastAsia="仿宋" w:cs="仿宋"/>
          <w:b/>
          <w:bCs/>
          <w:sz w:val="28"/>
          <w:szCs w:val="28"/>
        </w:rPr>
        <w:t>（一）法定代表人身份证明书</w:t>
      </w:r>
    </w:p>
    <w:p w14:paraId="2562FB1D">
      <w:pPr>
        <w:spacing w:line="360" w:lineRule="auto"/>
        <w:ind w:firstLine="612"/>
        <w:rPr>
          <w:rFonts w:ascii="仿宋" w:hAnsi="仿宋" w:eastAsia="仿宋" w:cs="仿宋"/>
          <w:sz w:val="28"/>
          <w:szCs w:val="24"/>
        </w:rPr>
      </w:pPr>
    </w:p>
    <w:p w14:paraId="614846B3">
      <w:pPr>
        <w:spacing w:line="360" w:lineRule="auto"/>
        <w:ind w:firstLine="612"/>
        <w:rPr>
          <w:rFonts w:ascii="仿宋" w:hAnsi="仿宋" w:eastAsia="仿宋" w:cs="仿宋"/>
          <w:sz w:val="22"/>
        </w:rPr>
      </w:pPr>
      <w:r>
        <w:rPr>
          <w:rFonts w:hint="eastAsia" w:ascii="仿宋" w:hAnsi="仿宋" w:eastAsia="仿宋" w:cs="仿宋"/>
          <w:sz w:val="22"/>
        </w:rPr>
        <w:t>单位名称：</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p>
    <w:p w14:paraId="2CCD1F97">
      <w:pPr>
        <w:spacing w:line="360" w:lineRule="auto"/>
        <w:ind w:firstLine="610"/>
        <w:rPr>
          <w:rFonts w:ascii="仿宋" w:hAnsi="仿宋" w:eastAsia="仿宋" w:cs="仿宋"/>
          <w:sz w:val="22"/>
        </w:rPr>
      </w:pPr>
    </w:p>
    <w:p w14:paraId="5441A02C">
      <w:pPr>
        <w:spacing w:line="360" w:lineRule="auto"/>
        <w:ind w:firstLine="610"/>
        <w:rPr>
          <w:rFonts w:ascii="仿宋" w:hAnsi="仿宋" w:eastAsia="仿宋" w:cs="仿宋"/>
          <w:sz w:val="22"/>
          <w:u w:val="single"/>
        </w:rPr>
      </w:pPr>
      <w:r>
        <w:rPr>
          <w:rFonts w:hint="eastAsia" w:ascii="仿宋" w:hAnsi="仿宋" w:eastAsia="仿宋" w:cs="仿宋"/>
          <w:sz w:val="22"/>
        </w:rPr>
        <w:t>地    址：</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p>
    <w:p w14:paraId="74AA9A4A">
      <w:pPr>
        <w:spacing w:line="360" w:lineRule="auto"/>
        <w:ind w:firstLine="610"/>
        <w:rPr>
          <w:rFonts w:ascii="仿宋" w:hAnsi="仿宋" w:eastAsia="仿宋" w:cs="仿宋"/>
          <w:sz w:val="22"/>
        </w:rPr>
      </w:pPr>
    </w:p>
    <w:p w14:paraId="4FEDEEB6">
      <w:pPr>
        <w:spacing w:line="360" w:lineRule="auto"/>
        <w:ind w:firstLine="610"/>
        <w:rPr>
          <w:rFonts w:ascii="仿宋" w:hAnsi="仿宋" w:eastAsia="仿宋" w:cs="仿宋"/>
          <w:sz w:val="22"/>
          <w:u w:val="single"/>
        </w:rPr>
      </w:pPr>
      <w:r>
        <w:rPr>
          <w:rFonts w:hint="eastAsia" w:ascii="仿宋" w:hAnsi="仿宋" w:eastAsia="仿宋" w:cs="仿宋"/>
          <w:sz w:val="22"/>
        </w:rPr>
        <w:t>姓    名：</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p>
    <w:p w14:paraId="75EB9042">
      <w:pPr>
        <w:spacing w:line="360" w:lineRule="auto"/>
        <w:ind w:left="661" w:leftChars="315" w:firstLine="220" w:firstLineChars="100"/>
        <w:rPr>
          <w:rFonts w:ascii="仿宋" w:hAnsi="仿宋" w:eastAsia="仿宋" w:cs="仿宋"/>
          <w:sz w:val="22"/>
        </w:rPr>
      </w:pPr>
    </w:p>
    <w:p w14:paraId="690A3381">
      <w:pPr>
        <w:spacing w:line="360" w:lineRule="auto"/>
        <w:ind w:firstLine="880" w:firstLineChars="400"/>
        <w:rPr>
          <w:rFonts w:ascii="仿宋" w:hAnsi="仿宋" w:eastAsia="仿宋" w:cs="仿宋"/>
          <w:sz w:val="22"/>
        </w:rPr>
      </w:pPr>
      <w:r>
        <w:rPr>
          <w:rFonts w:hint="eastAsia" w:ascii="仿宋" w:hAnsi="仿宋" w:eastAsia="仿宋" w:cs="仿宋"/>
          <w:sz w:val="22"/>
        </w:rPr>
        <w:t>系</w:t>
      </w:r>
      <w:r>
        <w:rPr>
          <w:rFonts w:hint="eastAsia" w:ascii="仿宋" w:hAnsi="仿宋" w:eastAsia="仿宋" w:cs="仿宋"/>
          <w:sz w:val="22"/>
          <w:u w:val="single"/>
        </w:rPr>
        <w:t xml:space="preserve">           （投标人名称）  </w:t>
      </w:r>
      <w:r>
        <w:rPr>
          <w:rFonts w:hint="eastAsia" w:ascii="仿宋" w:hAnsi="仿宋" w:eastAsia="仿宋" w:cs="仿宋"/>
          <w:sz w:val="22"/>
        </w:rPr>
        <w:t>的法定代表人。为</w:t>
      </w:r>
      <w:r>
        <w:rPr>
          <w:rFonts w:hint="eastAsia" w:ascii="仿宋" w:hAnsi="仿宋" w:eastAsia="仿宋" w:cs="仿宋"/>
          <w:sz w:val="22"/>
          <w:u w:val="single"/>
        </w:rPr>
        <w:t xml:space="preserve">    （项目名称） </w:t>
      </w:r>
      <w:r>
        <w:rPr>
          <w:rFonts w:hint="eastAsia" w:ascii="仿宋" w:hAnsi="仿宋" w:eastAsia="仿宋" w:cs="仿宋"/>
          <w:sz w:val="22"/>
        </w:rPr>
        <w:t>签署上述投标文件、进行合同谈判、签署合同和处理与之有关的一切事务。</w:t>
      </w:r>
    </w:p>
    <w:p w14:paraId="4766BBB2">
      <w:pPr>
        <w:spacing w:line="360" w:lineRule="auto"/>
        <w:ind w:firstLine="610"/>
        <w:rPr>
          <w:rFonts w:ascii="仿宋" w:hAnsi="仿宋" w:eastAsia="仿宋" w:cs="仿宋"/>
          <w:sz w:val="22"/>
        </w:rPr>
      </w:pPr>
    </w:p>
    <w:p w14:paraId="4B3B81B7">
      <w:pPr>
        <w:spacing w:line="360" w:lineRule="auto"/>
        <w:ind w:firstLine="610"/>
        <w:rPr>
          <w:rFonts w:ascii="仿宋" w:hAnsi="仿宋" w:eastAsia="仿宋" w:cs="仿宋"/>
          <w:sz w:val="22"/>
        </w:rPr>
      </w:pPr>
      <w:r>
        <w:rPr>
          <w:rFonts w:hint="eastAsia" w:ascii="仿宋" w:hAnsi="仿宋" w:eastAsia="仿宋" w:cs="仿宋"/>
          <w:sz w:val="22"/>
        </w:rPr>
        <w:t>特此证明。</w:t>
      </w:r>
    </w:p>
    <w:p w14:paraId="44EC3274">
      <w:pPr>
        <w:tabs>
          <w:tab w:val="left" w:pos="720"/>
          <w:tab w:val="left" w:pos="900"/>
        </w:tabs>
        <w:spacing w:line="360" w:lineRule="auto"/>
        <w:ind w:firstLine="440" w:firstLineChars="200"/>
        <w:rPr>
          <w:rFonts w:ascii="仿宋" w:hAnsi="仿宋" w:eastAsia="仿宋" w:cs="仿宋"/>
          <w:sz w:val="22"/>
        </w:rPr>
      </w:pPr>
    </w:p>
    <w:p w14:paraId="34587857">
      <w:pPr>
        <w:spacing w:line="360" w:lineRule="auto"/>
        <w:ind w:firstLine="576" w:firstLineChars="262"/>
        <w:rPr>
          <w:rFonts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（电子签章） </w:t>
      </w:r>
    </w:p>
    <w:p w14:paraId="410D602C">
      <w:pPr>
        <w:spacing w:line="360" w:lineRule="auto"/>
        <w:rPr>
          <w:rFonts w:ascii="仿宋" w:hAnsi="仿宋" w:eastAsia="仿宋" w:cs="仿宋"/>
          <w:sz w:val="22"/>
        </w:rPr>
      </w:pPr>
    </w:p>
    <w:p w14:paraId="392F4529">
      <w:pPr>
        <w:spacing w:line="360" w:lineRule="auto"/>
        <w:ind w:firstLine="585" w:firstLineChars="266"/>
        <w:rPr>
          <w:rFonts w:ascii="仿宋" w:hAnsi="仿宋" w:eastAsia="仿宋" w:cs="仿宋"/>
          <w:sz w:val="22"/>
        </w:rPr>
      </w:pPr>
      <w:r>
        <w:rPr>
          <w:rFonts w:hint="eastAsia" w:ascii="仿宋" w:hAnsi="仿宋" w:eastAsia="仿宋" w:cs="仿宋"/>
          <w:sz w:val="22"/>
        </w:rPr>
        <w:t>日  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657D132E">
      <w:pPr>
        <w:spacing w:line="360" w:lineRule="auto"/>
        <w:ind w:firstLine="579" w:firstLineChars="262"/>
        <w:rPr>
          <w:rFonts w:ascii="仿宋" w:hAnsi="仿宋" w:eastAsia="仿宋" w:cs="仿宋"/>
          <w:b/>
          <w:sz w:val="22"/>
        </w:rPr>
      </w:pPr>
    </w:p>
    <w:p w14:paraId="0A55AB06">
      <w:pPr>
        <w:spacing w:line="360" w:lineRule="auto"/>
        <w:jc w:val="center"/>
        <w:rPr>
          <w:rFonts w:ascii="仿宋" w:hAnsi="仿宋" w:eastAsia="仿宋" w:cs="仿宋"/>
          <w:sz w:val="28"/>
          <w:szCs w:val="24"/>
        </w:rPr>
      </w:pPr>
      <w:r>
        <w:rPr>
          <w:rFonts w:hint="eastAsia" w:ascii="仿宋" w:hAnsi="仿宋" w:eastAsia="仿宋" w:cs="仿宋"/>
          <w:b/>
          <w:sz w:val="22"/>
          <w:szCs w:val="24"/>
        </w:rPr>
        <w:t>（附法定代表人身份证双面复印件）</w:t>
      </w:r>
    </w:p>
    <w:tbl>
      <w:tblPr>
        <w:tblStyle w:val="20"/>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73297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138EBA75">
            <w:pPr>
              <w:spacing w:line="360" w:lineRule="auto"/>
              <w:jc w:val="center"/>
              <w:rPr>
                <w:rFonts w:ascii="仿宋" w:hAnsi="仿宋" w:eastAsia="仿宋" w:cs="仿宋"/>
                <w:sz w:val="24"/>
              </w:rPr>
            </w:pPr>
          </w:p>
        </w:tc>
        <w:tc>
          <w:tcPr>
            <w:tcW w:w="4729" w:type="dxa"/>
            <w:vAlign w:val="center"/>
          </w:tcPr>
          <w:p w14:paraId="6593D399">
            <w:pPr>
              <w:spacing w:line="360" w:lineRule="auto"/>
              <w:jc w:val="center"/>
              <w:rPr>
                <w:rFonts w:ascii="仿宋" w:hAnsi="仿宋" w:eastAsia="仿宋" w:cs="仿宋"/>
                <w:sz w:val="24"/>
              </w:rPr>
            </w:pPr>
          </w:p>
        </w:tc>
      </w:tr>
    </w:tbl>
    <w:p w14:paraId="19D99BC0">
      <w:pPr>
        <w:rPr>
          <w:rFonts w:ascii="仿宋" w:hAnsi="仿宋" w:eastAsia="仿宋" w:cs="仿宋"/>
          <w:b/>
          <w:bCs/>
          <w:sz w:val="28"/>
          <w:szCs w:val="28"/>
        </w:rPr>
      </w:pPr>
      <w:r>
        <w:rPr>
          <w:rFonts w:hint="eastAsia" w:ascii="仿宋" w:hAnsi="仿宋" w:eastAsia="仿宋" w:cs="仿宋"/>
          <w:b/>
          <w:bCs/>
          <w:sz w:val="28"/>
          <w:szCs w:val="28"/>
        </w:rPr>
        <w:br w:type="page"/>
      </w:r>
    </w:p>
    <w:p w14:paraId="4C38D8B6">
      <w:pPr>
        <w:spacing w:line="360" w:lineRule="auto"/>
        <w:jc w:val="center"/>
        <w:rPr>
          <w:rFonts w:ascii="仿宋" w:hAnsi="仿宋" w:eastAsia="仿宋" w:cs="仿宋"/>
        </w:rPr>
      </w:pPr>
      <w:r>
        <w:rPr>
          <w:rFonts w:hint="eastAsia" w:ascii="仿宋" w:hAnsi="仿宋" w:eastAsia="仿宋" w:cs="仿宋"/>
          <w:b/>
          <w:bCs/>
          <w:sz w:val="28"/>
          <w:szCs w:val="28"/>
        </w:rPr>
        <w:t>（二）法定代表人授权委托书</w:t>
      </w:r>
    </w:p>
    <w:p w14:paraId="3BDE8E4B">
      <w:pPr>
        <w:spacing w:line="360" w:lineRule="auto"/>
        <w:ind w:firstLine="330" w:firstLineChars="150"/>
        <w:rPr>
          <w:rFonts w:ascii="仿宋" w:hAnsi="仿宋" w:eastAsia="仿宋" w:cs="仿宋"/>
          <w:sz w:val="22"/>
        </w:rPr>
      </w:pPr>
      <w:r>
        <w:rPr>
          <w:rFonts w:hint="eastAsia" w:ascii="仿宋" w:hAnsi="仿宋" w:eastAsia="仿宋" w:cs="仿宋"/>
          <w:sz w:val="22"/>
        </w:rPr>
        <w:t>本人作为</w:t>
      </w:r>
      <w:r>
        <w:rPr>
          <w:rFonts w:hint="eastAsia" w:ascii="仿宋" w:hAnsi="仿宋" w:eastAsia="仿宋" w:cs="仿宋"/>
          <w:sz w:val="22"/>
          <w:u w:val="single"/>
        </w:rPr>
        <w:t xml:space="preserve">  （投标人名称） </w:t>
      </w:r>
      <w:r>
        <w:rPr>
          <w:rFonts w:hint="eastAsia" w:ascii="仿宋" w:hAnsi="仿宋" w:eastAsia="仿宋" w:cs="仿宋"/>
          <w:sz w:val="22"/>
        </w:rPr>
        <w:t>的法定代表人，在此授权我公司的</w:t>
      </w:r>
      <w:r>
        <w:rPr>
          <w:rFonts w:hint="eastAsia" w:ascii="仿宋" w:hAnsi="仿宋" w:eastAsia="仿宋" w:cs="仿宋"/>
          <w:sz w:val="22"/>
          <w:u w:val="single"/>
        </w:rPr>
        <w:t xml:space="preserve">         </w:t>
      </w:r>
      <w:r>
        <w:rPr>
          <w:rFonts w:hint="eastAsia" w:ascii="仿宋" w:hAnsi="仿宋" w:eastAsia="仿宋" w:cs="仿宋"/>
          <w:sz w:val="22"/>
        </w:rPr>
        <w:t>，其身份证号码：</w:t>
      </w:r>
      <w:r>
        <w:rPr>
          <w:rFonts w:hint="eastAsia" w:ascii="仿宋" w:hAnsi="仿宋" w:eastAsia="仿宋" w:cs="仿宋"/>
          <w:sz w:val="22"/>
          <w:u w:val="single"/>
        </w:rPr>
        <w:t xml:space="preserve">          </w:t>
      </w:r>
      <w:r>
        <w:rPr>
          <w:rFonts w:hint="eastAsia" w:ascii="仿宋" w:hAnsi="仿宋" w:eastAsia="仿宋" w:cs="仿宋"/>
          <w:sz w:val="22"/>
        </w:rPr>
        <w:t>，作为我的合法授权代表，以我的名义并代表我公司全权处理</w:t>
      </w:r>
      <w:r>
        <w:rPr>
          <w:rFonts w:hint="eastAsia" w:ascii="仿宋" w:hAnsi="仿宋" w:eastAsia="仿宋" w:cs="仿宋"/>
          <w:sz w:val="22"/>
          <w:u w:val="single"/>
        </w:rPr>
        <w:t xml:space="preserve">    （项目名称）  </w:t>
      </w:r>
      <w:r>
        <w:rPr>
          <w:rFonts w:hint="eastAsia" w:ascii="仿宋" w:hAnsi="仿宋" w:eastAsia="仿宋" w:cs="仿宋"/>
          <w:sz w:val="22"/>
        </w:rPr>
        <w:t>标段投标的各项事宜。</w:t>
      </w:r>
    </w:p>
    <w:p w14:paraId="6405945B">
      <w:pPr>
        <w:spacing w:line="360" w:lineRule="auto"/>
        <w:ind w:firstLine="330" w:firstLineChars="150"/>
        <w:rPr>
          <w:rFonts w:ascii="仿宋" w:hAnsi="仿宋" w:eastAsia="仿宋" w:cs="仿宋"/>
          <w:sz w:val="22"/>
        </w:rPr>
      </w:pPr>
      <w:r>
        <w:rPr>
          <w:rFonts w:hint="eastAsia" w:ascii="仿宋" w:hAnsi="仿宋" w:eastAsia="仿宋" w:cs="仿宋"/>
          <w:sz w:val="22"/>
        </w:rPr>
        <w:t>本授权书期限自</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日起至</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日止。</w:t>
      </w:r>
    </w:p>
    <w:p w14:paraId="45196157">
      <w:pPr>
        <w:spacing w:line="360" w:lineRule="auto"/>
        <w:ind w:firstLine="330" w:firstLineChars="150"/>
        <w:rPr>
          <w:rFonts w:ascii="仿宋" w:hAnsi="仿宋" w:eastAsia="仿宋" w:cs="仿宋"/>
          <w:sz w:val="22"/>
        </w:rPr>
      </w:pPr>
      <w:r>
        <w:rPr>
          <w:rFonts w:hint="eastAsia" w:ascii="仿宋" w:hAnsi="仿宋" w:eastAsia="仿宋" w:cs="仿宋"/>
          <w:sz w:val="22"/>
        </w:rPr>
        <w:t>在此授权范围和期限内，被授权人所实施的行为具有法律效力，授权人予以认可。</w:t>
      </w:r>
    </w:p>
    <w:p w14:paraId="79B8313A">
      <w:pPr>
        <w:spacing w:line="360" w:lineRule="auto"/>
        <w:ind w:firstLine="697"/>
        <w:rPr>
          <w:rFonts w:ascii="仿宋" w:hAnsi="仿宋" w:eastAsia="仿宋" w:cs="仿宋"/>
          <w:sz w:val="22"/>
        </w:rPr>
      </w:pPr>
    </w:p>
    <w:p w14:paraId="2A456A1E">
      <w:pPr>
        <w:spacing w:line="360" w:lineRule="auto"/>
        <w:ind w:firstLine="697"/>
        <w:rPr>
          <w:rFonts w:ascii="仿宋" w:hAnsi="仿宋" w:eastAsia="仿宋" w:cs="仿宋"/>
          <w:b/>
          <w:sz w:val="22"/>
        </w:rPr>
      </w:pPr>
      <w:r>
        <w:rPr>
          <w:rFonts w:hint="eastAsia" w:ascii="仿宋" w:hAnsi="仿宋" w:eastAsia="仿宋" w:cs="仿宋"/>
          <w:b/>
          <w:sz w:val="22"/>
        </w:rPr>
        <w:t>授权代表无转委托权，特此委托。</w:t>
      </w:r>
    </w:p>
    <w:p w14:paraId="4404D80A">
      <w:pPr>
        <w:spacing w:line="360" w:lineRule="auto"/>
        <w:ind w:left="1260"/>
        <w:rPr>
          <w:rFonts w:ascii="仿宋" w:hAnsi="仿宋" w:eastAsia="仿宋" w:cs="仿宋"/>
          <w:sz w:val="22"/>
        </w:rPr>
      </w:pPr>
    </w:p>
    <w:p w14:paraId="08E0DAFE">
      <w:pPr>
        <w:spacing w:line="360" w:lineRule="auto"/>
        <w:ind w:left="1260"/>
        <w:rPr>
          <w:rFonts w:ascii="仿宋" w:hAnsi="仿宋" w:eastAsia="仿宋" w:cs="仿宋"/>
          <w:sz w:val="22"/>
        </w:rPr>
      </w:pPr>
    </w:p>
    <w:p w14:paraId="353DF035">
      <w:pPr>
        <w:spacing w:line="360" w:lineRule="auto"/>
        <w:ind w:right="-27" w:firstLine="651" w:firstLineChars="296"/>
        <w:rPr>
          <w:rFonts w:ascii="仿宋" w:hAnsi="仿宋" w:eastAsia="仿宋" w:cs="仿宋"/>
          <w:sz w:val="22"/>
          <w:u w:val="single"/>
        </w:rPr>
      </w:pPr>
      <w:r>
        <w:rPr>
          <w:rFonts w:hint="eastAsia" w:ascii="仿宋" w:hAnsi="仿宋" w:eastAsia="仿宋" w:cs="仿宋"/>
          <w:sz w:val="22"/>
        </w:rPr>
        <w:t>授权代表：</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434E1FE">
      <w:pPr>
        <w:spacing w:line="360" w:lineRule="auto"/>
        <w:ind w:firstLine="651" w:firstLineChars="296"/>
        <w:rPr>
          <w:rFonts w:ascii="仿宋" w:hAnsi="仿宋" w:eastAsia="仿宋" w:cs="仿宋"/>
          <w:sz w:val="22"/>
          <w:u w:val="single"/>
        </w:rPr>
      </w:pPr>
      <w:r>
        <w:rPr>
          <w:rFonts w:hint="eastAsia" w:ascii="仿宋" w:hAnsi="仿宋" w:eastAsia="仿宋" w:cs="仿宋"/>
          <w:sz w:val="22"/>
        </w:rPr>
        <w:t>身份证号码：</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 xml:space="preserve">           </w:t>
      </w:r>
      <w:r>
        <w:rPr>
          <w:rFonts w:hint="eastAsia" w:ascii="仿宋" w:hAnsi="仿宋" w:eastAsia="仿宋" w:cs="仿宋"/>
          <w:sz w:val="22"/>
          <w:u w:val="single"/>
        </w:rPr>
        <w:tab/>
      </w:r>
    </w:p>
    <w:p w14:paraId="1BCEA4B8">
      <w:pPr>
        <w:spacing w:line="360" w:lineRule="auto"/>
        <w:ind w:firstLine="651" w:firstLineChars="296"/>
        <w:rPr>
          <w:rFonts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6191D958">
      <w:pPr>
        <w:spacing w:line="360" w:lineRule="auto"/>
        <w:ind w:firstLine="651" w:firstLineChars="296"/>
        <w:rPr>
          <w:rFonts w:ascii="仿宋" w:hAnsi="仿宋" w:eastAsia="仿宋" w:cs="仿宋"/>
          <w:sz w:val="22"/>
        </w:rPr>
      </w:pPr>
      <w:r>
        <w:rPr>
          <w:rFonts w:hint="eastAsia" w:ascii="仿宋" w:hAnsi="仿宋" w:eastAsia="仿宋" w:cs="仿宋"/>
          <w:sz w:val="22"/>
        </w:rPr>
        <w:t>法定代表人：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334BEF25">
      <w:pPr>
        <w:spacing w:line="360" w:lineRule="auto"/>
        <w:ind w:firstLine="651" w:firstLineChars="296"/>
        <w:rPr>
          <w:rFonts w:ascii="仿宋" w:hAnsi="仿宋" w:eastAsia="仿宋" w:cs="仿宋"/>
          <w:sz w:val="22"/>
        </w:r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032220AF">
      <w:pPr>
        <w:spacing w:line="360" w:lineRule="auto"/>
        <w:jc w:val="center"/>
        <w:rPr>
          <w:rFonts w:ascii="仿宋" w:hAnsi="仿宋" w:eastAsia="仿宋" w:cs="仿宋"/>
          <w:b/>
          <w:sz w:val="22"/>
          <w:szCs w:val="24"/>
        </w:rPr>
      </w:pPr>
      <w:r>
        <w:rPr>
          <w:rFonts w:hint="eastAsia" w:ascii="仿宋" w:hAnsi="仿宋" w:eastAsia="仿宋" w:cs="仿宋"/>
          <w:b/>
          <w:sz w:val="22"/>
          <w:szCs w:val="24"/>
        </w:rPr>
        <w:t>（附被授权的代理人身份证双面复印件）</w:t>
      </w:r>
    </w:p>
    <w:tbl>
      <w:tblPr>
        <w:tblStyle w:val="20"/>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5641F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4F4C7C91">
            <w:pPr>
              <w:spacing w:line="360" w:lineRule="auto"/>
              <w:jc w:val="center"/>
              <w:rPr>
                <w:rFonts w:ascii="仿宋" w:hAnsi="仿宋" w:eastAsia="仿宋" w:cs="仿宋"/>
                <w:b/>
                <w:bCs/>
                <w:sz w:val="22"/>
                <w:szCs w:val="21"/>
              </w:rPr>
            </w:pPr>
          </w:p>
        </w:tc>
        <w:tc>
          <w:tcPr>
            <w:tcW w:w="4729" w:type="dxa"/>
            <w:vAlign w:val="center"/>
          </w:tcPr>
          <w:p w14:paraId="445399D9">
            <w:pPr>
              <w:spacing w:line="360" w:lineRule="auto"/>
              <w:jc w:val="center"/>
              <w:rPr>
                <w:rFonts w:ascii="仿宋" w:hAnsi="仿宋" w:eastAsia="仿宋" w:cs="仿宋"/>
                <w:b/>
                <w:bCs/>
                <w:sz w:val="22"/>
                <w:szCs w:val="21"/>
              </w:rPr>
            </w:pPr>
          </w:p>
        </w:tc>
      </w:tr>
    </w:tbl>
    <w:p w14:paraId="3C72B08B">
      <w:pPr>
        <w:spacing w:line="360" w:lineRule="auto"/>
        <w:rPr>
          <w:rFonts w:ascii="仿宋" w:hAnsi="仿宋" w:eastAsia="仿宋" w:cs="仿宋"/>
        </w:rPr>
      </w:pPr>
    </w:p>
    <w:p w14:paraId="16EB9892">
      <w:pPr>
        <w:pStyle w:val="7"/>
        <w:spacing w:line="360" w:lineRule="auto"/>
        <w:rPr>
          <w:rFonts w:ascii="仿宋" w:hAnsi="仿宋" w:eastAsia="仿宋" w:cs="仿宋"/>
        </w:rPr>
      </w:pPr>
    </w:p>
    <w:p w14:paraId="6748C4DF">
      <w:pPr>
        <w:rPr>
          <w:rFonts w:ascii="仿宋" w:hAnsi="仿宋" w:eastAsia="仿宋" w:cs="仿宋"/>
          <w:szCs w:val="32"/>
        </w:rPr>
      </w:pPr>
      <w:bookmarkStart w:id="1405" w:name="_Toc30790"/>
      <w:bookmarkStart w:id="1406" w:name="_Toc18796"/>
      <w:bookmarkStart w:id="1407" w:name="_Toc2096"/>
      <w:r>
        <w:rPr>
          <w:rFonts w:hint="eastAsia" w:ascii="仿宋" w:hAnsi="仿宋" w:eastAsia="仿宋" w:cs="仿宋"/>
          <w:szCs w:val="32"/>
        </w:rPr>
        <w:br w:type="page"/>
      </w:r>
    </w:p>
    <w:bookmarkEnd w:id="1393"/>
    <w:bookmarkEnd w:id="1405"/>
    <w:bookmarkEnd w:id="1406"/>
    <w:bookmarkEnd w:id="1407"/>
    <w:p w14:paraId="6DB582D0">
      <w:pPr>
        <w:spacing w:line="360" w:lineRule="auto"/>
        <w:jc w:val="center"/>
        <w:outlineLvl w:val="2"/>
        <w:rPr>
          <w:rFonts w:ascii="仿宋" w:hAnsi="仿宋" w:eastAsia="仿宋" w:cs="仿宋"/>
          <w:b/>
          <w:bCs/>
          <w:sz w:val="28"/>
          <w:szCs w:val="28"/>
        </w:rPr>
      </w:pPr>
      <w:bookmarkStart w:id="1408" w:name="_Toc22742"/>
      <w:bookmarkStart w:id="1409" w:name="_Toc14406"/>
      <w:bookmarkStart w:id="1410" w:name="_Toc13898"/>
      <w:bookmarkStart w:id="1411" w:name="_Toc19678"/>
      <w:bookmarkStart w:id="1412" w:name="_Toc2296"/>
      <w:bookmarkStart w:id="1413" w:name="_Toc6253"/>
      <w:bookmarkStart w:id="1414" w:name="_Toc16470"/>
      <w:bookmarkStart w:id="1415" w:name="_Toc18774"/>
      <w:bookmarkStart w:id="1416" w:name="_Toc14830"/>
      <w:bookmarkStart w:id="1417" w:name="_Toc32367"/>
      <w:bookmarkStart w:id="1418" w:name="_Toc19484"/>
      <w:bookmarkStart w:id="1419" w:name="_Toc25958"/>
      <w:bookmarkStart w:id="1420" w:name="_Toc23786"/>
      <w:bookmarkStart w:id="1421" w:name="_Toc4520"/>
      <w:bookmarkStart w:id="1422" w:name="_Toc420930160"/>
      <w:bookmarkStart w:id="1423" w:name="_Toc28953"/>
      <w:r>
        <w:rPr>
          <w:rFonts w:hint="eastAsia" w:ascii="仿宋" w:hAnsi="仿宋" w:eastAsia="仿宋" w:cs="仿宋"/>
          <w:b/>
          <w:bCs/>
          <w:sz w:val="28"/>
          <w:szCs w:val="28"/>
        </w:rPr>
        <w:t>四、商务条款偏离表</w:t>
      </w:r>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14:paraId="676863AA">
      <w:pPr>
        <w:wordWrap w:val="0"/>
        <w:spacing w:line="360" w:lineRule="auto"/>
        <w:ind w:firstLine="480" w:firstLineChars="200"/>
        <w:rPr>
          <w:rFonts w:ascii="仿宋" w:hAnsi="仿宋" w:eastAsia="仿宋" w:cs="仿宋"/>
          <w:b/>
          <w:sz w:val="24"/>
        </w:rPr>
      </w:pPr>
      <w:r>
        <w:rPr>
          <w:rFonts w:hint="eastAsia" w:ascii="仿宋" w:hAnsi="仿宋" w:eastAsia="仿宋" w:cs="仿宋"/>
          <w:sz w:val="24"/>
        </w:rPr>
        <w:t>投标人应逐条对应招标文件第六章“</w:t>
      </w:r>
      <w:r>
        <w:rPr>
          <w:rFonts w:hint="eastAsia" w:ascii="仿宋" w:hAnsi="仿宋" w:eastAsia="仿宋" w:cs="仿宋"/>
          <w:b/>
          <w:sz w:val="24"/>
        </w:rPr>
        <w:t>采购需求</w:t>
      </w:r>
      <w:r>
        <w:rPr>
          <w:rFonts w:hint="eastAsia" w:ascii="仿宋" w:hAnsi="仿宋" w:eastAsia="仿宋" w:cs="仿宋"/>
          <w:sz w:val="24"/>
        </w:rPr>
        <w:t>”和第五章“</w:t>
      </w:r>
      <w:r>
        <w:rPr>
          <w:rFonts w:hint="eastAsia" w:ascii="仿宋" w:hAnsi="仿宋" w:eastAsia="仿宋" w:cs="仿宋"/>
          <w:b/>
          <w:bCs/>
          <w:sz w:val="24"/>
        </w:rPr>
        <w:t>合同书样式及主要条款</w:t>
      </w:r>
      <w:r>
        <w:rPr>
          <w:rFonts w:hint="eastAsia" w:ascii="仿宋" w:hAnsi="仿宋" w:eastAsia="仿宋" w:cs="仿宋"/>
          <w:sz w:val="24"/>
        </w:rPr>
        <w:t>”中要求的商务条件，包括合同履行期限、付款方式、交付地点、履约保证金等内容，并根据实际投标情况如实填写本表格。★</w:t>
      </w:r>
      <w:r>
        <w:rPr>
          <w:rFonts w:hint="eastAsia" w:ascii="仿宋" w:hAnsi="仿宋" w:eastAsia="仿宋" w:cs="仿宋"/>
          <w:b/>
          <w:sz w:val="24"/>
        </w:rPr>
        <w:t>未填写本表格的投标人将不能通过符合性评审。</w:t>
      </w:r>
    </w:p>
    <w:p w14:paraId="2AC46593">
      <w:pPr>
        <w:wordWrap w:val="0"/>
        <w:spacing w:line="360" w:lineRule="auto"/>
        <w:rPr>
          <w:rFonts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大理大学新农科卓越创新平台第二批设备采购项目     标段 </w:t>
      </w:r>
      <w:r>
        <w:rPr>
          <w:rFonts w:hint="eastAsia" w:ascii="仿宋" w:hAnsi="仿宋" w:eastAsia="仿宋" w:cs="仿宋"/>
          <w:sz w:val="24"/>
        </w:rPr>
        <w:t xml:space="preserve">      </w:t>
      </w:r>
    </w:p>
    <w:p w14:paraId="4B7972B2">
      <w:pPr>
        <w:wordWrap w:val="0"/>
        <w:spacing w:line="360" w:lineRule="auto"/>
        <w:rPr>
          <w:rFonts w:ascii="仿宋" w:hAnsi="仿宋" w:eastAsia="仿宋" w:cs="仿宋"/>
          <w:sz w:val="24"/>
          <w:u w:val="single"/>
        </w:rPr>
      </w:pPr>
      <w:r>
        <w:rPr>
          <w:rFonts w:hint="eastAsia" w:ascii="仿宋" w:hAnsi="仿宋" w:eastAsia="仿宋" w:cs="仿宋"/>
          <w:sz w:val="24"/>
        </w:rPr>
        <w:t>项目编号：</w:t>
      </w:r>
      <w:r>
        <w:rPr>
          <w:rFonts w:hint="eastAsia" w:ascii="仿宋" w:hAnsi="仿宋" w:eastAsia="仿宋" w:cs="仿宋"/>
          <w:sz w:val="24"/>
          <w:u w:val="single"/>
        </w:rPr>
        <w:t xml:space="preserve"> </w:t>
      </w:r>
      <w:r>
        <w:rPr>
          <w:rFonts w:hint="eastAsia" w:ascii="仿宋" w:hAnsi="仿宋" w:eastAsia="仿宋" w:cs="仿宋"/>
          <w:sz w:val="24"/>
          <w:u w:val="single"/>
          <w:lang w:eastAsia="zh-CN"/>
        </w:rPr>
        <w:t>YNZC2026-G1-02478-YNGH-0142</w:t>
      </w:r>
      <w:r>
        <w:rPr>
          <w:rFonts w:hint="eastAsia" w:ascii="仿宋" w:hAnsi="仿宋" w:eastAsia="仿宋" w:cs="仿宋"/>
          <w:sz w:val="24"/>
          <w:u w:val="single"/>
        </w:rPr>
        <w:t xml:space="preserve"> </w:t>
      </w:r>
    </w:p>
    <w:tbl>
      <w:tblPr>
        <w:tblStyle w:val="20"/>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4E67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10100" w:type="dxa"/>
            <w:gridSpan w:val="3"/>
            <w:vAlign w:val="center"/>
          </w:tcPr>
          <w:p w14:paraId="0D31FCA5">
            <w:pPr>
              <w:wordWrap w:val="0"/>
              <w:spacing w:line="360" w:lineRule="auto"/>
              <w:rPr>
                <w:rFonts w:ascii="仿宋" w:hAnsi="仿宋" w:eastAsia="仿宋" w:cs="仿宋"/>
                <w:sz w:val="24"/>
              </w:rPr>
            </w:pPr>
            <w:r>
              <w:rPr>
                <w:rFonts w:hint="eastAsia" w:ascii="仿宋" w:hAnsi="仿宋" w:eastAsia="仿宋" w:cs="仿宋"/>
                <w:sz w:val="24"/>
              </w:rPr>
              <w:t>A、□我公司已详细阅读招标文件中各项商务要求，所有商务要求均无偏离，中标后我公司将严格遵照执行。</w:t>
            </w:r>
          </w:p>
          <w:p w14:paraId="51B60195">
            <w:pPr>
              <w:wordWrap w:val="0"/>
              <w:spacing w:line="360" w:lineRule="auto"/>
              <w:jc w:val="left"/>
              <w:rPr>
                <w:rFonts w:ascii="仿宋" w:hAnsi="仿宋" w:eastAsia="仿宋" w:cs="仿宋"/>
                <w:sz w:val="24"/>
              </w:rPr>
            </w:pPr>
            <w:r>
              <w:rPr>
                <w:rFonts w:hint="eastAsia" w:ascii="仿宋" w:hAnsi="仿宋" w:eastAsia="仿宋" w:cs="仿宋"/>
                <w:sz w:val="24"/>
              </w:rPr>
              <w:t>B、□我公司已详细阅读招标文件中各项商务要求，除下述条款有偏离外，其余条款我公司均予以认可，中标后将严格遵照执行。</w:t>
            </w:r>
          </w:p>
        </w:tc>
      </w:tr>
      <w:tr w14:paraId="2B45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78A976F7">
            <w:pPr>
              <w:wordWrap w:val="0"/>
              <w:spacing w:line="360" w:lineRule="auto"/>
              <w:jc w:val="center"/>
              <w:rPr>
                <w:rFonts w:ascii="仿宋" w:hAnsi="仿宋" w:eastAsia="仿宋" w:cs="仿宋"/>
                <w:sz w:val="24"/>
              </w:rPr>
            </w:pPr>
            <w:r>
              <w:rPr>
                <w:rFonts w:hint="eastAsia" w:ascii="仿宋" w:hAnsi="仿宋" w:eastAsia="仿宋" w:cs="仿宋"/>
                <w:sz w:val="24"/>
              </w:rPr>
              <w:t>序号</w:t>
            </w:r>
          </w:p>
        </w:tc>
        <w:tc>
          <w:tcPr>
            <w:tcW w:w="4702" w:type="dxa"/>
            <w:vAlign w:val="center"/>
          </w:tcPr>
          <w:p w14:paraId="1845D8CB">
            <w:pPr>
              <w:wordWrap w:val="0"/>
              <w:spacing w:line="360" w:lineRule="auto"/>
              <w:jc w:val="center"/>
              <w:rPr>
                <w:rFonts w:ascii="仿宋" w:hAnsi="仿宋" w:eastAsia="仿宋" w:cs="仿宋"/>
                <w:sz w:val="24"/>
              </w:rPr>
            </w:pPr>
            <w:r>
              <w:rPr>
                <w:rFonts w:hint="eastAsia" w:ascii="仿宋" w:hAnsi="仿宋" w:eastAsia="仿宋" w:cs="仿宋"/>
                <w:sz w:val="24"/>
              </w:rPr>
              <w:t>招标文件的商务条款要求</w:t>
            </w:r>
          </w:p>
        </w:tc>
        <w:tc>
          <w:tcPr>
            <w:tcW w:w="4626" w:type="dxa"/>
            <w:vAlign w:val="center"/>
          </w:tcPr>
          <w:p w14:paraId="4A9AAF59">
            <w:pPr>
              <w:wordWrap w:val="0"/>
              <w:spacing w:line="360" w:lineRule="auto"/>
              <w:jc w:val="center"/>
              <w:rPr>
                <w:rFonts w:ascii="仿宋" w:hAnsi="仿宋" w:eastAsia="仿宋" w:cs="仿宋"/>
                <w:sz w:val="24"/>
              </w:rPr>
            </w:pPr>
            <w:r>
              <w:rPr>
                <w:rFonts w:hint="eastAsia" w:ascii="仿宋" w:hAnsi="仿宋" w:eastAsia="仿宋" w:cs="仿宋"/>
                <w:sz w:val="24"/>
              </w:rPr>
              <w:t>投标文件的商务条款</w:t>
            </w:r>
          </w:p>
        </w:tc>
      </w:tr>
      <w:tr w14:paraId="47E5F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2FF28E6C">
            <w:pPr>
              <w:wordWrap w:val="0"/>
              <w:spacing w:line="360" w:lineRule="auto"/>
              <w:jc w:val="center"/>
              <w:rPr>
                <w:rFonts w:ascii="仿宋" w:hAnsi="仿宋" w:eastAsia="仿宋" w:cs="仿宋"/>
                <w:sz w:val="24"/>
              </w:rPr>
            </w:pPr>
          </w:p>
        </w:tc>
        <w:tc>
          <w:tcPr>
            <w:tcW w:w="4702" w:type="dxa"/>
            <w:vAlign w:val="center"/>
          </w:tcPr>
          <w:p w14:paraId="074E9902">
            <w:pPr>
              <w:wordWrap w:val="0"/>
              <w:spacing w:line="360" w:lineRule="auto"/>
              <w:jc w:val="center"/>
              <w:rPr>
                <w:rFonts w:ascii="仿宋" w:hAnsi="仿宋" w:eastAsia="仿宋" w:cs="仿宋"/>
                <w:sz w:val="24"/>
              </w:rPr>
            </w:pPr>
          </w:p>
        </w:tc>
        <w:tc>
          <w:tcPr>
            <w:tcW w:w="4626" w:type="dxa"/>
            <w:vAlign w:val="center"/>
          </w:tcPr>
          <w:p w14:paraId="6D50980C">
            <w:pPr>
              <w:wordWrap w:val="0"/>
              <w:spacing w:line="360" w:lineRule="auto"/>
              <w:jc w:val="center"/>
              <w:rPr>
                <w:rFonts w:ascii="仿宋" w:hAnsi="仿宋" w:eastAsia="仿宋" w:cs="仿宋"/>
                <w:sz w:val="24"/>
              </w:rPr>
            </w:pPr>
          </w:p>
        </w:tc>
      </w:tr>
      <w:tr w14:paraId="1B0E3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5C80CE8C">
            <w:pPr>
              <w:wordWrap w:val="0"/>
              <w:spacing w:line="360" w:lineRule="auto"/>
              <w:jc w:val="center"/>
              <w:rPr>
                <w:rFonts w:ascii="仿宋" w:hAnsi="仿宋" w:eastAsia="仿宋" w:cs="仿宋"/>
                <w:sz w:val="24"/>
              </w:rPr>
            </w:pPr>
          </w:p>
        </w:tc>
        <w:tc>
          <w:tcPr>
            <w:tcW w:w="4702" w:type="dxa"/>
            <w:vAlign w:val="center"/>
          </w:tcPr>
          <w:p w14:paraId="5480AD52">
            <w:pPr>
              <w:wordWrap w:val="0"/>
              <w:spacing w:line="360" w:lineRule="auto"/>
              <w:jc w:val="center"/>
              <w:rPr>
                <w:rFonts w:ascii="仿宋" w:hAnsi="仿宋" w:eastAsia="仿宋" w:cs="仿宋"/>
                <w:sz w:val="24"/>
              </w:rPr>
            </w:pPr>
          </w:p>
        </w:tc>
        <w:tc>
          <w:tcPr>
            <w:tcW w:w="4626" w:type="dxa"/>
            <w:vAlign w:val="center"/>
          </w:tcPr>
          <w:p w14:paraId="6786022C">
            <w:pPr>
              <w:wordWrap w:val="0"/>
              <w:spacing w:line="360" w:lineRule="auto"/>
              <w:jc w:val="center"/>
              <w:rPr>
                <w:rFonts w:ascii="仿宋" w:hAnsi="仿宋" w:eastAsia="仿宋" w:cs="仿宋"/>
                <w:sz w:val="24"/>
              </w:rPr>
            </w:pPr>
          </w:p>
        </w:tc>
      </w:tr>
      <w:tr w14:paraId="1DEA6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B046032">
            <w:pPr>
              <w:wordWrap w:val="0"/>
              <w:spacing w:line="360" w:lineRule="auto"/>
              <w:jc w:val="center"/>
              <w:rPr>
                <w:rFonts w:ascii="仿宋" w:hAnsi="仿宋" w:eastAsia="仿宋" w:cs="仿宋"/>
                <w:sz w:val="24"/>
              </w:rPr>
            </w:pPr>
          </w:p>
        </w:tc>
        <w:tc>
          <w:tcPr>
            <w:tcW w:w="4702" w:type="dxa"/>
            <w:vAlign w:val="center"/>
          </w:tcPr>
          <w:p w14:paraId="41EB21C0">
            <w:pPr>
              <w:wordWrap w:val="0"/>
              <w:spacing w:line="360" w:lineRule="auto"/>
              <w:jc w:val="center"/>
              <w:rPr>
                <w:rFonts w:ascii="仿宋" w:hAnsi="仿宋" w:eastAsia="仿宋" w:cs="仿宋"/>
                <w:sz w:val="24"/>
              </w:rPr>
            </w:pPr>
          </w:p>
        </w:tc>
        <w:tc>
          <w:tcPr>
            <w:tcW w:w="4626" w:type="dxa"/>
            <w:vAlign w:val="center"/>
          </w:tcPr>
          <w:p w14:paraId="747A9671">
            <w:pPr>
              <w:wordWrap w:val="0"/>
              <w:spacing w:line="360" w:lineRule="auto"/>
              <w:jc w:val="center"/>
              <w:rPr>
                <w:rFonts w:ascii="仿宋" w:hAnsi="仿宋" w:eastAsia="仿宋" w:cs="仿宋"/>
                <w:sz w:val="24"/>
              </w:rPr>
            </w:pPr>
          </w:p>
        </w:tc>
      </w:tr>
      <w:tr w14:paraId="52BE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44D00F66">
            <w:pPr>
              <w:wordWrap w:val="0"/>
              <w:spacing w:line="360" w:lineRule="auto"/>
              <w:jc w:val="center"/>
              <w:rPr>
                <w:rFonts w:ascii="仿宋" w:hAnsi="仿宋" w:eastAsia="仿宋" w:cs="仿宋"/>
                <w:sz w:val="24"/>
              </w:rPr>
            </w:pPr>
          </w:p>
        </w:tc>
        <w:tc>
          <w:tcPr>
            <w:tcW w:w="4702" w:type="dxa"/>
            <w:vAlign w:val="center"/>
          </w:tcPr>
          <w:p w14:paraId="7CEB91EB">
            <w:pPr>
              <w:wordWrap w:val="0"/>
              <w:spacing w:line="360" w:lineRule="auto"/>
              <w:jc w:val="center"/>
              <w:rPr>
                <w:rFonts w:ascii="仿宋" w:hAnsi="仿宋" w:eastAsia="仿宋" w:cs="仿宋"/>
                <w:sz w:val="24"/>
              </w:rPr>
            </w:pPr>
          </w:p>
        </w:tc>
        <w:tc>
          <w:tcPr>
            <w:tcW w:w="4626" w:type="dxa"/>
            <w:vAlign w:val="center"/>
          </w:tcPr>
          <w:p w14:paraId="7449EAB7">
            <w:pPr>
              <w:wordWrap w:val="0"/>
              <w:spacing w:line="360" w:lineRule="auto"/>
              <w:jc w:val="center"/>
              <w:rPr>
                <w:rFonts w:ascii="仿宋" w:hAnsi="仿宋" w:eastAsia="仿宋" w:cs="仿宋"/>
                <w:sz w:val="24"/>
              </w:rPr>
            </w:pPr>
          </w:p>
        </w:tc>
      </w:tr>
      <w:tr w14:paraId="3339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CD75645">
            <w:pPr>
              <w:wordWrap w:val="0"/>
              <w:spacing w:line="360" w:lineRule="auto"/>
              <w:jc w:val="center"/>
              <w:rPr>
                <w:rFonts w:ascii="仿宋" w:hAnsi="仿宋" w:eastAsia="仿宋" w:cs="仿宋"/>
                <w:sz w:val="24"/>
              </w:rPr>
            </w:pPr>
          </w:p>
        </w:tc>
        <w:tc>
          <w:tcPr>
            <w:tcW w:w="4702" w:type="dxa"/>
            <w:vAlign w:val="center"/>
          </w:tcPr>
          <w:p w14:paraId="1C1584DD">
            <w:pPr>
              <w:wordWrap w:val="0"/>
              <w:spacing w:line="360" w:lineRule="auto"/>
              <w:jc w:val="center"/>
              <w:rPr>
                <w:rFonts w:ascii="仿宋" w:hAnsi="仿宋" w:eastAsia="仿宋" w:cs="仿宋"/>
                <w:sz w:val="24"/>
              </w:rPr>
            </w:pPr>
          </w:p>
        </w:tc>
        <w:tc>
          <w:tcPr>
            <w:tcW w:w="4626" w:type="dxa"/>
            <w:vAlign w:val="center"/>
          </w:tcPr>
          <w:p w14:paraId="0096C611">
            <w:pPr>
              <w:wordWrap w:val="0"/>
              <w:spacing w:line="360" w:lineRule="auto"/>
              <w:jc w:val="center"/>
              <w:rPr>
                <w:rFonts w:ascii="仿宋" w:hAnsi="仿宋" w:eastAsia="仿宋" w:cs="仿宋"/>
                <w:sz w:val="24"/>
              </w:rPr>
            </w:pPr>
          </w:p>
        </w:tc>
      </w:tr>
      <w:tr w14:paraId="5087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30CD718B">
            <w:pPr>
              <w:wordWrap w:val="0"/>
              <w:spacing w:line="360" w:lineRule="auto"/>
              <w:jc w:val="center"/>
              <w:rPr>
                <w:rFonts w:ascii="仿宋" w:hAnsi="仿宋" w:eastAsia="仿宋" w:cs="仿宋"/>
                <w:sz w:val="24"/>
              </w:rPr>
            </w:pPr>
          </w:p>
        </w:tc>
        <w:tc>
          <w:tcPr>
            <w:tcW w:w="4702" w:type="dxa"/>
            <w:vAlign w:val="center"/>
          </w:tcPr>
          <w:p w14:paraId="5489BCB8">
            <w:pPr>
              <w:wordWrap w:val="0"/>
              <w:spacing w:line="360" w:lineRule="auto"/>
              <w:jc w:val="center"/>
              <w:rPr>
                <w:rFonts w:ascii="仿宋" w:hAnsi="仿宋" w:eastAsia="仿宋" w:cs="仿宋"/>
                <w:sz w:val="24"/>
              </w:rPr>
            </w:pPr>
          </w:p>
        </w:tc>
        <w:tc>
          <w:tcPr>
            <w:tcW w:w="4626" w:type="dxa"/>
            <w:vAlign w:val="center"/>
          </w:tcPr>
          <w:p w14:paraId="4319D186">
            <w:pPr>
              <w:wordWrap w:val="0"/>
              <w:spacing w:line="360" w:lineRule="auto"/>
              <w:jc w:val="center"/>
              <w:rPr>
                <w:rFonts w:ascii="仿宋" w:hAnsi="仿宋" w:eastAsia="仿宋" w:cs="仿宋"/>
                <w:sz w:val="24"/>
              </w:rPr>
            </w:pPr>
          </w:p>
        </w:tc>
      </w:tr>
      <w:tr w14:paraId="197A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4204FF8">
            <w:pPr>
              <w:wordWrap w:val="0"/>
              <w:spacing w:line="360" w:lineRule="auto"/>
              <w:jc w:val="center"/>
              <w:rPr>
                <w:rFonts w:ascii="仿宋" w:hAnsi="仿宋" w:eastAsia="仿宋" w:cs="仿宋"/>
                <w:sz w:val="24"/>
              </w:rPr>
            </w:pPr>
          </w:p>
        </w:tc>
        <w:tc>
          <w:tcPr>
            <w:tcW w:w="4702" w:type="dxa"/>
            <w:vAlign w:val="center"/>
          </w:tcPr>
          <w:p w14:paraId="66A89F2E">
            <w:pPr>
              <w:wordWrap w:val="0"/>
              <w:spacing w:line="360" w:lineRule="auto"/>
              <w:jc w:val="center"/>
              <w:rPr>
                <w:rFonts w:ascii="仿宋" w:hAnsi="仿宋" w:eastAsia="仿宋" w:cs="仿宋"/>
                <w:sz w:val="24"/>
              </w:rPr>
            </w:pPr>
          </w:p>
        </w:tc>
        <w:tc>
          <w:tcPr>
            <w:tcW w:w="4626" w:type="dxa"/>
            <w:vAlign w:val="center"/>
          </w:tcPr>
          <w:p w14:paraId="6DEF897D">
            <w:pPr>
              <w:wordWrap w:val="0"/>
              <w:spacing w:line="360" w:lineRule="auto"/>
              <w:jc w:val="center"/>
              <w:rPr>
                <w:rFonts w:ascii="仿宋" w:hAnsi="仿宋" w:eastAsia="仿宋" w:cs="仿宋"/>
                <w:sz w:val="24"/>
              </w:rPr>
            </w:pPr>
          </w:p>
        </w:tc>
      </w:tr>
      <w:tr w14:paraId="5C682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BE135FF">
            <w:pPr>
              <w:wordWrap w:val="0"/>
              <w:spacing w:line="360" w:lineRule="auto"/>
              <w:jc w:val="center"/>
              <w:rPr>
                <w:rFonts w:ascii="仿宋" w:hAnsi="仿宋" w:eastAsia="仿宋" w:cs="仿宋"/>
                <w:sz w:val="24"/>
              </w:rPr>
            </w:pPr>
          </w:p>
        </w:tc>
        <w:tc>
          <w:tcPr>
            <w:tcW w:w="4702" w:type="dxa"/>
            <w:vAlign w:val="center"/>
          </w:tcPr>
          <w:p w14:paraId="59E120D9">
            <w:pPr>
              <w:wordWrap w:val="0"/>
              <w:spacing w:line="360" w:lineRule="auto"/>
              <w:jc w:val="center"/>
              <w:rPr>
                <w:rFonts w:ascii="仿宋" w:hAnsi="仿宋" w:eastAsia="仿宋" w:cs="仿宋"/>
                <w:sz w:val="24"/>
              </w:rPr>
            </w:pPr>
          </w:p>
        </w:tc>
        <w:tc>
          <w:tcPr>
            <w:tcW w:w="4626" w:type="dxa"/>
            <w:vAlign w:val="center"/>
          </w:tcPr>
          <w:p w14:paraId="2CB5FAED">
            <w:pPr>
              <w:wordWrap w:val="0"/>
              <w:spacing w:line="360" w:lineRule="auto"/>
              <w:jc w:val="center"/>
              <w:rPr>
                <w:rFonts w:ascii="仿宋" w:hAnsi="仿宋" w:eastAsia="仿宋" w:cs="仿宋"/>
                <w:sz w:val="24"/>
              </w:rPr>
            </w:pPr>
          </w:p>
        </w:tc>
      </w:tr>
      <w:tr w14:paraId="09CDF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251CF64">
            <w:pPr>
              <w:wordWrap w:val="0"/>
              <w:spacing w:line="360" w:lineRule="auto"/>
              <w:jc w:val="center"/>
              <w:rPr>
                <w:rFonts w:ascii="仿宋" w:hAnsi="仿宋" w:eastAsia="仿宋" w:cs="仿宋"/>
                <w:sz w:val="24"/>
              </w:rPr>
            </w:pPr>
          </w:p>
        </w:tc>
        <w:tc>
          <w:tcPr>
            <w:tcW w:w="4702" w:type="dxa"/>
            <w:vAlign w:val="center"/>
          </w:tcPr>
          <w:p w14:paraId="378DEAD2">
            <w:pPr>
              <w:wordWrap w:val="0"/>
              <w:spacing w:line="360" w:lineRule="auto"/>
              <w:jc w:val="center"/>
              <w:rPr>
                <w:rFonts w:ascii="仿宋" w:hAnsi="仿宋" w:eastAsia="仿宋" w:cs="仿宋"/>
                <w:sz w:val="24"/>
              </w:rPr>
            </w:pPr>
          </w:p>
        </w:tc>
        <w:tc>
          <w:tcPr>
            <w:tcW w:w="4626" w:type="dxa"/>
            <w:vAlign w:val="center"/>
          </w:tcPr>
          <w:p w14:paraId="5A765CAB">
            <w:pPr>
              <w:wordWrap w:val="0"/>
              <w:spacing w:line="360" w:lineRule="auto"/>
              <w:jc w:val="center"/>
              <w:rPr>
                <w:rFonts w:ascii="仿宋" w:hAnsi="仿宋" w:eastAsia="仿宋" w:cs="仿宋"/>
                <w:sz w:val="24"/>
              </w:rPr>
            </w:pPr>
          </w:p>
        </w:tc>
      </w:tr>
    </w:tbl>
    <w:p w14:paraId="3DD31F52">
      <w:pPr>
        <w:wordWrap w:val="0"/>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7655F5C">
      <w:pPr>
        <w:wordWrap w:val="0"/>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7082CB5">
      <w:pPr>
        <w:wordWrap w:val="0"/>
        <w:spacing w:line="360" w:lineRule="auto"/>
        <w:ind w:firstLine="2" w:firstLineChars="1"/>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4FA7DEE4">
      <w:pPr>
        <w:pStyle w:val="11"/>
        <w:wordWrap w:val="0"/>
        <w:spacing w:line="360" w:lineRule="auto"/>
        <w:rPr>
          <w:rFonts w:ascii="仿宋" w:hAnsi="仿宋" w:eastAsia="仿宋" w:cs="仿宋"/>
          <w:b/>
          <w:sz w:val="24"/>
          <w:szCs w:val="24"/>
        </w:rPr>
      </w:pPr>
      <w:r>
        <w:rPr>
          <w:rFonts w:hint="eastAsia" w:ascii="仿宋" w:hAnsi="仿宋" w:eastAsia="仿宋" w:cs="仿宋"/>
          <w:b/>
          <w:sz w:val="24"/>
          <w:szCs w:val="24"/>
        </w:rPr>
        <w:t>表格填写说明：</w:t>
      </w:r>
    </w:p>
    <w:p w14:paraId="761EA113">
      <w:pPr>
        <w:pStyle w:val="11"/>
        <w:wordWrap w:val="0"/>
        <w:spacing w:line="360" w:lineRule="auto"/>
        <w:rPr>
          <w:rFonts w:ascii="仿宋" w:hAnsi="仿宋" w:eastAsia="仿宋" w:cs="仿宋"/>
          <w:sz w:val="24"/>
          <w:szCs w:val="24"/>
        </w:rPr>
      </w:pPr>
      <w:r>
        <w:rPr>
          <w:rFonts w:hint="eastAsia" w:ascii="仿宋" w:hAnsi="仿宋" w:eastAsia="仿宋" w:cs="仿宋"/>
          <w:sz w:val="24"/>
          <w:szCs w:val="24"/>
        </w:rPr>
        <w:t>1.投标人应根据实际投标情况，填写本表格，若无偏离，则勾选A项，电子签章即可。若有偏离，则勾选B项，按表格要求及实际情况填写后，电子签章。</w:t>
      </w:r>
    </w:p>
    <w:p w14:paraId="1016445A">
      <w:pPr>
        <w:pStyle w:val="11"/>
        <w:wordWrap w:val="0"/>
        <w:spacing w:line="360" w:lineRule="auto"/>
        <w:rPr>
          <w:rFonts w:ascii="仿宋" w:hAnsi="仿宋" w:eastAsia="仿宋" w:cs="仿宋"/>
          <w:sz w:val="24"/>
          <w:szCs w:val="24"/>
        </w:rPr>
      </w:pPr>
      <w:r>
        <w:rPr>
          <w:rFonts w:hint="eastAsia" w:ascii="仿宋" w:hAnsi="仿宋" w:eastAsia="仿宋" w:cs="仿宋"/>
          <w:sz w:val="24"/>
          <w:szCs w:val="24"/>
        </w:rPr>
        <w:t>2.表格中“招标文件的商务条款要求”在填写时应注明该条款在招标文件的页码及条款号。</w:t>
      </w:r>
    </w:p>
    <w:p w14:paraId="4148DA48">
      <w:pPr>
        <w:pStyle w:val="11"/>
        <w:wordWrap w:val="0"/>
        <w:spacing w:line="360" w:lineRule="auto"/>
        <w:rPr>
          <w:rFonts w:ascii="仿宋" w:hAnsi="仿宋" w:eastAsia="仿宋" w:cs="仿宋"/>
          <w:sz w:val="24"/>
          <w:szCs w:val="24"/>
        </w:rPr>
      </w:pPr>
      <w:r>
        <w:rPr>
          <w:rFonts w:hint="eastAsia" w:ascii="仿宋" w:hAnsi="仿宋" w:eastAsia="仿宋" w:cs="仿宋"/>
          <w:sz w:val="24"/>
          <w:szCs w:val="24"/>
        </w:rPr>
        <w:t>3.表格中“投标文件的商务条款”请投标人根据实际投标情况如实、完整、准确地填写。</w:t>
      </w:r>
    </w:p>
    <w:p w14:paraId="22EACEBB">
      <w:pPr>
        <w:pStyle w:val="11"/>
        <w:wordWrap w:val="0"/>
        <w:spacing w:line="360" w:lineRule="auto"/>
        <w:rPr>
          <w:rFonts w:ascii="仿宋" w:hAnsi="仿宋" w:eastAsia="仿宋" w:cs="仿宋"/>
          <w:b/>
          <w:sz w:val="24"/>
          <w:szCs w:val="24"/>
        </w:rPr>
      </w:pPr>
      <w:r>
        <w:rPr>
          <w:rFonts w:hint="eastAsia" w:ascii="仿宋" w:hAnsi="仿宋" w:eastAsia="仿宋" w:cs="仿宋"/>
          <w:sz w:val="24"/>
          <w:szCs w:val="24"/>
        </w:rPr>
        <w:t>4.</w:t>
      </w:r>
      <w:r>
        <w:rPr>
          <w:rFonts w:hint="eastAsia" w:ascii="仿宋" w:hAnsi="仿宋" w:eastAsia="仿宋" w:cs="仿宋"/>
          <w:b/>
          <w:sz w:val="24"/>
          <w:szCs w:val="24"/>
        </w:rPr>
        <w:t>本表格中内容与投标文件其余部分不一致的，以本表格为准。</w:t>
      </w:r>
    </w:p>
    <w:p w14:paraId="250995DB">
      <w:pPr>
        <w:pStyle w:val="4"/>
        <w:numPr>
          <w:ilvl w:val="1"/>
          <w:numId w:val="0"/>
        </w:numPr>
        <w:tabs>
          <w:tab w:val="left" w:pos="1021"/>
          <w:tab w:val="clear" w:pos="720"/>
        </w:tabs>
        <w:ind w:left="425"/>
        <w:jc w:val="center"/>
        <w:rPr>
          <w:rFonts w:ascii="仿宋" w:hAnsi="仿宋" w:eastAsia="仿宋" w:cs="仿宋"/>
          <w:sz w:val="24"/>
          <w:szCs w:val="24"/>
        </w:rPr>
      </w:pPr>
      <w:bookmarkStart w:id="1424" w:name="_Toc18252"/>
      <w:bookmarkStart w:id="1425" w:name="_Toc29144"/>
      <w:bookmarkStart w:id="1426" w:name="_Toc27701"/>
      <w:bookmarkStart w:id="1427" w:name="_Toc2781"/>
      <w:bookmarkStart w:id="1428" w:name="_Toc1853"/>
      <w:bookmarkStart w:id="1429" w:name="_Toc8998"/>
      <w:bookmarkStart w:id="1430" w:name="_Toc26408"/>
      <w:bookmarkStart w:id="1431" w:name="_Toc28889"/>
      <w:bookmarkStart w:id="1432" w:name="_Toc21286"/>
      <w:bookmarkStart w:id="1433" w:name="_Toc24025"/>
      <w:bookmarkStart w:id="1434" w:name="_Toc9110"/>
      <w:bookmarkStart w:id="1435" w:name="_Toc3357"/>
      <w:bookmarkStart w:id="1436" w:name="_Toc26165"/>
      <w:r>
        <w:rPr>
          <w:rFonts w:hint="eastAsia" w:ascii="仿宋" w:hAnsi="仿宋" w:eastAsia="仿宋" w:cs="仿宋"/>
          <w:szCs w:val="32"/>
        </w:rPr>
        <w:t>五、技术部分</w:t>
      </w:r>
      <w:bookmarkEnd w:id="1424"/>
      <w:bookmarkEnd w:id="1425"/>
      <w:bookmarkEnd w:id="1426"/>
      <w:bookmarkEnd w:id="1427"/>
      <w:bookmarkEnd w:id="1428"/>
      <w:bookmarkEnd w:id="1429"/>
      <w:bookmarkEnd w:id="1430"/>
      <w:bookmarkEnd w:id="1431"/>
      <w:bookmarkEnd w:id="1432"/>
      <w:bookmarkEnd w:id="1433"/>
      <w:bookmarkEnd w:id="1434"/>
      <w:bookmarkEnd w:id="1435"/>
      <w:bookmarkEnd w:id="1436"/>
    </w:p>
    <w:p w14:paraId="7BC6B5B1">
      <w:pPr>
        <w:numPr>
          <w:ilvl w:val="0"/>
          <w:numId w:val="26"/>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技术参数及性能指标响应</w:t>
      </w:r>
    </w:p>
    <w:p w14:paraId="11353DEA">
      <w:pPr>
        <w:numPr>
          <w:ilvl w:val="0"/>
          <w:numId w:val="27"/>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技术规格偏离表</w:t>
      </w:r>
    </w:p>
    <w:p w14:paraId="4295022A">
      <w:pPr>
        <w:wordWrap w:val="0"/>
        <w:spacing w:line="360" w:lineRule="auto"/>
        <w:ind w:firstLine="480" w:firstLineChars="200"/>
        <w:rPr>
          <w:rFonts w:ascii="仿宋" w:hAnsi="仿宋" w:eastAsia="仿宋" w:cs="仿宋"/>
          <w:sz w:val="24"/>
        </w:rPr>
      </w:pPr>
      <w:r>
        <w:rPr>
          <w:rFonts w:hint="eastAsia" w:ascii="仿宋" w:hAnsi="仿宋" w:eastAsia="仿宋" w:cs="仿宋"/>
          <w:sz w:val="24"/>
        </w:rPr>
        <w:t>投标人应逐条对应招标文件的第六章“</w:t>
      </w:r>
      <w:r>
        <w:rPr>
          <w:rFonts w:hint="eastAsia" w:ascii="仿宋" w:hAnsi="仿宋" w:eastAsia="仿宋" w:cs="仿宋"/>
          <w:b/>
          <w:sz w:val="24"/>
        </w:rPr>
        <w:t>采购需求</w:t>
      </w:r>
      <w:r>
        <w:rPr>
          <w:rFonts w:hint="eastAsia" w:ascii="仿宋" w:hAnsi="仿宋" w:eastAsia="仿宋" w:cs="仿宋"/>
          <w:sz w:val="24"/>
        </w:rPr>
        <w:t>”中的技术参数及性能要求规范如实、完整、准确地填写该表。</w:t>
      </w:r>
    </w:p>
    <w:p w14:paraId="6980DC06">
      <w:pPr>
        <w:wordWrap w:val="0"/>
        <w:spacing w:line="360" w:lineRule="auto"/>
        <w:ind w:firstLine="480" w:firstLineChars="200"/>
        <w:rPr>
          <w:rFonts w:ascii="仿宋" w:hAnsi="仿宋" w:eastAsia="仿宋" w:cs="仿宋"/>
          <w:sz w:val="24"/>
        </w:rPr>
      </w:pPr>
      <w:r>
        <w:rPr>
          <w:rFonts w:hint="eastAsia" w:ascii="仿宋" w:hAnsi="仿宋" w:eastAsia="仿宋" w:cs="仿宋"/>
          <w:sz w:val="24"/>
        </w:rPr>
        <w:t>★</w:t>
      </w:r>
      <w:r>
        <w:rPr>
          <w:rFonts w:hint="eastAsia" w:ascii="仿宋" w:hAnsi="仿宋" w:eastAsia="仿宋" w:cs="仿宋"/>
          <w:b/>
          <w:sz w:val="24"/>
        </w:rPr>
        <w:t>本表格将作为评标委员会对投标人技术部分的评审依据，未填写本表格的投标人将不能通过符合性评审。</w:t>
      </w:r>
    </w:p>
    <w:p w14:paraId="0F85B90F">
      <w:pPr>
        <w:wordWrap w:val="0"/>
        <w:spacing w:line="360" w:lineRule="auto"/>
        <w:rPr>
          <w:rFonts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标段</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tbl>
      <w:tblPr>
        <w:tblStyle w:val="20"/>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3424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181936FD">
            <w:pPr>
              <w:wordWrap w:val="0"/>
              <w:jc w:val="center"/>
              <w:rPr>
                <w:rFonts w:ascii="仿宋" w:hAnsi="仿宋" w:eastAsia="仿宋" w:cs="仿宋"/>
                <w:szCs w:val="21"/>
              </w:rPr>
            </w:pPr>
            <w:r>
              <w:rPr>
                <w:rFonts w:hint="eastAsia" w:ascii="仿宋" w:hAnsi="仿宋" w:eastAsia="仿宋" w:cs="仿宋"/>
                <w:szCs w:val="21"/>
              </w:rPr>
              <w:t>序号</w:t>
            </w:r>
          </w:p>
        </w:tc>
        <w:tc>
          <w:tcPr>
            <w:tcW w:w="1183" w:type="dxa"/>
            <w:vAlign w:val="center"/>
          </w:tcPr>
          <w:p w14:paraId="1A5F46C7">
            <w:pPr>
              <w:wordWrap w:val="0"/>
              <w:jc w:val="center"/>
              <w:rPr>
                <w:rFonts w:ascii="仿宋" w:hAnsi="仿宋" w:eastAsia="仿宋" w:cs="仿宋"/>
                <w:szCs w:val="21"/>
              </w:rPr>
            </w:pPr>
            <w:r>
              <w:rPr>
                <w:rFonts w:hint="eastAsia" w:ascii="仿宋" w:hAnsi="仿宋" w:eastAsia="仿宋" w:cs="仿宋"/>
                <w:szCs w:val="21"/>
              </w:rPr>
              <w:t>货物内容</w:t>
            </w:r>
          </w:p>
        </w:tc>
        <w:tc>
          <w:tcPr>
            <w:tcW w:w="2750" w:type="dxa"/>
            <w:vAlign w:val="center"/>
          </w:tcPr>
          <w:p w14:paraId="542B02FA">
            <w:pPr>
              <w:wordWrap w:val="0"/>
              <w:jc w:val="center"/>
              <w:rPr>
                <w:rFonts w:ascii="仿宋" w:hAnsi="仿宋" w:eastAsia="仿宋" w:cs="仿宋"/>
                <w:szCs w:val="21"/>
              </w:rPr>
            </w:pPr>
            <w:r>
              <w:rPr>
                <w:rFonts w:hint="eastAsia" w:ascii="仿宋" w:hAnsi="仿宋" w:eastAsia="仿宋" w:cs="仿宋"/>
                <w:szCs w:val="21"/>
              </w:rPr>
              <w:t>招标文件技术参数及性能要求</w:t>
            </w:r>
          </w:p>
        </w:tc>
        <w:tc>
          <w:tcPr>
            <w:tcW w:w="2765" w:type="dxa"/>
            <w:vAlign w:val="center"/>
          </w:tcPr>
          <w:p w14:paraId="111E23FD">
            <w:pPr>
              <w:wordWrap w:val="0"/>
              <w:jc w:val="center"/>
              <w:rPr>
                <w:rFonts w:ascii="仿宋" w:hAnsi="仿宋" w:eastAsia="仿宋" w:cs="仿宋"/>
                <w:szCs w:val="21"/>
              </w:rPr>
            </w:pPr>
            <w:r>
              <w:rPr>
                <w:rFonts w:hint="eastAsia" w:ascii="仿宋" w:hAnsi="仿宋" w:eastAsia="仿宋" w:cs="仿宋"/>
                <w:szCs w:val="21"/>
              </w:rPr>
              <w:t>投标人响应的技术参数及性能</w:t>
            </w:r>
          </w:p>
        </w:tc>
        <w:tc>
          <w:tcPr>
            <w:tcW w:w="933" w:type="dxa"/>
            <w:vAlign w:val="center"/>
          </w:tcPr>
          <w:p w14:paraId="4C575B5B">
            <w:pPr>
              <w:wordWrap w:val="0"/>
              <w:jc w:val="center"/>
              <w:rPr>
                <w:rFonts w:ascii="仿宋" w:hAnsi="仿宋" w:eastAsia="仿宋" w:cs="仿宋"/>
                <w:szCs w:val="21"/>
              </w:rPr>
            </w:pPr>
            <w:r>
              <w:rPr>
                <w:rFonts w:hint="eastAsia" w:ascii="仿宋" w:hAnsi="仿宋" w:eastAsia="仿宋" w:cs="仿宋"/>
                <w:szCs w:val="21"/>
              </w:rPr>
              <w:t>偏离情况</w:t>
            </w:r>
          </w:p>
        </w:tc>
        <w:tc>
          <w:tcPr>
            <w:tcW w:w="1706" w:type="dxa"/>
            <w:vAlign w:val="center"/>
          </w:tcPr>
          <w:p w14:paraId="4E587F9C">
            <w:pPr>
              <w:wordWrap w:val="0"/>
              <w:jc w:val="center"/>
              <w:rPr>
                <w:rFonts w:ascii="仿宋" w:hAnsi="仿宋" w:eastAsia="仿宋" w:cs="仿宋"/>
                <w:szCs w:val="21"/>
              </w:rPr>
            </w:pPr>
            <w:r>
              <w:rPr>
                <w:rFonts w:hint="eastAsia" w:ascii="仿宋" w:hAnsi="仿宋" w:eastAsia="仿宋" w:cs="仿宋"/>
                <w:szCs w:val="21"/>
              </w:rPr>
              <w:t>技术要求支持资料索引（页码及条目号等）</w:t>
            </w:r>
          </w:p>
        </w:tc>
      </w:tr>
      <w:tr w14:paraId="27C4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2215C63">
            <w:pPr>
              <w:widowControl/>
              <w:jc w:val="center"/>
              <w:textAlignment w:val="center"/>
              <w:rPr>
                <w:rFonts w:ascii="仿宋" w:hAnsi="仿宋" w:eastAsia="仿宋" w:cs="仿宋"/>
                <w:szCs w:val="21"/>
              </w:rPr>
            </w:pPr>
          </w:p>
        </w:tc>
        <w:tc>
          <w:tcPr>
            <w:tcW w:w="1183" w:type="dxa"/>
            <w:vAlign w:val="center"/>
          </w:tcPr>
          <w:p w14:paraId="04E245D8">
            <w:pPr>
              <w:widowControl/>
              <w:jc w:val="center"/>
              <w:textAlignment w:val="center"/>
              <w:rPr>
                <w:rFonts w:ascii="仿宋" w:hAnsi="仿宋" w:eastAsia="仿宋" w:cs="仿宋"/>
                <w:kern w:val="0"/>
                <w:szCs w:val="21"/>
              </w:rPr>
            </w:pPr>
          </w:p>
        </w:tc>
        <w:tc>
          <w:tcPr>
            <w:tcW w:w="2750" w:type="dxa"/>
            <w:vAlign w:val="center"/>
          </w:tcPr>
          <w:p w14:paraId="779E16F4">
            <w:pPr>
              <w:widowControl/>
              <w:jc w:val="left"/>
              <w:textAlignment w:val="center"/>
              <w:rPr>
                <w:rFonts w:ascii="仿宋" w:hAnsi="仿宋" w:eastAsia="仿宋" w:cs="仿宋"/>
                <w:kern w:val="0"/>
                <w:szCs w:val="21"/>
              </w:rPr>
            </w:pPr>
          </w:p>
        </w:tc>
        <w:tc>
          <w:tcPr>
            <w:tcW w:w="2765" w:type="dxa"/>
            <w:vAlign w:val="center"/>
          </w:tcPr>
          <w:p w14:paraId="06E38448">
            <w:pPr>
              <w:wordWrap w:val="0"/>
              <w:jc w:val="center"/>
              <w:rPr>
                <w:rFonts w:ascii="仿宋" w:hAnsi="仿宋" w:eastAsia="仿宋" w:cs="仿宋"/>
                <w:szCs w:val="21"/>
              </w:rPr>
            </w:pPr>
          </w:p>
        </w:tc>
        <w:tc>
          <w:tcPr>
            <w:tcW w:w="933" w:type="dxa"/>
            <w:vAlign w:val="center"/>
          </w:tcPr>
          <w:p w14:paraId="61567886">
            <w:pPr>
              <w:wordWrap w:val="0"/>
              <w:jc w:val="center"/>
              <w:rPr>
                <w:rFonts w:ascii="仿宋" w:hAnsi="仿宋" w:eastAsia="仿宋" w:cs="仿宋"/>
                <w:szCs w:val="21"/>
              </w:rPr>
            </w:pPr>
          </w:p>
        </w:tc>
        <w:tc>
          <w:tcPr>
            <w:tcW w:w="1706" w:type="dxa"/>
            <w:vAlign w:val="center"/>
          </w:tcPr>
          <w:p w14:paraId="4D5A99A0">
            <w:pPr>
              <w:wordWrap w:val="0"/>
              <w:jc w:val="center"/>
              <w:rPr>
                <w:rFonts w:ascii="仿宋" w:hAnsi="仿宋" w:eastAsia="仿宋" w:cs="仿宋"/>
                <w:szCs w:val="21"/>
              </w:rPr>
            </w:pPr>
          </w:p>
        </w:tc>
      </w:tr>
      <w:tr w14:paraId="1FD8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596D66B">
            <w:pPr>
              <w:widowControl/>
              <w:jc w:val="center"/>
              <w:textAlignment w:val="center"/>
              <w:rPr>
                <w:rFonts w:ascii="仿宋" w:hAnsi="仿宋" w:eastAsia="仿宋" w:cs="仿宋"/>
                <w:szCs w:val="21"/>
              </w:rPr>
            </w:pPr>
          </w:p>
        </w:tc>
        <w:tc>
          <w:tcPr>
            <w:tcW w:w="1183" w:type="dxa"/>
            <w:vAlign w:val="center"/>
          </w:tcPr>
          <w:p w14:paraId="76ACA7E6">
            <w:pPr>
              <w:widowControl/>
              <w:jc w:val="center"/>
              <w:textAlignment w:val="center"/>
              <w:rPr>
                <w:rFonts w:ascii="仿宋" w:hAnsi="仿宋" w:eastAsia="仿宋" w:cs="仿宋"/>
                <w:kern w:val="0"/>
                <w:szCs w:val="21"/>
              </w:rPr>
            </w:pPr>
          </w:p>
        </w:tc>
        <w:tc>
          <w:tcPr>
            <w:tcW w:w="2750" w:type="dxa"/>
            <w:vAlign w:val="center"/>
          </w:tcPr>
          <w:p w14:paraId="58B22B5F">
            <w:pPr>
              <w:jc w:val="left"/>
              <w:rPr>
                <w:rFonts w:ascii="仿宋" w:hAnsi="仿宋" w:eastAsia="仿宋" w:cs="仿宋"/>
                <w:kern w:val="0"/>
                <w:szCs w:val="21"/>
              </w:rPr>
            </w:pPr>
          </w:p>
        </w:tc>
        <w:tc>
          <w:tcPr>
            <w:tcW w:w="2765" w:type="dxa"/>
            <w:vAlign w:val="center"/>
          </w:tcPr>
          <w:p w14:paraId="4636CF6D">
            <w:pPr>
              <w:wordWrap w:val="0"/>
              <w:jc w:val="center"/>
              <w:rPr>
                <w:rFonts w:ascii="仿宋" w:hAnsi="仿宋" w:eastAsia="仿宋" w:cs="仿宋"/>
                <w:szCs w:val="21"/>
              </w:rPr>
            </w:pPr>
          </w:p>
        </w:tc>
        <w:tc>
          <w:tcPr>
            <w:tcW w:w="933" w:type="dxa"/>
            <w:vAlign w:val="center"/>
          </w:tcPr>
          <w:p w14:paraId="3FC0625D">
            <w:pPr>
              <w:wordWrap w:val="0"/>
              <w:jc w:val="center"/>
              <w:rPr>
                <w:rFonts w:ascii="仿宋" w:hAnsi="仿宋" w:eastAsia="仿宋" w:cs="仿宋"/>
                <w:szCs w:val="21"/>
              </w:rPr>
            </w:pPr>
          </w:p>
        </w:tc>
        <w:tc>
          <w:tcPr>
            <w:tcW w:w="1706" w:type="dxa"/>
            <w:vAlign w:val="center"/>
          </w:tcPr>
          <w:p w14:paraId="528A547D">
            <w:pPr>
              <w:wordWrap w:val="0"/>
              <w:jc w:val="center"/>
              <w:rPr>
                <w:rFonts w:ascii="仿宋" w:hAnsi="仿宋" w:eastAsia="仿宋" w:cs="仿宋"/>
                <w:szCs w:val="21"/>
              </w:rPr>
            </w:pPr>
          </w:p>
        </w:tc>
      </w:tr>
      <w:tr w14:paraId="64751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40DA5796">
            <w:pPr>
              <w:widowControl/>
              <w:jc w:val="center"/>
              <w:textAlignment w:val="center"/>
              <w:rPr>
                <w:rFonts w:ascii="仿宋" w:hAnsi="仿宋" w:eastAsia="仿宋" w:cs="仿宋"/>
                <w:szCs w:val="21"/>
              </w:rPr>
            </w:pPr>
          </w:p>
        </w:tc>
        <w:tc>
          <w:tcPr>
            <w:tcW w:w="1183" w:type="dxa"/>
            <w:vAlign w:val="center"/>
          </w:tcPr>
          <w:p w14:paraId="135EE4C5">
            <w:pPr>
              <w:widowControl/>
              <w:jc w:val="center"/>
              <w:textAlignment w:val="center"/>
              <w:rPr>
                <w:rFonts w:ascii="仿宋" w:hAnsi="仿宋" w:eastAsia="仿宋" w:cs="仿宋"/>
                <w:kern w:val="0"/>
                <w:szCs w:val="21"/>
              </w:rPr>
            </w:pPr>
          </w:p>
        </w:tc>
        <w:tc>
          <w:tcPr>
            <w:tcW w:w="2750" w:type="dxa"/>
            <w:vAlign w:val="center"/>
          </w:tcPr>
          <w:p w14:paraId="3A7B13C9">
            <w:pPr>
              <w:jc w:val="left"/>
              <w:rPr>
                <w:rFonts w:ascii="仿宋" w:hAnsi="仿宋" w:eastAsia="仿宋" w:cs="仿宋"/>
                <w:kern w:val="0"/>
                <w:szCs w:val="21"/>
              </w:rPr>
            </w:pPr>
          </w:p>
        </w:tc>
        <w:tc>
          <w:tcPr>
            <w:tcW w:w="2765" w:type="dxa"/>
            <w:vAlign w:val="center"/>
          </w:tcPr>
          <w:p w14:paraId="1EB2E508">
            <w:pPr>
              <w:wordWrap w:val="0"/>
              <w:jc w:val="center"/>
              <w:rPr>
                <w:rFonts w:ascii="仿宋" w:hAnsi="仿宋" w:eastAsia="仿宋" w:cs="仿宋"/>
                <w:szCs w:val="21"/>
              </w:rPr>
            </w:pPr>
          </w:p>
        </w:tc>
        <w:tc>
          <w:tcPr>
            <w:tcW w:w="933" w:type="dxa"/>
            <w:vAlign w:val="center"/>
          </w:tcPr>
          <w:p w14:paraId="500923AB">
            <w:pPr>
              <w:wordWrap w:val="0"/>
              <w:jc w:val="center"/>
              <w:rPr>
                <w:rFonts w:ascii="仿宋" w:hAnsi="仿宋" w:eastAsia="仿宋" w:cs="仿宋"/>
                <w:szCs w:val="21"/>
              </w:rPr>
            </w:pPr>
          </w:p>
        </w:tc>
        <w:tc>
          <w:tcPr>
            <w:tcW w:w="1706" w:type="dxa"/>
            <w:vAlign w:val="center"/>
          </w:tcPr>
          <w:p w14:paraId="09AA4711">
            <w:pPr>
              <w:wordWrap w:val="0"/>
              <w:jc w:val="center"/>
              <w:rPr>
                <w:rFonts w:ascii="仿宋" w:hAnsi="仿宋" w:eastAsia="仿宋" w:cs="仿宋"/>
                <w:szCs w:val="21"/>
              </w:rPr>
            </w:pPr>
          </w:p>
        </w:tc>
      </w:tr>
      <w:tr w14:paraId="0499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7B48A1C4">
            <w:pPr>
              <w:widowControl/>
              <w:jc w:val="center"/>
              <w:textAlignment w:val="center"/>
              <w:rPr>
                <w:rFonts w:ascii="仿宋" w:hAnsi="仿宋" w:eastAsia="仿宋" w:cs="仿宋"/>
                <w:szCs w:val="21"/>
              </w:rPr>
            </w:pPr>
          </w:p>
        </w:tc>
        <w:tc>
          <w:tcPr>
            <w:tcW w:w="1183" w:type="dxa"/>
            <w:vAlign w:val="center"/>
          </w:tcPr>
          <w:p w14:paraId="2C72CC39">
            <w:pPr>
              <w:widowControl/>
              <w:jc w:val="center"/>
              <w:textAlignment w:val="center"/>
              <w:rPr>
                <w:rFonts w:ascii="仿宋" w:hAnsi="仿宋" w:eastAsia="仿宋" w:cs="仿宋"/>
                <w:kern w:val="0"/>
                <w:szCs w:val="21"/>
              </w:rPr>
            </w:pPr>
          </w:p>
        </w:tc>
        <w:tc>
          <w:tcPr>
            <w:tcW w:w="2750" w:type="dxa"/>
            <w:vAlign w:val="center"/>
          </w:tcPr>
          <w:p w14:paraId="4B116F76">
            <w:pPr>
              <w:widowControl/>
              <w:jc w:val="left"/>
              <w:textAlignment w:val="center"/>
              <w:rPr>
                <w:rFonts w:ascii="仿宋" w:hAnsi="仿宋" w:eastAsia="仿宋" w:cs="仿宋"/>
                <w:kern w:val="0"/>
                <w:szCs w:val="21"/>
              </w:rPr>
            </w:pPr>
          </w:p>
        </w:tc>
        <w:tc>
          <w:tcPr>
            <w:tcW w:w="2765" w:type="dxa"/>
            <w:vAlign w:val="center"/>
          </w:tcPr>
          <w:p w14:paraId="76EDEA04">
            <w:pPr>
              <w:wordWrap w:val="0"/>
              <w:jc w:val="center"/>
              <w:rPr>
                <w:rFonts w:ascii="仿宋" w:hAnsi="仿宋" w:eastAsia="仿宋" w:cs="仿宋"/>
                <w:szCs w:val="21"/>
              </w:rPr>
            </w:pPr>
          </w:p>
        </w:tc>
        <w:tc>
          <w:tcPr>
            <w:tcW w:w="933" w:type="dxa"/>
            <w:vAlign w:val="center"/>
          </w:tcPr>
          <w:p w14:paraId="203787BA">
            <w:pPr>
              <w:wordWrap w:val="0"/>
              <w:jc w:val="center"/>
              <w:rPr>
                <w:rFonts w:ascii="仿宋" w:hAnsi="仿宋" w:eastAsia="仿宋" w:cs="仿宋"/>
                <w:szCs w:val="21"/>
              </w:rPr>
            </w:pPr>
          </w:p>
        </w:tc>
        <w:tc>
          <w:tcPr>
            <w:tcW w:w="1706" w:type="dxa"/>
            <w:vAlign w:val="center"/>
          </w:tcPr>
          <w:p w14:paraId="0D5EB02F">
            <w:pPr>
              <w:wordWrap w:val="0"/>
              <w:jc w:val="center"/>
              <w:rPr>
                <w:rFonts w:ascii="仿宋" w:hAnsi="仿宋" w:eastAsia="仿宋" w:cs="仿宋"/>
                <w:szCs w:val="21"/>
              </w:rPr>
            </w:pPr>
          </w:p>
        </w:tc>
      </w:tr>
      <w:tr w14:paraId="1D2FD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155199D7">
            <w:pPr>
              <w:widowControl/>
              <w:jc w:val="center"/>
              <w:textAlignment w:val="center"/>
              <w:rPr>
                <w:rFonts w:ascii="仿宋" w:hAnsi="仿宋" w:eastAsia="仿宋" w:cs="仿宋"/>
                <w:szCs w:val="21"/>
              </w:rPr>
            </w:pPr>
          </w:p>
        </w:tc>
        <w:tc>
          <w:tcPr>
            <w:tcW w:w="1183" w:type="dxa"/>
            <w:vAlign w:val="center"/>
          </w:tcPr>
          <w:p w14:paraId="768782E7">
            <w:pPr>
              <w:widowControl/>
              <w:jc w:val="center"/>
              <w:textAlignment w:val="center"/>
              <w:rPr>
                <w:rFonts w:ascii="仿宋" w:hAnsi="仿宋" w:eastAsia="仿宋" w:cs="仿宋"/>
                <w:kern w:val="0"/>
                <w:szCs w:val="21"/>
              </w:rPr>
            </w:pPr>
          </w:p>
        </w:tc>
        <w:tc>
          <w:tcPr>
            <w:tcW w:w="2750" w:type="dxa"/>
            <w:vAlign w:val="center"/>
          </w:tcPr>
          <w:p w14:paraId="47B5C1CB">
            <w:pPr>
              <w:widowControl/>
              <w:jc w:val="left"/>
              <w:textAlignment w:val="center"/>
              <w:rPr>
                <w:rFonts w:ascii="仿宋" w:hAnsi="仿宋" w:eastAsia="仿宋" w:cs="仿宋"/>
                <w:kern w:val="0"/>
                <w:szCs w:val="21"/>
              </w:rPr>
            </w:pPr>
          </w:p>
        </w:tc>
        <w:tc>
          <w:tcPr>
            <w:tcW w:w="2765" w:type="dxa"/>
            <w:vAlign w:val="center"/>
          </w:tcPr>
          <w:p w14:paraId="22D8558D">
            <w:pPr>
              <w:wordWrap w:val="0"/>
              <w:jc w:val="center"/>
              <w:rPr>
                <w:rFonts w:ascii="仿宋" w:hAnsi="仿宋" w:eastAsia="仿宋" w:cs="仿宋"/>
                <w:szCs w:val="21"/>
              </w:rPr>
            </w:pPr>
          </w:p>
        </w:tc>
        <w:tc>
          <w:tcPr>
            <w:tcW w:w="933" w:type="dxa"/>
            <w:vAlign w:val="center"/>
          </w:tcPr>
          <w:p w14:paraId="6056BCAA">
            <w:pPr>
              <w:wordWrap w:val="0"/>
              <w:jc w:val="center"/>
              <w:rPr>
                <w:rFonts w:ascii="仿宋" w:hAnsi="仿宋" w:eastAsia="仿宋" w:cs="仿宋"/>
                <w:szCs w:val="21"/>
              </w:rPr>
            </w:pPr>
          </w:p>
        </w:tc>
        <w:tc>
          <w:tcPr>
            <w:tcW w:w="1706" w:type="dxa"/>
            <w:vAlign w:val="center"/>
          </w:tcPr>
          <w:p w14:paraId="7A90B9AB">
            <w:pPr>
              <w:wordWrap w:val="0"/>
              <w:jc w:val="center"/>
              <w:rPr>
                <w:rFonts w:ascii="仿宋" w:hAnsi="仿宋" w:eastAsia="仿宋" w:cs="仿宋"/>
                <w:szCs w:val="21"/>
              </w:rPr>
            </w:pPr>
          </w:p>
        </w:tc>
      </w:tr>
      <w:tr w14:paraId="214B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4F14C31A">
            <w:pPr>
              <w:widowControl/>
              <w:jc w:val="center"/>
              <w:textAlignment w:val="center"/>
              <w:rPr>
                <w:rFonts w:ascii="仿宋" w:hAnsi="仿宋" w:eastAsia="仿宋" w:cs="仿宋"/>
                <w:szCs w:val="21"/>
              </w:rPr>
            </w:pPr>
          </w:p>
        </w:tc>
        <w:tc>
          <w:tcPr>
            <w:tcW w:w="1183" w:type="dxa"/>
            <w:vAlign w:val="center"/>
          </w:tcPr>
          <w:p w14:paraId="6A8DA7E4">
            <w:pPr>
              <w:widowControl/>
              <w:jc w:val="center"/>
              <w:textAlignment w:val="center"/>
              <w:rPr>
                <w:rFonts w:ascii="仿宋" w:hAnsi="仿宋" w:eastAsia="仿宋" w:cs="仿宋"/>
                <w:kern w:val="0"/>
                <w:szCs w:val="21"/>
              </w:rPr>
            </w:pPr>
          </w:p>
        </w:tc>
        <w:tc>
          <w:tcPr>
            <w:tcW w:w="2750" w:type="dxa"/>
            <w:vAlign w:val="center"/>
          </w:tcPr>
          <w:p w14:paraId="576EC1CC">
            <w:pPr>
              <w:widowControl/>
              <w:jc w:val="left"/>
              <w:textAlignment w:val="center"/>
              <w:rPr>
                <w:rFonts w:ascii="仿宋" w:hAnsi="仿宋" w:eastAsia="仿宋" w:cs="仿宋"/>
                <w:kern w:val="0"/>
                <w:szCs w:val="21"/>
              </w:rPr>
            </w:pPr>
          </w:p>
        </w:tc>
        <w:tc>
          <w:tcPr>
            <w:tcW w:w="2765" w:type="dxa"/>
            <w:vAlign w:val="center"/>
          </w:tcPr>
          <w:p w14:paraId="4F0DA57F">
            <w:pPr>
              <w:wordWrap w:val="0"/>
              <w:jc w:val="center"/>
              <w:rPr>
                <w:rFonts w:ascii="仿宋" w:hAnsi="仿宋" w:eastAsia="仿宋" w:cs="仿宋"/>
                <w:szCs w:val="21"/>
              </w:rPr>
            </w:pPr>
          </w:p>
        </w:tc>
        <w:tc>
          <w:tcPr>
            <w:tcW w:w="933" w:type="dxa"/>
            <w:vAlign w:val="center"/>
          </w:tcPr>
          <w:p w14:paraId="5992D2AD">
            <w:pPr>
              <w:wordWrap w:val="0"/>
              <w:jc w:val="center"/>
              <w:rPr>
                <w:rFonts w:ascii="仿宋" w:hAnsi="仿宋" w:eastAsia="仿宋" w:cs="仿宋"/>
                <w:szCs w:val="21"/>
              </w:rPr>
            </w:pPr>
          </w:p>
        </w:tc>
        <w:tc>
          <w:tcPr>
            <w:tcW w:w="1706" w:type="dxa"/>
            <w:vAlign w:val="center"/>
          </w:tcPr>
          <w:p w14:paraId="70A91302">
            <w:pPr>
              <w:wordWrap w:val="0"/>
              <w:jc w:val="center"/>
              <w:rPr>
                <w:rFonts w:ascii="仿宋" w:hAnsi="仿宋" w:eastAsia="仿宋" w:cs="仿宋"/>
                <w:szCs w:val="21"/>
              </w:rPr>
            </w:pPr>
          </w:p>
        </w:tc>
      </w:tr>
    </w:tbl>
    <w:p w14:paraId="59BB69BF">
      <w:pPr>
        <w:wordWrap w:val="0"/>
        <w:spacing w:line="360" w:lineRule="auto"/>
        <w:ind w:firstLine="2" w:firstLineChars="1"/>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5D4A533">
      <w:pPr>
        <w:wordWrap w:val="0"/>
        <w:spacing w:line="360" w:lineRule="auto"/>
        <w:ind w:firstLine="2" w:firstLineChars="1"/>
        <w:rPr>
          <w:rFonts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9D23CB7">
      <w:pPr>
        <w:wordWrap w:val="0"/>
        <w:spacing w:line="360" w:lineRule="auto"/>
        <w:ind w:firstLine="2" w:firstLineChars="1"/>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2170123F">
      <w:pPr>
        <w:pStyle w:val="11"/>
        <w:wordWrap w:val="0"/>
        <w:spacing w:line="360" w:lineRule="auto"/>
        <w:rPr>
          <w:rFonts w:ascii="仿宋" w:hAnsi="仿宋" w:eastAsia="仿宋" w:cs="仿宋"/>
          <w:b/>
          <w:sz w:val="24"/>
          <w:szCs w:val="24"/>
        </w:rPr>
      </w:pPr>
      <w:r>
        <w:rPr>
          <w:rFonts w:hint="eastAsia" w:ascii="仿宋" w:hAnsi="仿宋" w:eastAsia="仿宋" w:cs="仿宋"/>
          <w:b/>
          <w:sz w:val="24"/>
          <w:szCs w:val="24"/>
        </w:rPr>
        <w:t>表格填写说明：</w:t>
      </w:r>
    </w:p>
    <w:p w14:paraId="6378C597">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1、表格中“货物名称”及“招标文件技术规范、要求”可按“采购需求”内容复制。</w:t>
      </w:r>
    </w:p>
    <w:p w14:paraId="2B410F5E">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2、第六章“采购需求”中，标注“▲”的技术参数为重要技术参数，除按采购文件要求填写技术规格偏离表外，还须提供技术支持资料，包括：</w:t>
      </w:r>
    </w:p>
    <w:p w14:paraId="79F756FF">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（1）采购文件技术参数内明确要求提供的证明材料。</w:t>
      </w:r>
    </w:p>
    <w:p w14:paraId="20D16A47">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采购文件未明确要求的，供应商可提供以下任一形式的证明材料：①制造商官方发布的产品彩页或宣传册或技术规格说明书，须为制造商正式发布的带有制造商名称或logo的资料，不得为供应商自行编写或整理的内容；②制造商官方网站发布的，与所投产品对应的技术资料截图（截图须包含完整网址、产品型号、相关参数页面等可验证信息）；③第三方机构出具的有效的检测/检验报告或试验报告。如技术支持资料内容模糊、无法辨认导致无法评判的或提供的技术支持资料不能反映该参数要求的或未按要求提供技术支持资料的，视为不响应该条技术参数。出现技术支持资料内容与技术规格偏离表应答不一致，以技术支持资料显示内容为准。</w:t>
      </w:r>
    </w:p>
    <w:p w14:paraId="1CE6E02A">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3、第六章“采购需求”中，未标“▲”的为一般技术参数：</w:t>
      </w:r>
    </w:p>
    <w:p w14:paraId="603271D7">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（1）按采购文件要求填写技术规格偏离表。</w:t>
      </w:r>
    </w:p>
    <w:p w14:paraId="0A4622FF">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采购文件技术参数中明确要求提供技术支持资料的还须按要求提供，出现技术支持资料内容与技术规格偏离表应答不一致，以技术支持资料显示内容为准。如技术支持资料内容模糊、无法辨认导致无法评判的或提供的技术支持资料不能反映该参数要求的或未按要求提供技术支持资料的，视为不响应该条技术参数。</w:t>
      </w:r>
    </w:p>
    <w:p w14:paraId="3FB9349A">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3）采购文件技术参数中未明确要求提供技术支持资料的，供应商自行提供技术支持资料的，出现技术支持资料内容与技术规格偏离表应答不一致，以技术支持资料显示内容为准；出现技术支持资料内容模糊、无法辨认导致无法评判的或提供的技术支持资料不能反映该参数要求的，以技术规格偏离表为准。</w:t>
      </w:r>
    </w:p>
    <w:p w14:paraId="3F23D8FA">
      <w:pPr>
        <w:pStyle w:val="11"/>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4、技术规格偏离表“偏离情况”列，应据实填写“无偏离”、“正偏离”或“负偏离”，未填写的视为负偏离。</w:t>
      </w:r>
    </w:p>
    <w:p w14:paraId="5D47D146">
      <w:pPr>
        <w:numPr>
          <w:ilvl w:val="0"/>
          <w:numId w:val="27"/>
        </w:numPr>
        <w:spacing w:line="360" w:lineRule="auto"/>
        <w:jc w:val="center"/>
        <w:rPr>
          <w:rFonts w:ascii="仿宋" w:hAnsi="仿宋" w:eastAsia="仿宋" w:cs="仿宋"/>
          <w:b/>
          <w:bCs/>
          <w:sz w:val="28"/>
          <w:szCs w:val="28"/>
        </w:rPr>
      </w:pPr>
      <w:r>
        <w:rPr>
          <w:rFonts w:hint="eastAsia" w:ascii="仿宋" w:hAnsi="仿宋" w:eastAsia="仿宋" w:cs="仿宋"/>
        </w:rPr>
        <w:br w:type="page"/>
      </w:r>
      <w:r>
        <w:rPr>
          <w:rFonts w:hint="eastAsia" w:ascii="仿宋" w:hAnsi="仿宋" w:eastAsia="仿宋" w:cs="仿宋"/>
          <w:b/>
          <w:bCs/>
          <w:sz w:val="28"/>
          <w:szCs w:val="28"/>
        </w:rPr>
        <w:t>技术参数及性能指标响应证明材料</w:t>
      </w:r>
    </w:p>
    <w:p w14:paraId="27345E32">
      <w:pPr>
        <w:rPr>
          <w:rFonts w:ascii="仿宋" w:hAnsi="仿宋" w:eastAsia="仿宋" w:cs="仿宋"/>
          <w:b/>
          <w:bCs/>
          <w:sz w:val="28"/>
          <w:szCs w:val="28"/>
        </w:rPr>
      </w:pPr>
      <w:r>
        <w:rPr>
          <w:rFonts w:hint="eastAsia" w:ascii="仿宋" w:hAnsi="仿宋" w:eastAsia="仿宋" w:cs="仿宋"/>
          <w:b/>
          <w:bCs/>
          <w:sz w:val="28"/>
          <w:szCs w:val="28"/>
        </w:rPr>
        <w:br w:type="page"/>
      </w:r>
    </w:p>
    <w:p w14:paraId="1F0E6FFE">
      <w:pPr>
        <w:numPr>
          <w:ilvl w:val="0"/>
          <w:numId w:val="26"/>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政府优先采购的节能、环保产品汇总表</w:t>
      </w:r>
    </w:p>
    <w:tbl>
      <w:tblPr>
        <w:tblStyle w:val="20"/>
        <w:tblW w:w="928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328"/>
        <w:gridCol w:w="2753"/>
        <w:gridCol w:w="2492"/>
        <w:gridCol w:w="1911"/>
      </w:tblGrid>
      <w:tr w14:paraId="54FAC9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dxa"/>
            <w:vAlign w:val="center"/>
          </w:tcPr>
          <w:p w14:paraId="07EB3639">
            <w:pPr>
              <w:spacing w:line="360" w:lineRule="auto"/>
              <w:jc w:val="center"/>
              <w:rPr>
                <w:rFonts w:ascii="仿宋" w:hAnsi="仿宋" w:eastAsia="仿宋" w:cs="仿宋"/>
                <w:sz w:val="22"/>
              </w:rPr>
            </w:pPr>
            <w:bookmarkStart w:id="1437" w:name="OLE_LINK229" w:colFirst="3" w:colLast="6"/>
            <w:bookmarkStart w:id="1438" w:name="OLE_LINK235" w:colFirst="0" w:colLast="3"/>
            <w:bookmarkStart w:id="1439" w:name="OLE_LINK228" w:colFirst="3" w:colLast="3"/>
            <w:bookmarkStart w:id="1440" w:name="OLE_LINK227" w:colFirst="4" w:colLast="5"/>
            <w:r>
              <w:rPr>
                <w:rFonts w:hint="eastAsia" w:ascii="仿宋" w:hAnsi="仿宋" w:eastAsia="仿宋" w:cs="仿宋"/>
                <w:sz w:val="22"/>
              </w:rPr>
              <w:t>序号</w:t>
            </w:r>
          </w:p>
        </w:tc>
        <w:tc>
          <w:tcPr>
            <w:tcW w:w="1328" w:type="dxa"/>
            <w:vAlign w:val="center"/>
          </w:tcPr>
          <w:p w14:paraId="658BDF1A">
            <w:pPr>
              <w:spacing w:line="360" w:lineRule="auto"/>
              <w:jc w:val="center"/>
              <w:rPr>
                <w:rFonts w:ascii="仿宋" w:hAnsi="仿宋" w:eastAsia="仿宋" w:cs="仿宋"/>
                <w:sz w:val="22"/>
              </w:rPr>
            </w:pPr>
            <w:r>
              <w:rPr>
                <w:rFonts w:hint="eastAsia" w:ascii="仿宋" w:hAnsi="仿宋" w:eastAsia="仿宋" w:cs="仿宋"/>
                <w:sz w:val="22"/>
              </w:rPr>
              <w:t>产品名称</w:t>
            </w:r>
          </w:p>
        </w:tc>
        <w:tc>
          <w:tcPr>
            <w:tcW w:w="2753" w:type="dxa"/>
            <w:vAlign w:val="center"/>
          </w:tcPr>
          <w:p w14:paraId="41FAE3B4">
            <w:pPr>
              <w:spacing w:line="360" w:lineRule="auto"/>
              <w:jc w:val="center"/>
              <w:rPr>
                <w:rFonts w:ascii="仿宋" w:hAnsi="仿宋" w:eastAsia="仿宋" w:cs="仿宋"/>
                <w:sz w:val="22"/>
              </w:rPr>
            </w:pPr>
            <w:r>
              <w:rPr>
                <w:rFonts w:hint="eastAsia" w:ascii="仿宋" w:hAnsi="仿宋" w:eastAsia="仿宋" w:cs="仿宋"/>
                <w:sz w:val="22"/>
              </w:rPr>
              <w:t>生产者 （制造商）</w:t>
            </w:r>
          </w:p>
        </w:tc>
        <w:tc>
          <w:tcPr>
            <w:tcW w:w="2492" w:type="dxa"/>
            <w:vAlign w:val="center"/>
          </w:tcPr>
          <w:p w14:paraId="50FE4283">
            <w:pPr>
              <w:spacing w:line="360" w:lineRule="auto"/>
              <w:jc w:val="center"/>
              <w:rPr>
                <w:rFonts w:ascii="仿宋" w:hAnsi="仿宋" w:eastAsia="仿宋" w:cs="仿宋"/>
                <w:sz w:val="22"/>
              </w:rPr>
            </w:pPr>
            <w:r>
              <w:rPr>
                <w:rFonts w:hint="eastAsia" w:ascii="仿宋" w:hAnsi="仿宋" w:eastAsia="仿宋" w:cs="仿宋"/>
                <w:sz w:val="22"/>
              </w:rPr>
              <w:t>规格型号</w:t>
            </w:r>
          </w:p>
        </w:tc>
        <w:tc>
          <w:tcPr>
            <w:tcW w:w="1911" w:type="dxa"/>
            <w:vAlign w:val="center"/>
          </w:tcPr>
          <w:p w14:paraId="454A786D">
            <w:pPr>
              <w:spacing w:line="360" w:lineRule="auto"/>
              <w:jc w:val="center"/>
              <w:rPr>
                <w:rFonts w:ascii="仿宋" w:hAnsi="仿宋" w:eastAsia="仿宋" w:cs="仿宋"/>
                <w:sz w:val="22"/>
              </w:rPr>
            </w:pPr>
            <w:r>
              <w:rPr>
                <w:rFonts w:hint="eastAsia" w:ascii="仿宋" w:hAnsi="仿宋" w:eastAsia="仿宋" w:cs="仿宋"/>
                <w:sz w:val="22"/>
              </w:rPr>
              <w:t>证书编号</w:t>
            </w:r>
          </w:p>
        </w:tc>
      </w:tr>
      <w:bookmarkEnd w:id="1437"/>
      <w:bookmarkEnd w:id="1438"/>
      <w:tr w14:paraId="12BBC6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dxa"/>
            <w:vAlign w:val="center"/>
          </w:tcPr>
          <w:p w14:paraId="340F81DE">
            <w:pPr>
              <w:spacing w:line="360" w:lineRule="auto"/>
              <w:jc w:val="center"/>
              <w:rPr>
                <w:rFonts w:ascii="仿宋" w:hAnsi="仿宋" w:eastAsia="仿宋" w:cs="仿宋"/>
                <w:sz w:val="22"/>
              </w:rPr>
            </w:pPr>
            <w:bookmarkStart w:id="1441" w:name="OLE_LINK230" w:colFirst="3" w:colLast="6"/>
          </w:p>
        </w:tc>
        <w:tc>
          <w:tcPr>
            <w:tcW w:w="1328" w:type="dxa"/>
            <w:vAlign w:val="center"/>
          </w:tcPr>
          <w:p w14:paraId="51F5FEDC">
            <w:pPr>
              <w:spacing w:line="360" w:lineRule="auto"/>
              <w:jc w:val="center"/>
              <w:rPr>
                <w:rFonts w:ascii="仿宋" w:hAnsi="仿宋" w:eastAsia="仿宋" w:cs="仿宋"/>
                <w:sz w:val="22"/>
              </w:rPr>
            </w:pPr>
          </w:p>
        </w:tc>
        <w:tc>
          <w:tcPr>
            <w:tcW w:w="2753" w:type="dxa"/>
            <w:vAlign w:val="center"/>
          </w:tcPr>
          <w:p w14:paraId="653F1643">
            <w:pPr>
              <w:spacing w:line="360" w:lineRule="auto"/>
              <w:jc w:val="center"/>
              <w:rPr>
                <w:rFonts w:ascii="仿宋" w:hAnsi="仿宋" w:eastAsia="仿宋" w:cs="仿宋"/>
                <w:sz w:val="22"/>
              </w:rPr>
            </w:pPr>
          </w:p>
        </w:tc>
        <w:tc>
          <w:tcPr>
            <w:tcW w:w="2492" w:type="dxa"/>
            <w:vAlign w:val="center"/>
          </w:tcPr>
          <w:p w14:paraId="4045E819">
            <w:pPr>
              <w:spacing w:line="360" w:lineRule="auto"/>
              <w:jc w:val="center"/>
              <w:rPr>
                <w:rFonts w:ascii="仿宋" w:hAnsi="仿宋" w:eastAsia="仿宋" w:cs="仿宋"/>
                <w:sz w:val="22"/>
              </w:rPr>
            </w:pPr>
          </w:p>
        </w:tc>
        <w:tc>
          <w:tcPr>
            <w:tcW w:w="1911" w:type="dxa"/>
            <w:vAlign w:val="center"/>
          </w:tcPr>
          <w:p w14:paraId="54E5E62A">
            <w:pPr>
              <w:spacing w:line="360" w:lineRule="auto"/>
              <w:jc w:val="center"/>
              <w:rPr>
                <w:rFonts w:ascii="仿宋" w:hAnsi="仿宋" w:eastAsia="仿宋" w:cs="仿宋"/>
                <w:sz w:val="22"/>
              </w:rPr>
            </w:pPr>
          </w:p>
        </w:tc>
      </w:tr>
      <w:bookmarkEnd w:id="1441"/>
      <w:tr w14:paraId="77C707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dxa"/>
            <w:vAlign w:val="center"/>
          </w:tcPr>
          <w:p w14:paraId="48B55684">
            <w:pPr>
              <w:spacing w:line="360" w:lineRule="auto"/>
              <w:jc w:val="center"/>
              <w:rPr>
                <w:rFonts w:ascii="仿宋" w:hAnsi="仿宋" w:eastAsia="仿宋" w:cs="仿宋"/>
                <w:sz w:val="22"/>
              </w:rPr>
            </w:pPr>
            <w:bookmarkStart w:id="1442" w:name="OLE_LINK231" w:colFirst="3" w:colLast="6"/>
          </w:p>
        </w:tc>
        <w:tc>
          <w:tcPr>
            <w:tcW w:w="1328" w:type="dxa"/>
            <w:vAlign w:val="center"/>
          </w:tcPr>
          <w:p w14:paraId="6FC4EE67">
            <w:pPr>
              <w:spacing w:line="360" w:lineRule="auto"/>
              <w:jc w:val="center"/>
              <w:rPr>
                <w:rFonts w:ascii="仿宋" w:hAnsi="仿宋" w:eastAsia="仿宋" w:cs="仿宋"/>
                <w:sz w:val="22"/>
              </w:rPr>
            </w:pPr>
          </w:p>
        </w:tc>
        <w:tc>
          <w:tcPr>
            <w:tcW w:w="2753" w:type="dxa"/>
            <w:vAlign w:val="center"/>
          </w:tcPr>
          <w:p w14:paraId="70FAC732">
            <w:pPr>
              <w:spacing w:line="360" w:lineRule="auto"/>
              <w:jc w:val="center"/>
              <w:rPr>
                <w:rFonts w:ascii="仿宋" w:hAnsi="仿宋" w:eastAsia="仿宋" w:cs="仿宋"/>
                <w:sz w:val="22"/>
              </w:rPr>
            </w:pPr>
          </w:p>
        </w:tc>
        <w:tc>
          <w:tcPr>
            <w:tcW w:w="2492" w:type="dxa"/>
            <w:vAlign w:val="center"/>
          </w:tcPr>
          <w:p w14:paraId="5FB8CB03">
            <w:pPr>
              <w:spacing w:line="360" w:lineRule="auto"/>
              <w:jc w:val="center"/>
              <w:rPr>
                <w:rFonts w:ascii="仿宋" w:hAnsi="仿宋" w:eastAsia="仿宋" w:cs="仿宋"/>
                <w:sz w:val="22"/>
              </w:rPr>
            </w:pPr>
          </w:p>
        </w:tc>
        <w:tc>
          <w:tcPr>
            <w:tcW w:w="1911" w:type="dxa"/>
            <w:vAlign w:val="center"/>
          </w:tcPr>
          <w:p w14:paraId="4F512A0D">
            <w:pPr>
              <w:spacing w:line="360" w:lineRule="auto"/>
              <w:jc w:val="center"/>
              <w:rPr>
                <w:rFonts w:ascii="仿宋" w:hAnsi="仿宋" w:eastAsia="仿宋" w:cs="仿宋"/>
                <w:sz w:val="22"/>
              </w:rPr>
            </w:pPr>
          </w:p>
        </w:tc>
      </w:tr>
      <w:bookmarkEnd w:id="1442"/>
      <w:tr w14:paraId="5882FC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dxa"/>
            <w:vAlign w:val="center"/>
          </w:tcPr>
          <w:p w14:paraId="2969E8CA">
            <w:pPr>
              <w:spacing w:line="360" w:lineRule="auto"/>
              <w:jc w:val="center"/>
              <w:rPr>
                <w:rFonts w:ascii="仿宋" w:hAnsi="仿宋" w:eastAsia="仿宋" w:cs="仿宋"/>
                <w:sz w:val="22"/>
              </w:rPr>
            </w:pPr>
            <w:bookmarkStart w:id="1443" w:name="OLE_LINK232" w:colFirst="3" w:colLast="6"/>
          </w:p>
        </w:tc>
        <w:tc>
          <w:tcPr>
            <w:tcW w:w="1328" w:type="dxa"/>
            <w:vAlign w:val="center"/>
          </w:tcPr>
          <w:p w14:paraId="5F1458D6">
            <w:pPr>
              <w:spacing w:line="360" w:lineRule="auto"/>
              <w:jc w:val="center"/>
              <w:rPr>
                <w:rFonts w:ascii="仿宋" w:hAnsi="仿宋" w:eastAsia="仿宋" w:cs="仿宋"/>
                <w:sz w:val="22"/>
              </w:rPr>
            </w:pPr>
          </w:p>
        </w:tc>
        <w:tc>
          <w:tcPr>
            <w:tcW w:w="2753" w:type="dxa"/>
            <w:vAlign w:val="center"/>
          </w:tcPr>
          <w:p w14:paraId="2AA0E036">
            <w:pPr>
              <w:spacing w:line="360" w:lineRule="auto"/>
              <w:jc w:val="center"/>
              <w:rPr>
                <w:rFonts w:ascii="仿宋" w:hAnsi="仿宋" w:eastAsia="仿宋" w:cs="仿宋"/>
                <w:sz w:val="22"/>
              </w:rPr>
            </w:pPr>
          </w:p>
        </w:tc>
        <w:tc>
          <w:tcPr>
            <w:tcW w:w="2492" w:type="dxa"/>
            <w:vAlign w:val="center"/>
          </w:tcPr>
          <w:p w14:paraId="78C6429E">
            <w:pPr>
              <w:spacing w:line="360" w:lineRule="auto"/>
              <w:jc w:val="center"/>
              <w:rPr>
                <w:rFonts w:ascii="仿宋" w:hAnsi="仿宋" w:eastAsia="仿宋" w:cs="仿宋"/>
                <w:sz w:val="22"/>
              </w:rPr>
            </w:pPr>
          </w:p>
        </w:tc>
        <w:tc>
          <w:tcPr>
            <w:tcW w:w="1911" w:type="dxa"/>
            <w:vAlign w:val="center"/>
          </w:tcPr>
          <w:p w14:paraId="68F6A0C8">
            <w:pPr>
              <w:spacing w:line="360" w:lineRule="auto"/>
              <w:jc w:val="center"/>
              <w:rPr>
                <w:rFonts w:ascii="仿宋" w:hAnsi="仿宋" w:eastAsia="仿宋" w:cs="仿宋"/>
                <w:sz w:val="22"/>
              </w:rPr>
            </w:pPr>
          </w:p>
        </w:tc>
      </w:tr>
      <w:bookmarkEnd w:id="1443"/>
      <w:tr w14:paraId="5C51F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dxa"/>
            <w:vAlign w:val="center"/>
          </w:tcPr>
          <w:p w14:paraId="341932BD">
            <w:pPr>
              <w:spacing w:line="360" w:lineRule="auto"/>
              <w:jc w:val="center"/>
              <w:rPr>
                <w:rFonts w:ascii="仿宋" w:hAnsi="仿宋" w:eastAsia="仿宋" w:cs="仿宋"/>
                <w:sz w:val="22"/>
              </w:rPr>
            </w:pPr>
            <w:bookmarkStart w:id="1444" w:name="OLE_LINK233" w:colFirst="3" w:colLast="6"/>
          </w:p>
        </w:tc>
        <w:tc>
          <w:tcPr>
            <w:tcW w:w="1328" w:type="dxa"/>
            <w:vAlign w:val="center"/>
          </w:tcPr>
          <w:p w14:paraId="45BC4F28">
            <w:pPr>
              <w:spacing w:line="360" w:lineRule="auto"/>
              <w:jc w:val="center"/>
              <w:rPr>
                <w:rFonts w:ascii="仿宋" w:hAnsi="仿宋" w:eastAsia="仿宋" w:cs="仿宋"/>
                <w:sz w:val="22"/>
              </w:rPr>
            </w:pPr>
          </w:p>
        </w:tc>
        <w:tc>
          <w:tcPr>
            <w:tcW w:w="2753" w:type="dxa"/>
            <w:vAlign w:val="center"/>
          </w:tcPr>
          <w:p w14:paraId="64358AD8">
            <w:pPr>
              <w:spacing w:line="360" w:lineRule="auto"/>
              <w:jc w:val="center"/>
              <w:rPr>
                <w:rFonts w:ascii="仿宋" w:hAnsi="仿宋" w:eastAsia="仿宋" w:cs="仿宋"/>
                <w:sz w:val="22"/>
              </w:rPr>
            </w:pPr>
          </w:p>
        </w:tc>
        <w:tc>
          <w:tcPr>
            <w:tcW w:w="2492" w:type="dxa"/>
            <w:vAlign w:val="center"/>
          </w:tcPr>
          <w:p w14:paraId="751C6E16">
            <w:pPr>
              <w:spacing w:line="360" w:lineRule="auto"/>
              <w:jc w:val="center"/>
              <w:rPr>
                <w:rFonts w:ascii="仿宋" w:hAnsi="仿宋" w:eastAsia="仿宋" w:cs="仿宋"/>
                <w:sz w:val="22"/>
              </w:rPr>
            </w:pPr>
          </w:p>
        </w:tc>
        <w:tc>
          <w:tcPr>
            <w:tcW w:w="1911" w:type="dxa"/>
            <w:vAlign w:val="center"/>
          </w:tcPr>
          <w:p w14:paraId="5EB8383A">
            <w:pPr>
              <w:spacing w:line="360" w:lineRule="auto"/>
              <w:jc w:val="center"/>
              <w:rPr>
                <w:rFonts w:ascii="仿宋" w:hAnsi="仿宋" w:eastAsia="仿宋" w:cs="仿宋"/>
                <w:sz w:val="22"/>
              </w:rPr>
            </w:pPr>
          </w:p>
        </w:tc>
      </w:tr>
      <w:bookmarkEnd w:id="1444"/>
      <w:tr w14:paraId="0D7FB3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97" w:type="dxa"/>
            <w:vAlign w:val="center"/>
          </w:tcPr>
          <w:p w14:paraId="501E2C6A">
            <w:pPr>
              <w:spacing w:line="360" w:lineRule="auto"/>
              <w:jc w:val="center"/>
              <w:rPr>
                <w:rFonts w:ascii="仿宋" w:hAnsi="仿宋" w:eastAsia="仿宋" w:cs="仿宋"/>
                <w:sz w:val="22"/>
              </w:rPr>
            </w:pPr>
            <w:bookmarkStart w:id="1445" w:name="OLE_LINK234" w:colFirst="3" w:colLast="6"/>
          </w:p>
        </w:tc>
        <w:tc>
          <w:tcPr>
            <w:tcW w:w="1328" w:type="dxa"/>
            <w:vAlign w:val="center"/>
          </w:tcPr>
          <w:p w14:paraId="309ABF64">
            <w:pPr>
              <w:spacing w:line="360" w:lineRule="auto"/>
              <w:jc w:val="center"/>
              <w:rPr>
                <w:rFonts w:ascii="仿宋" w:hAnsi="仿宋" w:eastAsia="仿宋" w:cs="仿宋"/>
                <w:sz w:val="22"/>
              </w:rPr>
            </w:pPr>
          </w:p>
        </w:tc>
        <w:tc>
          <w:tcPr>
            <w:tcW w:w="2753" w:type="dxa"/>
            <w:vAlign w:val="center"/>
          </w:tcPr>
          <w:p w14:paraId="3BAD33D9">
            <w:pPr>
              <w:spacing w:line="360" w:lineRule="auto"/>
              <w:jc w:val="center"/>
              <w:rPr>
                <w:rFonts w:ascii="仿宋" w:hAnsi="仿宋" w:eastAsia="仿宋" w:cs="仿宋"/>
                <w:sz w:val="22"/>
              </w:rPr>
            </w:pPr>
          </w:p>
        </w:tc>
        <w:tc>
          <w:tcPr>
            <w:tcW w:w="2492" w:type="dxa"/>
            <w:vAlign w:val="center"/>
          </w:tcPr>
          <w:p w14:paraId="7EAAE179">
            <w:pPr>
              <w:spacing w:line="360" w:lineRule="auto"/>
              <w:jc w:val="center"/>
              <w:rPr>
                <w:rFonts w:ascii="仿宋" w:hAnsi="仿宋" w:eastAsia="仿宋" w:cs="仿宋"/>
                <w:sz w:val="22"/>
              </w:rPr>
            </w:pPr>
          </w:p>
        </w:tc>
        <w:tc>
          <w:tcPr>
            <w:tcW w:w="1911" w:type="dxa"/>
            <w:vAlign w:val="center"/>
          </w:tcPr>
          <w:p w14:paraId="7C98D065">
            <w:pPr>
              <w:spacing w:line="360" w:lineRule="auto"/>
              <w:jc w:val="center"/>
              <w:rPr>
                <w:rFonts w:ascii="仿宋" w:hAnsi="仿宋" w:eastAsia="仿宋" w:cs="仿宋"/>
                <w:sz w:val="22"/>
              </w:rPr>
            </w:pPr>
          </w:p>
        </w:tc>
      </w:tr>
      <w:bookmarkEnd w:id="1439"/>
      <w:bookmarkEnd w:id="1440"/>
      <w:bookmarkEnd w:id="1445"/>
    </w:tbl>
    <w:p w14:paraId="770A4C6B">
      <w:pPr>
        <w:spacing w:line="360" w:lineRule="auto"/>
        <w:ind w:firstLine="400" w:firstLineChars="200"/>
        <w:jc w:val="left"/>
        <w:rPr>
          <w:rFonts w:ascii="仿宋" w:hAnsi="仿宋" w:eastAsia="仿宋" w:cs="仿宋"/>
          <w:spacing w:val="-6"/>
          <w:sz w:val="20"/>
          <w:szCs w:val="20"/>
        </w:rPr>
      </w:pPr>
      <w:r>
        <w:rPr>
          <w:rFonts w:hint="eastAsia" w:ascii="仿宋" w:hAnsi="仿宋" w:eastAsia="仿宋" w:cs="仿宋"/>
          <w:sz w:val="20"/>
          <w:szCs w:val="20"/>
        </w:rPr>
        <w:t>注：1、若所</w:t>
      </w:r>
      <w:bookmarkStart w:id="1446" w:name="OLE_LINK236"/>
      <w:r>
        <w:rPr>
          <w:rFonts w:hint="eastAsia" w:ascii="仿宋" w:hAnsi="仿宋" w:eastAsia="仿宋" w:cs="仿宋"/>
          <w:sz w:val="20"/>
          <w:szCs w:val="20"/>
        </w:rPr>
        <w:t>投产品为</w:t>
      </w:r>
      <w:r>
        <w:rPr>
          <w:rFonts w:hint="eastAsia" w:ascii="仿宋" w:hAnsi="仿宋" w:eastAsia="仿宋" w:cs="仿宋"/>
          <w:b/>
          <w:bCs/>
          <w:sz w:val="20"/>
          <w:szCs w:val="20"/>
        </w:rPr>
        <w:t>政府采购品目清单</w:t>
      </w:r>
      <w:r>
        <w:rPr>
          <w:rFonts w:hint="eastAsia" w:ascii="仿宋" w:hAnsi="仿宋" w:eastAsia="仿宋" w:cs="仿宋"/>
          <w:sz w:val="20"/>
          <w:szCs w:val="20"/>
        </w:rPr>
        <w:t>内的节能、环保产品，应提供处于</w:t>
      </w:r>
      <w:r>
        <w:rPr>
          <w:rFonts w:hint="eastAsia" w:ascii="仿宋" w:hAnsi="仿宋" w:eastAsia="仿宋" w:cs="仿宋"/>
          <w:b/>
          <w:bCs/>
          <w:sz w:val="20"/>
          <w:szCs w:val="20"/>
        </w:rPr>
        <w:t>有效期之内的节能产品、环境标</w:t>
      </w:r>
      <w:r>
        <w:rPr>
          <w:rFonts w:hint="eastAsia" w:ascii="仿宋" w:hAnsi="仿宋" w:eastAsia="仿宋" w:cs="仿宋"/>
          <w:b/>
          <w:bCs/>
          <w:spacing w:val="-6"/>
          <w:sz w:val="20"/>
          <w:szCs w:val="20"/>
        </w:rPr>
        <w:t>志产品认证证书</w:t>
      </w:r>
      <w:r>
        <w:rPr>
          <w:rFonts w:hint="eastAsia" w:ascii="仿宋" w:hAnsi="仿宋" w:eastAsia="仿宋" w:cs="仿宋"/>
          <w:spacing w:val="-6"/>
          <w:sz w:val="20"/>
          <w:szCs w:val="20"/>
        </w:rPr>
        <w:t>（认证机构须为国家相关部门公布的认证机构名录内单位）</w:t>
      </w:r>
      <w:r>
        <w:rPr>
          <w:rFonts w:hint="eastAsia" w:ascii="仿宋" w:hAnsi="仿宋" w:eastAsia="仿宋" w:cs="仿宋"/>
          <w:b/>
          <w:bCs/>
          <w:spacing w:val="-6"/>
          <w:sz w:val="20"/>
          <w:szCs w:val="20"/>
        </w:rPr>
        <w:t>（提供扫描件或照片等形式的电子文件）</w:t>
      </w:r>
      <w:r>
        <w:rPr>
          <w:rFonts w:hint="eastAsia" w:ascii="仿宋" w:hAnsi="仿宋" w:eastAsia="仿宋" w:cs="仿宋"/>
          <w:spacing w:val="-6"/>
          <w:sz w:val="20"/>
          <w:szCs w:val="20"/>
        </w:rPr>
        <w:t>。</w:t>
      </w:r>
      <w:bookmarkEnd w:id="1446"/>
    </w:p>
    <w:p w14:paraId="61229B1B">
      <w:pPr>
        <w:numPr>
          <w:ilvl w:val="0"/>
          <w:numId w:val="28"/>
        </w:numPr>
        <w:spacing w:line="360" w:lineRule="auto"/>
        <w:ind w:firstLine="400" w:firstLineChars="200"/>
        <w:jc w:val="left"/>
        <w:rPr>
          <w:rFonts w:ascii="仿宋" w:hAnsi="仿宋" w:eastAsia="仿宋" w:cs="仿宋"/>
          <w:sz w:val="20"/>
          <w:szCs w:val="20"/>
        </w:rPr>
      </w:pPr>
      <w:bookmarkStart w:id="1447" w:name="OLE_LINK289"/>
      <w:r>
        <w:rPr>
          <w:rFonts w:hint="eastAsia" w:ascii="仿宋" w:hAnsi="仿宋" w:eastAsia="仿宋" w:cs="仿宋"/>
          <w:sz w:val="20"/>
          <w:szCs w:val="20"/>
        </w:rPr>
        <w:t>此表由投标人按实际情况编制，若无政府优先采购的节能、环保产品则此表可不提供</w:t>
      </w:r>
      <w:bookmarkEnd w:id="1447"/>
      <w:r>
        <w:rPr>
          <w:rFonts w:hint="eastAsia" w:ascii="仿宋" w:hAnsi="仿宋" w:eastAsia="仿宋" w:cs="仿宋"/>
          <w:sz w:val="20"/>
          <w:szCs w:val="20"/>
        </w:rPr>
        <w:t>。</w:t>
      </w:r>
    </w:p>
    <w:p w14:paraId="07A54CEE">
      <w:pPr>
        <w:spacing w:line="360" w:lineRule="auto"/>
        <w:ind w:firstLine="400" w:firstLineChars="200"/>
        <w:rPr>
          <w:rFonts w:ascii="仿宋" w:hAnsi="仿宋" w:eastAsia="仿宋" w:cs="仿宋"/>
          <w:sz w:val="24"/>
        </w:rPr>
      </w:pPr>
      <w:r>
        <w:rPr>
          <w:rFonts w:hint="eastAsia" w:ascii="仿宋" w:hAnsi="仿宋" w:eastAsia="仿宋" w:cs="仿宋"/>
          <w:sz w:val="20"/>
          <w:szCs w:val="20"/>
        </w:rPr>
        <w:t>以其提供的优先采购的节能环保产品认证证书进行计分，同时属于两个清单的不重复计算，★政府强制采购节能产品不进行计算，不提供或不满足不得分。</w:t>
      </w:r>
    </w:p>
    <w:p w14:paraId="6B84EC13">
      <w:pPr>
        <w:rPr>
          <w:rFonts w:ascii="仿宋" w:hAnsi="仿宋" w:eastAsia="仿宋" w:cs="仿宋"/>
          <w:b/>
          <w:bCs/>
          <w:sz w:val="28"/>
          <w:szCs w:val="28"/>
        </w:rPr>
      </w:pPr>
      <w:r>
        <w:rPr>
          <w:rFonts w:hint="eastAsia" w:ascii="仿宋" w:hAnsi="仿宋" w:eastAsia="仿宋" w:cs="仿宋"/>
          <w:b/>
          <w:bCs/>
          <w:sz w:val="28"/>
          <w:szCs w:val="28"/>
        </w:rPr>
        <w:br w:type="page"/>
      </w:r>
    </w:p>
    <w:p w14:paraId="656175C8">
      <w:pPr>
        <w:numPr>
          <w:ilvl w:val="0"/>
          <w:numId w:val="26"/>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供货安装方案</w:t>
      </w:r>
    </w:p>
    <w:p w14:paraId="66F0749D">
      <w:pPr>
        <w:pStyle w:val="17"/>
        <w:jc w:val="center"/>
        <w:rPr>
          <w:rFonts w:ascii="仿宋" w:hAnsi="仿宋" w:eastAsia="仿宋" w:cs="仿宋"/>
          <w:sz w:val="22"/>
        </w:rPr>
      </w:pPr>
      <w:r>
        <w:rPr>
          <w:rFonts w:hint="eastAsia" w:ascii="仿宋" w:hAnsi="仿宋" w:eastAsia="仿宋" w:cs="仿宋"/>
          <w:sz w:val="22"/>
        </w:rPr>
        <w:t>（投标人根据第六章采购需求及第四章评审内容自行编制）</w:t>
      </w:r>
    </w:p>
    <w:p w14:paraId="31B687A6">
      <w:pPr>
        <w:rPr>
          <w:rFonts w:ascii="仿宋" w:hAnsi="仿宋" w:eastAsia="仿宋" w:cs="仿宋"/>
          <w:b/>
          <w:bCs/>
          <w:sz w:val="28"/>
          <w:szCs w:val="28"/>
        </w:rPr>
      </w:pPr>
    </w:p>
    <w:p w14:paraId="427EB243">
      <w:pPr>
        <w:rPr>
          <w:rFonts w:ascii="仿宋" w:hAnsi="仿宋" w:eastAsia="仿宋" w:cs="仿宋"/>
          <w:b/>
          <w:bCs/>
          <w:sz w:val="28"/>
          <w:szCs w:val="28"/>
        </w:rPr>
      </w:pPr>
      <w:r>
        <w:rPr>
          <w:rFonts w:hint="eastAsia" w:ascii="仿宋" w:hAnsi="仿宋" w:eastAsia="仿宋" w:cs="仿宋"/>
          <w:b/>
          <w:bCs/>
          <w:sz w:val="28"/>
          <w:szCs w:val="28"/>
        </w:rPr>
        <w:br w:type="page"/>
      </w:r>
    </w:p>
    <w:p w14:paraId="11898EB5">
      <w:pPr>
        <w:numPr>
          <w:ilvl w:val="0"/>
          <w:numId w:val="26"/>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质量承诺及保证措施</w:t>
      </w:r>
    </w:p>
    <w:p w14:paraId="65346B7A">
      <w:pPr>
        <w:pStyle w:val="17"/>
        <w:jc w:val="center"/>
        <w:rPr>
          <w:rFonts w:ascii="仿宋" w:hAnsi="仿宋" w:eastAsia="仿宋" w:cs="仿宋"/>
          <w:sz w:val="22"/>
        </w:rPr>
      </w:pPr>
      <w:r>
        <w:rPr>
          <w:rFonts w:hint="eastAsia" w:ascii="仿宋" w:hAnsi="仿宋" w:eastAsia="仿宋" w:cs="仿宋"/>
          <w:sz w:val="22"/>
        </w:rPr>
        <w:t>（投标人根据第六章采购需求及第四章评审内容自行编制）</w:t>
      </w:r>
    </w:p>
    <w:p w14:paraId="270C0A3A">
      <w:pPr>
        <w:rPr>
          <w:rFonts w:ascii="仿宋" w:hAnsi="仿宋" w:eastAsia="仿宋" w:cs="仿宋"/>
          <w:b/>
          <w:bCs/>
          <w:sz w:val="28"/>
          <w:szCs w:val="28"/>
        </w:rPr>
      </w:pPr>
      <w:r>
        <w:rPr>
          <w:rFonts w:hint="eastAsia" w:ascii="仿宋" w:hAnsi="仿宋" w:eastAsia="仿宋" w:cs="仿宋"/>
          <w:b/>
          <w:bCs/>
          <w:sz w:val="28"/>
          <w:szCs w:val="28"/>
        </w:rPr>
        <w:br w:type="page"/>
      </w:r>
    </w:p>
    <w:p w14:paraId="13F123EC">
      <w:pPr>
        <w:pStyle w:val="4"/>
        <w:numPr>
          <w:ilvl w:val="1"/>
          <w:numId w:val="0"/>
        </w:numPr>
        <w:tabs>
          <w:tab w:val="left" w:pos="1021"/>
          <w:tab w:val="clear" w:pos="720"/>
        </w:tabs>
        <w:ind w:left="425"/>
        <w:jc w:val="center"/>
        <w:rPr>
          <w:rFonts w:ascii="仿宋" w:hAnsi="仿宋" w:eastAsia="仿宋" w:cs="仿宋"/>
          <w:szCs w:val="32"/>
        </w:rPr>
      </w:pPr>
      <w:bookmarkStart w:id="1448" w:name="_Toc4439"/>
      <w:bookmarkStart w:id="1449" w:name="_Toc21855"/>
      <w:bookmarkStart w:id="1450" w:name="_Toc14374"/>
      <w:bookmarkStart w:id="1451" w:name="_Toc17725"/>
      <w:bookmarkStart w:id="1452" w:name="_Toc13513"/>
      <w:bookmarkStart w:id="1453" w:name="_Toc31638"/>
      <w:bookmarkStart w:id="1454" w:name="_Toc21847"/>
      <w:bookmarkStart w:id="1455" w:name="_Toc24903"/>
      <w:bookmarkStart w:id="1456" w:name="_Toc21242"/>
      <w:bookmarkStart w:id="1457" w:name="_Toc24324"/>
      <w:bookmarkStart w:id="1458" w:name="_Toc30221"/>
      <w:bookmarkStart w:id="1459" w:name="_Toc810"/>
      <w:bookmarkStart w:id="1460" w:name="_Toc4715"/>
      <w:r>
        <w:rPr>
          <w:rFonts w:hint="eastAsia" w:ascii="仿宋" w:hAnsi="仿宋" w:eastAsia="仿宋" w:cs="仿宋"/>
          <w:szCs w:val="32"/>
        </w:rPr>
        <w:t>六、服务部分</w:t>
      </w:r>
      <w:bookmarkEnd w:id="1448"/>
      <w:bookmarkEnd w:id="1449"/>
      <w:bookmarkEnd w:id="1450"/>
      <w:bookmarkEnd w:id="1451"/>
      <w:bookmarkEnd w:id="1452"/>
      <w:bookmarkEnd w:id="1453"/>
      <w:bookmarkEnd w:id="1454"/>
      <w:bookmarkEnd w:id="1455"/>
      <w:bookmarkEnd w:id="1456"/>
      <w:bookmarkEnd w:id="1457"/>
      <w:bookmarkEnd w:id="1458"/>
      <w:bookmarkEnd w:id="1459"/>
      <w:bookmarkEnd w:id="1460"/>
    </w:p>
    <w:p w14:paraId="24FBC7D6">
      <w:pPr>
        <w:numPr>
          <w:ilvl w:val="0"/>
          <w:numId w:val="29"/>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售后服务方案</w:t>
      </w:r>
    </w:p>
    <w:p w14:paraId="6A2E31EF">
      <w:pPr>
        <w:spacing w:line="360" w:lineRule="auto"/>
        <w:ind w:left="68" w:firstLine="562"/>
        <w:jc w:val="center"/>
        <w:rPr>
          <w:rFonts w:ascii="仿宋" w:hAnsi="仿宋" w:eastAsia="仿宋" w:cs="仿宋"/>
          <w:sz w:val="22"/>
        </w:rPr>
      </w:pPr>
      <w:r>
        <w:rPr>
          <w:rFonts w:hint="eastAsia" w:ascii="仿宋" w:hAnsi="仿宋" w:eastAsia="仿宋" w:cs="仿宋"/>
          <w:sz w:val="22"/>
        </w:rPr>
        <w:t>（投标人根据第六章采购需求及第四章评审内容自行编制）</w:t>
      </w:r>
    </w:p>
    <w:p w14:paraId="093E8BD3">
      <w:pPr>
        <w:rPr>
          <w:rFonts w:ascii="仿宋" w:hAnsi="仿宋" w:eastAsia="仿宋" w:cs="仿宋"/>
          <w:b/>
          <w:bCs/>
          <w:sz w:val="28"/>
          <w:szCs w:val="28"/>
        </w:rPr>
      </w:pPr>
      <w:r>
        <w:rPr>
          <w:rFonts w:hint="eastAsia" w:ascii="仿宋" w:hAnsi="仿宋" w:eastAsia="仿宋" w:cs="仿宋"/>
          <w:b/>
          <w:bCs/>
          <w:sz w:val="28"/>
          <w:szCs w:val="28"/>
        </w:rPr>
        <w:br w:type="page"/>
      </w:r>
    </w:p>
    <w:p w14:paraId="3F86C3A4">
      <w:pPr>
        <w:numPr>
          <w:ilvl w:val="0"/>
          <w:numId w:val="29"/>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人员培训方案</w:t>
      </w:r>
    </w:p>
    <w:p w14:paraId="300C47F1">
      <w:pPr>
        <w:spacing w:line="360" w:lineRule="auto"/>
        <w:ind w:left="68" w:firstLine="562"/>
        <w:jc w:val="center"/>
        <w:rPr>
          <w:rFonts w:ascii="仿宋" w:hAnsi="仿宋" w:eastAsia="仿宋" w:cs="仿宋"/>
          <w:sz w:val="22"/>
        </w:rPr>
      </w:pPr>
      <w:r>
        <w:rPr>
          <w:rFonts w:hint="eastAsia" w:ascii="仿宋" w:hAnsi="仿宋" w:eastAsia="仿宋" w:cs="仿宋"/>
          <w:sz w:val="22"/>
        </w:rPr>
        <w:t>（投标人根据第六章采购需求及第四章评审内容自行编制）</w:t>
      </w:r>
    </w:p>
    <w:p w14:paraId="6230A876">
      <w:pPr>
        <w:rPr>
          <w:rFonts w:ascii="仿宋" w:hAnsi="仿宋" w:eastAsia="仿宋" w:cs="仿宋"/>
        </w:rPr>
      </w:pPr>
    </w:p>
    <w:p w14:paraId="7FBBB4BE">
      <w:pPr>
        <w:rPr>
          <w:rFonts w:ascii="仿宋" w:hAnsi="仿宋" w:eastAsia="仿宋" w:cs="仿宋"/>
          <w:szCs w:val="32"/>
        </w:rPr>
      </w:pPr>
      <w:bookmarkStart w:id="1461" w:name="_Toc21132"/>
      <w:bookmarkStart w:id="1462" w:name="_Toc25933"/>
      <w:bookmarkStart w:id="1463" w:name="_Toc1992"/>
      <w:bookmarkStart w:id="1464" w:name="_Toc32627"/>
      <w:bookmarkStart w:id="1465" w:name="_Toc7513"/>
      <w:bookmarkStart w:id="1466" w:name="_Toc7396"/>
      <w:bookmarkStart w:id="1467" w:name="_Toc17345"/>
      <w:bookmarkStart w:id="1468" w:name="_Toc16681"/>
      <w:bookmarkStart w:id="1469" w:name="_Toc19549"/>
      <w:bookmarkStart w:id="1470" w:name="_Toc22455"/>
      <w:bookmarkStart w:id="1471" w:name="_Toc7262"/>
      <w:bookmarkStart w:id="1472" w:name="_Toc17709"/>
      <w:bookmarkStart w:id="1473" w:name="_Toc26943"/>
      <w:bookmarkStart w:id="1474" w:name="_Toc11222"/>
      <w:bookmarkStart w:id="1475" w:name="_Toc17081"/>
      <w:r>
        <w:rPr>
          <w:rFonts w:hint="eastAsia" w:ascii="仿宋" w:hAnsi="仿宋" w:eastAsia="仿宋" w:cs="仿宋"/>
          <w:szCs w:val="32"/>
        </w:rPr>
        <w:br w:type="page"/>
      </w:r>
    </w:p>
    <w:p w14:paraId="5F11E338">
      <w:pPr>
        <w:pStyle w:val="4"/>
        <w:numPr>
          <w:ilvl w:val="1"/>
          <w:numId w:val="0"/>
        </w:numPr>
        <w:tabs>
          <w:tab w:val="left" w:pos="1021"/>
          <w:tab w:val="clear" w:pos="720"/>
        </w:tabs>
        <w:ind w:left="425"/>
        <w:jc w:val="center"/>
        <w:rPr>
          <w:rFonts w:ascii="仿宋" w:hAnsi="仿宋" w:eastAsia="仿宋" w:cs="仿宋"/>
          <w:szCs w:val="32"/>
        </w:rPr>
      </w:pPr>
      <w:r>
        <w:rPr>
          <w:rFonts w:hint="eastAsia" w:ascii="仿宋" w:hAnsi="仿宋" w:eastAsia="仿宋" w:cs="仿宋"/>
          <w:szCs w:val="32"/>
        </w:rPr>
        <w:t>七、构成投标文件的其他资料</w:t>
      </w:r>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14:paraId="4C46C178">
      <w:pPr>
        <w:numPr>
          <w:ilvl w:val="0"/>
          <w:numId w:val="30"/>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提供开户银行许可证复印件或银行出具的基本存款账户信息复印件。</w:t>
      </w:r>
    </w:p>
    <w:p w14:paraId="51790889">
      <w:pPr>
        <w:jc w:val="center"/>
        <w:rPr>
          <w:rFonts w:ascii="仿宋" w:hAnsi="仿宋" w:eastAsia="仿宋" w:cs="仿宋"/>
          <w:b/>
          <w:sz w:val="28"/>
          <w:szCs w:val="28"/>
        </w:rPr>
      </w:pPr>
    </w:p>
    <w:p w14:paraId="2B4957D9">
      <w:pPr>
        <w:jc w:val="center"/>
        <w:rPr>
          <w:rFonts w:ascii="仿宋" w:hAnsi="仿宋" w:eastAsia="仿宋" w:cs="仿宋"/>
          <w:b/>
          <w:sz w:val="28"/>
          <w:szCs w:val="28"/>
        </w:rPr>
      </w:pPr>
    </w:p>
    <w:p w14:paraId="37BBDEC6">
      <w:pPr>
        <w:numPr>
          <w:ilvl w:val="0"/>
          <w:numId w:val="30"/>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招标文件要求提交的其他资料（若有）</w:t>
      </w:r>
    </w:p>
    <w:p w14:paraId="3D5E1B96">
      <w:pPr>
        <w:pStyle w:val="7"/>
        <w:jc w:val="center"/>
        <w:rPr>
          <w:rFonts w:ascii="仿宋" w:hAnsi="仿宋" w:eastAsia="仿宋" w:cs="仿宋"/>
          <w:b w:val="0"/>
          <w:bCs/>
          <w:sz w:val="24"/>
          <w:szCs w:val="11"/>
        </w:rPr>
      </w:pPr>
      <w:r>
        <w:rPr>
          <w:rFonts w:hint="eastAsia" w:ascii="仿宋" w:hAnsi="仿宋" w:eastAsia="仿宋" w:cs="仿宋"/>
          <w:b w:val="0"/>
          <w:bCs/>
          <w:sz w:val="24"/>
          <w:szCs w:val="11"/>
        </w:rPr>
        <w:t>（格式自拟）</w:t>
      </w:r>
    </w:p>
    <w:p w14:paraId="5E55122C">
      <w:pPr>
        <w:pStyle w:val="7"/>
        <w:rPr>
          <w:rFonts w:ascii="仿宋" w:hAnsi="仿宋" w:eastAsia="仿宋" w:cs="仿宋"/>
        </w:rPr>
      </w:pPr>
    </w:p>
    <w:p w14:paraId="00A7032C">
      <w:pPr>
        <w:numPr>
          <w:ilvl w:val="0"/>
          <w:numId w:val="30"/>
        </w:numPr>
        <w:spacing w:line="360" w:lineRule="auto"/>
        <w:jc w:val="center"/>
        <w:rPr>
          <w:rFonts w:ascii="仿宋" w:hAnsi="仿宋" w:eastAsia="仿宋" w:cs="仿宋"/>
          <w:b/>
          <w:bCs/>
          <w:sz w:val="28"/>
          <w:szCs w:val="28"/>
        </w:rPr>
      </w:pPr>
      <w:r>
        <w:rPr>
          <w:rFonts w:hint="eastAsia" w:ascii="仿宋" w:hAnsi="仿宋" w:eastAsia="仿宋" w:cs="仿宋"/>
          <w:b/>
          <w:bCs/>
          <w:sz w:val="28"/>
          <w:szCs w:val="28"/>
        </w:rPr>
        <w:t>投标人认为需要提交的其他资料（若有）</w:t>
      </w:r>
    </w:p>
    <w:p w14:paraId="223152A7">
      <w:pPr>
        <w:pStyle w:val="7"/>
        <w:jc w:val="center"/>
        <w:rPr>
          <w:rFonts w:ascii="仿宋" w:hAnsi="仿宋" w:eastAsia="仿宋" w:cs="仿宋"/>
          <w:b w:val="0"/>
          <w:bCs/>
          <w:sz w:val="24"/>
          <w:szCs w:val="11"/>
        </w:rPr>
      </w:pPr>
      <w:r>
        <w:rPr>
          <w:rFonts w:hint="eastAsia" w:ascii="仿宋" w:hAnsi="仿宋" w:eastAsia="仿宋" w:cs="仿宋"/>
          <w:b w:val="0"/>
          <w:bCs/>
          <w:sz w:val="24"/>
          <w:szCs w:val="11"/>
        </w:rPr>
        <w:t>（格式自拟）</w:t>
      </w:r>
    </w:p>
    <w:p w14:paraId="593C95D4">
      <w:pPr>
        <w:jc w:val="center"/>
        <w:rPr>
          <w:rFonts w:ascii="仿宋" w:hAnsi="仿宋" w:eastAsia="仿宋" w:cs="仿宋"/>
          <w:b/>
          <w:sz w:val="28"/>
          <w:szCs w:val="28"/>
        </w:rPr>
      </w:pPr>
    </w:p>
    <w:p w14:paraId="044CBE19">
      <w:pPr>
        <w:rPr>
          <w:rFonts w:ascii="仿宋" w:hAnsi="仿宋" w:eastAsia="仿宋" w:cs="仿宋"/>
          <w:bCs/>
          <w:szCs w:val="21"/>
        </w:rPr>
      </w:pPr>
    </w:p>
    <w:p w14:paraId="0F25793C">
      <w:pPr>
        <w:jc w:val="left"/>
      </w:pPr>
    </w:p>
    <w:p w14:paraId="2BA8B675"/>
    <w:sectPr>
      <w:headerReference r:id="rId15" w:type="default"/>
      <w:footerReference r:id="rId16"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2DFCD5F-8620-4961-96D7-1B504108FFD3}"/>
  </w:font>
  <w:font w:name="Arial">
    <w:panose1 w:val="020B0604020202020204"/>
    <w:charset w:val="01"/>
    <w:family w:val="swiss"/>
    <w:pitch w:val="default"/>
    <w:sig w:usb0="E0002EFF" w:usb1="C000785B" w:usb2="00000009" w:usb3="00000000" w:csb0="400001FF" w:csb1="FFFF0000"/>
    <w:embedRegular r:id="rId2" w:fontKey="{01A044DD-5E97-4581-8BBB-C5DED5AC8C1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C73C1C62-BFCA-4863-ABC1-7B7B144320E3}"/>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7E00D">
    <w:pPr>
      <w:pStyle w:val="13"/>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D04CB">
    <w:pPr>
      <w:pStyle w:val="13"/>
      <w:tabs>
        <w:tab w:val="left" w:pos="868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D179D">
    <w:pPr>
      <w:pStyle w:val="13"/>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2" name="图片 2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30960">
    <w:pPr>
      <w:pStyle w:val="13"/>
      <w:pBdr>
        <w:bottom w:val="double" w:color="auto" w:sz="8" w:space="0"/>
      </w:pBdr>
      <w:tabs>
        <w:tab w:val="right" w:pos="8820"/>
        <w:tab w:val="clear" w:pos="8306"/>
      </w:tabs>
      <w:ind w:right="172"/>
      <w:rPr>
        <w:rFonts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4" name="图片 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9FFE">
    <w:pPr>
      <w:pStyle w:val="13"/>
      <w:pBdr>
        <w:bottom w:val="double" w:color="auto" w:sz="8" w:space="0"/>
      </w:pBdr>
      <w:tabs>
        <w:tab w:val="right" w:pos="8820"/>
        <w:tab w:val="clear" w:pos="8306"/>
      </w:tabs>
      <w:ind w:right="172"/>
      <w:rPr>
        <w:rFonts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5583555</wp:posOffset>
              </wp:positionH>
              <wp:positionV relativeFrom="paragraph">
                <wp:posOffset>77470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1202A1">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39.65pt;margin-top:6.1pt;height:144pt;width:144pt;mso-position-horizontal-relative:margin;mso-wrap-style:none;z-index:251662336;mso-width-relative:page;mso-height-relative:page;" filled="f" stroked="f" coordsize="21600,21600" o:gfxdata="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GbcBDXAAAACwEAAA8AAAAAAAAAAQAgAAAAIgAAAGRycy9kb3ducmV2LnhtbFBLAQIUABQA&#10;AAAIAIdO4kAm1VpzKgIAAFUEAAAOAAAAAAAAAAEAIAAAACYBAABkcnMvZTJvRG9jLnhtbFBLBQYA&#10;AAAABgAGAFkBAADCBQAAAAA=&#10;">
              <v:fill on="f" focussize="0,0"/>
              <v:stroke on="f" weight="0.5pt"/>
              <v:imagedata o:title=""/>
              <o:lock v:ext="edit" aspectratio="f"/>
              <v:textbox inset="0mm,0mm,0mm,0mm" style="mso-fit-shape-to-text:t;">
                <w:txbxContent>
                  <w:p w14:paraId="301202A1">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5" name="图片 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3F2A8">
    <w:pPr>
      <w:pStyle w:val="13"/>
      <w:pBdr>
        <w:bottom w:val="double" w:color="auto" w:sz="8" w:space="0"/>
      </w:pBdr>
      <w:tabs>
        <w:tab w:val="left" w:pos="6300"/>
        <w:tab w:val="left" w:pos="9004"/>
        <w:tab w:val="clear" w:pos="4153"/>
        <w:tab w:val="clear" w:pos="8306"/>
      </w:tabs>
      <w:ind w:right="-134"/>
      <w:rPr>
        <w:rFonts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posOffset>5658485</wp:posOffset>
              </wp:positionH>
              <wp:positionV relativeFrom="paragraph">
                <wp:posOffset>71120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846BBD">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5.55pt;margin-top:5.6pt;height:144pt;width:144pt;mso-position-horizontal-relative:margin;mso-wrap-style:none;z-index:251659264;mso-width-relative:page;mso-height-relative:page;" filled="f" stroked="f" coordsize="21600,21600" o:gfxdata="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KuICL9cAAAALAQAADwAAAAAAAAABACAAAAAiAAAAZHJzL2Rvd25yZXYueG1sUEsBAhQA&#10;FAAAAAgAh07iQDILIswsAgAAVwQAAA4AAAAAAAAAAQAgAAAAJgEAAGRycy9lMm9Eb2MueG1sUEsF&#10;BgAAAAAGAAYAWQEAAMQFAAAAAA==&#10;">
              <v:fill on="f" focussize="0,0"/>
              <v:stroke on="f" weight="0.5pt"/>
              <v:imagedata o:title=""/>
              <o:lock v:ext="edit" aspectratio="f"/>
              <v:textbox inset="0mm,0mm,0mm,0mm" style="mso-fit-shape-to-text:t;">
                <w:txbxContent>
                  <w:p w14:paraId="79846BBD">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4" name="图片 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A1EDC">
    <w:pPr>
      <w:pStyle w:val="13"/>
      <w:pBdr>
        <w:bottom w:val="double" w:color="auto" w:sz="8" w:space="0"/>
      </w:pBdr>
      <w:tabs>
        <w:tab w:val="left" w:pos="6300"/>
        <w:tab w:val="left" w:pos="9004"/>
        <w:tab w:val="clear" w:pos="4153"/>
        <w:tab w:val="clear" w:pos="8306"/>
      </w:tabs>
      <w:ind w:right="-134"/>
      <w:rPr>
        <w:rFonts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posOffset>5705475</wp:posOffset>
              </wp:positionH>
              <wp:positionV relativeFrom="paragraph">
                <wp:posOffset>95250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8EFD8">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25pt;margin-top:7.5pt;height:144pt;width:144pt;mso-position-horizontal-relative:margin;mso-wrap-style:none;z-index:251660288;mso-width-relative:page;mso-height-relative:page;" filled="f" stroked="f" coordsize="21600,21600" o:gfxdata="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9xKvn1wAAAAs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1D78EFD8">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9" name="图片 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95919">
    <w:pPr>
      <w:pStyle w:val="13"/>
      <w:pBdr>
        <w:bottom w:val="double" w:color="auto" w:sz="8" w:space="0"/>
      </w:pBdr>
      <w:tabs>
        <w:tab w:val="left" w:pos="6300"/>
        <w:tab w:val="left" w:pos="9004"/>
        <w:tab w:val="clear" w:pos="4153"/>
        <w:tab w:val="clear" w:pos="8306"/>
      </w:tabs>
      <w:ind w:right="-134"/>
      <w:rPr>
        <w:rFonts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posOffset>5705475</wp:posOffset>
              </wp:positionH>
              <wp:positionV relativeFrom="paragraph">
                <wp:posOffset>95250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BEA6E">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25pt;margin-top:7.5pt;height:144pt;width:144pt;mso-position-horizontal-relative:margin;mso-wrap-style:none;z-index:251664384;mso-width-relative:page;mso-height-relative:page;" filled="f" stroked="f" coordsize="21600,21600" o:gfxdata="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3Eq+fXAAAACwEAAA8AAAAAAAAAAQAgAAAAIgAAAGRycy9kb3ducmV2LnhtbFBLAQIUABQA&#10;AAAIAIdO4kDK3dcMKgIAAFcEAAAOAAAAAAAAAAEAIAAAACYBAABkcnMvZTJvRG9jLnhtbFBLBQYA&#10;AAAABgAGAFkBAADCBQAAAAA=&#10;">
              <v:fill on="f" focussize="0,0"/>
              <v:stroke on="f" weight="0.5pt"/>
              <v:imagedata o:title=""/>
              <o:lock v:ext="edit" aspectratio="f"/>
              <v:textbox inset="0mm,0mm,0mm,0mm" style="mso-fit-shape-to-text:t;">
                <w:txbxContent>
                  <w:p w14:paraId="35EBEA6E">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2" name="图片 1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25A0D">
    <w:pPr>
      <w:pStyle w:val="13"/>
      <w:pBdr>
        <w:bottom w:val="double" w:color="auto" w:sz="8" w:space="0"/>
      </w:pBdr>
      <w:tabs>
        <w:tab w:val="left" w:pos="6300"/>
        <w:tab w:val="left" w:pos="9004"/>
        <w:tab w:val="clear" w:pos="4153"/>
        <w:tab w:val="clear" w:pos="8306"/>
      </w:tabs>
      <w:ind w:right="-134"/>
      <w:rPr>
        <w:rFonts w:ascii="仿宋" w:hAnsi="仿宋" w:eastAsia="仿宋" w:cs="仿宋"/>
        <w:b/>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posOffset>5705475</wp:posOffset>
              </wp:positionH>
              <wp:positionV relativeFrom="paragraph">
                <wp:posOffset>95250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B63B7D">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25pt;margin-top:7.5pt;height:144pt;width:144pt;mso-position-horizontal-relative:margin;mso-wrap-style:none;z-index:251663360;mso-width-relative:page;mso-height-relative:page;" filled="f" stroked="f" coordsize="21600,21600" o:gfxdata="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PcSr59cAAAALAQAADwAAAAAAAAABACAAAAAiAAAAZHJzL2Rvd25yZXYueG1sUEsBAhQA&#10;FAAAAAgAh07iQJ66C/ssAgAAVQQAAA4AAAAAAAAAAQAgAAAAJgEAAGRycy9lMm9Eb2MueG1sUEsF&#10;BgAAAAAGAAYAWQEAAMQFAAAAAA==&#10;">
              <v:fill on="f" focussize="0,0"/>
              <v:stroke on="f" weight="0.5pt"/>
              <v:imagedata o:title=""/>
              <o:lock v:ext="edit" aspectratio="f"/>
              <v:textbox inset="0mm,0mm,0mm,0mm" style="mso-fit-shape-to-text:t;">
                <w:txbxContent>
                  <w:p w14:paraId="69B63B7D">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8" name="图片 8"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FA219">
    <w:pPr>
      <w:pStyle w:val="13"/>
      <w:pBdr>
        <w:bottom w:val="double" w:color="auto" w:sz="8" w:space="0"/>
      </w:pBdr>
      <w:tabs>
        <w:tab w:val="right" w:pos="8820"/>
        <w:tab w:val="clear" w:pos="8306"/>
      </w:tabs>
      <w:ind w:right="-134"/>
      <w:rPr>
        <w:rFonts w:ascii="仿宋" w:hAnsi="仿宋" w:eastAsia="仿宋" w:cs="仿宋"/>
        <w:b/>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posOffset>5610860</wp:posOffset>
              </wp:positionH>
              <wp:positionV relativeFrom="paragraph">
                <wp:posOffset>86360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491DD8">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1.8pt;margin-top:6.8pt;height:144pt;width:144pt;mso-position-horizontal-relative:margin;mso-wrap-style:none;z-index:251661312;mso-width-relative:page;mso-height-relative:page;" filled="f" stroked="f" coordsize="21600,21600" o:gfxdata="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Q1iNHVAAAACwEAAA8AAAAAAAAAAQAgAAAAIgAAAGRycy9kb3ducmV2LnhtbFBLAQIUABQA&#10;AAAIAIdO4kDh940jLAIAAFcEAAAOAAAAAAAAAAEAIAAAACQBAABkcnMvZTJvRG9jLnhtbFBLBQYA&#10;AAAABgAGAFkBAADCBQAAAAA=&#10;">
              <v:fill on="f" focussize="0,0"/>
              <v:stroke on="f" weight="0.5pt"/>
              <v:imagedata o:title=""/>
              <o:lock v:ext="edit" aspectratio="f"/>
              <v:textbox inset="0mm,0mm,0mm,0mm" style="mso-fit-shape-to-text:t;">
                <w:txbxContent>
                  <w:p w14:paraId="65491DD8">
                    <w:pPr>
                      <w:pStyle w:val="13"/>
                      <w:rPr>
                        <w:rFonts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 name="图片 1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B6873">
    <w:pPr>
      <w:pStyle w:val="13"/>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rPr>
      <w:t xml:space="preserve">大理大学新农科卓越创新平台第二批设备采购项目                                                   </w:t>
    </w:r>
    <w:r>
      <w:rPr>
        <w:rFonts w:hint="eastAsia" w:ascii="仿宋" w:hAnsi="仿宋" w:eastAsia="仿宋" w:cs="仿宋"/>
        <w:b/>
        <w:spacing w:val="-11"/>
        <w:sz w:val="16"/>
        <w:szCs w:val="16"/>
        <w:lang w:eastAsia="zh-CN"/>
      </w:rPr>
      <w:t>YNZC2026-G1-02478-YNGH-0142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8886F">
    <w:pPr>
      <w:pStyle w:val="13"/>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大理大学新农科卓越创新平台第二批设备采购项目                         </w:t>
    </w:r>
    <w:r>
      <w:rPr>
        <w:rFonts w:hint="eastAsia" w:ascii="仿宋" w:hAnsi="仿宋" w:eastAsia="仿宋" w:cs="仿宋"/>
        <w:b/>
        <w:spacing w:val="-11"/>
        <w:sz w:val="16"/>
        <w:szCs w:val="16"/>
        <w:lang w:eastAsia="zh-CN"/>
      </w:rPr>
      <w:t>YNZC2026-G1-02478-YNGH-0142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95EAC">
    <w:pPr>
      <w:pStyle w:val="13"/>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rPr>
      <w:t>大理大学新农科卓越创新平台第二批设备采购项目</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YNZC2026-G1-02478-YNGH-0142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407B8">
    <w:pPr>
      <w:pStyle w:val="13"/>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大理大学新农科卓越创新平台第二批设备采购项目                     </w:t>
    </w:r>
    <w:r>
      <w:rPr>
        <w:rFonts w:hint="eastAsia" w:ascii="仿宋" w:hAnsi="仿宋" w:eastAsia="仿宋" w:cs="仿宋"/>
        <w:b/>
        <w:spacing w:val="-11"/>
        <w:sz w:val="16"/>
        <w:szCs w:val="16"/>
        <w:lang w:eastAsia="zh-CN"/>
      </w:rPr>
      <w:t>YNZC2026-G1-02478-YNGH-0142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8AB39198"/>
    <w:multiLevelType w:val="singleLevel"/>
    <w:tmpl w:val="8AB39198"/>
    <w:lvl w:ilvl="0" w:tentative="0">
      <w:start w:val="1"/>
      <w:numFmt w:val="decimal"/>
      <w:lvlText w:val="(%1)"/>
      <w:lvlJc w:val="left"/>
      <w:pPr>
        <w:ind w:left="425" w:hanging="425"/>
      </w:pPr>
      <w:rPr>
        <w:rFonts w:hint="default"/>
      </w:rPr>
    </w:lvl>
  </w:abstractNum>
  <w:abstractNum w:abstractNumId="2">
    <w:nsid w:val="BB3B6916"/>
    <w:multiLevelType w:val="singleLevel"/>
    <w:tmpl w:val="BB3B6916"/>
    <w:lvl w:ilvl="0" w:tentative="0">
      <w:start w:val="1"/>
      <w:numFmt w:val="decimal"/>
      <w:suff w:val="nothing"/>
      <w:lvlText w:val="%1、"/>
      <w:lvlJc w:val="left"/>
    </w:lvl>
  </w:abstractNum>
  <w:abstractNum w:abstractNumId="3">
    <w:nsid w:val="BD946B6C"/>
    <w:multiLevelType w:val="singleLevel"/>
    <w:tmpl w:val="BD946B6C"/>
    <w:lvl w:ilvl="0" w:tentative="0">
      <w:start w:val="1"/>
      <w:numFmt w:val="decimal"/>
      <w:suff w:val="nothing"/>
      <w:lvlText w:val="（%1）"/>
      <w:lvlJc w:val="left"/>
    </w:lvl>
  </w:abstractNum>
  <w:abstractNum w:abstractNumId="4">
    <w:nsid w:val="BF6BC116"/>
    <w:multiLevelType w:val="singleLevel"/>
    <w:tmpl w:val="BF6BC116"/>
    <w:lvl w:ilvl="0" w:tentative="0">
      <w:start w:val="16"/>
      <w:numFmt w:val="decimal"/>
      <w:suff w:val="space"/>
      <w:lvlText w:val="%1."/>
      <w:lvlJc w:val="left"/>
    </w:lvl>
  </w:abstractNum>
  <w:abstractNum w:abstractNumId="5">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6">
    <w:nsid w:val="CFE7C3F8"/>
    <w:multiLevelType w:val="singleLevel"/>
    <w:tmpl w:val="CFE7C3F8"/>
    <w:lvl w:ilvl="0" w:tentative="0">
      <w:start w:val="1"/>
      <w:numFmt w:val="decimal"/>
      <w:suff w:val="nothing"/>
      <w:lvlText w:val="（%1）"/>
      <w:lvlJc w:val="left"/>
    </w:lvl>
  </w:abstractNum>
  <w:abstractNum w:abstractNumId="7">
    <w:nsid w:val="D4451E53"/>
    <w:multiLevelType w:val="singleLevel"/>
    <w:tmpl w:val="D4451E53"/>
    <w:lvl w:ilvl="0" w:tentative="0">
      <w:start w:val="1"/>
      <w:numFmt w:val="chineseCounting"/>
      <w:suff w:val="nothing"/>
      <w:lvlText w:val="（%1）"/>
      <w:lvlJc w:val="left"/>
      <w:pPr>
        <w:ind w:left="0" w:firstLine="420"/>
      </w:pPr>
      <w:rPr>
        <w:rFonts w:hint="eastAsia"/>
      </w:rPr>
    </w:lvl>
  </w:abstractNum>
  <w:abstractNum w:abstractNumId="8">
    <w:nsid w:val="DDECD3BC"/>
    <w:multiLevelType w:val="singleLevel"/>
    <w:tmpl w:val="DDECD3BC"/>
    <w:lvl w:ilvl="0" w:tentative="0">
      <w:start w:val="6"/>
      <w:numFmt w:val="decimal"/>
      <w:suff w:val="space"/>
      <w:lvlText w:val="%1."/>
      <w:lvlJc w:val="left"/>
    </w:lvl>
  </w:abstractNum>
  <w:abstractNum w:abstractNumId="9">
    <w:nsid w:val="DE759F4B"/>
    <w:multiLevelType w:val="singleLevel"/>
    <w:tmpl w:val="DE759F4B"/>
    <w:lvl w:ilvl="0" w:tentative="0">
      <w:start w:val="2"/>
      <w:numFmt w:val="decimal"/>
      <w:suff w:val="space"/>
      <w:lvlText w:val="%1."/>
      <w:lvlJc w:val="left"/>
    </w:lvl>
  </w:abstractNum>
  <w:abstractNum w:abstractNumId="10">
    <w:nsid w:val="DEABE1DB"/>
    <w:multiLevelType w:val="singleLevel"/>
    <w:tmpl w:val="DEABE1DB"/>
    <w:lvl w:ilvl="0" w:tentative="0">
      <w:start w:val="23"/>
      <w:numFmt w:val="decimal"/>
      <w:suff w:val="space"/>
      <w:lvlText w:val="%1."/>
      <w:lvlJc w:val="left"/>
    </w:lvl>
  </w:abstractNum>
  <w:abstractNum w:abstractNumId="11">
    <w:nsid w:val="DF325FDA"/>
    <w:multiLevelType w:val="singleLevel"/>
    <w:tmpl w:val="DF325FDA"/>
    <w:lvl w:ilvl="0" w:tentative="0">
      <w:start w:val="1"/>
      <w:numFmt w:val="decimal"/>
      <w:lvlText w:val="%1."/>
      <w:lvlJc w:val="left"/>
      <w:pPr>
        <w:ind w:left="425" w:hanging="425"/>
      </w:pPr>
      <w:rPr>
        <w:rFonts w:hint="default"/>
      </w:rPr>
    </w:lvl>
  </w:abstractNum>
  <w:abstractNum w:abstractNumId="12">
    <w:nsid w:val="E47531DA"/>
    <w:multiLevelType w:val="singleLevel"/>
    <w:tmpl w:val="E47531DA"/>
    <w:lvl w:ilvl="0" w:tentative="0">
      <w:start w:val="1"/>
      <w:numFmt w:val="decimal"/>
      <w:lvlText w:val="(%1)"/>
      <w:lvlJc w:val="left"/>
      <w:pPr>
        <w:ind w:left="425" w:hanging="425"/>
      </w:pPr>
      <w:rPr>
        <w:rFonts w:hint="default"/>
      </w:rPr>
    </w:lvl>
  </w:abstractNum>
  <w:abstractNum w:abstractNumId="13">
    <w:nsid w:val="E9DAD500"/>
    <w:multiLevelType w:val="singleLevel"/>
    <w:tmpl w:val="E9DAD500"/>
    <w:lvl w:ilvl="0" w:tentative="0">
      <w:start w:val="2"/>
      <w:numFmt w:val="chineseCounting"/>
      <w:suff w:val="nothing"/>
      <w:lvlText w:val="%1、"/>
      <w:lvlJc w:val="left"/>
      <w:rPr>
        <w:rFonts w:hint="eastAsia"/>
      </w:rPr>
    </w:lvl>
  </w:abstractNum>
  <w:abstractNum w:abstractNumId="14">
    <w:nsid w:val="F66B0C59"/>
    <w:multiLevelType w:val="singleLevel"/>
    <w:tmpl w:val="F66B0C59"/>
    <w:lvl w:ilvl="0" w:tentative="0">
      <w:start w:val="1"/>
      <w:numFmt w:val="decimal"/>
      <w:lvlText w:val="(%1)"/>
      <w:lvlJc w:val="left"/>
      <w:pPr>
        <w:ind w:left="425" w:hanging="425"/>
      </w:pPr>
      <w:rPr>
        <w:rFonts w:hint="default"/>
      </w:rPr>
    </w:lvl>
  </w:abstractNum>
  <w:abstractNum w:abstractNumId="15">
    <w:nsid w:val="FFEFC674"/>
    <w:multiLevelType w:val="singleLevel"/>
    <w:tmpl w:val="FFEFC674"/>
    <w:lvl w:ilvl="0" w:tentative="0">
      <w:start w:val="1"/>
      <w:numFmt w:val="decimal"/>
      <w:suff w:val="nothing"/>
      <w:lvlText w:val="（%1）"/>
      <w:lvlJc w:val="left"/>
    </w:lvl>
  </w:abstractNum>
  <w:abstractNum w:abstractNumId="16">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2F189D8"/>
    <w:multiLevelType w:val="singleLevel"/>
    <w:tmpl w:val="02F189D8"/>
    <w:lvl w:ilvl="0" w:tentative="0">
      <w:start w:val="2"/>
      <w:numFmt w:val="chineseCounting"/>
      <w:suff w:val="nothing"/>
      <w:lvlText w:val="%1、"/>
      <w:lvlJc w:val="left"/>
      <w:rPr>
        <w:rFonts w:hint="eastAsia"/>
      </w:rPr>
    </w:lvl>
  </w:abstractNum>
  <w:abstractNum w:abstractNumId="18">
    <w:nsid w:val="038DEBE3"/>
    <w:multiLevelType w:val="singleLevel"/>
    <w:tmpl w:val="038DEBE3"/>
    <w:lvl w:ilvl="0" w:tentative="0">
      <w:start w:val="1"/>
      <w:numFmt w:val="chineseCounting"/>
      <w:suff w:val="nothing"/>
      <w:lvlText w:val="（%1）"/>
      <w:lvlJc w:val="left"/>
      <w:pPr>
        <w:ind w:left="-10" w:firstLine="420"/>
      </w:pPr>
      <w:rPr>
        <w:rFonts w:hint="eastAsia"/>
      </w:rPr>
    </w:lvl>
  </w:abstractNum>
  <w:abstractNum w:abstractNumId="19">
    <w:nsid w:val="149C14EB"/>
    <w:multiLevelType w:val="singleLevel"/>
    <w:tmpl w:val="149C14EB"/>
    <w:lvl w:ilvl="0" w:tentative="0">
      <w:start w:val="1"/>
      <w:numFmt w:val="decimal"/>
      <w:lvlText w:val="%1."/>
      <w:lvlJc w:val="left"/>
      <w:pPr>
        <w:tabs>
          <w:tab w:val="left" w:pos="312"/>
        </w:tabs>
      </w:pPr>
    </w:lvl>
  </w:abstractNum>
  <w:abstractNum w:abstractNumId="20">
    <w:nsid w:val="1EB970FC"/>
    <w:multiLevelType w:val="singleLevel"/>
    <w:tmpl w:val="1EB970FC"/>
    <w:lvl w:ilvl="0" w:tentative="0">
      <w:start w:val="1"/>
      <w:numFmt w:val="decimal"/>
      <w:lvlText w:val="(%1)"/>
      <w:lvlJc w:val="left"/>
      <w:pPr>
        <w:ind w:left="425" w:hanging="425"/>
      </w:pPr>
      <w:rPr>
        <w:rFonts w:hint="default"/>
      </w:rPr>
    </w:lvl>
  </w:abstractNum>
  <w:abstractNum w:abstractNumId="21">
    <w:nsid w:val="32DC6BC7"/>
    <w:multiLevelType w:val="singleLevel"/>
    <w:tmpl w:val="32DC6BC7"/>
    <w:lvl w:ilvl="0" w:tentative="0">
      <w:start w:val="1"/>
      <w:numFmt w:val="decimal"/>
      <w:lvlText w:val="(%1)"/>
      <w:lvlJc w:val="left"/>
      <w:pPr>
        <w:ind w:left="425" w:hanging="425"/>
      </w:pPr>
      <w:rPr>
        <w:rFonts w:hint="default"/>
      </w:rPr>
    </w:lvl>
  </w:abstractNum>
  <w:abstractNum w:abstractNumId="22">
    <w:nsid w:val="53B46817"/>
    <w:multiLevelType w:val="singleLevel"/>
    <w:tmpl w:val="53B46817"/>
    <w:lvl w:ilvl="0" w:tentative="0">
      <w:start w:val="1"/>
      <w:numFmt w:val="decimal"/>
      <w:lvlText w:val="(%1)"/>
      <w:lvlJc w:val="left"/>
      <w:pPr>
        <w:ind w:left="425" w:hanging="425"/>
      </w:pPr>
      <w:rPr>
        <w:rFonts w:hint="default"/>
      </w:rPr>
    </w:lvl>
  </w:abstractNum>
  <w:abstractNum w:abstractNumId="23">
    <w:nsid w:val="5E62148F"/>
    <w:multiLevelType w:val="singleLevel"/>
    <w:tmpl w:val="5E62148F"/>
    <w:lvl w:ilvl="0" w:tentative="0">
      <w:start w:val="1"/>
      <w:numFmt w:val="decimalEnclosedCircleChinese"/>
      <w:suff w:val="nothing"/>
      <w:lvlText w:val="%1　"/>
      <w:lvlJc w:val="left"/>
      <w:pPr>
        <w:ind w:left="0" w:firstLine="400"/>
      </w:pPr>
      <w:rPr>
        <w:rFonts w:hint="eastAsia"/>
      </w:rPr>
    </w:lvl>
  </w:abstractNum>
  <w:abstractNum w:abstractNumId="24">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675402F1"/>
    <w:multiLevelType w:val="singleLevel"/>
    <w:tmpl w:val="675402F1"/>
    <w:lvl w:ilvl="0" w:tentative="0">
      <w:start w:val="1"/>
      <w:numFmt w:val="chineseCounting"/>
      <w:suff w:val="nothing"/>
      <w:lvlText w:val="（%1）"/>
      <w:lvlJc w:val="left"/>
      <w:pPr>
        <w:ind w:left="0" w:firstLine="420"/>
      </w:pPr>
      <w:rPr>
        <w:rFonts w:hint="eastAsia"/>
      </w:rPr>
    </w:lvl>
  </w:abstractNum>
  <w:abstractNum w:abstractNumId="26">
    <w:nsid w:val="6A7EB7EB"/>
    <w:multiLevelType w:val="singleLevel"/>
    <w:tmpl w:val="6A7EB7EB"/>
    <w:lvl w:ilvl="0" w:tentative="0">
      <w:start w:val="1"/>
      <w:numFmt w:val="chineseCounting"/>
      <w:suff w:val="nothing"/>
      <w:lvlText w:val="（%1）"/>
      <w:lvlJc w:val="left"/>
      <w:pPr>
        <w:ind w:left="0" w:firstLine="420"/>
      </w:pPr>
      <w:rPr>
        <w:rFonts w:hint="eastAsia"/>
      </w:rPr>
    </w:lvl>
  </w:abstractNum>
  <w:abstractNum w:abstractNumId="27">
    <w:nsid w:val="73F84C5E"/>
    <w:multiLevelType w:val="singleLevel"/>
    <w:tmpl w:val="73F84C5E"/>
    <w:lvl w:ilvl="0" w:tentative="0">
      <w:start w:val="1"/>
      <w:numFmt w:val="decimal"/>
      <w:lvlText w:val="(%1)"/>
      <w:lvlJc w:val="left"/>
      <w:pPr>
        <w:ind w:left="425" w:hanging="425"/>
      </w:pPr>
      <w:rPr>
        <w:rFonts w:hint="default"/>
      </w:rPr>
    </w:lvl>
  </w:abstractNum>
  <w:abstractNum w:abstractNumId="28">
    <w:nsid w:val="75CD7784"/>
    <w:multiLevelType w:val="singleLevel"/>
    <w:tmpl w:val="75CD7784"/>
    <w:lvl w:ilvl="0" w:tentative="0">
      <w:start w:val="1"/>
      <w:numFmt w:val="decimal"/>
      <w:lvlText w:val="(%1)"/>
      <w:lvlJc w:val="left"/>
      <w:pPr>
        <w:ind w:left="425" w:hanging="425"/>
      </w:pPr>
      <w:rPr>
        <w:rFonts w:hint="default"/>
      </w:rPr>
    </w:lvl>
  </w:abstractNum>
  <w:abstractNum w:abstractNumId="29">
    <w:nsid w:val="7A0F6431"/>
    <w:multiLevelType w:val="singleLevel"/>
    <w:tmpl w:val="7A0F6431"/>
    <w:lvl w:ilvl="0" w:tentative="0">
      <w:start w:val="1"/>
      <w:numFmt w:val="decimal"/>
      <w:suff w:val="space"/>
      <w:lvlText w:val="%1."/>
      <w:lvlJc w:val="left"/>
    </w:lvl>
  </w:abstractNum>
  <w:num w:numId="1">
    <w:abstractNumId w:val="16"/>
  </w:num>
  <w:num w:numId="2">
    <w:abstractNumId w:val="24"/>
  </w:num>
  <w:num w:numId="3">
    <w:abstractNumId w:val="27"/>
  </w:num>
  <w:num w:numId="4">
    <w:abstractNumId w:val="22"/>
  </w:num>
  <w:num w:numId="5">
    <w:abstractNumId w:val="12"/>
  </w:num>
  <w:num w:numId="6">
    <w:abstractNumId w:val="21"/>
  </w:num>
  <w:num w:numId="7">
    <w:abstractNumId w:val="1"/>
  </w:num>
  <w:num w:numId="8">
    <w:abstractNumId w:val="28"/>
  </w:num>
  <w:num w:numId="9">
    <w:abstractNumId w:val="14"/>
  </w:num>
  <w:num w:numId="10">
    <w:abstractNumId w:val="20"/>
  </w:num>
  <w:num w:numId="11">
    <w:abstractNumId w:val="13"/>
  </w:num>
  <w:num w:numId="12">
    <w:abstractNumId w:val="3"/>
  </w:num>
  <w:num w:numId="13">
    <w:abstractNumId w:val="23"/>
  </w:num>
  <w:num w:numId="14">
    <w:abstractNumId w:val="29"/>
  </w:num>
  <w:num w:numId="15">
    <w:abstractNumId w:val="6"/>
  </w:num>
  <w:num w:numId="16">
    <w:abstractNumId w:val="15"/>
  </w:num>
  <w:num w:numId="17">
    <w:abstractNumId w:val="9"/>
  </w:num>
  <w:num w:numId="18">
    <w:abstractNumId w:val="8"/>
  </w:num>
  <w:num w:numId="19">
    <w:abstractNumId w:val="4"/>
  </w:num>
  <w:num w:numId="20">
    <w:abstractNumId w:val="10"/>
  </w:num>
  <w:num w:numId="21">
    <w:abstractNumId w:val="17"/>
  </w:num>
  <w:num w:numId="22">
    <w:abstractNumId w:val="5"/>
  </w:num>
  <w:num w:numId="23">
    <w:abstractNumId w:val="18"/>
  </w:num>
  <w:num w:numId="24">
    <w:abstractNumId w:val="19"/>
  </w:num>
  <w:num w:numId="25">
    <w:abstractNumId w:val="0"/>
  </w:num>
  <w:num w:numId="26">
    <w:abstractNumId w:val="26"/>
  </w:num>
  <w:num w:numId="27">
    <w:abstractNumId w:val="11"/>
  </w:num>
  <w:num w:numId="28">
    <w:abstractNumId w:val="2"/>
  </w:num>
  <w:num w:numId="29">
    <w:abstractNumId w:val="7"/>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TrueTypeFonts/>
  <w:saveSubsetFonts/>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UwNjk0YzFmMWFmMTM5ZGZlMWY2NzI0YmM4MTQxZmEifQ=="/>
  </w:docVars>
  <w:rsids>
    <w:rsidRoot w:val="00172A27"/>
    <w:rsid w:val="00172A27"/>
    <w:rsid w:val="001C7B5B"/>
    <w:rsid w:val="002F10B8"/>
    <w:rsid w:val="00332FF6"/>
    <w:rsid w:val="00387E61"/>
    <w:rsid w:val="003A16CF"/>
    <w:rsid w:val="0040445E"/>
    <w:rsid w:val="004361AC"/>
    <w:rsid w:val="005C7B69"/>
    <w:rsid w:val="007041F9"/>
    <w:rsid w:val="00721651"/>
    <w:rsid w:val="007F6D62"/>
    <w:rsid w:val="0083772C"/>
    <w:rsid w:val="0088352F"/>
    <w:rsid w:val="009323C3"/>
    <w:rsid w:val="00C0696C"/>
    <w:rsid w:val="01536EB0"/>
    <w:rsid w:val="0193160F"/>
    <w:rsid w:val="024C464E"/>
    <w:rsid w:val="024E0502"/>
    <w:rsid w:val="0269529C"/>
    <w:rsid w:val="04DD64C9"/>
    <w:rsid w:val="04FE4606"/>
    <w:rsid w:val="05B46463"/>
    <w:rsid w:val="060B10CB"/>
    <w:rsid w:val="06610E87"/>
    <w:rsid w:val="06B30FCF"/>
    <w:rsid w:val="071067B5"/>
    <w:rsid w:val="0753050D"/>
    <w:rsid w:val="08E3670E"/>
    <w:rsid w:val="09082616"/>
    <w:rsid w:val="09A416BF"/>
    <w:rsid w:val="09F37E66"/>
    <w:rsid w:val="0A191961"/>
    <w:rsid w:val="0A1955FD"/>
    <w:rsid w:val="0A225757"/>
    <w:rsid w:val="0A373BAF"/>
    <w:rsid w:val="0A9D3884"/>
    <w:rsid w:val="0ABA0C14"/>
    <w:rsid w:val="0AC260D6"/>
    <w:rsid w:val="0AE46D1E"/>
    <w:rsid w:val="0B420FC5"/>
    <w:rsid w:val="0B7B2C5A"/>
    <w:rsid w:val="0BAD0740"/>
    <w:rsid w:val="0BB35E8A"/>
    <w:rsid w:val="0C1E558E"/>
    <w:rsid w:val="0CAA04D6"/>
    <w:rsid w:val="0D834AA8"/>
    <w:rsid w:val="0DFA4A71"/>
    <w:rsid w:val="0E4658BD"/>
    <w:rsid w:val="0F004A38"/>
    <w:rsid w:val="0F2F11CB"/>
    <w:rsid w:val="0F41388A"/>
    <w:rsid w:val="0FB36CFD"/>
    <w:rsid w:val="0FD861AE"/>
    <w:rsid w:val="10141E0D"/>
    <w:rsid w:val="10C8060D"/>
    <w:rsid w:val="11744B2C"/>
    <w:rsid w:val="12100FBC"/>
    <w:rsid w:val="12F47048"/>
    <w:rsid w:val="134C3A1E"/>
    <w:rsid w:val="14496F20"/>
    <w:rsid w:val="15204AEC"/>
    <w:rsid w:val="159A3ED7"/>
    <w:rsid w:val="15C749C6"/>
    <w:rsid w:val="15EE4347"/>
    <w:rsid w:val="17033CFE"/>
    <w:rsid w:val="17351F6B"/>
    <w:rsid w:val="17D426A8"/>
    <w:rsid w:val="17DD0DEE"/>
    <w:rsid w:val="187D188E"/>
    <w:rsid w:val="19C11A9F"/>
    <w:rsid w:val="19DE0E88"/>
    <w:rsid w:val="19FE7818"/>
    <w:rsid w:val="1A1F62F3"/>
    <w:rsid w:val="1A371DAB"/>
    <w:rsid w:val="1A9A6118"/>
    <w:rsid w:val="1AAF1D8E"/>
    <w:rsid w:val="1AC9062F"/>
    <w:rsid w:val="1AF44650"/>
    <w:rsid w:val="1B7316E3"/>
    <w:rsid w:val="1BB9334E"/>
    <w:rsid w:val="1C24438A"/>
    <w:rsid w:val="1C7842B1"/>
    <w:rsid w:val="1CE05B0F"/>
    <w:rsid w:val="1D0D3569"/>
    <w:rsid w:val="1E310498"/>
    <w:rsid w:val="1E5C012D"/>
    <w:rsid w:val="1E74103D"/>
    <w:rsid w:val="1EA47B74"/>
    <w:rsid w:val="1ED60D2C"/>
    <w:rsid w:val="202C63AB"/>
    <w:rsid w:val="20592164"/>
    <w:rsid w:val="206875D1"/>
    <w:rsid w:val="210112AE"/>
    <w:rsid w:val="218A1BA1"/>
    <w:rsid w:val="21DC13D3"/>
    <w:rsid w:val="22065E6E"/>
    <w:rsid w:val="224D6665"/>
    <w:rsid w:val="22E8263C"/>
    <w:rsid w:val="231209A5"/>
    <w:rsid w:val="231B1B82"/>
    <w:rsid w:val="24213A15"/>
    <w:rsid w:val="24CF5F4B"/>
    <w:rsid w:val="25424065"/>
    <w:rsid w:val="25924832"/>
    <w:rsid w:val="25E5790C"/>
    <w:rsid w:val="260B4543"/>
    <w:rsid w:val="261D1BFE"/>
    <w:rsid w:val="264D0A80"/>
    <w:rsid w:val="266C605F"/>
    <w:rsid w:val="269404CF"/>
    <w:rsid w:val="26F501A3"/>
    <w:rsid w:val="278C2F7E"/>
    <w:rsid w:val="29195C54"/>
    <w:rsid w:val="296F60AE"/>
    <w:rsid w:val="29AA09C2"/>
    <w:rsid w:val="2B02634F"/>
    <w:rsid w:val="2B457C2A"/>
    <w:rsid w:val="2B7B3A0B"/>
    <w:rsid w:val="2B7B7F25"/>
    <w:rsid w:val="2C084D2F"/>
    <w:rsid w:val="2C5C0813"/>
    <w:rsid w:val="2CA53DFC"/>
    <w:rsid w:val="2CF63C91"/>
    <w:rsid w:val="2D27081A"/>
    <w:rsid w:val="2D5F62EE"/>
    <w:rsid w:val="2D77400F"/>
    <w:rsid w:val="30ED64E0"/>
    <w:rsid w:val="30F23D3E"/>
    <w:rsid w:val="319C0B7F"/>
    <w:rsid w:val="328F71B1"/>
    <w:rsid w:val="335120FA"/>
    <w:rsid w:val="337342D1"/>
    <w:rsid w:val="33FD0AC0"/>
    <w:rsid w:val="34200B04"/>
    <w:rsid w:val="342E6BD6"/>
    <w:rsid w:val="34357716"/>
    <w:rsid w:val="34F211E2"/>
    <w:rsid w:val="352F1894"/>
    <w:rsid w:val="356E4974"/>
    <w:rsid w:val="369562F3"/>
    <w:rsid w:val="38437B70"/>
    <w:rsid w:val="39480CAB"/>
    <w:rsid w:val="399A6E11"/>
    <w:rsid w:val="3A534A11"/>
    <w:rsid w:val="3AA953AE"/>
    <w:rsid w:val="3AD80C3D"/>
    <w:rsid w:val="3B677B08"/>
    <w:rsid w:val="3BD335B8"/>
    <w:rsid w:val="3BFD10EA"/>
    <w:rsid w:val="3C36799C"/>
    <w:rsid w:val="3C920BA0"/>
    <w:rsid w:val="3DEE1AF5"/>
    <w:rsid w:val="3EC95686"/>
    <w:rsid w:val="3F756B06"/>
    <w:rsid w:val="40303BFB"/>
    <w:rsid w:val="40D41720"/>
    <w:rsid w:val="414867C0"/>
    <w:rsid w:val="419D0727"/>
    <w:rsid w:val="42333392"/>
    <w:rsid w:val="443D1D4E"/>
    <w:rsid w:val="45605CF4"/>
    <w:rsid w:val="45A656D1"/>
    <w:rsid w:val="45CC15DB"/>
    <w:rsid w:val="45F97EF6"/>
    <w:rsid w:val="45FF2132"/>
    <w:rsid w:val="46C816ED"/>
    <w:rsid w:val="477150DC"/>
    <w:rsid w:val="47C36A0E"/>
    <w:rsid w:val="47DE1152"/>
    <w:rsid w:val="48F33490"/>
    <w:rsid w:val="491C0184"/>
    <w:rsid w:val="494E6586"/>
    <w:rsid w:val="4A22656D"/>
    <w:rsid w:val="4A87327C"/>
    <w:rsid w:val="4AA35CE0"/>
    <w:rsid w:val="4B135E7B"/>
    <w:rsid w:val="4B643D10"/>
    <w:rsid w:val="4B670759"/>
    <w:rsid w:val="4BDC5DB8"/>
    <w:rsid w:val="4BFE1DC3"/>
    <w:rsid w:val="4C0A74F5"/>
    <w:rsid w:val="4C1D443B"/>
    <w:rsid w:val="4D2F0C57"/>
    <w:rsid w:val="4DA91E14"/>
    <w:rsid w:val="4E934B62"/>
    <w:rsid w:val="4EA330F5"/>
    <w:rsid w:val="4EDF4104"/>
    <w:rsid w:val="4F026EFA"/>
    <w:rsid w:val="50466C4E"/>
    <w:rsid w:val="50BB1690"/>
    <w:rsid w:val="51F7395F"/>
    <w:rsid w:val="534445C4"/>
    <w:rsid w:val="5361439A"/>
    <w:rsid w:val="53B35B89"/>
    <w:rsid w:val="5429079C"/>
    <w:rsid w:val="54B00DFC"/>
    <w:rsid w:val="55202F57"/>
    <w:rsid w:val="571D51CC"/>
    <w:rsid w:val="57B235B6"/>
    <w:rsid w:val="58AD3448"/>
    <w:rsid w:val="59AF6DF2"/>
    <w:rsid w:val="59EE0AA2"/>
    <w:rsid w:val="5A9365B8"/>
    <w:rsid w:val="5AA3628D"/>
    <w:rsid w:val="5B02505E"/>
    <w:rsid w:val="5B8D25FD"/>
    <w:rsid w:val="5C4120C8"/>
    <w:rsid w:val="5C4415EF"/>
    <w:rsid w:val="5C8B70B0"/>
    <w:rsid w:val="5CA234F4"/>
    <w:rsid w:val="5CB63FF4"/>
    <w:rsid w:val="5D843ED6"/>
    <w:rsid w:val="5D9F6069"/>
    <w:rsid w:val="5DA62676"/>
    <w:rsid w:val="5DEA03F9"/>
    <w:rsid w:val="5F1974EC"/>
    <w:rsid w:val="5F481510"/>
    <w:rsid w:val="5F4E38AB"/>
    <w:rsid w:val="60331021"/>
    <w:rsid w:val="61495450"/>
    <w:rsid w:val="61F50FDE"/>
    <w:rsid w:val="62750287"/>
    <w:rsid w:val="628116E0"/>
    <w:rsid w:val="62AA0515"/>
    <w:rsid w:val="63226847"/>
    <w:rsid w:val="6351353D"/>
    <w:rsid w:val="639B43D5"/>
    <w:rsid w:val="63F03A97"/>
    <w:rsid w:val="64BB58FE"/>
    <w:rsid w:val="6543036F"/>
    <w:rsid w:val="65600CA2"/>
    <w:rsid w:val="65723276"/>
    <w:rsid w:val="659D21F5"/>
    <w:rsid w:val="6706224F"/>
    <w:rsid w:val="67874F0A"/>
    <w:rsid w:val="67C03420"/>
    <w:rsid w:val="67D63627"/>
    <w:rsid w:val="696D5ADA"/>
    <w:rsid w:val="6AF079B0"/>
    <w:rsid w:val="6BE95813"/>
    <w:rsid w:val="6BEF4B17"/>
    <w:rsid w:val="6C057FAC"/>
    <w:rsid w:val="6C2338C9"/>
    <w:rsid w:val="6D581752"/>
    <w:rsid w:val="6D671F12"/>
    <w:rsid w:val="6DC3327E"/>
    <w:rsid w:val="6E5A0455"/>
    <w:rsid w:val="6EDA1DC4"/>
    <w:rsid w:val="6F265009"/>
    <w:rsid w:val="6F6911E5"/>
    <w:rsid w:val="6FF62101"/>
    <w:rsid w:val="70FF033C"/>
    <w:rsid w:val="713F3BD7"/>
    <w:rsid w:val="71430CF8"/>
    <w:rsid w:val="71873505"/>
    <w:rsid w:val="71DE1F35"/>
    <w:rsid w:val="71F51C44"/>
    <w:rsid w:val="72BD765F"/>
    <w:rsid w:val="72F079F1"/>
    <w:rsid w:val="73025D8D"/>
    <w:rsid w:val="73385066"/>
    <w:rsid w:val="73863B69"/>
    <w:rsid w:val="744E2637"/>
    <w:rsid w:val="749A44CF"/>
    <w:rsid w:val="75127B90"/>
    <w:rsid w:val="755D72AA"/>
    <w:rsid w:val="77530965"/>
    <w:rsid w:val="778A0861"/>
    <w:rsid w:val="77F32A05"/>
    <w:rsid w:val="78935428"/>
    <w:rsid w:val="79543D77"/>
    <w:rsid w:val="79B030AE"/>
    <w:rsid w:val="79B71390"/>
    <w:rsid w:val="79F5372F"/>
    <w:rsid w:val="79FA5877"/>
    <w:rsid w:val="7A2C415D"/>
    <w:rsid w:val="7A825555"/>
    <w:rsid w:val="7A88301C"/>
    <w:rsid w:val="7B0703E4"/>
    <w:rsid w:val="7BB17530"/>
    <w:rsid w:val="7BC51CB5"/>
    <w:rsid w:val="7C1A4147"/>
    <w:rsid w:val="7D006B26"/>
    <w:rsid w:val="7D100FEF"/>
    <w:rsid w:val="7DC06949"/>
    <w:rsid w:val="7E396772"/>
    <w:rsid w:val="7E837D82"/>
    <w:rsid w:val="7E9B58C7"/>
    <w:rsid w:val="7EB805C2"/>
    <w:rsid w:val="7EFF1F1A"/>
    <w:rsid w:val="7F2B7533"/>
    <w:rsid w:val="7F86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qFormat/>
    <w:uiPriority w:val="0"/>
    <w:pPr>
      <w:jc w:val="left"/>
    </w:pPr>
  </w:style>
  <w:style w:type="paragraph" w:styleId="7">
    <w:name w:val="Body Text"/>
    <w:basedOn w:val="1"/>
    <w:qFormat/>
    <w:uiPriority w:val="0"/>
    <w:rPr>
      <w:rFonts w:ascii="金山简黑体" w:hAnsi="金山简黑体" w:eastAsia="金山简黑体"/>
      <w:b/>
      <w:spacing w:val="-8"/>
      <w:sz w:val="44"/>
      <w:szCs w:val="20"/>
    </w:rPr>
  </w:style>
  <w:style w:type="paragraph" w:styleId="8">
    <w:name w:val="Body Text Indent"/>
    <w:basedOn w:val="1"/>
    <w:qFormat/>
    <w:uiPriority w:val="0"/>
    <w:pPr>
      <w:spacing w:line="300" w:lineRule="auto"/>
      <w:ind w:left="840"/>
    </w:pPr>
    <w:rPr>
      <w:sz w:val="24"/>
    </w:rPr>
  </w:style>
  <w:style w:type="paragraph" w:styleId="9">
    <w:name w:val="toc 5"/>
    <w:basedOn w:val="1"/>
    <w:next w:val="1"/>
    <w:qFormat/>
    <w:uiPriority w:val="0"/>
    <w:pPr>
      <w:ind w:left="840"/>
      <w:jc w:val="left"/>
    </w:pPr>
    <w:rPr>
      <w:sz w:val="18"/>
      <w:szCs w:val="18"/>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Balloon Text"/>
    <w:basedOn w:val="1"/>
    <w:link w:val="45"/>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44"/>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adjustRightInd w:val="0"/>
      <w:spacing w:line="360" w:lineRule="atLeast"/>
      <w:jc w:val="left"/>
      <w:textAlignment w:val="baseline"/>
    </w:pPr>
    <w:rPr>
      <w:kern w:val="0"/>
      <w:sz w:val="24"/>
    </w:rPr>
  </w:style>
  <w:style w:type="paragraph" w:styleId="16">
    <w:name w:val="toc 2"/>
    <w:basedOn w:val="1"/>
    <w:next w:val="1"/>
    <w:qFormat/>
    <w:uiPriority w:val="39"/>
    <w:pPr>
      <w:adjustRightInd w:val="0"/>
      <w:spacing w:line="360" w:lineRule="atLeast"/>
      <w:ind w:left="420" w:leftChars="200"/>
      <w:jc w:val="left"/>
      <w:textAlignment w:val="baseline"/>
    </w:pPr>
    <w:rPr>
      <w:kern w:val="0"/>
      <w:sz w:val="24"/>
    </w:rPr>
  </w:style>
  <w:style w:type="paragraph" w:styleId="17">
    <w:name w:val="Body Text 2"/>
    <w:basedOn w:val="1"/>
    <w:qFormat/>
    <w:uiPriority w:val="0"/>
    <w:pPr>
      <w:spacing w:after="120" w:line="480" w:lineRule="auto"/>
    </w:p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qFormat/>
    <w:uiPriority w:val="0"/>
    <w:rPr>
      <w:color w:val="0000FF"/>
      <w:u w:val="single"/>
    </w:rPr>
  </w:style>
  <w:style w:type="character" w:styleId="25">
    <w:name w:val="annotation reference"/>
    <w:basedOn w:val="22"/>
    <w:qFormat/>
    <w:uiPriority w:val="0"/>
    <w:rPr>
      <w:sz w:val="21"/>
      <w:szCs w:val="21"/>
    </w:rPr>
  </w:style>
  <w:style w:type="paragraph" w:customStyle="1" w:styleId="26">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7">
    <w:name w:val="Default"/>
    <w:basedOn w:val="19"/>
    <w:qFormat/>
    <w:uiPriority w:val="0"/>
    <w:pPr>
      <w:autoSpaceDE w:val="0"/>
      <w:autoSpaceDN w:val="0"/>
    </w:pPr>
    <w:rPr>
      <w:rFonts w:ascii="宋体" w:hAnsi="Times New Roman" w:cs="宋体"/>
      <w:color w:val="000000"/>
      <w:sz w:val="24"/>
      <w:szCs w:val="24"/>
    </w:rPr>
  </w:style>
  <w:style w:type="paragraph" w:customStyle="1" w:styleId="28">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9">
    <w:name w:val="font21"/>
    <w:basedOn w:val="22"/>
    <w:qFormat/>
    <w:uiPriority w:val="0"/>
    <w:rPr>
      <w:rFonts w:ascii="Wingdings" w:hAnsi="Wingdings" w:cs="Wingdings"/>
      <w:color w:val="000000"/>
      <w:sz w:val="18"/>
      <w:szCs w:val="18"/>
      <w:u w:val="none"/>
    </w:rPr>
  </w:style>
  <w:style w:type="paragraph" w:customStyle="1" w:styleId="30">
    <w:name w:val="列表段落2"/>
    <w:basedOn w:val="1"/>
    <w:qFormat/>
    <w:uiPriority w:val="0"/>
    <w:pPr>
      <w:ind w:firstLine="420" w:firstLineChars="200"/>
    </w:pPr>
    <w:rPr>
      <w:rFonts w:ascii="Cambria" w:hAnsi="Cambria"/>
      <w:sz w:val="24"/>
    </w:rPr>
  </w:style>
  <w:style w:type="paragraph" w:styleId="31">
    <w:name w:val="List Paragraph"/>
    <w:basedOn w:val="1"/>
    <w:qFormat/>
    <w:uiPriority w:val="99"/>
    <w:pPr>
      <w:ind w:left="720"/>
      <w:contextualSpacing/>
    </w:pPr>
  </w:style>
  <w:style w:type="character" w:customStyle="1" w:styleId="32">
    <w:name w:val="font41"/>
    <w:basedOn w:val="22"/>
    <w:qFormat/>
    <w:uiPriority w:val="0"/>
    <w:rPr>
      <w:rFonts w:hint="eastAsia" w:ascii="宋体" w:hAnsi="宋体" w:eastAsia="宋体" w:cs="宋体"/>
      <w:color w:val="FF0000"/>
      <w:sz w:val="18"/>
      <w:szCs w:val="18"/>
      <w:u w:val="none"/>
    </w:rPr>
  </w:style>
  <w:style w:type="character" w:customStyle="1" w:styleId="33">
    <w:name w:val="font11"/>
    <w:basedOn w:val="22"/>
    <w:qFormat/>
    <w:uiPriority w:val="0"/>
    <w:rPr>
      <w:rFonts w:hint="eastAsia" w:ascii="宋体" w:hAnsi="宋体" w:eastAsia="宋体" w:cs="宋体"/>
      <w:color w:val="000000"/>
      <w:sz w:val="18"/>
      <w:szCs w:val="18"/>
      <w:u w:val="none"/>
    </w:rPr>
  </w:style>
  <w:style w:type="character" w:customStyle="1" w:styleId="34">
    <w:name w:val="font51"/>
    <w:basedOn w:val="22"/>
    <w:qFormat/>
    <w:uiPriority w:val="0"/>
    <w:rPr>
      <w:rFonts w:hint="eastAsia" w:ascii="宋体" w:hAnsi="宋体" w:eastAsia="宋体" w:cs="宋体"/>
      <w:color w:val="000000"/>
      <w:sz w:val="20"/>
      <w:szCs w:val="20"/>
      <w:u w:val="none"/>
    </w:rPr>
  </w:style>
  <w:style w:type="character" w:customStyle="1" w:styleId="35">
    <w:name w:val="font61"/>
    <w:basedOn w:val="22"/>
    <w:qFormat/>
    <w:uiPriority w:val="0"/>
    <w:rPr>
      <w:rFonts w:ascii="Calibri" w:hAnsi="Calibri" w:cs="Calibri"/>
      <w:color w:val="000000"/>
      <w:sz w:val="20"/>
      <w:szCs w:val="20"/>
      <w:u w:val="none"/>
    </w:rPr>
  </w:style>
  <w:style w:type="character" w:customStyle="1" w:styleId="36">
    <w:name w:val="font71"/>
    <w:basedOn w:val="22"/>
    <w:qFormat/>
    <w:uiPriority w:val="0"/>
    <w:rPr>
      <w:rFonts w:hint="eastAsia" w:ascii="宋体" w:hAnsi="宋体" w:eastAsia="宋体" w:cs="宋体"/>
      <w:color w:val="000000"/>
      <w:sz w:val="20"/>
      <w:szCs w:val="20"/>
      <w:u w:val="none"/>
    </w:rPr>
  </w:style>
  <w:style w:type="paragraph" w:customStyle="1" w:styleId="3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8">
    <w:name w:val="列出段落1"/>
    <w:basedOn w:val="1"/>
    <w:qFormat/>
    <w:uiPriority w:val="34"/>
    <w:pPr>
      <w:widowControl/>
      <w:ind w:firstLine="420" w:firstLineChars="200"/>
    </w:pPr>
    <w:rPr>
      <w:rFonts w:ascii="Calibri" w:hAnsi="Calibri" w:cs="Calibri"/>
      <w:kern w:val="0"/>
      <w:szCs w:val="21"/>
    </w:rPr>
  </w:style>
  <w:style w:type="character" w:customStyle="1" w:styleId="39">
    <w:name w:val="font81"/>
    <w:basedOn w:val="22"/>
    <w:qFormat/>
    <w:uiPriority w:val="0"/>
    <w:rPr>
      <w:rFonts w:hint="eastAsia" w:ascii="宋体" w:hAnsi="宋体" w:eastAsia="宋体" w:cs="宋体"/>
      <w:b/>
      <w:bCs/>
      <w:color w:val="000000"/>
      <w:sz w:val="18"/>
      <w:szCs w:val="18"/>
      <w:u w:val="none"/>
    </w:rPr>
  </w:style>
  <w:style w:type="character" w:customStyle="1" w:styleId="40">
    <w:name w:val="font91"/>
    <w:basedOn w:val="22"/>
    <w:qFormat/>
    <w:uiPriority w:val="0"/>
    <w:rPr>
      <w:rFonts w:hint="default" w:ascii="Times New Roman" w:hAnsi="Times New Roman" w:cs="Times New Roman"/>
      <w:color w:val="000000"/>
      <w:sz w:val="12"/>
      <w:szCs w:val="12"/>
      <w:u w:val="none"/>
    </w:rPr>
  </w:style>
  <w:style w:type="character" w:customStyle="1" w:styleId="41">
    <w:name w:val="font101"/>
    <w:basedOn w:val="22"/>
    <w:qFormat/>
    <w:uiPriority w:val="0"/>
    <w:rPr>
      <w:rFonts w:hint="eastAsia" w:ascii="宋体" w:hAnsi="宋体" w:eastAsia="宋体" w:cs="宋体"/>
      <w:color w:val="000000"/>
      <w:sz w:val="12"/>
      <w:szCs w:val="12"/>
      <w:u w:val="none"/>
    </w:rPr>
  </w:style>
  <w:style w:type="character" w:customStyle="1" w:styleId="42">
    <w:name w:val="font112"/>
    <w:basedOn w:val="22"/>
    <w:qFormat/>
    <w:uiPriority w:val="0"/>
    <w:rPr>
      <w:rFonts w:hint="eastAsia" w:ascii="宋体" w:hAnsi="宋体" w:eastAsia="宋体" w:cs="宋体"/>
      <w:color w:val="000000"/>
      <w:sz w:val="18"/>
      <w:szCs w:val="18"/>
      <w:u w:val="none"/>
    </w:rPr>
  </w:style>
  <w:style w:type="character" w:customStyle="1" w:styleId="43">
    <w:name w:val="font31"/>
    <w:basedOn w:val="22"/>
    <w:qFormat/>
    <w:uiPriority w:val="0"/>
    <w:rPr>
      <w:rFonts w:hint="default" w:ascii="Times New Roman" w:hAnsi="Times New Roman" w:cs="Times New Roman"/>
      <w:b/>
      <w:bCs/>
      <w:color w:val="000000"/>
      <w:sz w:val="18"/>
      <w:szCs w:val="18"/>
      <w:u w:val="none"/>
    </w:rPr>
  </w:style>
  <w:style w:type="character" w:customStyle="1" w:styleId="44">
    <w:name w:val="页眉 字符"/>
    <w:basedOn w:val="22"/>
    <w:link w:val="14"/>
    <w:qFormat/>
    <w:uiPriority w:val="0"/>
    <w:rPr>
      <w:kern w:val="2"/>
      <w:sz w:val="18"/>
      <w:szCs w:val="18"/>
    </w:rPr>
  </w:style>
  <w:style w:type="character" w:customStyle="1" w:styleId="45">
    <w:name w:val="批注框文本 字符"/>
    <w:basedOn w:val="22"/>
    <w:link w:val="1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84c95d29-8fca-4951-b099-eb53c2287eb4</errorID>
      <errorWord>/）</errorWord>
      <group>L1_Punc</group>
      <groupName>标点问题</groupName>
      <ability>L2_Punc</ability>
      <abilityName>标点符号检查</abilityName>
      <candidateList>
        <item>）</item>
      </candidateList>
      <explain/>
      <paraID>2507DF22</paraID>
      <start>57</start>
      <end>59</end>
      <status>unmodified</status>
      <modifiedWord/>
      <trackRevisions>false</trackRevisions>
    </reviewItem>
    <reviewItem>
      <errorID>63795736-1848-4e11-8b2e-09d6b82d055e</errorID>
      <errorWord>法律、法规</errorWord>
      <group>L1_Word</group>
      <groupName>字词问题</groupName>
      <ability>L2_Typo</ability>
      <abilityName>字词错误</abilityName>
      <candidateList>
        <item>法律法规</item>
      </candidateList>
      <explain/>
      <paraID>39A90E23</paraID>
      <start>18</start>
      <end>23</end>
      <status>unmodified</status>
      <modifiedWord/>
      <trackRevisions>false</trackRevisions>
    </reviewItem>
    <reviewItem>
      <errorID>8a67d78d-3919-40c8-bb4c-0b6704b08c14</errorID>
      <errorWord>/）</errorWord>
      <group>L1_Punc</group>
      <groupName>标点问题</groupName>
      <ability>L2_Punc</ability>
      <abilityName>标点符号检查</abilityName>
      <candidateList>
        <item>）</item>
      </candidateList>
      <explain/>
      <paraID>4BC65920</paraID>
      <start>43</start>
      <end>45</end>
      <status>unmodified</status>
      <modifiedWord/>
      <trackRevisions>false</trackRevisions>
    </reviewItem>
    <reviewItem>
      <errorID>95b2ee09-afa1-449d-8df1-cb021ba43541</errorID>
      <errorWord>。</errorWord>
      <group>L1_Format</group>
      <groupName>格式问题</groupName>
      <ability>L2_HalfPunc</ability>
      <abilityName>全半角检查</abilityName>
      <candidateList>
        <item>.</item>
      </candidateList>
      <explain>文本全半角错误。</explain>
      <paraID> 3456191</paraID>
      <start>198</start>
      <end>199</end>
      <status>unmodified</status>
      <modifiedWord/>
      <trackRevisions>false</trackRevisions>
    </reviewItem>
    <reviewItem>
      <errorID>d9f7563a-b2d1-459a-8607-5bad17c0f9dd</errorID>
      <errorWord>法律、法规</errorWord>
      <group>L1_Word</group>
      <groupName>字词问题</groupName>
      <ability>L2_Typo</ability>
      <abilityName>字词错误</abilityName>
      <candidateList>
        <item>法律法规</item>
      </candidateList>
      <explain/>
      <paraID>44128794</paraID>
      <start>60</start>
      <end>65</end>
      <status>unmodified</status>
      <modifiedWord/>
      <trackRevisions>false</trackRevisions>
    </reviewItem>
    <reviewItem>
      <errorID>a5dd5236-8588-4ee6-ad53-2a1ecee76647</errorID>
      <errorWord>法律、法规</errorWord>
      <group>L1_Word</group>
      <groupName>字词问题</groupName>
      <ability>L2_Typo</ability>
      <abilityName>字词错误</abilityName>
      <candidateList>
        <item>法律法规</item>
      </candidateList>
      <explain/>
      <paraID>5A9C505C</paraID>
      <start>0</start>
      <end>5</end>
      <status>unmodified</status>
      <modifiedWord/>
      <trackRevisions>false</trackRevisions>
    </reviewItem>
    <reviewItem>
      <errorID>5b4036f9-7ba1-4d83-94b7-29fc5c6323b9</errorID>
      <errorWord>法律、法规</errorWord>
      <group>L1_Word</group>
      <groupName>字词问题</groupName>
      <ability>L2_Typo</ability>
      <abilityName>字词错误</abilityName>
      <candidateList>
        <item>法律法规</item>
      </candidateList>
      <explain/>
      <paraID>2852011C</paraID>
      <start>3</start>
      <end>8</end>
      <status>unmodified</status>
      <modifiedWord/>
      <trackRevisions>false</trackRevisions>
    </reviewItem>
    <reviewItem>
      <errorID>06422057-50bf-4cba-92c5-bc922f5e07c5</errorID>
      <errorWord>.、</errorWord>
      <group>L1_Punc</group>
      <groupName>标点问题</groupName>
      <ability>L2_Punc</ability>
      <abilityName>标点符号检查</abilityName>
      <candidateList>
        <item>.</item>
      </candidateList>
      <explain/>
      <paraID>55CD6113</paraID>
      <start>48</start>
      <end>50</end>
      <status>unmodified</status>
      <modifiedWord/>
      <trackRevisions>false</trackRevisions>
    </reviewItem>
    <reviewItem>
      <errorID>b3e4751d-a65c-4582-9c36-2b2354cecbd1</errorID>
      <errorWord>.、...</errorWord>
      <group>L1_Punc</group>
      <groupName>标点问题</groupName>
      <ability>L2_Punc</ability>
      <abilityName>标点符号检查</abilityName>
      <candidateList>
        <item>.</item>
      </candidateList>
      <explain/>
      <paraID>55CD6113</paraID>
      <start>51</start>
      <end>56</end>
      <status>unmodified</status>
      <modifiedWord/>
      <trackRevisions>false</trackRevisions>
    </reviewItem>
    <reviewItem>
      <errorID>14aeaf31-02f0-4040-9788-36c8afe47ce3</errorID>
      <errorWord>.、</errorWord>
      <group>L1_Punc</group>
      <groupName>标点问题</groupName>
      <ability>L2_Punc</ability>
      <abilityName>标点符号检查</abilityName>
      <candidateList>
        <item>.</item>
      </candidateList>
      <explain/>
      <paraID>55CD6113</paraID>
      <start>79</start>
      <end>81</end>
      <status>unmodified</status>
      <modifiedWord/>
      <trackRevisions>false</trackRevisions>
    </reviewItem>
    <reviewItem>
      <errorID>fac7871b-5da1-4ad6-894d-abc526ffb847</errorID>
      <errorWord>.、...</errorWord>
      <group>L1_Punc</group>
      <groupName>标点问题</groupName>
      <ability>L2_Punc</ability>
      <abilityName>标点符号检查</abilityName>
      <candidateList>
        <item>.</item>
      </candidateList>
      <explain/>
      <paraID>55CD6113</paraID>
      <start>82</start>
      <end>87</end>
      <status>unmodified</status>
      <modifiedWord/>
      <trackRevisions>false</trackRevisions>
    </reviewItem>
    <reviewItem>
      <errorID>d04528f6-2591-425a-b0ef-6cc312558a53</errorID>
      <errorWord>...等</errorWord>
      <group>L1_Punc</group>
      <groupName>标点问题</groupName>
      <ability>L2_Punc</ability>
      <abilityName>标点符号检查</abilityName>
      <candidateList>
        <item>等</item>
      </candidateList>
      <explain>〈助〉❶〈书〉用在人称代词或指人的名词后面，表示复数：我～｜彼～。❷表示列举未尽（可以叠用）：北京、天津～地｜纸张文具～～。❸列举后煞尾：长江、黄河、黑龙江、珠江～四大河流。</explain>
      <paraID>55CD6113</paraID>
      <start>111</start>
      <end>115</end>
      <status>unmodified</status>
      <modifiedWord/>
      <trackRevisions>false</trackRevisions>
    </reviewItem>
    <reviewItem>
      <errorID>a77c0bcf-fdb0-4186-9fb8-2b793ed1f157</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1F601D23</paraID>
      <start>43</start>
      <end>44</end>
      <status>unmodified</status>
      <modifiedWord/>
      <trackRevisions>false</trackRevisions>
    </reviewItem>
    <reviewItem>
      <errorID>72a25aad-22dc-4cc8-87d0-834ffb05f507</errorID>
      <errorWord>下</errorWord>
      <group>L1_Word</group>
      <groupName>字词问题</groupName>
      <ability>L2_Typo</ability>
      <abilityName>字词错误</abilityName>
      <candidateList>
        <item>下简</item>
      </candidateList>
      <explain/>
      <paraID>2D053FE6</paraID>
      <start>8</start>
      <end>9</end>
      <status>unmodified</status>
      <modifiedWord/>
      <trackRevisions>false</trackRevisions>
    </reviewItem>
    <reviewItem>
      <errorID>1f463cc5-c21a-480b-b5a4-0995748ff132</errorID>
      <errorWord>下</errorWord>
      <group>L1_Word</group>
      <groupName>字词问题</groupName>
      <ability>L2_Typo</ability>
      <abilityName>字词错误</abilityName>
      <candidateList>
        <item>下简</item>
      </candidateList>
      <explain/>
      <paraID>2DE22B59</paraID>
      <start>8</start>
      <end>9</end>
      <status>unmodified</status>
      <modifiedWord/>
      <trackRevisions>false</trackRevisions>
    </reviewItem>
    <reviewItem>
      <errorID>7408a7c6-b4e3-45db-b2d9-3f29e38c1760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24678AE1</paraID>
      <start>57</start>
      <end>58</end>
      <status>unmodified</status>
      <modifiedWord/>
      <trackRevisions>false</trackRevisions>
    </reviewItem>
    <reviewItem>
      <errorID>abb8ee20-a991-4e51-9bd2-7a83aa3abf1b</errorID>
      <errorWord>涉及到</errorWord>
      <group>L1_Grammar</group>
      <groupName>语法问题</groupName>
      <ability>L2_Grammar</ability>
      <abilityName>语法错误</abilityName>
      <candidateList>
        <item>涉及</item>
      </candidateList>
      <explain>〈动〉牵涉到；关联到：案子～好几个人｜这个问题～面很广。</explain>
      <paraID>2B57BD00</paraID>
      <start>40</start>
      <end>43</end>
      <status>unmodified</status>
      <modifiedWord/>
      <trackRevisions>false</trackRevisions>
    </reviewItem>
    <reviewItem>
      <errorID>c3ca2292-4ff9-4898-981b-8ac56f2856ea</errorID>
      <errorWord>中止</errorWord>
      <group>L1_Word</group>
      <groupName>字词问题</groupName>
      <ability>L2_Typo</ability>
      <abilityName>字词错误</abilityName>
      <candidateList>
        <item>终止</item>
      </candidateList>
      <explain/>
      <paraID>218A7D7D</paraID>
      <start>109</start>
      <end>111</end>
      <status>unmodified</status>
      <modifiedWord/>
      <trackRevisions>false</trackRevisions>
    </reviewItem>
    <reviewItem>
      <errorID>b27272d2-ceb6-40de-b9f9-5badf2871d22</errorID>
      <errorWord>应</errorWord>
      <group>L1_Word</group>
      <groupName>字词问题</groupName>
      <ability>L2_Typo</ability>
      <abilityName>字词错误</abilityName>
      <candidateList>
        <item>应当</item>
      </candidateList>
      <explain/>
      <paraID>4495565B</paraID>
      <start>34</start>
      <end>35</end>
      <status>unmodified</status>
      <modifiedWord/>
      <trackRevisions>false</trackRevisions>
    </reviewItem>
    <reviewItem>
      <errorID>02682f79-f110-479f-98d6-bb1dfacecede</errorID>
      <errorWord>作</errorWord>
      <group>L1_Word</group>
      <groupName>字词问题</groupName>
      <ability>L2_Typo</ability>
      <abilityName>字词错误</abilityName>
      <candidateList>
        <item>做</item>
      </candidateList>
      <explain>存在发音相同字词的误用。</explain>
      <paraID>  E753C4</paraID>
      <start>4</start>
      <end>5</end>
      <status>unmodified</status>
      <modifiedWord/>
      <trackRevisions>false</trackRevisions>
    </reviewItem>
    <reviewItem>
      <errorID>6b90040b-15b5-4163-86b2-915132b712da</errorID>
      <errorWord>法律、法规</errorWord>
      <group>L1_Word</group>
      <groupName>字词问题</groupName>
      <ability>L2_Typo</ability>
      <abilityName>字词错误</abilityName>
      <candidateList>
        <item>法律法规</item>
      </candidateList>
      <explain/>
      <paraID>6FB02888</paraID>
      <start>118</start>
      <end>123</end>
      <status>unmodified</status>
      <modifiedWord/>
      <trackRevisions>false</trackRevisions>
    </reviewItem>
    <reviewItem>
      <errorID>6d0b4776-1102-4a69-a2f7-25191e78ebb6</errorID>
      <errorWord>(</errorWord>
      <group>L1_Format</group>
      <groupName>格式问题</groupName>
      <ability>L2_HalfPunc</ability>
      <abilityName>全半角检查</abilityName>
      <candidateList>
        <item>（</item>
      </candidateList>
      <explain>文本全半角错误。</explain>
      <paraID>15168B26</paraID>
      <start>855</start>
      <end>856</end>
      <status>unmodified</status>
      <modifiedWord/>
      <trackRevisions>false</trackRevisions>
    </reviewItem>
    <reviewItem>
      <errorID>51a82c90-f288-4d54-9c70-2b9fa24854ca</errorID>
      <errorWord>容易的</errorWord>
      <group>L1_Word</group>
      <groupName>字词问题</groupName>
      <ability>L2_Typo</ability>
      <abilityName>字词错误</abilityName>
      <candidateList>
        <item>容易地</item>
      </candidateList>
      <explain/>
      <paraID>15168B26</paraID>
      <start>1149</start>
      <end>1152</end>
      <status>unmodified</status>
      <modifiedWord/>
      <trackRevisions>false</trackRevisions>
    </reviewItem>
    <reviewItem>
      <errorID>ffa644e4-69c6-4fca-9d4e-24d980435636</errorID>
      <errorWord>方便的</errorWord>
      <group>L1_Word</group>
      <groupName>字词问题</groupName>
      <ability>L2_Typo</ability>
      <abilityName>字词错误</abilityName>
      <candidateList>
        <item>方便地</item>
      </candidateList>
      <explain/>
      <paraID>15168B26</paraID>
      <start>1219</start>
      <end>1222</end>
      <status>unmodified</status>
      <modifiedWord/>
      <trackRevisions>false</trackRevisions>
    </reviewItem>
    <reviewItem>
      <errorID>b73b1899-ca2f-4fa2-aa95-76d5504c4c60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15168B26</paraID>
      <start>1427</start>
      <end>1428</end>
      <status>unmodified</status>
      <modifiedWord/>
      <trackRevisions>false</trackRevisions>
    </reviewItem>
    <reviewItem>
      <errorID>18d9ad3f-adbb-45e2-862f-97a5083bc627</errorID>
      <errorWord>象</errorWord>
      <group>L1_Word</group>
      <groupName>字词问题</groupName>
      <ability>L2_Typo</ability>
      <abilityName>字词错误</abilityName>
      <candidateList>
        <item>像</item>
      </candidateList>
      <explain>❶〈名〉比照人物制成的形象：画～｜塑～｜肖～。❷〈名〉从物体发出的光线经平面镜、球面镜、透镜、棱镜等反射或折射后所形成的与原物相似的图景。分为实像和虚像。❸〈动〉在形象上相同或有某些共同点：他的面貌～他哥哥。❹〈副〉好像：～要下雨了。❺〈动〉比如；如：～大熊猫这样的珍稀动物，要加以保护。❻（Xiànɡ）〈名〉姓。</explain>
      <paraID>181A958A</paraID>
      <start>156</start>
      <end>157</end>
      <status>unmodified</status>
      <modifiedWord/>
      <trackRevisions>false</trackRevisions>
    </reviewItem>
    <reviewItem>
      <errorID>e0be8bf3-cb6c-4cb0-bc78-a8850fa84d5a</errorID>
      <errorWord>科</errorWord>
      <group>L1_Word</group>
      <groupName>字词问题</groupName>
      <ability>L2_Typo</ability>
      <abilityName>字词错误</abilityName>
      <candidateList>
        <item>可</item>
      </candidateList>
      <explain>〈动〉适合：～人意｜这回倒～了他的心了。</explain>
      <paraID>181A958A</paraID>
      <start>316</start>
      <end>317</end>
      <status>unmodified</status>
      <modifiedWord/>
      <trackRevisions>false</trackRevisions>
    </reviewItem>
    <reviewItem>
      <errorID>91f92c5c-2c72-4922-b65b-a428880efffd</errorID>
      <errorWord>(</errorWord>
      <group>L1_Format</group>
      <groupName>格式问题</groupName>
      <ability>L2_HalfPunc</ability>
      <abilityName>全半角检查</abilityName>
      <candidateList>
        <item>（</item>
      </candidateList>
      <explain>文本全半角错误。</explain>
      <paraID>181A958A</paraID>
      <start>421</start>
      <end>422</end>
      <status>unmodified</status>
      <modifiedWord/>
      <trackRevisions>false</trackRevisions>
    </reviewItem>
    <reviewItem>
      <errorID>5e8e6765-a19b-40fe-af54-72903bf85f21</errorID>
      <errorWord>)</errorWord>
      <group>L1_Format</group>
      <groupName>格式问题</groupName>
      <ability>L2_HalfPunc</ability>
      <abilityName>全半角检查</abilityName>
      <candidateList>
        <item>）</item>
      </candidateList>
      <explain>文本全半角错误。</explain>
      <paraID>181A958A</paraID>
      <start>443</start>
      <end>444</end>
      <status>unmodified</status>
      <modifiedWord/>
      <trackRevisions>false</trackRevisions>
    </reviewItem>
    <reviewItem>
      <errorID>d9d9a834-4a3e-4a56-8ed3-16ed96432768</errorID>
      <errorWord>,</errorWord>
      <group>L1_Format</group>
      <groupName>格式问题</groupName>
      <ability>L2_HalfPunc</ability>
      <abilityName>全半角检查</abilityName>
      <candidateList>
        <item>，</item>
      </candidateList>
      <explain>文本全半角错误。</explain>
      <paraID>181A958A</paraID>
      <start>548</start>
      <end>549</end>
      <status>unmodified</status>
      <modifiedWord/>
      <trackRevisions>false</trackRevisions>
    </reviewItem>
    <reviewItem>
      <errorID>9ffaa419-ab8b-4d15-8d6b-6ad8e5f618b9</errorID>
      <errorWord>,</errorWord>
      <group>L1_Format</group>
      <groupName>格式问题</groupName>
      <ability>L2_HalfPunc</ability>
      <abilityName>全半角检查</abilityName>
      <candidateList>
        <item>，</item>
      </candidateList>
      <explain>文本全半角错误。</explain>
      <paraID>181A958A</paraID>
      <start>584</start>
      <end>585</end>
      <status>unmodified</status>
      <modifiedWord/>
      <trackRevisions>false</trackRevisions>
    </reviewItem>
    <reviewItem>
      <errorID>67780d65-9d63-4311-b102-940488684681</errorID>
      <errorWord>,</errorWord>
      <group>L1_Format</group>
      <groupName>格式问题</groupName>
      <ability>L2_HalfPunc</ability>
      <abilityName>全半角检查</abilityName>
      <candidateList>
        <item>，</item>
      </candidateList>
      <explain>文本全半角错误。</explain>
      <paraID>181A958A</paraID>
      <start>622</start>
      <end>623</end>
      <status>unmodified</status>
      <modifiedWord/>
      <trackRevisions>false</trackRevisions>
    </reviewItem>
    <reviewItem>
      <errorID>264b49cc-c170-4cce-acb4-eab9568434f5</errorID>
      <errorWord>,</errorWord>
      <group>L1_Format</group>
      <groupName>格式问题</groupName>
      <ability>L2_HalfPunc</ability>
      <abilityName>全半角检查</abilityName>
      <candidateList>
        <item>，</item>
      </candidateList>
      <explain>文本全半角错误。</explain>
      <paraID>181A958A</paraID>
      <start>666</start>
      <end>667</end>
      <status>unmodified</status>
      <modifiedWord/>
      <trackRevisions>false</trackRevisions>
    </reviewItem>
    <reviewItem>
      <errorID>55603cda-f2f7-4a1c-8c0f-dabc8bae99f0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181A958A</paraID>
      <start>1158</start>
      <end>1159</end>
      <status>unmodified</status>
      <modifiedWord/>
      <trackRevisions>false</trackRevisions>
    </reviewItem>
    <reviewItem>
      <errorID>ee92ff13-a2c3-4e68-8440-696df05f2863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181A958A</paraID>
      <start>1225</start>
      <end>1226</end>
      <status>unmodified</status>
      <modifiedWord/>
      <trackRevisions>false</trackRevisions>
    </reviewItem>
    <reviewItem>
      <errorID>6bfb5156-74a7-4fac-8126-50eefd71fec2</errorID>
      <errorWord>方便的</errorWord>
      <group>L1_Word</group>
      <groupName>字词问题</groupName>
      <ability>L2_Typo</ability>
      <abilityName>字词错误</abilityName>
      <candidateList>
        <item>方便地</item>
      </candidateList>
      <explain/>
      <paraID>181A958A</paraID>
      <start>1356</start>
      <end>1359</end>
      <status>unmodified</status>
      <modifiedWord/>
      <trackRevisions>false</trackRevisions>
    </reviewItem>
    <reviewItem>
      <errorID>9f761a11-33d7-49d2-86df-f3c7a35e348a</errorID>
      <errorWord>市场</errorWord>
      <group>L1_Word</group>
      <groupName>字词问题</groupName>
      <ability>L2_Typo</ability>
      <abilityName>字词错误</abilityName>
      <candidateList>
        <item>视场</item>
      </candidateList>
      <explain/>
      <paraID>181A958A</paraID>
      <start>1397</start>
      <end>1399</end>
      <status>unmodified</status>
      <modifiedWord/>
      <trackRevisions>false</trackRevisions>
    </reviewItem>
    <reviewItem>
      <errorID>9043ecc6-8f8b-4884-9c31-e6595dfa6690</errorID>
      <errorWord>(</errorWord>
      <group>L1_Format</group>
      <groupName>格式问题</groupName>
      <ability>L2_HalfPunc</ability>
      <abilityName>全半角检查</abilityName>
      <candidateList>
        <item>（</item>
      </candidateList>
      <explain>文本全半角错误。</explain>
      <paraID>181A958A</paraID>
      <start>1568</start>
      <end>1569</end>
      <status>unmodified</status>
      <modifiedWord/>
      <trackRevisions>false</trackRevisions>
    </reviewItem>
    <reviewItem>
      <errorID>672ae5af-9533-471c-8598-f08cf052ddaf</errorID>
      <errorWord>)</errorWord>
      <group>L1_Format</group>
      <groupName>格式问题</groupName>
      <ability>L2_HalfPunc</ability>
      <abilityName>全半角检查</abilityName>
      <candidateList>
        <item>）</item>
      </candidateList>
      <explain>文本全半角错误。</explain>
      <paraID>181A958A</paraID>
      <start>1573</start>
      <end>1574</end>
      <status>unmodified</status>
      <modifiedWord/>
      <trackRevisions>false</trackRevisions>
    </reviewItem>
    <reviewItem>
      <errorID>0f857a00-edae-42da-a4e0-cd49997e7631</errorID>
      <errorWord>(</errorWord>
      <group>L1_Format</group>
      <groupName>格式问题</groupName>
      <ability>L2_HalfPunc</ability>
      <abilityName>全半角检查</abilityName>
      <candidateList>
        <item>（</item>
      </candidateList>
      <explain>文本全半角错误。</explain>
      <paraID>181A958A</paraID>
      <start>1597</start>
      <end>1598</end>
      <status>unmodified</status>
      <modifiedWord/>
      <trackRevisions>false</trackRevisions>
    </reviewItem>
    <reviewItem>
      <errorID>80f8cbab-293a-427e-9d71-e30e80bc6e8d</errorID>
      <errorWord>)</errorWord>
      <group>L1_Format</group>
      <groupName>格式问题</groupName>
      <ability>L2_HalfPunc</ability>
      <abilityName>全半角检查</abilityName>
      <candidateList>
        <item>）</item>
      </candidateList>
      <explain>文本全半角错误。</explain>
      <paraID>181A958A</paraID>
      <start>1602</start>
      <end>1603</end>
      <status>unmodified</status>
      <modifiedWord/>
      <trackRevisions>false</trackRevisions>
    </reviewItem>
    <reviewItem>
      <errorID>f391a9b1-78ce-409d-a18a-94d838a555e7</errorID>
      <errorWord>.</errorWord>
      <group>L1_Format</group>
      <groupName>格式问题</groupName>
      <ability>L2_HalfPunc</ability>
      <abilityName>全半角检查</abilityName>
      <candidateList>
        <item>。</item>
      </candidateList>
      <explain>文本全半角错误。</explain>
      <paraID>181A958A</paraID>
      <start>1913</start>
      <end>1914</end>
      <status>unmodified</status>
      <modifiedWord/>
      <trackRevisions>false</trackRevisions>
    </reviewItem>
    <reviewItem>
      <errorID>3e8bb477-5168-4f13-bc74-d8f5e75bdb71</errorID>
      <errorWord>于</errorWord>
      <group>L1_Word</group>
      <groupName>字词问题</groupName>
      <ability>L2_Typo</ability>
      <abilityName>字词错误</abilityName>
      <candidateList>
        <item>与</item>
      </candidateList>
      <explain>存在发音相同字词的误用。</explain>
      <paraID>181A958A</paraID>
      <start>2306</start>
      <end>2307</end>
      <status>unmodified</status>
      <modifiedWord/>
      <trackRevisions>false</trackRevisions>
    </reviewItem>
    <reviewItem>
      <errorID>a5ce1411-44f8-4bc2-b9f1-579c9f7af7ee</errorID>
      <errorWord>(</errorWord>
      <group>L1_Format</group>
      <groupName>格式问题</groupName>
      <ability>L2_HalfPunc</ability>
      <abilityName>全半角检查</abilityName>
      <candidateList>
        <item>（</item>
      </candidateList>
      <explain>文本全半角错误。</explain>
      <paraID>181A958A</paraID>
      <start>2315</start>
      <end>2316</end>
      <status>unmodified</status>
      <modifiedWord/>
      <trackRevisions>false</trackRevisions>
    </reviewItem>
    <reviewItem>
      <errorID>a109173b-2fe4-4f25-a352-0d2d45564a29</errorID>
      <errorWord>)</errorWord>
      <group>L1_Format</group>
      <groupName>格式问题</groupName>
      <ability>L2_HalfPunc</ability>
      <abilityName>全半角检查</abilityName>
      <candidateList>
        <item>）</item>
      </candidateList>
      <explain>文本全半角错误。</explain>
      <paraID>181A958A</paraID>
      <start>2318</start>
      <end>2319</end>
      <status>unmodified</status>
      <modifiedWord/>
      <trackRevisions>false</trackRevisions>
    </reviewItem>
    <reviewItem>
      <errorID>6d5b4e69-2cae-4e7d-a83b-1051a071ea3e</errorID>
      <errorWord>,</errorWord>
      <group>L1_Format</group>
      <groupName>格式问题</groupName>
      <ability>L2_HalfPunc</ability>
      <abilityName>全半角检查</abilityName>
      <candidateList>
        <item>，</item>
      </candidateList>
      <explain>文本全半角错误。</explain>
      <paraID>49C423B2</paraID>
      <start>42</start>
      <end>43</end>
      <status>unmodified</status>
      <modifiedWord/>
      <trackRevisions>false</trackRevisions>
    </reviewItem>
    <reviewItem>
      <errorID>a9c42cb1-6985-4d2d-9af7-9941e6d3912e</errorID>
      <errorWord>,</errorWord>
      <group>L1_Format</group>
      <groupName>格式问题</groupName>
      <ability>L2_HalfPunc</ability>
      <abilityName>全半角检查</abilityName>
      <candidateList>
        <item>，</item>
      </candidateList>
      <explain>文本全半角错误。</explain>
      <paraID>49C423B2</paraID>
      <start>197</start>
      <end>198</end>
      <status>unmodified</status>
      <modifiedWord/>
      <trackRevisions>false</trackRevisions>
    </reviewItem>
    <reviewItem>
      <errorID>6cf8ae0a-0278-49f5-864b-9db50ff3e515</errorID>
      <errorWord>&gt;</errorWord>
      <group>L1_Format</group>
      <groupName>格式问题</groupName>
      <ability>L2_HalfPunc</ability>
      <abilityName>全半角检查</abilityName>
      <candidateList>
        <item>〉</item>
      </candidateList>
      <explain>文本全半角错误。</explain>
      <paraID>49C423B2</paraID>
      <start>384</start>
      <end>385</end>
      <status>unmodified</status>
      <modifiedWord/>
      <trackRevisions>false</trackRevisions>
    </reviewItem>
    <reviewItem>
      <errorID>be8af4dc-38cb-48ec-9f3a-ab359e95d956</errorID>
      <errorWord>:</errorWord>
      <group>L1_Format</group>
      <groupName>格式问题</groupName>
      <ability>L2_HalfPunc</ability>
      <abilityName>全半角检查</abilityName>
      <candidateList>
        <item>：</item>
      </candidateList>
      <explain>文本全半角错误。</explain>
      <paraID>49C423B2</paraID>
      <start>1014</start>
      <end>1015</end>
      <status>unmodified</status>
      <modifiedWord/>
      <trackRevisions>false</trackRevisions>
    </reviewItem>
    <reviewItem>
      <errorID>677f5d0f-142e-4412-86b2-2c17466f0254</errorID>
      <errorWord>(</errorWord>
      <group>L1_Format</group>
      <groupName>格式问题</groupName>
      <ability>L2_HalfPunc</ability>
      <abilityName>全半角检查</abilityName>
      <candidateList>
        <item>（</item>
      </candidateList>
      <explain>文本全半角错误。</explain>
      <paraID>49C423B2</paraID>
      <start>1023</start>
      <end>1024</end>
      <status>unmodified</status>
      <modifiedWord/>
      <trackRevisions>false</trackRevisions>
    </reviewItem>
    <reviewItem>
      <errorID>0d0a3213-199d-421c-b590-52d8fd321687</errorID>
      <errorWord>)</errorWord>
      <group>L1_Format</group>
      <groupName>格式问题</groupName>
      <ability>L2_HalfPunc</ability>
      <abilityName>全半角检查</abilityName>
      <candidateList>
        <item>）</item>
      </candidateList>
      <explain>文本全半角错误。</explain>
      <paraID>49C423B2</paraID>
      <start>1027</start>
      <end>1028</end>
      <status>unmodified</status>
      <modifiedWord/>
      <trackRevisions>false</trackRevisions>
    </reviewItem>
    <reviewItem>
      <errorID>e86f7827-acb8-4d98-a4ee-905904fe9bdb</errorID>
      <errorWord>;</errorWord>
      <group>L1_Format</group>
      <groupName>格式问题</groupName>
      <ability>L2_HalfPunc</ability>
      <abilityName>全半角检查</abilityName>
      <candidateList>
        <item>；</item>
      </candidateList>
      <explain>文本全半角错误。</explain>
      <paraID>49C423B2</paraID>
      <start>1041</start>
      <end>1042</end>
      <status>unmodified</status>
      <modifiedWord/>
      <trackRevisions>false</trackRevisions>
    </reviewItem>
    <reviewItem>
      <errorID>17f75acb-a8d8-4513-8270-95f0f71a6649</errorID>
      <errorWord>心</errorWord>
      <group>L1_Word</group>
      <groupName>字词问题</groupName>
      <ability>L2_Typo</ability>
      <abilityName>字词错误</abilityName>
      <candidateList>
        <item>心部</item>
      </candidateList>
      <explain/>
      <paraID>49C423B2</paraID>
      <start>1358</start>
      <end>1359</end>
      <status>unmodified</status>
      <modifiedWord/>
      <trackRevisions>false</trackRevisions>
    </reviewItem>
    <reviewItem>
      <errorID>b9c95ab1-8f70-4731-b652-7f724421686d</errorID>
      <errorWord>配制</errorWord>
      <group>L1_Word</group>
      <groupName>字词问题</groupName>
      <ability>L2_Typo</ability>
      <abilityName>字词错误</abilityName>
      <candidateList>
        <item>配置</item>
      </candidateList>
      <explain>〈动〉配备布置：～兵力。</explain>
      <paraID>49C423B2</paraID>
      <start>1663</start>
      <end>1665</end>
      <status>unmodified</status>
      <modifiedWord/>
      <trackRevisions>false</trackRevisions>
    </reviewItem>
    <reviewItem>
      <errorID>d014d0d2-1049-4afd-8a60-4e8ec34b6ebd</errorID>
      <errorWord>矫正</errorWord>
      <group>L1_Word</group>
      <groupName>字词问题</groupName>
      <ability>L2_Typo</ability>
      <abilityName>字词错误</abilityName>
      <candidateList>
        <item>校正</item>
      </candidateList>
      <explain/>
      <paraID>49C423B2</paraID>
      <start>1709</start>
      <end>1711</end>
      <status>unmodified</status>
      <modifiedWord/>
      <trackRevisions>false</trackRevisions>
    </reviewItem>
    <reviewItem>
      <errorID>5d2f883c-6d08-4d14-9317-1b86f25c6c2f</errorID>
      <errorWord>:</errorWord>
      <group>L1_Format</group>
      <groupName>格式问题</groupName>
      <ability>L2_HalfPunc</ability>
      <abilityName>全半角检查</abilityName>
      <candidateList>
        <item>：</item>
      </candidateList>
      <explain>文本全半角错误。</explain>
      <paraID>49C423B2</paraID>
      <start>1953</start>
      <end>1954</end>
      <status>unmodified</status>
      <modifiedWord/>
      <trackRevisions>false</trackRevisions>
    </reviewItem>
    <reviewItem>
      <errorID>27669de0-0440-4f5a-9be5-a77609e6b4e1</errorID>
      <errorWord>(</errorWord>
      <group>L1_Format</group>
      <groupName>格式问题</groupName>
      <ability>L2_HalfPunc</ability>
      <abilityName>全半角检查</abilityName>
      <candidateList>
        <item>（</item>
      </candidateList>
      <explain>文本全半角错误。</explain>
      <paraID>56492D35</paraID>
      <start>5</start>
      <end>6</end>
      <status>unmodified</status>
      <modifiedWord/>
      <trackRevisions>false</trackRevisions>
    </reviewItem>
    <reviewItem>
      <errorID>d6819fe0-a281-45f3-b662-f870445e3056</errorID>
      <errorWord>)</errorWord>
      <group>L1_Format</group>
      <groupName>格式问题</groupName>
      <ability>L2_HalfPunc</ability>
      <abilityName>全半角检查</abilityName>
      <candidateList>
        <item>）</item>
      </candidateList>
      <explain>文本全半角错误。</explain>
      <paraID>56492D35</paraID>
      <start>7</start>
      <end>8</end>
      <status>unmodified</status>
      <modifiedWord/>
      <trackRevisions>false</trackRevisions>
    </reviewItem>
    <reviewItem>
      <errorID>6b87f79e-b55f-4976-9044-02c22d8450c9</errorID>
      <errorWord>(</errorWord>
      <group>L1_Format</group>
      <groupName>格式问题</groupName>
      <ability>L2_HalfPunc</ability>
      <abilityName>全半角检查</abilityName>
      <candidateList>
        <item>（</item>
      </candidateList>
      <explain>文本全半角错误。</explain>
      <paraID>64BB98CE</paraID>
      <start>3</start>
      <end>4</end>
      <status>unmodified</status>
      <modifiedWord/>
      <trackRevisions>false</trackRevisions>
    </reviewItem>
    <reviewItem>
      <errorID>d36d7a88-9f11-48db-b3cf-7c8c01aa5922</errorID>
      <errorWord>)</errorWord>
      <group>L1_Format</group>
      <groupName>格式问题</groupName>
      <ability>L2_HalfPunc</ability>
      <abilityName>全半角检查</abilityName>
      <candidateList>
        <item>）</item>
      </candidateList>
      <explain>文本全半角错误。</explain>
      <paraID>64BB98CE</paraID>
      <start>5</start>
      <end>6</end>
      <status>unmodified</status>
      <modifiedWord/>
      <trackRevisions>false</trackRevisions>
    </reviewItem>
    <reviewItem>
      <errorID>eeb97cef-ddf3-4f5c-82de-184b6be4b44d</errorID>
      <errorWord>海拔高度</errorWord>
      <group>L1_Word</group>
      <groupName>字词问题</groupName>
      <ability>L2_Typo</ability>
      <abilityName>字词错误</abilityName>
      <candidateList>
        <item>海拔</item>
      </candidateList>
      <explain>〈名〉从平均海平面起算的高度。</explain>
      <paraID>48F56FA3</paraID>
      <start>736</start>
      <end>740</end>
      <status>unmodified</status>
      <modifiedWord/>
      <trackRevisions>false</trackRevisions>
    </reviewItem>
    <reviewItem>
      <errorID>3ea2cb61-9c1c-4bbc-9aa5-4eea639ee567</errorID>
      <errorWord>HZ</errorWord>
      <group>L1_Word</group>
      <groupName>字词问题</groupName>
      <ability>L2_Typo</ability>
      <abilityName>字词错误</abilityName>
      <candidateList>
        <item>Hz</item>
      </candidateList>
      <explain/>
      <paraID> 3D6CC21</paraID>
      <start>220</start>
      <end>222</end>
      <status>unmodified</status>
      <modifiedWord/>
      <trackRevisions>false</trackRevisions>
    </reviewItem>
    <reviewItem>
      <errorID>f28a1d82-f27e-45b2-a3eb-ced9073de7c0</errorID>
      <errorWord>WIFI</errorWord>
      <group>L1_Word</group>
      <groupName>字词问题</groupName>
      <ability>L2_Typo</ability>
      <abilityName>字词错误</abilityName>
      <candidateList>
        <item>Wi-Fi</item>
      </candidateList>
      <explain/>
      <paraID> 3D6CC21</paraID>
      <start>278</start>
      <end>282</end>
      <status>unmodified</status>
      <modifiedWord/>
      <trackRevisions>false</trackRevisions>
    </reviewItem>
    <reviewItem>
      <errorID>eb9e5733-e71c-410d-afd7-e391cdd1b758</errorID>
      <errorWord>海拔高度</errorWord>
      <group>L1_Word</group>
      <groupName>字词问题</groupName>
      <ability>L2_Typo</ability>
      <abilityName>字词错误</abilityName>
      <candidateList>
        <item>海拔</item>
      </candidateList>
      <explain>〈名〉从平均海平面起算的高度。</explain>
      <paraID> 3D6CC21</paraID>
      <start>827</start>
      <end>831</end>
      <status>unmodified</status>
      <modifiedWord/>
      <trackRevisions>false</trackRevisions>
    </reviewItem>
    <reviewItem>
      <errorID>2ed0ce73-ebbc-4f57-a691-51dce0e9ce67</errorID>
      <errorWord>具</errorWord>
      <group>L1_Word</group>
      <groupName>字词问题</groupName>
      <ability>L2_Typo</ability>
      <abilityName>字词错误</abilityName>
      <candidateList>
        <item>具备</item>
      </candidateList>
      <explain/>
      <paraID>4657203F</paraID>
      <start>542</start>
      <end>543</end>
      <status>unmodified</status>
      <modifiedWord/>
      <trackRevisions>false</trackRevisions>
    </reviewItem>
    <reviewItem>
      <errorID>57f9ee38-be0f-41f8-8bc2-9edd402fe4da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4647E59B</paraID>
      <start>413</start>
      <end>414</end>
      <status>unmodified</status>
      <modifiedWord/>
      <trackRevisions>false</trackRevisions>
    </reviewItem>
    <reviewItem>
      <errorID>3699894a-2d7e-4256-ad25-7d5bc97878e5</errorID>
      <errorWord>;</errorWord>
      <group>L1_Format</group>
      <groupName>格式问题</groupName>
      <ability>L2_HalfPunc</ability>
      <abilityName>全半角检查</abilityName>
      <candidateList>
        <item>；</item>
      </candidateList>
      <explain>文本全半角错误。</explain>
      <paraID>4647E59B</paraID>
      <start>425</start>
      <end>426</end>
      <status>unmodified</status>
      <modifiedWord/>
      <trackRevisions>false</trackRevisions>
    </reviewItem>
    <reviewItem>
      <errorID>e1571866-956e-453f-bd5b-e21e2c823668</errorID>
      <errorWord>)</errorWord>
      <group>L1_Format</group>
      <groupName>格式问题</groupName>
      <ability>L2_HalfPunc</ability>
      <abilityName>全半角检查</abilityName>
      <candidateList>
        <item>）</item>
      </candidateList>
      <explain>文本全半角错误。</explain>
      <paraID>4647E59B</paraID>
      <start>552</start>
      <end>553</end>
      <status>unmodified</status>
      <modifiedWord/>
      <trackRevisions>false</trackRevisions>
    </reviewItem>
    <reviewItem>
      <errorID>800f737f-d951-41a0-bf8b-846dc561af0a</errorID>
      <errorWord>)</errorWord>
      <group>L1_Format</group>
      <groupName>格式问题</groupName>
      <ability>L2_HalfPunc</ability>
      <abilityName>全半角检查</abilityName>
      <candidateList>
        <item>）</item>
      </candidateList>
      <explain>文本全半角错误。</explain>
      <paraID>4647E59B</paraID>
      <start>567</start>
      <end>568</end>
      <status>unmodified</status>
      <modifiedWord/>
      <trackRevisions>false</trackRevisions>
    </reviewItem>
    <reviewItem>
      <errorID>92d7944e-d7f6-43fd-85f2-0f6fcdafbb28</errorID>
      <errorWord>,</errorWord>
      <group>L1_Format</group>
      <groupName>格式问题</groupName>
      <ability>L2_HalfPunc</ability>
      <abilityName>全半角检查</abilityName>
      <candidateList>
        <item>，</item>
      </candidateList>
      <explain>文本全半角错误。</explain>
      <paraID>4647E59B</paraID>
      <start>606</start>
      <end>607</end>
      <status>unmodified</status>
      <modifiedWord/>
      <trackRevisions>false</trackRevisions>
    </reviewItem>
    <reviewItem>
      <errorID>70693127-fee4-4d80-8b56-4d5c463df4a1</errorID>
      <errorWord>地位</errorWord>
      <group>L1_Word</group>
      <groupName>字词问题</groupName>
      <ability>L2_Typo</ability>
      <abilityName>字词错误</abilityName>
      <candidateList>
        <item>定位</item>
      </candidateList>
      <explain/>
      <paraID>4647E59B</paraID>
      <start>872</start>
      <end>874</end>
      <status>unmodified</status>
      <modifiedWord/>
      <trackRevisions>false</trackRevisions>
    </reviewItem>
    <reviewItem>
      <errorID>d36ea59f-cffd-4cc2-aa29-7584c5dbbe68</errorID>
      <errorWord>时时</errorWord>
      <group>L1_Word</group>
      <groupName>字词问题</groupName>
      <ability>L2_Typo</ability>
      <abilityName>字词错误</abilityName>
      <candidateList>
        <item>实时</item>
      </candidateList>
      <explain>〈副〉与某事发生、发展过程同时（做某事）：进行～报道｜～传递股市行情。</explain>
      <paraID>4647E59B</paraID>
      <start>1423</start>
      <end>1425</end>
      <status>unmodified</status>
      <modifiedWord/>
      <trackRevisions>false</trackRevisions>
    </reviewItem>
    <reviewItem>
      <errorID>e55b0a72-1c73-4157-98ca-adf70c195662</errorID>
      <errorWord>状态查</errorWord>
      <group>L1_Word</group>
      <groupName>字词问题</groupName>
      <ability>L2_Typo</ability>
      <abilityName>字词错误</abilityName>
      <candidateList>
        <item>状态</item>
      </candidateList>
      <explain/>
      <paraID>4647E59B</paraID>
      <start>1430</start>
      <end>1433</end>
      <status>unmodified</status>
      <modifiedWord/>
      <trackRevisions>false</trackRevisions>
    </reviewItem>
    <reviewItem>
      <errorID>e66651b0-8ba5-44a2-8718-04e3bcf6ded3</errorID>
      <errorWord>(</errorWord>
      <group>L1_Format</group>
      <groupName>格式问题</groupName>
      <ability>L2_HalfPunc</ability>
      <abilityName>全半角检查</abilityName>
      <candidateList>
        <item>（</item>
      </candidateList>
      <explain>文本全半角错误。</explain>
      <paraID> E046BF5</paraID>
      <start>5</start>
      <end>6</end>
      <status>unmodified</status>
      <modifiedWord/>
      <trackRevisions>false</trackRevisions>
    </reviewItem>
    <reviewItem>
      <errorID>28960c60-9847-4006-9058-92ea693856c5</errorID>
      <errorWord>)</errorWord>
      <group>L1_Format</group>
      <groupName>格式问题</groupName>
      <ability>L2_HalfPunc</ability>
      <abilityName>全半角检查</abilityName>
      <candidateList>
        <item>）</item>
      </candidateList>
      <explain>文本全半角错误。</explain>
      <paraID> E046BF5</paraID>
      <start>7</start>
      <end>8</end>
      <status>unmodified</status>
      <modifiedWord/>
      <trackRevisions>false</trackRevisions>
    </reviewItem>
    <reviewItem>
      <errorID>700fe70f-d3c8-42d3-bb63-f6660f53d0ac</errorID>
      <errorWord>(</errorWord>
      <group>L1_Format</group>
      <groupName>格式问题</groupName>
      <ability>L2_HalfPunc</ability>
      <abilityName>全半角检查</abilityName>
      <candidateList>
        <item>（</item>
      </candidateList>
      <explain>文本全半角错误。</explain>
      <paraID>77305B45</paraID>
      <start>3</start>
      <end>4</end>
      <status>unmodified</status>
      <modifiedWord/>
      <trackRevisions>false</trackRevisions>
    </reviewItem>
    <reviewItem>
      <errorID>2277d3a3-dc6d-4ee6-9cd5-7379895b671c</errorID>
      <errorWord>)</errorWord>
      <group>L1_Format</group>
      <groupName>格式问题</groupName>
      <ability>L2_HalfPunc</ability>
      <abilityName>全半角检查</abilityName>
      <candidateList>
        <item>）</item>
      </candidateList>
      <explain>文本全半角错误。</explain>
      <paraID>77305B45</paraID>
      <start>5</start>
      <end>6</end>
      <status>unmodified</status>
      <modifiedWord/>
      <trackRevisions>false</trackRevisions>
    </reviewItem>
    <reviewItem>
      <errorID>e756785b-8f27-4a7f-af97-a61e09af8287</errorID>
      <errorWord>躁声</errorWord>
      <group>L1_Word</group>
      <groupName>字词问题</groupName>
      <ability>L2_Typo</ability>
      <abilityName>字词错误</abilityName>
      <candidateList>
        <item>噪声</item>
      </candidateList>
      <explain/>
      <paraID>56C4B61A</paraID>
      <start>275</start>
      <end>277</end>
      <status>unmodified</status>
      <modifiedWord/>
      <trackRevisions>false</trackRevisions>
    </reviewItem>
    <reviewItem>
      <errorID>1f3584fa-a7fd-4891-b72a-f3f55449fde4</errorID>
      <errorWord>躁声</errorWord>
      <group>L1_Word</group>
      <groupName>字词问题</groupName>
      <ability>L2_Typo</ability>
      <abilityName>字词错误</abilityName>
      <candidateList>
        <item>噪声</item>
      </candidateList>
      <explain/>
      <paraID>56C4B61A</paraID>
      <start>353</start>
      <end>355</end>
      <status>unmodified</status>
      <modifiedWord/>
      <trackRevisions>false</trackRevisions>
    </reviewItem>
    <reviewItem>
      <errorID>44785d80-c6b1-4f78-bd7d-2271d851e668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56C4B61A</paraID>
      <start>681</start>
      <end>682</end>
      <status>unmodified</status>
      <modifiedWord/>
      <trackRevisions>false</trackRevisions>
    </reviewItem>
    <reviewItem>
      <errorID>b47a43ea-e5fb-42f2-b99f-cb8c33072967</errorID>
      <errorWord>:</errorWord>
      <group>L1_Format</group>
      <groupName>格式问题</groupName>
      <ability>L2_HalfPunc</ability>
      <abilityName>全半角检查</abilityName>
      <candidateList>
        <item>：</item>
      </candidateList>
      <explain>文本全半角错误。</explain>
      <paraID>2634A838</paraID>
      <start>1892</start>
      <end>1893</end>
      <status>unmodified</status>
      <modifiedWord/>
      <trackRevisions>false</trackRevisions>
    </reviewItem>
    <reviewItem>
      <errorID>24074575-c281-4a8b-a525-9874934d2d1d</errorID>
      <errorWord>:</errorWord>
      <group>L1_Format</group>
      <groupName>格式问题</groupName>
      <ability>L2_HalfPunc</ability>
      <abilityName>全半角检查</abilityName>
      <candidateList>
        <item>：</item>
      </candidateList>
      <explain>文本全半角错误。</explain>
      <paraID>2634A838</paraID>
      <start>2129</start>
      <end>2130</end>
      <status>unmodified</status>
      <modifiedWord/>
      <trackRevisions>false</trackRevisions>
    </reviewItem>
    <reviewItem>
      <errorID>c5f6d087-e601-4e83-9281-8d13af99d807</errorID>
      <errorWord>四级</errorWord>
      <group>L1_Word</group>
      <groupName>字词问题</groupName>
      <ability>L2_Typo</ability>
      <abilityName>字词错误</abilityName>
      <candidateList>
        <item>四极</item>
      </candidateList>
      <explain/>
      <paraID>2634A838</paraID>
      <start>2910</start>
      <end>2912</end>
      <status>unmodified</status>
      <modifiedWord/>
      <trackRevisions>false</trackRevisions>
    </reviewItem>
    <reviewItem>
      <errorID>cb10d899-a020-4837-9688-5de9cfebc8bd</errorID>
      <errorWord>融入到</errorWord>
      <group>L1_Word</group>
      <groupName>字词问题</groupName>
      <ability>L2_Typo</ability>
      <abilityName>字词错误</abilityName>
      <candidateList>
        <item>融入</item>
      </candidateList>
      <explain/>
      <paraID>2634A838</paraID>
      <start>3059</start>
      <end>3062</end>
      <status>unmodified</status>
      <modifiedWord/>
      <trackRevisions>false</trackRevisions>
    </reviewItem>
    <reviewItem>
      <errorID>afb1b436-cf3d-4384-bc42-4fad35489499</errorID>
      <errorWord>,</errorWord>
      <group>L1_Format</group>
      <groupName>格式问题</groupName>
      <ability>L2_HalfPunc</ability>
      <abilityName>全半角检查</abilityName>
      <candidateList>
        <item>，</item>
      </candidateList>
      <explain>文本全半角错误。</explain>
      <paraID>78E87F57</paraID>
      <start>70</start>
      <end>71</end>
      <status>unmodified</status>
      <modifiedWord/>
      <trackRevisions>false</trackRevisions>
    </reviewItem>
    <reviewItem>
      <errorID>7bed7a7a-d002-4388-9fba-1710eeb1a7d5</errorID>
      <errorWord>组份</errorWord>
      <group>L1_Word</group>
      <groupName>字词问题</groupName>
      <ability>L2_Variant</ability>
      <abilityName>异形词</abilityName>
      <candidateList>
        <item>组分</item>
      </candidateList>
      <explain>词汇[组份]的规范词形写作[组分]。</explain>
      <paraID>78E87F57</paraID>
      <start>195</start>
      <end>197</end>
      <status>unmodified</status>
      <modifiedWord/>
      <trackRevisions>false</trackRevisions>
    </reviewItem>
    <reviewItem>
      <errorID>b292efcf-675b-4b63-90e4-34cc31692eef</errorID>
      <errorWord>:</errorWord>
      <group>L1_Format</group>
      <groupName>格式问题</groupName>
      <ability>L2_HalfPunc</ability>
      <abilityName>全半角检查</abilityName>
      <candidateList>
        <item>：</item>
      </candidateList>
      <explain>文本全半角错误。</explain>
      <paraID>78E87F57</paraID>
      <start>314</start>
      <end>315</end>
      <status>unmodified</status>
      <modifiedWord/>
      <trackRevisions>false</trackRevisions>
    </reviewItem>
    <reviewItem>
      <errorID>983dd543-e881-475d-8f2a-204cbe223a31</errorID>
      <errorWord>:</errorWord>
      <group>L1_Format</group>
      <groupName>格式问题</groupName>
      <ability>L2_HalfPunc</ability>
      <abilityName>全半角检查</abilityName>
      <candidateList>
        <item>：</item>
      </candidateList>
      <explain>文本全半角错误。</explain>
      <paraID>78E87F57</paraID>
      <start>332</start>
      <end>333</end>
      <status>unmodified</status>
      <modifiedWord/>
      <trackRevisions>false</trackRevisions>
    </reviewItem>
    <reviewItem>
      <errorID>dbd8c15f-49e6-4d5b-be61-3e97a70716f6</errorID>
      <errorWord>,</errorWord>
      <group>L1_Format</group>
      <groupName>格式问题</groupName>
      <ability>L2_HalfPunc</ability>
      <abilityName>全半角检查</abilityName>
      <candidateList>
        <item>，</item>
      </candidateList>
      <explain>文本全半角错误。</explain>
      <paraID>78E87F57</paraID>
      <start>343</start>
      <end>344</end>
      <status>unmodified</status>
      <modifiedWord/>
      <trackRevisions>false</trackRevisions>
    </reviewItem>
    <reviewItem>
      <errorID>db37e4c9-9d71-4ea0-8b2d-da9677363f72</errorID>
      <errorWord>(</errorWord>
      <group>L1_Format</group>
      <groupName>格式问题</groupName>
      <ability>L2_HalfPunc</ability>
      <abilityName>全半角检查</abilityName>
      <candidateList>
        <item>（</item>
      </candidateList>
      <explain>文本全半角错误。</explain>
      <paraID>78E87F57</paraID>
      <start>414</start>
      <end>415</end>
      <status>unmodified</status>
      <modifiedWord/>
      <trackRevisions>false</trackRevisions>
    </reviewItem>
    <reviewItem>
      <errorID>9ce47026-1c91-4bd7-82b3-3d84b6a115d6</errorID>
      <errorWord>)</errorWord>
      <group>L1_Format</group>
      <groupName>格式问题</groupName>
      <ability>L2_HalfPunc</ability>
      <abilityName>全半角检查</abilityName>
      <candidateList>
        <item>）</item>
      </candidateList>
      <explain>文本全半角错误。</explain>
      <paraID>78E87F57</paraID>
      <start>425</start>
      <end>426</end>
      <status>unmodified</status>
      <modifiedWord/>
      <trackRevisions>false</trackRevisions>
    </reviewItem>
    <reviewItem>
      <errorID>4a557af1-8340-4d86-ac80-57f3542474d1</errorID>
      <errorWord>噪音</errorWord>
      <group>L1_Word</group>
      <groupName>字词问题</groupName>
      <ability>L2_Alias</ability>
      <abilityName>也作/曾用词</abilityName>
      <candidateList>
        <item>噪声</item>
      </candidateList>
      <explain>词汇[噪音]为不规范表述或旧称，其规范书面表述为[噪声]。</explain>
      <paraID>78E87F57</paraID>
      <start>455</start>
      <end>457</end>
      <status>unmodified</status>
      <modifiedWord/>
      <trackRevisions>false</trackRevisions>
    </reviewItem>
    <reviewItem>
      <errorID>65d567be-844a-42b4-8367-8aeca26f3427</errorID>
      <errorWord>(</errorWord>
      <group>L1_Format</group>
      <groupName>格式问题</groupName>
      <ability>L2_HalfPunc</ability>
      <abilityName>全半角检查</abilityName>
      <candidateList>
        <item>（</item>
      </candidateList>
      <explain>文本全半角错误。</explain>
      <paraID>78E87F57</paraID>
      <start>520</start>
      <end>521</end>
      <status>unmodified</status>
      <modifiedWord/>
      <trackRevisions>false</trackRevisions>
    </reviewItem>
    <reviewItem>
      <errorID>cf4db6fd-0287-44a6-b394-10680ae22328</errorID>
      <errorWord>)</errorWord>
      <group>L1_Format</group>
      <groupName>格式问题</groupName>
      <ability>L2_HalfPunc</ability>
      <abilityName>全半角检查</abilityName>
      <candidateList>
        <item>）</item>
      </candidateList>
      <explain>文本全半角错误。</explain>
      <paraID>78E87F57</paraID>
      <start>539</start>
      <end>540</end>
      <status>unmodified</status>
      <modifiedWord/>
      <trackRevisions>false</trackRevisions>
    </reviewItem>
    <reviewItem>
      <errorID>128a3a17-53df-42d5-bbbb-8616f752339f</errorID>
      <errorWord>少于</errorWord>
      <group>L1_Word</group>
      <groupName>字词问题</groupName>
      <ability>L2_Typo</ability>
      <abilityName>字词错误</abilityName>
      <candidateList>
        <item>小于</item>
      </candidateList>
      <explain>存在字形相近字词的误用。</explain>
      <paraID>78E87F57</paraID>
      <start>568</start>
      <end>570</end>
      <status>unmodified</status>
      <modifiedWord/>
      <trackRevisions>false</trackRevisions>
    </reviewItem>
    <reviewItem>
      <errorID>96dce269-0f8e-4909-9590-14d505b7690d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78E87F57</paraID>
      <start>1365</start>
      <end>1366</end>
      <status>unmodified</status>
      <modifiedWord/>
      <trackRevisions>false</trackRevisions>
    </reviewItem>
    <reviewItem>
      <errorID>a9e7e8d6-3374-4ef3-8b98-3fdb784295a3</errorID>
      <errorWord>葵花籽</errorWord>
      <group>L1_Knowledge</group>
      <groupName>知识性问题</groupName>
      <ability>L2_Knowledge</ability>
      <abilityName>其他知识</abilityName>
      <candidateList>
        <item>葵花子</item>
      </candidateList>
      <explain/>
      <paraID>78E87F57</paraID>
      <start>2537</start>
      <end>2540</end>
      <status>unmodified</status>
      <modifiedWord/>
      <trackRevisions>false</trackRevisions>
    </reviewItem>
    <reviewItem>
      <errorID>be5c62ec-f6e5-4002-93ed-cfdf7ea91c00</errorID>
      <errorWord>(</errorWord>
      <group>L1_Format</group>
      <groupName>格式问题</groupName>
      <ability>L2_HalfPunc</ability>
      <abilityName>全半角检查</abilityName>
      <candidateList>
        <item>（</item>
      </candidateList>
      <explain>文本全半角错误。</explain>
      <paraID>78E87F57</paraID>
      <start>2976</start>
      <end>2977</end>
      <status>unmodified</status>
      <modifiedWord/>
      <trackRevisions>false</trackRevisions>
    </reviewItem>
    <reviewItem>
      <errorID>faaac6e1-4573-4c70-9616-294e9507045d</errorID>
      <errorWord>)</errorWord>
      <group>L1_Format</group>
      <groupName>格式问题</groupName>
      <ability>L2_HalfPunc</ability>
      <abilityName>全半角检查</abilityName>
      <candidateList>
        <item>）</item>
      </candidateList>
      <explain>文本全半角错误。</explain>
      <paraID>78E87F57</paraID>
      <start>2985</start>
      <end>2986</end>
      <status>unmodified</status>
      <modifiedWord/>
      <trackRevisions>false</trackRevisions>
    </reviewItem>
    <reviewItem>
      <errorID>d372c08b-b39b-455a-ab49-7ff7c613308d</errorID>
      <errorWord>(</errorWord>
      <group>L1_Format</group>
      <groupName>格式问题</groupName>
      <ability>L2_HalfPunc</ability>
      <abilityName>全半角检查</abilityName>
      <candidateList>
        <item>（</item>
      </candidateList>
      <explain>文本全半角错误。</explain>
      <paraID>78E87F57</paraID>
      <start>3081</start>
      <end>3082</end>
      <status>unmodified</status>
      <modifiedWord/>
      <trackRevisions>false</trackRevisions>
    </reviewItem>
    <reviewItem>
      <errorID>166dde6f-071e-4161-8792-83322ea32532</errorID>
      <errorWord>:</errorWord>
      <group>L1_Format</group>
      <groupName>格式问题</groupName>
      <ability>L2_HalfPunc</ability>
      <abilityName>全半角检查</abilityName>
      <candidateList>
        <item>：</item>
      </candidateList>
      <explain>文本全半角错误。</explain>
      <paraID>78E87F57</paraID>
      <start>3299</start>
      <end>3300</end>
      <status>unmodified</status>
      <modifiedWord/>
      <trackRevisions>false</trackRevisions>
    </reviewItem>
    <reviewItem>
      <errorID>4945579c-22db-4c0f-abef-f17a60789f9c</errorID>
      <errorWord>25％－85％</errorWord>
      <group>L1_Knowledge</group>
      <groupName>知识性问题</groupName>
      <ability>L2_Knowledge</ability>
      <abilityName>其他知识</abilityName>
      <candidateList>
        <item>25％—85％</item>
      </candidateList>
      <explain>1. “25％－85％”中的单位“％”仅出现在后一个数字上，容易引起歧义；根据《现代汉语标点符号数字用法规范手册》，数字表示范围两边需要使用统一的格式。2. 根据标点国标 4.13 中的规则，数字、时间或地域连接符应使用（视觉上更长的）“—”或“～”。</explain>
      <paraID>166FAB20</paraID>
      <start>33</start>
      <end>40</end>
      <status>unmodified</status>
      <modifiedWord/>
      <trackRevisions>false</trackRevisions>
    </reviewItem>
    <reviewItem>
      <errorID>b96d6e5e-c5a6-4cca-92d2-ae2ea2bfd322</errorID>
      <errorWord>作</errorWord>
      <group>L1_Word</group>
      <groupName>字词问题</groupName>
      <ability>L2_Typo</ability>
      <abilityName>字词错误</abilityName>
      <candidateList>
        <item>做</item>
      </candidateList>
      <explain>存在发音相同字词的误用。</explain>
      <paraID>166FAB20</paraID>
      <start>1362</start>
      <end>1363</end>
      <status>unmodified</status>
      <modifiedWord/>
      <trackRevisions>false</trackRevisions>
    </reviewItem>
    <reviewItem>
      <errorID>52c69022-9cb7-4552-b9fb-b516a81ff9c6</errorID>
      <errorWord>不用</errorWord>
      <group>L1_Word</group>
      <groupName>字词问题</groupName>
      <ability>L2_Typo</ability>
      <abilityName>字词错误</abilityName>
      <candidateList>
        <item>不同</item>
      </candidateList>
      <explain/>
      <paraID>166FAB20</paraID>
      <start>1612</start>
      <end>1614</end>
      <status>unmodified</status>
      <modifiedWord/>
      <trackRevisions>false</trackRevisions>
    </reviewItem>
    <reviewItem>
      <errorID>cc68ebee-2412-4540-a706-1bfa625cdc5c</errorID>
      <errorWord>具</errorWord>
      <group>L1_Word</group>
      <groupName>字词问题</groupName>
      <ability>L2_Typo</ability>
      <abilityName>字词错误</abilityName>
      <candidateList>
        <item>具有</item>
      </candidateList>
      <explain>〈动〉有（多用于抽象事物）：～信心｜～伟大的意义。</explain>
      <paraID>166FAB20</paraID>
      <start>1658</start>
      <end>1659</end>
      <status>unmodified</status>
      <modifiedWord/>
      <trackRevisions>false</trackRevisions>
    </reviewItem>
    <reviewItem>
      <errorID>53fe08f3-3032-4ccf-9787-dff58d626388</errorID>
      <errorWord>(</errorWord>
      <group>L1_Format</group>
      <groupName>格式问题</groupName>
      <ability>L2_HalfPunc</ability>
      <abilityName>全半角检查</abilityName>
      <candidateList>
        <item>（</item>
      </candidateList>
      <explain>文本全半角错误。</explain>
      <paraID>166FAB20</paraID>
      <start>1750</start>
      <end>1751</end>
      <status>unmodified</status>
      <modifiedWord/>
      <trackRevisions>false</trackRevisions>
    </reviewItem>
    <reviewItem>
      <errorID>5a7defaa-e2f5-489d-b861-c6cf2c10ffaa</errorID>
      <errorWord>)</errorWord>
      <group>L1_Format</group>
      <groupName>格式问题</groupName>
      <ability>L2_HalfPunc</ability>
      <abilityName>全半角检查</abilityName>
      <candidateList>
        <item>）</item>
      </candidateList>
      <explain>文本全半角错误。</explain>
      <paraID>166FAB20</paraID>
      <start>1755</start>
      <end>1756</end>
      <status>unmodified</status>
      <modifiedWord/>
      <trackRevisions>false</trackRevisions>
    </reviewItem>
    <reviewItem>
      <errorID>d6637642-faf1-4b9a-9c14-41f18429fa79</errorID>
      <errorWord>(</errorWord>
      <group>L1_Format</group>
      <groupName>格式问题</groupName>
      <ability>L2_HalfPunc</ability>
      <abilityName>全半角检查</abilityName>
      <candidateList>
        <item>（</item>
      </candidateList>
      <explain>文本全半角错误。</explain>
      <paraID>166FAB20</paraID>
      <start>1822</start>
      <end>1823</end>
      <status>unmodified</status>
      <modifiedWord/>
      <trackRevisions>false</trackRevisions>
    </reviewItem>
    <reviewItem>
      <errorID>ab2553bd-1dd5-49cb-8a10-59f53620b653</errorID>
      <errorWord>)</errorWord>
      <group>L1_Format</group>
      <groupName>格式问题</groupName>
      <ability>L2_HalfPunc</ability>
      <abilityName>全半角检查</abilityName>
      <candidateList>
        <item>）</item>
      </candidateList>
      <explain>文本全半角错误。</explain>
      <paraID>166FAB20</paraID>
      <start>1827</start>
      <end>1828</end>
      <status>unmodified</status>
      <modifiedWord/>
      <trackRevisions>false</trackRevisions>
    </reviewItem>
    <reviewItem>
      <errorID>7de151de-1340-409d-a8fe-41df25ee6824</errorID>
      <errorWord>(</errorWord>
      <group>L1_Format</group>
      <groupName>格式问题</groupName>
      <ability>L2_HalfPunc</ability>
      <abilityName>全半角检查</abilityName>
      <candidateList>
        <item>（</item>
      </candidateList>
      <explain>文本全半角错误。</explain>
      <paraID>59D360B6</paraID>
      <start>281</start>
      <end>282</end>
      <status>unmodified</status>
      <modifiedWord/>
      <trackRevisions>false</trackRevisions>
    </reviewItem>
    <reviewItem>
      <errorID>4505d95c-24ea-4b77-ae75-c0cccab3a915</errorID>
      <errorWord>,</errorWord>
      <group>L1_Format</group>
      <groupName>格式问题</groupName>
      <ability>L2_HalfPunc</ability>
      <abilityName>全半角检查</abilityName>
      <candidateList>
        <item>，</item>
      </candidateList>
      <explain>文本全半角错误。</explain>
      <paraID>59D360B6</paraID>
      <start>401</start>
      <end>402</end>
      <status>unmodified</status>
      <modifiedWord/>
      <trackRevisions>false</trackRevisions>
    </reviewItem>
    <reviewItem>
      <errorID>1a063d29-8a16-40f2-b753-8c5cac98aac5</errorID>
      <errorWord>1）、</errorWord>
      <group>L1_Punc</group>
      <groupName>标点问题</groupName>
      <ability>L2_Punc</ability>
      <abilityName>标点符号检查</abilityName>
      <candidateList>
        <item>1）</item>
      </candidateList>
      <explain>根据国标GB/T 15834-2011《标点符号用法》中的4.5.3.3节，带括号的汉字数字或阿拉伯数字表次序时，后面通常不加顿号。如“（一）指导思想”“（二）行动指南”。</explain>
      <paraID>59D360B6</paraID>
      <start>434</start>
      <end>437</end>
      <status>unmodified</status>
      <modifiedWord/>
      <trackRevisions>false</trackRevisions>
    </reviewItem>
    <reviewItem>
      <errorID>cd2eea06-c2d0-4274-93f8-f773f901f186</errorID>
      <errorWord>(</errorWord>
      <group>L1_Format</group>
      <groupName>格式问题</groupName>
      <ability>L2_HalfPunc</ability>
      <abilityName>全半角检查</abilityName>
      <candidateList>
        <item>（</item>
      </candidateList>
      <explain>文本全半角错误。</explain>
      <paraID>59D360B6</paraID>
      <start>843</start>
      <end>844</end>
      <status>unmodified</status>
      <modifiedWord/>
      <trackRevisions>false</trackRevisions>
    </reviewItem>
    <reviewItem>
      <errorID>de501284-28c0-4931-8f23-d80e79a5f52d</errorID>
      <errorWord>)</errorWord>
      <group>L1_Format</group>
      <groupName>格式问题</groupName>
      <ability>L2_HalfPunc</ability>
      <abilityName>全半角检查</abilityName>
      <candidateList>
        <item>）</item>
      </candidateList>
      <explain>文本全半角错误。</explain>
      <paraID>59D360B6</paraID>
      <start>846</start>
      <end>847</end>
      <status>unmodified</status>
      <modifiedWord/>
      <trackRevisions>false</trackRevisions>
    </reviewItem>
    <reviewItem>
      <errorID>bca13e3d-fd98-4d6e-b745-183282679292</errorID>
      <errorWord>(</errorWord>
      <group>L1_Format</group>
      <groupName>格式问题</groupName>
      <ability>L2_HalfPunc</ability>
      <abilityName>全半角检查</abilityName>
      <candidateList>
        <item>（</item>
      </candidateList>
      <explain>文本全半角错误。</explain>
      <paraID>59D360B6</paraID>
      <start>853</start>
      <end>854</end>
      <status>unmodified</status>
      <modifiedWord/>
      <trackRevisions>false</trackRevisions>
    </reviewItem>
    <reviewItem>
      <errorID>e5dd663a-fde3-44d8-bf70-e44968c08986</errorID>
      <errorWord>)</errorWord>
      <group>L1_Format</group>
      <groupName>格式问题</groupName>
      <ability>L2_HalfPunc</ability>
      <abilityName>全半角检查</abilityName>
      <candidateList>
        <item>）</item>
      </candidateList>
      <explain>文本全半角错误。</explain>
      <paraID>59D360B6</paraID>
      <start>856</start>
      <end>857</end>
      <status>unmodified</status>
      <modifiedWord/>
      <trackRevisions>false</trackRevisions>
    </reviewItem>
    <reviewItem>
      <errorID>08f3664e-e586-401a-9252-3b5ac39811c8</errorID>
      <errorWord>,</errorWord>
      <group>L1_Format</group>
      <groupName>格式问题</groupName>
      <ability>L2_HalfPunc</ability>
      <abilityName>全半角检查</abilityName>
      <candidateList>
        <item>，</item>
      </candidateList>
      <explain>文本全半角错误。</explain>
      <paraID>59D360B6</paraID>
      <start>890</start>
      <end>891</end>
      <status>unmodified</status>
      <modifiedWord/>
      <trackRevisions>false</trackRevisions>
    </reviewItem>
    <reviewItem>
      <errorID>022738fc-4516-4437-84c2-5ebef14c96a7</errorID>
      <errorWord>)</errorWord>
      <group>L1_Format</group>
      <groupName>格式问题</groupName>
      <ability>L2_HalfPunc</ability>
      <abilityName>全半角检查</abilityName>
      <candidateList>
        <item>）</item>
      </candidateList>
      <explain>文本全半角错误。</explain>
      <paraID>59D360B6</paraID>
      <start>966</start>
      <end>967</end>
      <status>unmodified</status>
      <modifiedWord/>
      <trackRevisions>false</trackRevisions>
    </reviewItem>
    <reviewItem>
      <errorID>6536f2ad-77a7-4336-b30d-5f6277e711fa</errorID>
      <errorWord>)</errorWord>
      <group>L1_Format</group>
      <groupName>格式问题</groupName>
      <ability>L2_HalfPunc</ability>
      <abilityName>全半角检查</abilityName>
      <candidateList>
        <item>）</item>
      </candidateList>
      <explain>文本全半角错误。</explain>
      <paraID>59D360B6</paraID>
      <start>1000</start>
      <end>1001</end>
      <status>unmodified</status>
      <modifiedWord/>
      <trackRevisions>false</trackRevisions>
    </reviewItem>
    <reviewItem>
      <errorID>a26bf0df-f318-4efc-9b5e-042f5281fd0e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59D360B6</paraID>
      <start>1300</start>
      <end>1301</end>
      <status>unmodified</status>
      <modifiedWord/>
      <trackRevisions>false</trackRevisions>
    </reviewItem>
    <reviewItem>
      <errorID>a8f5c48f-54e4-4e2b-834c-9cc80656daa7</errorID>
      <errorWord>试验</errorWord>
      <group>L1_Word</group>
      <groupName>字词问题</groupName>
      <ability>L2_Typo</ability>
      <abilityName>字词错误</abilityName>
      <candidateList>
        <item>实验</item>
      </candidateList>
      <explain/>
      <paraID>59D360B6</paraID>
      <start>1309</start>
      <end>1311</end>
      <status>unmodified</status>
      <modifiedWord/>
      <trackRevisions>false</trackRevisions>
    </reviewItem>
    <reviewItem>
      <errorID>01a297d7-79cc-43a6-9059-4390d94b7a27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59D360B6</paraID>
      <start>1370</start>
      <end>1371</end>
      <status>unmodified</status>
      <modifiedWord/>
      <trackRevisions>false</trackRevisions>
    </reviewItem>
    <reviewItem>
      <errorID>0d7be8bb-b19e-4dc8-bc67-99ba64223fb0</errorID>
      <errorWord>方便的</errorWord>
      <group>L1_Word</group>
      <groupName>字词问题</groupName>
      <ability>L2_Typo</ability>
      <abilityName>字词错误</abilityName>
      <candidateList>
        <item>方便地</item>
      </candidateList>
      <explain/>
      <paraID>59D360B6</paraID>
      <start>1574</start>
      <end>1577</end>
      <status>unmodified</status>
      <modifiedWord/>
      <trackRevisions>false</trackRevisions>
    </reviewItem>
    <reviewItem>
      <errorID>dfd3939f-9070-45b8-9141-2c26a68013a2</errorID>
      <errorWord>噪音</errorWord>
      <group>L1_Word</group>
      <groupName>字词问题</groupName>
      <ability>L2_Alias</ability>
      <abilityName>也作/曾用词</abilityName>
      <candidateList>
        <item>噪声</item>
      </candidateList>
      <explain>词汇[噪音]为不规范表述或旧称，其规范书面表述为[噪声]。</explain>
      <paraID>60C57876</paraID>
      <start>562</start>
      <end>564</end>
      <status>unmodified</status>
      <modifiedWord/>
      <trackRevisions>false</trackRevisions>
    </reviewItem>
    <reviewItem>
      <errorID>fe26f2da-560d-4f32-9021-3962dac2652d</errorID>
      <errorWord>,</errorWord>
      <group>L1_Format</group>
      <groupName>格式问题</groupName>
      <ability>L2_HalfPunc</ability>
      <abilityName>全半角检查</abilityName>
      <candidateList>
        <item>，</item>
      </candidateList>
      <explain>文本全半角错误。</explain>
      <paraID>60C57876</paraID>
      <start>1211</start>
      <end>1212</end>
      <status>unmodified</status>
      <modifiedWord/>
      <trackRevisions>false</trackRevisions>
    </reviewItem>
    <reviewItem>
      <errorID>14126f17-1b8f-4550-abab-71bdc102d8cb</errorID>
      <errorWord>(</errorWord>
      <group>L1_Format</group>
      <groupName>格式问题</groupName>
      <ability>L2_HalfPunc</ability>
      <abilityName>全半角检查</abilityName>
      <candidateList>
        <item>（</item>
      </candidateList>
      <explain>文本全半角错误。</explain>
      <paraID>60C57876</paraID>
      <start>1292</start>
      <end>1293</end>
      <status>unmodified</status>
      <modifiedWord/>
      <trackRevisions>false</trackRevisions>
    </reviewItem>
    <reviewItem>
      <errorID>341a471e-7bda-476a-a372-b1a3128bada6</errorID>
      <errorWord>)</errorWord>
      <group>L1_Format</group>
      <groupName>格式问题</groupName>
      <ability>L2_HalfPunc</ability>
      <abilityName>全半角检查</abilityName>
      <candidateList>
        <item>）</item>
      </candidateList>
      <explain>文本全半角错误。</explain>
      <paraID>60C57876</paraID>
      <start>1296</start>
      <end>1297</end>
      <status>unmodified</status>
      <modifiedWord/>
      <trackRevisions>false</trackRevisions>
    </reviewItem>
    <reviewItem>
      <errorID>73752df2-26f5-471f-a47b-606d4d9ef3f9</errorID>
      <errorWord>)</errorWord>
      <group>L1_Format</group>
      <groupName>格式问题</groupName>
      <ability>L2_HalfPunc</ability>
      <abilityName>全半角检查</abilityName>
      <candidateList>
        <item>）</item>
      </candidateList>
      <explain>文本全半角错误。</explain>
      <paraID>60C57876</paraID>
      <start>1552</start>
      <end>1553</end>
      <status>unmodified</status>
      <modifiedWord/>
      <trackRevisions>false</trackRevisions>
    </reviewItem>
    <reviewItem>
      <errorID>59d9d83f-4fc1-4ee8-b865-658be35fc9ab</errorID>
      <errorWord>:</errorWord>
      <group>L1_Format</group>
      <groupName>格式问题</groupName>
      <ability>L2_HalfPunc</ability>
      <abilityName>全半角检查</abilityName>
      <candidateList>
        <item>：</item>
      </candidateList>
      <explain>文本全半角错误。</explain>
      <paraID>70A805E7</paraID>
      <start>8</start>
      <end>9</end>
      <status>unmodified</status>
      <modifiedWord/>
      <trackRevisions>false</trackRevisions>
    </reviewItem>
    <reviewItem>
      <errorID>977e962b-391a-4535-895b-dc2246b13520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2A8AB4EA</paraID>
      <start>14</start>
      <end>15</end>
      <status>unmodified</status>
      <modifiedWord/>
      <trackRevisions>false</trackRevisions>
    </reviewItem>
    <reviewItem>
      <errorID>37105818-11bc-4ffc-a010-bc37a65c3041</errorID>
      <errorWord>,</errorWord>
      <group>L1_Format</group>
      <groupName>格式问题</groupName>
      <ability>L2_HalfPunc</ability>
      <abilityName>全半角检查</abilityName>
      <candidateList>
        <item>，</item>
      </candidateList>
      <explain>文本全半角错误。</explain>
      <paraID>20DA2DCA</paraID>
      <start>32</start>
      <end>33</end>
      <status>unmodified</status>
      <modifiedWord/>
      <trackRevisions>false</trackRevisions>
    </reviewItem>
    <reviewItem>
      <errorID>7583b1ec-e357-4a2d-8c34-817aa1e2650e</errorID>
      <errorWord>:</errorWord>
      <group>L1_Format</group>
      <groupName>格式问题</groupName>
      <ability>L2_HalfPunc</ability>
      <abilityName>全半角检查</abilityName>
      <candidateList>
        <item>：</item>
      </candidateList>
      <explain>文本全半角错误。</explain>
      <paraID>34BD82E3</paraID>
      <start>1</start>
      <end>2</end>
      <status>unmodified</status>
      <modifiedWord/>
      <trackRevisions>false</trackRevisions>
    </reviewItem>
    <reviewItem>
      <errorID>de687727-1c88-482e-95bc-4326d9f71899</errorID>
      <errorWord>(</errorWord>
      <group>L1_Format</group>
      <groupName>格式问题</groupName>
      <ability>L2_HalfPunc</ability>
      <abilityName>全半角检查</abilityName>
      <candidateList>
        <item>（</item>
      </candidateList>
      <explain>文本全半角错误。</explain>
      <paraID> F914D72</paraID>
      <start>96</start>
      <end>97</end>
      <status>unmodified</status>
      <modifiedWord/>
      <trackRevisions>false</trackRevisions>
    </reviewItem>
    <reviewItem>
      <errorID>84177dd2-c053-4b82-9eaa-d456895de1b8</errorID>
      <errorWord>)</errorWord>
      <group>L1_Format</group>
      <groupName>格式问题</groupName>
      <ability>L2_HalfPunc</ability>
      <abilityName>全半角检查</abilityName>
      <candidateList>
        <item>）</item>
      </candidateList>
      <explain>文本全半角错误。</explain>
      <paraID> F914D72</paraID>
      <start>154</start>
      <end>155</end>
      <status>unmodified</status>
      <modifiedWord/>
      <trackRevisions>false</trackRevisions>
    </reviewItem>
    <reviewItem>
      <errorID>fa82436a-edad-466d-ae0a-1bdabea7ed5d</errorID>
      <errorWord>(</errorWord>
      <group>L1_Format</group>
      <groupName>格式问题</groupName>
      <ability>L2_HalfPunc</ability>
      <abilityName>全半角检查</abilityName>
      <candidateList>
        <item>（</item>
      </candidateList>
      <explain>文本全半角错误。</explain>
      <paraID> F914D72</paraID>
      <start>230</start>
      <end>231</end>
      <status>unmodified</status>
      <modifiedWord/>
      <trackRevisions>false</trackRevisions>
    </reviewItem>
    <reviewItem>
      <errorID>933ca105-19fc-4151-9128-a7e4a59fca3a</errorID>
      <errorWord>)</errorWord>
      <group>L1_Format</group>
      <groupName>格式问题</groupName>
      <ability>L2_HalfPunc</ability>
      <abilityName>全半角检查</abilityName>
      <candidateList>
        <item>）</item>
      </candidateList>
      <explain>文本全半角错误。</explain>
      <paraID> F914D72</paraID>
      <start>304</start>
      <end>305</end>
      <status>unmodified</status>
      <modifiedWord/>
      <trackRevisions>false</trackRevisions>
    </reviewItem>
    <reviewItem>
      <errorID>00c69459-8596-40f4-8f7f-2a91301a3303</errorID>
      <errorWord>:</errorWord>
      <group>L1_Format</group>
      <groupName>格式问题</groupName>
      <ability>L2_HalfPunc</ability>
      <abilityName>全半角检查</abilityName>
      <candidateList>
        <item>：</item>
      </candidateList>
      <explain>文本全半角错误。</explain>
      <paraID> 5C79EA7</paraID>
      <start>1</start>
      <end>2</end>
      <status>unmodified</status>
      <modifiedWord/>
      <trackRevisions>false</trackRevisions>
    </reviewItem>
    <reviewItem>
      <errorID>a69e4ec3-8127-4c80-bbe4-dc3004973ee4</errorID>
      <errorWord>(</errorWord>
      <group>L1_Format</group>
      <groupName>格式问题</groupName>
      <ability>L2_HalfPunc</ability>
      <abilityName>全半角检查</abilityName>
      <candidateList>
        <item>（</item>
      </candidateList>
      <explain>文本全半角错误。</explain>
      <paraID>5ED7C530</paraID>
      <start>52</start>
      <end>53</end>
      <status>unmodified</status>
      <modifiedWord/>
      <trackRevisions>false</trackRevisions>
    </reviewItem>
    <reviewItem>
      <errorID>f5191e8a-0ddc-478f-b9ca-4ca29fde4a4e</errorID>
      <errorWord>)</errorWord>
      <group>L1_Format</group>
      <groupName>格式问题</groupName>
      <ability>L2_HalfPunc</ability>
      <abilityName>全半角检查</abilityName>
      <candidateList>
        <item>）</item>
      </candidateList>
      <explain>文本全半角错误。</explain>
      <paraID>5ED7C530</paraID>
      <start>106</start>
      <end>107</end>
      <status>unmodified</status>
      <modifiedWord/>
      <trackRevisions>false</trackRevisions>
    </reviewItem>
    <reviewItem>
      <errorID>a2290d82-7beb-4b28-9006-0313d9131e81</errorID>
      <errorWord>(</errorWord>
      <group>L1_Format</group>
      <groupName>格式问题</groupName>
      <ability>L2_HalfPunc</ability>
      <abilityName>全半角检查</abilityName>
      <candidateList>
        <item>（</item>
      </candidateList>
      <explain>文本全半角错误。</explain>
      <paraID>57DE5CE3</paraID>
      <start>39</start>
      <end>40</end>
      <status>unmodified</status>
      <modifiedWord/>
      <trackRevisions>false</trackRevisions>
    </reviewItem>
    <reviewItem>
      <errorID>d8f11059-1e10-4000-82f9-249272d3d8be</errorID>
      <errorWord>＜</errorWord>
      <group>L1_Format</group>
      <groupName>格式问题</groupName>
      <ability>L2_HalfPunc</ability>
      <abilityName>全半角检查</abilityName>
      <candidateList>
        <item>&lt;</item>
      </candidateList>
      <explain>文本全半角错误。</explain>
      <paraID> F89D878</paraID>
      <start>6</start>
      <end>7</end>
      <status>unmodified</status>
      <modifiedWord/>
      <trackRevisions>false</trackRevisions>
    </reviewItem>
    <reviewItem>
      <errorID>152cf510-a272-4b6a-84e9-e3625594b3a5</errorID>
      <errorWord>＜</errorWord>
      <group>L1_Format</group>
      <groupName>格式问题</groupName>
      <ability>L2_HalfPunc</ability>
      <abilityName>全半角检查</abilityName>
      <candidateList>
        <item>&lt;</item>
      </candidateList>
      <explain>文本全半角错误。</explain>
      <paraID>2E1208A4</paraID>
      <start>5</start>
      <end>6</end>
      <status>unmodified</status>
      <modifiedWord/>
      <trackRevisions>false</trackRevisions>
    </reviewItem>
    <reviewItem>
      <errorID>ec050976-9e28-4684-89b3-ab40712b0e16</errorID>
      <errorWord>＜</errorWord>
      <group>L1_Format</group>
      <groupName>格式问题</groupName>
      <ability>L2_HalfPunc</ability>
      <abilityName>全半角检查</abilityName>
      <candidateList>
        <item>&lt;</item>
      </candidateList>
      <explain>文本全半角错误。</explain>
      <paraID>7A05EE50</paraID>
      <start>1</start>
      <end>2</end>
      <status>unmodified</status>
      <modifiedWord/>
      <trackRevisions>false</trackRevisions>
    </reviewItem>
    <reviewItem>
      <errorID>6765d41b-80a2-421f-a9a1-1b915ee716dc</errorID>
      <errorWord>＜</errorWord>
      <group>L1_Format</group>
      <groupName>格式问题</groupName>
      <ability>L2_HalfPunc</ability>
      <abilityName>全半角检查</abilityName>
      <candidateList>
        <item>&lt;</item>
      </candidateList>
      <explain>文本全半角错误。</explain>
      <paraID>5E58B054</paraID>
      <start>5</start>
      <end>6</end>
      <status>unmodified</status>
      <modifiedWord/>
      <trackRevisions>false</trackRevisions>
    </reviewItem>
    <reviewItem>
      <errorID>2af46b66-5d28-4be2-a8c4-89838d1430f9</errorID>
      <errorWord>＜</errorWord>
      <group>L1_Format</group>
      <groupName>格式问题</groupName>
      <ability>L2_HalfPunc</ability>
      <abilityName>全半角检查</abilityName>
      <candidateList>
        <item>&lt;</item>
      </candidateList>
      <explain>文本全半角错误。</explain>
      <paraID>4E25F6E3</paraID>
      <start>5</start>
      <end>6</end>
      <status>unmodified</status>
      <modifiedWord/>
      <trackRevisions>false</trackRevisions>
    </reviewItem>
    <reviewItem>
      <errorID>3c5303d8-093f-4585-b64e-794d87805cb6</errorID>
      <errorWord>＜</errorWord>
      <group>L1_Format</group>
      <groupName>格式问题</groupName>
      <ability>L2_HalfPunc</ability>
      <abilityName>全半角检查</abilityName>
      <candidateList>
        <item>&lt;</item>
      </candidateList>
      <explain>文本全半角错误。</explain>
      <paraID>39AE2F99</paraID>
      <start>1</start>
      <end>2</end>
      <status>unmodified</status>
      <modifiedWord/>
      <trackRevisions>false</trackRevisions>
    </reviewItem>
    <reviewItem>
      <errorID>79920002-3249-4b39-a09b-5a0921cb2857</errorID>
      <errorWord>＜</errorWord>
      <group>L1_Format</group>
      <groupName>格式问题</groupName>
      <ability>L2_HalfPunc</ability>
      <abilityName>全半角检查</abilityName>
      <candidateList>
        <item>&lt;</item>
      </candidateList>
      <explain>文本全半角错误。</explain>
      <paraID>1790FC24</paraID>
      <start>6</start>
      <end>7</end>
      <status>unmodified</status>
      <modifiedWord/>
      <trackRevisions>false</trackRevisions>
    </reviewItem>
    <reviewItem>
      <errorID>a26584fe-aa58-485a-b19f-c60fe6f11262</errorID>
      <errorWord>＜</errorWord>
      <group>L1_Format</group>
      <groupName>格式问题</groupName>
      <ability>L2_HalfPunc</ability>
      <abilityName>全半角检查</abilityName>
      <candidateList>
        <item>&lt;</item>
      </candidateList>
      <explain>文本全半角错误。</explain>
      <paraID>10F543E7</paraID>
      <start>6</start>
      <end>7</end>
      <status>unmodified</status>
      <modifiedWord/>
      <trackRevisions>false</trackRevisions>
    </reviewItem>
    <reviewItem>
      <errorID>282cbfbf-1a8a-4b04-a8c4-d9f4306c29b8</errorID>
      <errorWord>＜</errorWord>
      <group>L1_Format</group>
      <groupName>格式问题</groupName>
      <ability>L2_HalfPunc</ability>
      <abilityName>全半角检查</abilityName>
      <candidateList>
        <item>&lt;</item>
      </candidateList>
      <explain>文本全半角错误。</explain>
      <paraID> FE73D51</paraID>
      <start>1</start>
      <end>2</end>
      <status>unmodified</status>
      <modifiedWord/>
      <trackRevisions>false</trackRevisions>
    </reviewItem>
    <reviewItem>
      <errorID>857a9a1e-347e-4f3a-8d39-13f38e49358d</errorID>
      <errorWord>＜</errorWord>
      <group>L1_Format</group>
      <groupName>格式问题</groupName>
      <ability>L2_HalfPunc</ability>
      <abilityName>全半角检查</abilityName>
      <candidateList>
        <item>&lt;</item>
      </candidateList>
      <explain>文本全半角错误。</explain>
      <paraID>6A6C201B</paraID>
      <start>6</start>
      <end>7</end>
      <status>unmodified</status>
      <modifiedWord/>
      <trackRevisions>false</trackRevisions>
    </reviewItem>
    <reviewItem>
      <errorID>d9ea492f-e84d-4c8a-8b08-f224c759e906</errorID>
      <errorWord>＜</errorWord>
      <group>L1_Format</group>
      <groupName>格式问题</groupName>
      <ability>L2_HalfPunc</ability>
      <abilityName>全半角检查</abilityName>
      <candidateList>
        <item>&lt;</item>
      </candidateList>
      <explain>文本全半角错误。</explain>
      <paraID>5C273AD1</paraID>
      <start>6</start>
      <end>7</end>
      <status>unmodified</status>
      <modifiedWord/>
      <trackRevisions>false</trackRevisions>
    </reviewItem>
    <reviewItem>
      <errorID>0b68ce8c-83bd-4a1e-8cae-52ab5dd70643</errorID>
      <errorWord>＜</errorWord>
      <group>L1_Format</group>
      <groupName>格式问题</groupName>
      <ability>L2_HalfPunc</ability>
      <abilityName>全半角检查</abilityName>
      <candidateList>
        <item>&lt;</item>
      </candidateList>
      <explain>文本全半角错误。</explain>
      <paraID>5B1C086F</paraID>
      <start>1</start>
      <end>2</end>
      <status>unmodified</status>
      <modifiedWord/>
      <trackRevisions>false</trackRevisions>
    </reviewItem>
    <reviewItem>
      <errorID>1e1478da-fa8e-4521-b0d7-0af7558ecf81</errorID>
      <errorWord>＜</errorWord>
      <group>L1_Format</group>
      <groupName>格式问题</groupName>
      <ability>L2_HalfPunc</ability>
      <abilityName>全半角检查</abilityName>
      <candidateList>
        <item>&lt;</item>
      </candidateList>
      <explain>文本全半角错误。</explain>
      <paraID>7755C016</paraID>
      <start>6</start>
      <end>7</end>
      <status>unmodified</status>
      <modifiedWord/>
      <trackRevisions>false</trackRevisions>
    </reviewItem>
    <reviewItem>
      <errorID>0d5c7c70-4dd6-4adb-b4ce-51bda3cd8255</errorID>
      <errorWord>＜</errorWord>
      <group>L1_Format</group>
      <groupName>格式问题</groupName>
      <ability>L2_HalfPunc</ability>
      <abilityName>全半角检查</abilityName>
      <candidateList>
        <item>&lt;</item>
      </candidateList>
      <explain>文本全半角错误。</explain>
      <paraID>6D8E9B5A</paraID>
      <start>6</start>
      <end>7</end>
      <status>unmodified</status>
      <modifiedWord/>
      <trackRevisions>false</trackRevisions>
    </reviewItem>
    <reviewItem>
      <errorID>d7be0b55-9452-4c08-8b9f-cd1dfbd167f8</errorID>
      <errorWord>＜</errorWord>
      <group>L1_Format</group>
      <groupName>格式问题</groupName>
      <ability>L2_HalfPunc</ability>
      <abilityName>全半角检查</abilityName>
      <candidateList>
        <item>&lt;</item>
      </candidateList>
      <explain>文本全半角错误。</explain>
      <paraID>36CDC711</paraID>
      <start>1</start>
      <end>2</end>
      <status>unmodified</status>
      <modifiedWord/>
      <trackRevisions>false</trackRevisions>
    </reviewItem>
    <reviewItem>
      <errorID>aa9e1013-0d43-41ec-b482-c0ca1d3a3037</errorID>
      <errorWord>＜</errorWord>
      <group>L1_Format</group>
      <groupName>格式问题</groupName>
      <ability>L2_HalfPunc</ability>
      <abilityName>全半角检查</abilityName>
      <candidateList>
        <item>&lt;</item>
      </candidateList>
      <explain>文本全半角错误。</explain>
      <paraID>3B2110BA</paraID>
      <start>4</start>
      <end>5</end>
      <status>unmodified</status>
      <modifiedWord/>
      <trackRevisions>false</trackRevisions>
    </reviewItem>
    <reviewItem>
      <errorID>c326b605-0e75-4882-b8e5-b57f99409b37</errorID>
      <errorWord>＜</errorWord>
      <group>L1_Format</group>
      <groupName>格式问题</groupName>
      <ability>L2_HalfPunc</ability>
      <abilityName>全半角检查</abilityName>
      <candidateList>
        <item>&lt;</item>
      </candidateList>
      <explain>文本全半角错误。</explain>
      <paraID> 788E8FF</paraID>
      <start>4</start>
      <end>5</end>
      <status>unmodified</status>
      <modifiedWord/>
      <trackRevisions>false</trackRevisions>
    </reviewItem>
    <reviewItem>
      <errorID>e1aae3df-8a7e-413b-806f-936a40bf237a</errorID>
      <errorWord>＜</errorWord>
      <group>L1_Format</group>
      <groupName>格式问题</groupName>
      <ability>L2_HalfPunc</ability>
      <abilityName>全半角检查</abilityName>
      <candidateList>
        <item>&lt;</item>
      </candidateList>
      <explain>文本全半角错误。</explain>
      <paraID>251EC8CD</paraID>
      <start>1</start>
      <end>2</end>
      <status>unmodified</status>
      <modifiedWord/>
      <trackRevisions>false</trackRevisions>
    </reviewItem>
    <reviewItem>
      <errorID>b9503f4a-fb1e-4a8a-9629-01085f45ef0b</errorID>
      <errorWord>＜</errorWord>
      <group>L1_Format</group>
      <groupName>格式问题</groupName>
      <ability>L2_HalfPunc</ability>
      <abilityName>全半角检查</abilityName>
      <candidateList>
        <item>&lt;</item>
      </candidateList>
      <explain>文本全半角错误。</explain>
      <paraID>1F38B60D</paraID>
      <start>6</start>
      <end>7</end>
      <status>unmodified</status>
      <modifiedWord/>
      <trackRevisions>false</trackRevisions>
    </reviewItem>
    <reviewItem>
      <errorID>b8f481fc-3cf6-4c2b-b52a-78da244e11a1</errorID>
      <errorWord>＜</errorWord>
      <group>L1_Format</group>
      <groupName>格式问题</groupName>
      <ability>L2_HalfPunc</ability>
      <abilityName>全半角检查</abilityName>
      <candidateList>
        <item>&lt;</item>
      </candidateList>
      <explain>文本全半角错误。</explain>
      <paraID>4FB3986A</paraID>
      <start>6</start>
      <end>7</end>
      <status>unmodified</status>
      <modifiedWord/>
      <trackRevisions>false</trackRevisions>
    </reviewItem>
    <reviewItem>
      <errorID>10da03e7-5ee0-480d-b76b-88576eb2a735</errorID>
      <errorWord>＜</errorWord>
      <group>L1_Format</group>
      <groupName>格式问题</groupName>
      <ability>L2_HalfPunc</ability>
      <abilityName>全半角检查</abilityName>
      <candidateList>
        <item>&lt;</item>
      </candidateList>
      <explain>文本全半角错误。</explain>
      <paraID>778A3C1E</paraID>
      <start>1</start>
      <end>2</end>
      <status>unmodified</status>
      <modifiedWord/>
      <trackRevisions>false</trackRevisions>
    </reviewItem>
    <reviewItem>
      <errorID>23e2074d-9af3-481b-96de-c1763cc9ec57</errorID>
      <errorWord>＜</errorWord>
      <group>L1_Format</group>
      <groupName>格式问题</groupName>
      <ability>L2_HalfPunc</ability>
      <abilityName>全半角检查</abilityName>
      <candidateList>
        <item>&lt;</item>
      </candidateList>
      <explain>文本全半角错误。</explain>
      <paraID>4270DEC6</paraID>
      <start>4</start>
      <end>5</end>
      <status>unmodified</status>
      <modifiedWord/>
      <trackRevisions>false</trackRevisions>
    </reviewItem>
    <reviewItem>
      <errorID>5d69fc37-1d2d-4fc5-94b3-9cb02e558d72</errorID>
      <errorWord>＜</errorWord>
      <group>L1_Format</group>
      <groupName>格式问题</groupName>
      <ability>L2_HalfPunc</ability>
      <abilityName>全半角检查</abilityName>
      <candidateList>
        <item>&lt;</item>
      </candidateList>
      <explain>文本全半角错误。</explain>
      <paraID>5D034A2F</paraID>
      <start>4</start>
      <end>5</end>
      <status>unmodified</status>
      <modifiedWord/>
      <trackRevisions>false</trackRevisions>
    </reviewItem>
    <reviewItem>
      <errorID>62475191-7ac0-4b88-ad4a-6ae1a966fa5d</errorID>
      <errorWord>＜</errorWord>
      <group>L1_Format</group>
      <groupName>格式问题</groupName>
      <ability>L2_HalfPunc</ability>
      <abilityName>全半角检查</abilityName>
      <candidateList>
        <item>&lt;</item>
      </candidateList>
      <explain>文本全半角错误。</explain>
      <paraID> 2D25951</paraID>
      <start>1</start>
      <end>2</end>
      <status>unmodified</status>
      <modifiedWord/>
      <trackRevisions>false</trackRevisions>
    </reviewItem>
    <reviewItem>
      <errorID>df74befa-2fad-40a5-9b43-e169eccd70ae</errorID>
      <errorWord>＜</errorWord>
      <group>L1_Format</group>
      <groupName>格式问题</groupName>
      <ability>L2_HalfPunc</ability>
      <abilityName>全半角检查</abilityName>
      <candidateList>
        <item>&lt;</item>
      </candidateList>
      <explain>文本全半角错误。</explain>
      <paraID>683354F8</paraID>
      <start>6</start>
      <end>7</end>
      <status>unmodified</status>
      <modifiedWord/>
      <trackRevisions>false</trackRevisions>
    </reviewItem>
    <reviewItem>
      <errorID>e23330c0-419e-4dd9-bd4d-ad908db81db3</errorID>
      <errorWord>＜</errorWord>
      <group>L1_Format</group>
      <groupName>格式问题</groupName>
      <ability>L2_HalfPunc</ability>
      <abilityName>全半角检查</abilityName>
      <candidateList>
        <item>&lt;</item>
      </candidateList>
      <explain>文本全半角错误。</explain>
      <paraID>11CAD332</paraID>
      <start>5</start>
      <end>6</end>
      <status>unmodified</status>
      <modifiedWord/>
      <trackRevisions>false</trackRevisions>
    </reviewItem>
    <reviewItem>
      <errorID>71cd9ebe-164d-4ff0-82da-d7b89f0b2c5e</errorID>
      <errorWord>＜</errorWord>
      <group>L1_Format</group>
      <groupName>格式问题</groupName>
      <ability>L2_HalfPunc</ability>
      <abilityName>全半角检查</abilityName>
      <candidateList>
        <item>&lt;</item>
      </candidateList>
      <explain>文本全半角错误。</explain>
      <paraID>3F7C207D</paraID>
      <start>1</start>
      <end>2</end>
      <status>unmodified</status>
      <modifiedWord/>
      <trackRevisions>false</trackRevisions>
    </reviewItem>
    <reviewItem>
      <errorID>e2f3d12b-42bb-4d03-a23a-512dcce30e94</errorID>
      <errorWord>＜</errorWord>
      <group>L1_Format</group>
      <groupName>格式问题</groupName>
      <ability>L2_HalfPunc</ability>
      <abilityName>全半角检查</abilityName>
      <candidateList>
        <item>&lt;</item>
      </candidateList>
      <explain>文本全半角错误。</explain>
      <paraID>393AED6D</paraID>
      <start>5</start>
      <end>6</end>
      <status>unmodified</status>
      <modifiedWord/>
      <trackRevisions>false</trackRevisions>
    </reviewItem>
    <reviewItem>
      <errorID>cc884ab2-93fd-40d6-8998-38876510ffc6</errorID>
      <errorWord>＜</errorWord>
      <group>L1_Format</group>
      <groupName>格式问题</groupName>
      <ability>L2_HalfPunc</ability>
      <abilityName>全半角检查</abilityName>
      <candidateList>
        <item>&lt;</item>
      </candidateList>
      <explain>文本全半角错误。</explain>
      <paraID>19CE3C79</paraID>
      <start>5</start>
      <end>6</end>
      <status>unmodified</status>
      <modifiedWord/>
      <trackRevisions>false</trackRevisions>
    </reviewItem>
    <reviewItem>
      <errorID>591359fa-57dc-4a2e-9df9-bddbdce36dde</errorID>
      <errorWord>＜</errorWord>
      <group>L1_Format</group>
      <groupName>格式问题</groupName>
      <ability>L2_HalfPunc</ability>
      <abilityName>全半角检查</abilityName>
      <candidateList>
        <item>&lt;</item>
      </candidateList>
      <explain>文本全半角错误。</explain>
      <paraID>1901EF47</paraID>
      <start>1</start>
      <end>2</end>
      <status>unmodified</status>
      <modifiedWord/>
      <trackRevisions>false</trackRevisions>
    </reviewItem>
    <reviewItem>
      <errorID>82de4c22-e2fb-43f3-bb4d-5eead39866fa</errorID>
      <errorWord>＜</errorWord>
      <group>L1_Format</group>
      <groupName>格式问题</groupName>
      <ability>L2_HalfPunc</ability>
      <abilityName>全半角检查</abilityName>
      <candidateList>
        <item>&lt;</item>
      </candidateList>
      <explain>文本全半角错误。</explain>
      <paraID>57CE4D98</paraID>
      <start>6</start>
      <end>7</end>
      <status>unmodified</status>
      <modifiedWord/>
      <trackRevisions>false</trackRevisions>
    </reviewItem>
    <reviewItem>
      <errorID>903e6f3b-1810-4c32-bec1-c3621cfa7a56</errorID>
      <errorWord>＜</errorWord>
      <group>L1_Format</group>
      <groupName>格式问题</groupName>
      <ability>L2_HalfPunc</ability>
      <abilityName>全半角检查</abilityName>
      <candidateList>
        <item>&lt;</item>
      </candidateList>
      <explain>文本全半角错误。</explain>
      <paraID>5CE1011C</paraID>
      <start>6</start>
      <end>7</end>
      <status>unmodified</status>
      <modifiedWord/>
      <trackRevisions>false</trackRevisions>
    </reviewItem>
    <reviewItem>
      <errorID>ea2322ef-fdb8-478d-8bf8-a62c570856e8</errorID>
      <errorWord>＜</errorWord>
      <group>L1_Format</group>
      <groupName>格式问题</groupName>
      <ability>L2_HalfPunc</ability>
      <abilityName>全半角检查</abilityName>
      <candidateList>
        <item>&lt;</item>
      </candidateList>
      <explain>文本全半角错误。</explain>
      <paraID> A8C2F7A</paraID>
      <start>1</start>
      <end>2</end>
      <status>unmodified</status>
      <modifiedWord/>
      <trackRevisions>false</trackRevisions>
    </reviewItem>
    <reviewItem>
      <errorID>e028fa78-b8c1-44bc-9fec-d1247c8978b8</errorID>
      <errorWord>＜</errorWord>
      <group>L1_Format</group>
      <groupName>格式问题</groupName>
      <ability>L2_HalfPunc</ability>
      <abilityName>全半角检查</abilityName>
      <candidateList>
        <item>&lt;</item>
      </candidateList>
      <explain>文本全半角错误。</explain>
      <paraID>3F925EF5</paraID>
      <start>5</start>
      <end>6</end>
      <status>unmodified</status>
      <modifiedWord/>
      <trackRevisions>false</trackRevisions>
    </reviewItem>
    <reviewItem>
      <errorID>e4fe5c14-5379-443e-bdaa-32360adf8a57</errorID>
      <errorWord>＜</errorWord>
      <group>L1_Format</group>
      <groupName>格式问题</groupName>
      <ability>L2_HalfPunc</ability>
      <abilityName>全半角检查</abilityName>
      <candidateList>
        <item>&lt;</item>
      </candidateList>
      <explain>文本全半角错误。</explain>
      <paraID>57FCF5DC</paraID>
      <start>5</start>
      <end>6</end>
      <status>unmodified</status>
      <modifiedWord/>
      <trackRevisions>false</trackRevisions>
    </reviewItem>
    <reviewItem>
      <errorID>3df37db1-080b-4cd4-9055-96469c1330bd</errorID>
      <errorWord>＜</errorWord>
      <group>L1_Format</group>
      <groupName>格式问题</groupName>
      <ability>L2_HalfPunc</ability>
      <abilityName>全半角检查</abilityName>
      <candidateList>
        <item>&lt;</item>
      </candidateList>
      <explain>文本全半角错误。</explain>
      <paraID> 51E14D3</paraID>
      <start>1</start>
      <end>2</end>
      <status>unmodified</status>
      <modifiedWord/>
      <trackRevisions>false</trackRevisions>
    </reviewItem>
    <reviewItem>
      <errorID>24cdf90f-5928-44cb-b7f9-7508f38b43a7</errorID>
      <errorWord>＜</errorWord>
      <group>L1_Format</group>
      <groupName>格式问题</groupName>
      <ability>L2_HalfPunc</ability>
      <abilityName>全半角检查</abilityName>
      <candidateList>
        <item>&lt;</item>
      </candidateList>
      <explain>文本全半角错误。</explain>
      <paraID>2F1641BE</paraID>
      <start>6</start>
      <end>7</end>
      <status>unmodified</status>
      <modifiedWord/>
      <trackRevisions>false</trackRevisions>
    </reviewItem>
    <reviewItem>
      <errorID>70590117-b0e1-4f7c-823e-93ee899cbf8c</errorID>
      <errorWord>＜</errorWord>
      <group>L1_Format</group>
      <groupName>格式问题</groupName>
      <ability>L2_HalfPunc</ability>
      <abilityName>全半角检查</abilityName>
      <candidateList>
        <item>&lt;</item>
      </candidateList>
      <explain>文本全半角错误。</explain>
      <paraID>14469C61</paraID>
      <start>6</start>
      <end>7</end>
      <status>unmodified</status>
      <modifiedWord/>
      <trackRevisions>false</trackRevisions>
    </reviewItem>
    <reviewItem>
      <errorID>52386438-89e5-404a-9ba2-66c55955a740</errorID>
      <errorWord>＜</errorWord>
      <group>L1_Format</group>
      <groupName>格式问题</groupName>
      <ability>L2_HalfPunc</ability>
      <abilityName>全半角检查</abilityName>
      <candidateList>
        <item>&lt;</item>
      </candidateList>
      <explain>文本全半角错误。</explain>
      <paraID>1C08BCB5</paraID>
      <start>1</start>
      <end>2</end>
      <status>unmodified</status>
      <modifiedWord/>
      <trackRevisions>false</trackRevisions>
    </reviewItem>
    <reviewItem>
      <errorID>234641c5-5368-4728-9ae1-4681c8b98874</errorID>
      <errorWord>＜</errorWord>
      <group>L1_Format</group>
      <groupName>格式问题</groupName>
      <ability>L2_HalfPunc</ability>
      <abilityName>全半角检查</abilityName>
      <candidateList>
        <item>&lt;</item>
      </candidateList>
      <explain>文本全半角错误。</explain>
      <paraID>4A2C3057</paraID>
      <start>5</start>
      <end>6</end>
      <status>unmodified</status>
      <modifiedWord/>
      <trackRevisions>false</trackRevisions>
    </reviewItem>
    <reviewItem>
      <errorID>53b36d31-9c35-4b9c-997b-b4d65890fd46</errorID>
      <errorWord>＜</errorWord>
      <group>L1_Format</group>
      <groupName>格式问题</groupName>
      <ability>L2_HalfPunc</ability>
      <abilityName>全半角检查</abilityName>
      <candidateList>
        <item>&lt;</item>
      </candidateList>
      <explain>文本全半角错误。</explain>
      <paraID>2E436EAE</paraID>
      <start>5</start>
      <end>6</end>
      <status>unmodified</status>
      <modifiedWord/>
      <trackRevisions>false</trackRevisions>
    </reviewItem>
    <reviewItem>
      <errorID>5adfed9e-2c37-434c-b661-33c2a9bfe47b</errorID>
      <errorWord>＜</errorWord>
      <group>L1_Format</group>
      <groupName>格式问题</groupName>
      <ability>L2_HalfPunc</ability>
      <abilityName>全半角检查</abilityName>
      <candidateList>
        <item>&lt;</item>
      </candidateList>
      <explain>文本全半角错误。</explain>
      <paraID>529F85E1</paraID>
      <start>1</start>
      <end>2</end>
      <status>unmodified</status>
      <modifiedWord/>
      <trackRevisions>false</trackRevisions>
    </reviewItem>
    <reviewItem>
      <errorID>d4ef208e-7a69-4dc0-ae34-91b704d952fd</errorID>
      <errorWord>＜</errorWord>
      <group>L1_Format</group>
      <groupName>格式问题</groupName>
      <ability>L2_HalfPunc</ability>
      <abilityName>全半角检查</abilityName>
      <candidateList>
        <item>&lt;</item>
      </candidateList>
      <explain>文本全半角错误。</explain>
      <paraID>55DE05AD</paraID>
      <start>6</start>
      <end>7</end>
      <status>unmodified</status>
      <modifiedWord/>
      <trackRevisions>false</trackRevisions>
    </reviewItem>
    <reviewItem>
      <errorID>bccd3eb3-9485-4120-839d-ea4656a24362</errorID>
      <errorWord>＜</errorWord>
      <group>L1_Format</group>
      <groupName>格式问题</groupName>
      <ability>L2_HalfPunc</ability>
      <abilityName>全半角检查</abilityName>
      <candidateList>
        <item>&lt;</item>
      </candidateList>
      <explain>文本全半角错误。</explain>
      <paraID>3C89F32D</paraID>
      <start>6</start>
      <end>7</end>
      <status>unmodified</status>
      <modifiedWord/>
      <trackRevisions>false</trackRevisions>
    </reviewItem>
    <reviewItem>
      <errorID>385466b9-0bc9-4aaa-9ef0-74f648d53914</errorID>
      <errorWord>＜</errorWord>
      <group>L1_Format</group>
      <groupName>格式问题</groupName>
      <ability>L2_HalfPunc</ability>
      <abilityName>全半角检查</abilityName>
      <candidateList>
        <item>&lt;</item>
      </candidateList>
      <explain>文本全半角错误。</explain>
      <paraID>2F650B0B</paraID>
      <start>1</start>
      <end>2</end>
      <status>unmodified</status>
      <modifiedWord/>
      <trackRevisions>false</trackRevisions>
    </reviewItem>
    <reviewItem>
      <errorID>16fc535b-133f-4fd8-a139-31ce63523f14</errorID>
      <errorWord>＜</errorWord>
      <group>L1_Format</group>
      <groupName>格式问题</groupName>
      <ability>L2_HalfPunc</ability>
      <abilityName>全半角检查</abilityName>
      <candidateList>
        <item>&lt;</item>
      </candidateList>
      <explain>文本全半角错误。</explain>
      <paraID> EC8245B</paraID>
      <start>5</start>
      <end>6</end>
      <status>unmodified</status>
      <modifiedWord/>
      <trackRevisions>false</trackRevisions>
    </reviewItem>
    <reviewItem>
      <errorID>41411ffb-1e93-4221-9c79-b42568168afa</errorID>
      <errorWord>＜</errorWord>
      <group>L1_Format</group>
      <groupName>格式问题</groupName>
      <ability>L2_HalfPunc</ability>
      <abilityName>全半角检查</abilityName>
      <candidateList>
        <item>&lt;</item>
      </candidateList>
      <explain>文本全半角错误。</explain>
      <paraID>29C88743</paraID>
      <start>5</start>
      <end>6</end>
      <status>unmodified</status>
      <modifiedWord/>
      <trackRevisions>false</trackRevisions>
    </reviewItem>
    <reviewItem>
      <errorID>234d0870-cf65-4118-9e60-b152a00c8296</errorID>
      <errorWord>＜</errorWord>
      <group>L1_Format</group>
      <groupName>格式问题</groupName>
      <ability>L2_HalfPunc</ability>
      <abilityName>全半角检查</abilityName>
      <candidateList>
        <item>&lt;</item>
      </candidateList>
      <explain>文本全半角错误。</explain>
      <paraID>17A36E42</paraID>
      <start>1</start>
      <end>2</end>
      <status>unmodified</status>
      <modifiedWord/>
      <trackRevisions>false</trackRevisions>
    </reviewItem>
    <reviewItem>
      <errorID>a4d9dd82-77b4-4c2a-856b-7a1e99155b47</errorID>
      <errorWord>＜</errorWord>
      <group>L1_Format</group>
      <groupName>格式问题</groupName>
      <ability>L2_HalfPunc</ability>
      <abilityName>全半角检查</abilityName>
      <candidateList>
        <item>&lt;</item>
      </candidateList>
      <explain>文本全半角错误。</explain>
      <paraID>34F9C9B0</paraID>
      <start>6</start>
      <end>7</end>
      <status>unmodified</status>
      <modifiedWord/>
      <trackRevisions>false</trackRevisions>
    </reviewItem>
    <reviewItem>
      <errorID>0801bf87-26d0-4187-b80f-c45f614e8f84</errorID>
      <errorWord>＜</errorWord>
      <group>L1_Format</group>
      <groupName>格式问题</groupName>
      <ability>L2_HalfPunc</ability>
      <abilityName>全半角检查</abilityName>
      <candidateList>
        <item>&lt;</item>
      </candidateList>
      <explain>文本全半角错误。</explain>
      <paraID> C5A9B79</paraID>
      <start>6</start>
      <end>7</end>
      <status>unmodified</status>
      <modifiedWord/>
      <trackRevisions>false</trackRevisions>
    </reviewItem>
    <reviewItem>
      <errorID>a13b6050-ad9d-45d3-9ccb-c319f3e379b7</errorID>
      <errorWord>＜</errorWord>
      <group>L1_Format</group>
      <groupName>格式问题</groupName>
      <ability>L2_HalfPunc</ability>
      <abilityName>全半角检查</abilityName>
      <candidateList>
        <item>&lt;</item>
      </candidateList>
      <explain>文本全半角错误。</explain>
      <paraID>2E35DF7F</paraID>
      <start>1</start>
      <end>2</end>
      <status>unmodified</status>
      <modifiedWord/>
      <trackRevisions>false</trackRevisions>
    </reviewItem>
    <reviewItem>
      <errorID>51c02e46-61f8-42f9-acbb-89c9e0ad14b3</errorID>
      <errorWord>＜</errorWord>
      <group>L1_Format</group>
      <groupName>格式问题</groupName>
      <ability>L2_HalfPunc</ability>
      <abilityName>全半角检查</abilityName>
      <candidateList>
        <item>&lt;</item>
      </candidateList>
      <explain>文本全半角错误。</explain>
      <paraID>75D0190D</paraID>
      <start>5</start>
      <end>6</end>
      <status>unmodified</status>
      <modifiedWord/>
      <trackRevisions>false</trackRevisions>
    </reviewItem>
    <reviewItem>
      <errorID>e86ecb33-5c17-4763-b0c4-d7782f7c909e</errorID>
      <errorWord>＜</errorWord>
      <group>L1_Format</group>
      <groupName>格式问题</groupName>
      <ability>L2_HalfPunc</ability>
      <abilityName>全半角检查</abilityName>
      <candidateList>
        <item>&lt;</item>
      </candidateList>
      <explain>文本全半角错误。</explain>
      <paraID>417CE62A</paraID>
      <start>5</start>
      <end>6</end>
      <status>unmodified</status>
      <modifiedWord/>
      <trackRevisions>false</trackRevisions>
    </reviewItem>
    <reviewItem>
      <errorID>753a2c57-0535-4960-813d-ebd9340d278d</errorID>
      <errorWord>＜</errorWord>
      <group>L1_Format</group>
      <groupName>格式问题</groupName>
      <ability>L2_HalfPunc</ability>
      <abilityName>全半角检查</abilityName>
      <candidateList>
        <item>&lt;</item>
      </candidateList>
      <explain>文本全半角错误。</explain>
      <paraID> B3FA14A</paraID>
      <start>1</start>
      <end>2</end>
      <status>unmodified</status>
      <modifiedWord/>
      <trackRevisions>false</trackRevisions>
    </reviewItem>
    <reviewItem>
      <errorID>624b44be-c1ba-48f5-96d8-c70e24bfc9c1</errorID>
      <errorWord>＜</errorWord>
      <group>L1_Format</group>
      <groupName>格式问题</groupName>
      <ability>L2_HalfPunc</ability>
      <abilityName>全半角检查</abilityName>
      <candidateList>
        <item>&lt;</item>
      </candidateList>
      <explain>文本全半角错误。</explain>
      <paraID>4E7046ED</paraID>
      <start>6</start>
      <end>7</end>
      <status>unmodified</status>
      <modifiedWord/>
      <trackRevisions>false</trackRevisions>
    </reviewItem>
    <reviewItem>
      <errorID>b230aa27-4d47-45a8-8af9-1cc35d501431</errorID>
      <errorWord>＜</errorWord>
      <group>L1_Format</group>
      <groupName>格式问题</groupName>
      <ability>L2_HalfPunc</ability>
      <abilityName>全半角检查</abilityName>
      <candidateList>
        <item>&lt;</item>
      </candidateList>
      <explain>文本全半角错误。</explain>
      <paraID>15A2F1A9</paraID>
      <start>6</start>
      <end>7</end>
      <status>unmodified</status>
      <modifiedWord/>
      <trackRevisions>false</trackRevisions>
    </reviewItem>
    <reviewItem>
      <errorID>c3e1833b-ee95-4ba3-9237-9a91aef94ac5</errorID>
      <errorWord>＜</errorWord>
      <group>L1_Format</group>
      <groupName>格式问题</groupName>
      <ability>L2_HalfPunc</ability>
      <abilityName>全半角检查</abilityName>
      <candidateList>
        <item>&lt;</item>
      </candidateList>
      <explain>文本全半角错误。</explain>
      <paraID>6F712172</paraID>
      <start>1</start>
      <end>2</end>
      <status>unmodified</status>
      <modifiedWord/>
      <trackRevisions>false</trackRevisions>
    </reviewItem>
    <reviewItem>
      <errorID>7300df82-28d0-458d-b2e2-17aee58befab</errorID>
      <errorWord>＜</errorWord>
      <group>L1_Format</group>
      <groupName>格式问题</groupName>
      <ability>L2_HalfPunc</ability>
      <abilityName>全半角检查</abilityName>
      <candidateList>
        <item>&lt;</item>
      </candidateList>
      <explain>文本全半角错误。</explain>
      <paraID> 472E7F9</paraID>
      <start>5</start>
      <end>6</end>
      <status>unmodified</status>
      <modifiedWord/>
      <trackRevisions>false</trackRevisions>
    </reviewItem>
    <reviewItem>
      <errorID>c17d1b0a-bffd-41dd-8e7d-6f23ad89ed7d</errorID>
      <errorWord>＜</errorWord>
      <group>L1_Format</group>
      <groupName>格式问题</groupName>
      <ability>L2_HalfPunc</ability>
      <abilityName>全半角检查</abilityName>
      <candidateList>
        <item>&lt;</item>
      </candidateList>
      <explain>文本全半角错误。</explain>
      <paraID> B61C796</paraID>
      <start>5</start>
      <end>6</end>
      <status>unmodified</status>
      <modifiedWord/>
      <trackRevisions>false</trackRevisions>
    </reviewItem>
    <reviewItem>
      <errorID>f17c76d8-6336-415c-beaf-3a122d7154ce</errorID>
      <errorWord>＜</errorWord>
      <group>L1_Format</group>
      <groupName>格式问题</groupName>
      <ability>L2_HalfPunc</ability>
      <abilityName>全半角检查</abilityName>
      <candidateList>
        <item>&lt;</item>
      </candidateList>
      <explain>文本全半角错误。</explain>
      <paraID>61E6C83D</paraID>
      <start>1</start>
      <end>2</end>
      <status>unmodified</status>
      <modifiedWord/>
      <trackRevisions>false</trackRevisions>
    </reviewItem>
    <reviewItem>
      <errorID>152a743c-52cd-452a-9a59-f33accf0adac</errorID>
      <errorWord>＜</errorWord>
      <group>L1_Format</group>
      <groupName>格式问题</groupName>
      <ability>L2_HalfPunc</ability>
      <abilityName>全半角检查</abilityName>
      <candidateList>
        <item>&lt;</item>
      </candidateList>
      <explain>文本全半角错误。</explain>
      <paraID>1E2475E2</paraID>
      <start>7</start>
      <end>8</end>
      <status>unmodified</status>
      <modifiedWord/>
      <trackRevisions>false</trackRevisions>
    </reviewItem>
    <reviewItem>
      <errorID>6ab6bd74-b97c-46f9-b8e1-7b89a7c16079</errorID>
      <errorWord>＜</errorWord>
      <group>L1_Format</group>
      <groupName>格式问题</groupName>
      <ability>L2_HalfPunc</ability>
      <abilityName>全半角检查</abilityName>
      <candidateList>
        <item>&lt;</item>
      </candidateList>
      <explain>文本全半角错误。</explain>
      <paraID>39494AE6</paraID>
      <start>6</start>
      <end>7</end>
      <status>unmodified</status>
      <modifiedWord/>
      <trackRevisions>false</trackRevisions>
    </reviewItem>
    <reviewItem>
      <errorID>fb5a147c-e30e-4f67-a049-bb8623ffd365</errorID>
      <errorWord>＜</errorWord>
      <group>L1_Format</group>
      <groupName>格式问题</groupName>
      <ability>L2_HalfPunc</ability>
      <abilityName>全半角检查</abilityName>
      <candidateList>
        <item>&lt;</item>
      </candidateList>
      <explain>文本全半角错误。</explain>
      <paraID>260592C8</paraID>
      <start>1</start>
      <end>2</end>
      <status>unmodified</status>
      <modifiedWord/>
      <trackRevisions>false</trackRevisions>
    </reviewItem>
    <reviewItem>
      <errorID>9a8da55c-1c9a-4de3-91e3-ef18426f325f</errorID>
      <errorWord>＜</errorWord>
      <group>L1_Format</group>
      <groupName>格式问题</groupName>
      <ability>L2_HalfPunc</ability>
      <abilityName>全半角检查</abilityName>
      <candidateList>
        <item>&lt;</item>
      </candidateList>
      <explain>文本全半角错误。</explain>
      <paraID>2D2EF41B</paraID>
      <start>5</start>
      <end>6</end>
      <status>unmodified</status>
      <modifiedWord/>
      <trackRevisions>false</trackRevisions>
    </reviewItem>
    <reviewItem>
      <errorID>fb5fe70c-4b98-4aa3-bd5d-15260732c013</errorID>
      <errorWord>＜</errorWord>
      <group>L1_Format</group>
      <groupName>格式问题</groupName>
      <ability>L2_HalfPunc</ability>
      <abilityName>全半角检查</abilityName>
      <candidateList>
        <item>&lt;</item>
      </candidateList>
      <explain>文本全半角错误。</explain>
      <paraID>469141DF</paraID>
      <start>5</start>
      <end>6</end>
      <status>unmodified</status>
      <modifiedWord/>
      <trackRevisions>false</trackRevisions>
    </reviewItem>
    <reviewItem>
      <errorID>e9db1717-f260-41ff-821e-4f233441dd94</errorID>
      <errorWord>＜</errorWord>
      <group>L1_Format</group>
      <groupName>格式问题</groupName>
      <ability>L2_HalfPunc</ability>
      <abilityName>全半角检查</abilityName>
      <candidateList>
        <item>&lt;</item>
      </candidateList>
      <explain>文本全半角错误。</explain>
      <paraID>2DFCE009</paraID>
      <start>1</start>
      <end>2</end>
      <status>unmodified</status>
      <modifiedWord/>
      <trackRevisions>false</trackRevisions>
    </reviewItem>
    <reviewItem>
      <errorID>d38d4d86-4ca2-4da4-82e2-72c4bc70a518</errorID>
      <errorWord>＜</errorWord>
      <group>L1_Format</group>
      <groupName>格式问题</groupName>
      <ability>L2_HalfPunc</ability>
      <abilityName>全半角检查</abilityName>
      <candidateList>
        <item>&lt;</item>
      </candidateList>
      <explain>文本全半角错误。</explain>
      <paraID>28E49036</paraID>
      <start>6</start>
      <end>7</end>
      <status>unmodified</status>
      <modifiedWord/>
      <trackRevisions>false</trackRevisions>
    </reviewItem>
    <reviewItem>
      <errorID>c29626c4-2f65-4f6d-a5ff-9fd9039fe656</errorID>
      <errorWord>＜</errorWord>
      <group>L1_Format</group>
      <groupName>格式问题</groupName>
      <ability>L2_HalfPunc</ability>
      <abilityName>全半角检查</abilityName>
      <candidateList>
        <item>&lt;</item>
      </candidateList>
      <explain>文本全半角错误。</explain>
      <paraID> 8DD34EA</paraID>
      <start>6</start>
      <end>7</end>
      <status>unmodified</status>
      <modifiedWord/>
      <trackRevisions>false</trackRevisions>
    </reviewItem>
    <reviewItem>
      <errorID>ab7c6a39-9295-4789-9e6f-67e765f841de</errorID>
      <errorWord>＜</errorWord>
      <group>L1_Format</group>
      <groupName>格式问题</groupName>
      <ability>L2_HalfPunc</ability>
      <abilityName>全半角检查</abilityName>
      <candidateList>
        <item>&lt;</item>
      </candidateList>
      <explain>文本全半角错误。</explain>
      <paraID>3483F4E1</paraID>
      <start>1</start>
      <end>2</end>
      <status>unmodified</status>
      <modifiedWord/>
      <trackRevisions>false</trackRevisions>
    </reviewItem>
    <reviewItem>
      <errorID>02d75a59-800f-407e-a640-1e9fd8e881e8</errorID>
      <errorWord>＜</errorWord>
      <group>L1_Format</group>
      <groupName>格式问题</groupName>
      <ability>L2_HalfPunc</ability>
      <abilityName>全半角检查</abilityName>
      <candidateList>
        <item>&lt;</item>
      </candidateList>
      <explain>文本全半角错误。</explain>
      <paraID>27671558</paraID>
      <start>7</start>
      <end>8</end>
      <status>unmodified</status>
      <modifiedWord/>
      <trackRevisions>false</trackRevisions>
    </reviewItem>
    <reviewItem>
      <errorID>a0aa3e21-078e-4130-b980-71440c8cd4d2</errorID>
      <errorWord>＜</errorWord>
      <group>L1_Format</group>
      <groupName>格式问题</groupName>
      <ability>L2_HalfPunc</ability>
      <abilityName>全半角检查</abilityName>
      <candidateList>
        <item>&lt;</item>
      </candidateList>
      <explain>文本全半角错误。</explain>
      <paraID>6E5FAA02</paraID>
      <start>6</start>
      <end>7</end>
      <status>unmodified</status>
      <modifiedWord/>
      <trackRevisions>false</trackRevisions>
    </reviewItem>
    <reviewItem>
      <errorID>716fc3e1-ccf7-47aa-bc0f-cce11d374a0f</errorID>
      <errorWord>＜</errorWord>
      <group>L1_Format</group>
      <groupName>格式问题</groupName>
      <ability>L2_HalfPunc</ability>
      <abilityName>全半角检查</abilityName>
      <candidateList>
        <item>&lt;</item>
      </candidateList>
      <explain>文本全半角错误。</explain>
      <paraID>4F8841A6</paraID>
      <start>1</start>
      <end>2</end>
      <status>unmodified</status>
      <modifiedWord/>
      <trackRevisions>false</trackRevisions>
    </reviewItem>
    <reviewItem>
      <errorID>7a7f15e8-5524-4efb-afda-e9fb7dcb43ef</errorID>
      <errorWord>＜</errorWord>
      <group>L1_Format</group>
      <groupName>格式问题</groupName>
      <ability>L2_HalfPunc</ability>
      <abilityName>全半角检查</abilityName>
      <candidateList>
        <item>&lt;</item>
      </candidateList>
      <explain>文本全半角错误。</explain>
      <paraID>1BB624F0</paraID>
      <start>6</start>
      <end>7</end>
      <status>unmodified</status>
      <modifiedWord/>
      <trackRevisions>false</trackRevisions>
    </reviewItem>
    <reviewItem>
      <errorID>db8cc2f2-028a-4fee-b4aa-2ff1962cd047</errorID>
      <errorWord>＜</errorWord>
      <group>L1_Format</group>
      <groupName>格式问题</groupName>
      <ability>L2_HalfPunc</ability>
      <abilityName>全半角检查</abilityName>
      <candidateList>
        <item>&lt;</item>
      </candidateList>
      <explain>文本全半角错误。</explain>
      <paraID>439248B9</paraID>
      <start>6</start>
      <end>7</end>
      <status>unmodified</status>
      <modifiedWord/>
      <trackRevisions>false</trackRevisions>
    </reviewItem>
    <reviewItem>
      <errorID>8f4f2f3c-845c-4f83-b2e6-f77a49d781dd</errorID>
      <errorWord>＜</errorWord>
      <group>L1_Format</group>
      <groupName>格式问题</groupName>
      <ability>L2_HalfPunc</ability>
      <abilityName>全半角检查</abilityName>
      <candidateList>
        <item>&lt;</item>
      </candidateList>
      <explain>文本全半角错误。</explain>
      <paraID>13FD6659</paraID>
      <start>1</start>
      <end>2</end>
      <status>unmodified</status>
      <modifiedWord/>
      <trackRevisions>false</trackRevisions>
    </reviewItem>
    <reviewItem>
      <errorID>8c1a71ae-bc98-4088-b6cc-71defd1af8b6</errorID>
      <errorWord>＜</errorWord>
      <group>L1_Format</group>
      <groupName>格式问题</groupName>
      <ability>L2_HalfPunc</ability>
      <abilityName>全半角检查</abilityName>
      <candidateList>
        <item>&lt;</item>
      </candidateList>
      <explain>文本全半角错误。</explain>
      <paraID>74D191BF</paraID>
      <start>5</start>
      <end>6</end>
      <status>unmodified</status>
      <modifiedWord/>
      <trackRevisions>false</trackRevisions>
    </reviewItem>
    <reviewItem>
      <errorID>fe4ea867-9e66-4189-9977-d96ec4f7b7d9</errorID>
      <errorWord>＜</errorWord>
      <group>L1_Format</group>
      <groupName>格式问题</groupName>
      <ability>L2_HalfPunc</ability>
      <abilityName>全半角检查</abilityName>
      <candidateList>
        <item>&lt;</item>
      </candidateList>
      <explain>文本全半角错误。</explain>
      <paraID> B127122</paraID>
      <start>5</start>
      <end>6</end>
      <status>unmodified</status>
      <modifiedWord/>
      <trackRevisions>false</trackRevisions>
    </reviewItem>
    <reviewItem>
      <errorID>7008787b-420d-474e-9ce5-bfc3cd0ce24c</errorID>
      <errorWord>＜</errorWord>
      <group>L1_Format</group>
      <groupName>格式问题</groupName>
      <ability>L2_HalfPunc</ability>
      <abilityName>全半角检查</abilityName>
      <candidateList>
        <item>&lt;</item>
      </candidateList>
      <explain>文本全半角错误。</explain>
      <paraID>5DCBE687</paraID>
      <start>1</start>
      <end>2</end>
      <status>unmodified</status>
      <modifiedWord/>
      <trackRevisions>false</trackRevisions>
    </reviewItem>
    <reviewItem>
      <errorID>87adddac-6dee-438a-8d65-511960951b61</errorID>
      <errorWord>＜</errorWord>
      <group>L1_Format</group>
      <groupName>格式问题</groupName>
      <ability>L2_HalfPunc</ability>
      <abilityName>全半角检查</abilityName>
      <candidateList>
        <item>&lt;</item>
      </candidateList>
      <explain>文本全半角错误。</explain>
      <paraID>2DE1D296</paraID>
      <start>6</start>
      <end>7</end>
      <status>unmodified</status>
      <modifiedWord/>
      <trackRevisions>false</trackRevisions>
    </reviewItem>
    <reviewItem>
      <errorID>9f934118-8f8c-42b6-a05e-0ab5698fbd43</errorID>
      <errorWord>＜</errorWord>
      <group>L1_Format</group>
      <groupName>格式问题</groupName>
      <ability>L2_HalfPunc</ability>
      <abilityName>全半角检查</abilityName>
      <candidateList>
        <item>&lt;</item>
      </candidateList>
      <explain>文本全半角错误。</explain>
      <paraID> 5F0F07C</paraID>
      <start>6</start>
      <end>7</end>
      <status>unmodified</status>
      <modifiedWord/>
      <trackRevisions>false</trackRevisions>
    </reviewItem>
    <reviewItem>
      <errorID>e452cec4-cc1d-40ee-87b0-8e72d57311f3</errorID>
      <errorWord>＜</errorWord>
      <group>L1_Format</group>
      <groupName>格式问题</groupName>
      <ability>L2_HalfPunc</ability>
      <abilityName>全半角检查</abilityName>
      <candidateList>
        <item>&lt;</item>
      </candidateList>
      <explain>文本全半角错误。</explain>
      <paraID>23597BE2</paraID>
      <start>1</start>
      <end>2</end>
      <status>unmodified</status>
      <modifiedWord/>
      <trackRevisions>false</trackRevisions>
    </reviewItem>
    <reviewItem>
      <errorID>3e1da3e0-0fe9-42e0-a8de-41488aff5f6a</errorID>
      <errorWord>＜</errorWord>
      <group>L1_Format</group>
      <groupName>格式问题</groupName>
      <ability>L2_HalfPunc</ability>
      <abilityName>全半角检查</abilityName>
      <candidateList>
        <item>&lt;</item>
      </candidateList>
      <explain>文本全半角错误。</explain>
      <paraID>35F40625</paraID>
      <start>5</start>
      <end>6</end>
      <status>unmodified</status>
      <modifiedWord/>
      <trackRevisions>false</trackRevisions>
    </reviewItem>
    <reviewItem>
      <errorID>e981cf41-6b2d-4e0f-8645-1d2a29d5789f</errorID>
      <errorWord>＜</errorWord>
      <group>L1_Format</group>
      <groupName>格式问题</groupName>
      <ability>L2_HalfPunc</ability>
      <abilityName>全半角检查</abilityName>
      <candidateList>
        <item>&lt;</item>
      </candidateList>
      <explain>文本全半角错误。</explain>
      <paraID>7B5CF527</paraID>
      <start>5</start>
      <end>6</end>
      <status>unmodified</status>
      <modifiedWord/>
      <trackRevisions>false</trackRevisions>
    </reviewItem>
    <reviewItem>
      <errorID>c07d0f37-509c-4200-bbe4-ba17fe201b2a</errorID>
      <errorWord>＜</errorWord>
      <group>L1_Format</group>
      <groupName>格式问题</groupName>
      <ability>L2_HalfPunc</ability>
      <abilityName>全半角检查</abilityName>
      <candidateList>
        <item>&lt;</item>
      </candidateList>
      <explain>文本全半角错误。</explain>
      <paraID>558B5E77</paraID>
      <start>1</start>
      <end>2</end>
      <status>unmodified</status>
      <modifiedWord/>
      <trackRevisions>false</trackRevisions>
    </reviewItem>
    <reviewItem>
      <errorID>713abc9f-4488-4a68-a1c2-b872708a727f</errorID>
      <errorWord>＜</errorWord>
      <group>L1_Format</group>
      <groupName>格式问题</groupName>
      <ability>L2_HalfPunc</ability>
      <abilityName>全半角检查</abilityName>
      <candidateList>
        <item>&lt;</item>
      </candidateList>
      <explain>文本全半角错误。</explain>
      <paraID>44AA3508</paraID>
      <start>7</start>
      <end>8</end>
      <status>unmodified</status>
      <modifiedWord/>
      <trackRevisions>false</trackRevisions>
    </reviewItem>
    <reviewItem>
      <errorID>ddb10264-f6c8-42f2-b73d-2fe265ab03c1</errorID>
      <errorWord>＜</errorWord>
      <group>L1_Format</group>
      <groupName>格式问题</groupName>
      <ability>L2_HalfPunc</ability>
      <abilityName>全半角检查</abilityName>
      <candidateList>
        <item>&lt;</item>
      </candidateList>
      <explain>文本全半角错误。</explain>
      <paraID>1861A421</paraID>
      <start>6</start>
      <end>7</end>
      <status>unmodified</status>
      <modifiedWord/>
      <trackRevisions>false</trackRevisions>
    </reviewItem>
    <reviewItem>
      <errorID>178ad6d3-b417-4475-adb2-a867eaac4cc8</errorID>
      <errorWord>＜</errorWord>
      <group>L1_Format</group>
      <groupName>格式问题</groupName>
      <ability>L2_HalfPunc</ability>
      <abilityName>全半角检查</abilityName>
      <candidateList>
        <item>&lt;</item>
      </candidateList>
      <explain>文本全半角错误。</explain>
      <paraID> 2963936</paraID>
      <start>1</start>
      <end>2</end>
      <status>unmodified</status>
      <modifiedWord/>
      <trackRevisions>false</trackRevisions>
    </reviewItem>
    <reviewItem>
      <errorID>8bef92cf-d0ce-4998-955f-c3aa5411aed0</errorID>
      <errorWord>＜</errorWord>
      <group>L1_Format</group>
      <groupName>格式问题</groupName>
      <ability>L2_HalfPunc</ability>
      <abilityName>全半角检查</abilityName>
      <candidateList>
        <item>&lt;</item>
      </candidateList>
      <explain>文本全半角错误。</explain>
      <paraID>65FE5483</paraID>
      <start>5</start>
      <end>6</end>
      <status>unmodified</status>
      <modifiedWord/>
      <trackRevisions>false</trackRevisions>
    </reviewItem>
    <reviewItem>
      <errorID>57271713-cc77-49fd-bc15-4f6ee885e94d</errorID>
      <errorWord>＜</errorWord>
      <group>L1_Format</group>
      <groupName>格式问题</groupName>
      <ability>L2_HalfPunc</ability>
      <abilityName>全半角检查</abilityName>
      <candidateList>
        <item>&lt;</item>
      </candidateList>
      <explain>文本全半角错误。</explain>
      <paraID>16BE8C06</paraID>
      <start>5</start>
      <end>6</end>
      <status>unmodified</status>
      <modifiedWord/>
      <trackRevisions>false</trackRevisions>
    </reviewItem>
    <reviewItem>
      <errorID>ac3bc19f-c6d3-475f-9c30-309e979fe950</errorID>
      <errorWord>＜</errorWord>
      <group>L1_Format</group>
      <groupName>格式问题</groupName>
      <ability>L2_HalfPunc</ability>
      <abilityName>全半角检查</abilityName>
      <candidateList>
        <item>&lt;</item>
      </candidateList>
      <explain>文本全半角错误。</explain>
      <paraID>743F6644</paraID>
      <start>1</start>
      <end>2</end>
      <status>unmodified</status>
      <modifiedWord/>
      <trackRevisions>false</trackRevisions>
    </reviewItem>
    <reviewItem>
      <errorID>6592852d-a886-4794-8524-e5475d7d74d4</errorID>
      <errorWord>）</errorWord>
      <group>L1_Punc</group>
      <groupName>标点问题</groupName>
      <ability>L2_Punc</ability>
      <abilityName>标点符号检查</abilityName>
      <candidateList/>
      <explain>同一形式括号套用。</explain>
      <paraID>6F8F763C</paraID>
      <start>46</start>
      <end>47</end>
      <status>ignored</status>
      <modifiedWord/>
      <trackRevisions>false</trackRevisions>
    </reviewItem>
    <reviewItem>
      <errorID>4b828962-0d3f-4199-8dcf-30fc517c8c70</errorID>
      <errorWord>）</errorWord>
      <group>L1_Punc</group>
      <groupName>标点问题</groupName>
      <ability>L2_Punc</ability>
      <abilityName>标点符号检查</abilityName>
      <candidateList/>
      <explain>同一形式括号套用。</explain>
      <paraID>21224A76</paraID>
      <start>46</start>
      <end>47</end>
      <status>unmodified</status>
      <modifiedWord/>
      <trackRevisions>false</trackRevisions>
    </reviewItem>
    <reviewItem>
      <errorID>09415813-72f8-417a-99c4-c31019bd1986</errorID>
      <errorWord>、</errorWord>
      <group>L1_Punc</group>
      <groupName>标点问题</groupName>
      <ability>L2_Punc</ability>
      <abilityName>标点符号检查</abilityName>
      <candidateList>
        <item>.</item>
      </candidateList>
      <explain/>
      <paraID>4FADC8D5</paraID>
      <start>1</start>
      <end>2</end>
      <status>unmodified</status>
      <modifiedWord/>
      <trackRevisions>false</trackRevisions>
    </reviewItem>
    <reviewItem>
      <errorID>f73e042f-6515-47a7-87ef-43e0658a332a</errorID>
      <errorWord>、</errorWord>
      <group>L1_Punc</group>
      <groupName>标点问题</groupName>
      <ability>L2_Punc</ability>
      <abilityName>标点符号检查</abilityName>
      <candidateList>
        <item>.</item>
      </candidateList>
      <explain/>
      <paraID>57E5D299</paraID>
      <start>1</start>
      <end>2</end>
      <status>unmodified</status>
      <modifiedWord/>
      <trackRevisions>false</trackRevisions>
    </reviewItem>
    <reviewItem>
      <errorID>15439e28-bccd-4000-a110-5c06dd88d183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11B3ABDD</paraID>
      <start>26</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EA36CE-0BDB-4AC0-B1D7-5EFE23B74E61}">
  <ds:schemaRefs/>
</ds:datastoreItem>
</file>

<file path=docProps/app.xml><?xml version="1.0" encoding="utf-8"?>
<Properties xmlns="http://schemas.openxmlformats.org/officeDocument/2006/extended-properties" xmlns:vt="http://schemas.openxmlformats.org/officeDocument/2006/docPropsVTypes">
  <Template>Normal</Template>
  <Pages>122</Pages>
  <Words>11112</Words>
  <Characters>12203</Characters>
  <Lines>600</Lines>
  <Paragraphs>169</Paragraphs>
  <TotalTime>4</TotalTime>
  <ScaleCrop>false</ScaleCrop>
  <LinksUpToDate>false</LinksUpToDate>
  <CharactersWithSpaces>12354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2026-05-18T00:21:00Z</dcterms:created>
  <dc:creator>Administrator</dc:creator>
  <cp:lastModifiedBy>李昂</cp:lastModifiedBy>
  <dcterms:modified xsi:type="dcterms:W3CDTF">2026-05-18T08:42:40Z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82CEB42F2487400AA3E8117265F2B4DA_13</vt:lpwstr>
  </property>
  <property fmtid="{D5CDD505-2E9C-101B-9397-08002B2CF9AE}" pid="4" name="KSOTemplateDocerSaveRecord">
    <vt:lpwstr>eyJoZGlkIjoiMDYyZGE0ODM3M2VkN2ZhOWUyNzU5ZDc2NDE5M2Y2NWMiLCJ1c2VySWQiOiIxMTI1MDIyMTE3In0=</vt:lpwstr>
  </property>
</Properties>
</file>