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74D7C9">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r>
        <w:rPr>
          <w:color w:val="000000" w:themeColor="text1"/>
          <w14:textFill>
            <w14:solidFill>
              <w14:schemeClr w14:val="tx1"/>
            </w14:solidFill>
          </w14:textFill>
        </w:rPr>
        <w:drawing>
          <wp:anchor distT="0" distB="0" distL="114300" distR="114300" simplePos="0" relativeHeight="251659264" behindDoc="1" locked="0" layoutInCell="1" allowOverlap="1">
            <wp:simplePos x="0" y="0"/>
            <wp:positionH relativeFrom="column">
              <wp:posOffset>-935990</wp:posOffset>
            </wp:positionH>
            <wp:positionV relativeFrom="paragraph">
              <wp:posOffset>-983615</wp:posOffset>
            </wp:positionV>
            <wp:extent cx="7548880" cy="10720070"/>
            <wp:effectExtent l="0" t="0" r="13970" b="5080"/>
            <wp:wrapNone/>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icPr>
                  <pic:blipFill>
                    <a:blip r:embed="rId15"/>
                    <a:stretch>
                      <a:fillRect/>
                    </a:stretch>
                  </pic:blipFill>
                  <pic:spPr>
                    <a:xfrm>
                      <a:off x="0" y="0"/>
                      <a:ext cx="7548880" cy="10720070"/>
                    </a:xfrm>
                    <a:prstGeom prst="rect">
                      <a:avLst/>
                    </a:prstGeom>
                    <a:noFill/>
                    <a:ln>
                      <a:noFill/>
                    </a:ln>
                  </pic:spPr>
                </pic:pic>
              </a:graphicData>
            </a:graphic>
          </wp:anchor>
        </w:drawing>
      </w:r>
    </w:p>
    <w:p w14:paraId="266FA52E">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13D7BE30">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5345CFE6">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3915E3E7">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4861F4B5">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6E4CE719">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038DE34B">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01686559">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073B36F1">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08BE5387">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21E7E5F8">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15DB8756">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39F5F853">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3EBD23C3">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0EDB22CE">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1EDEB985">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140EB317">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2499E12D">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5B1F9F4B">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763914F4">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6F14B374">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46C95F6C">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60F181E5">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006D6632">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3A7C8394">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p>
    <w:p w14:paraId="48432846">
      <w:pPr>
        <w:tabs>
          <w:tab w:val="left" w:pos="1680"/>
          <w:tab w:val="left" w:pos="3150"/>
          <w:tab w:val="center" w:pos="4320"/>
        </w:tabs>
        <w:adjustRightInd w:val="0"/>
        <w:snapToGrid w:val="0"/>
        <w:spacing w:line="520" w:lineRule="exact"/>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r>
        <w:rPr>
          <w:rFonts w:hint="eastAsia" w:ascii="宋体" w:hAnsi="宋体" w:eastAsia="宋体" w:cs="宋体"/>
          <w:b/>
          <w:i w:val="0"/>
          <w:iCs w:val="0"/>
          <w:color w:val="000000" w:themeColor="text1"/>
          <w:sz w:val="36"/>
          <w:szCs w:val="36"/>
          <w:highlight w:val="none"/>
          <w14:textFill>
            <w14:solidFill>
              <w14:schemeClr w14:val="tx1"/>
            </w14:solidFill>
          </w14:textFill>
        </w:rPr>
        <w:t>目    录</w:t>
      </w:r>
    </w:p>
    <w:p w14:paraId="6BE49C0D">
      <w:pPr>
        <w:adjustRightInd w:val="0"/>
        <w:snapToGrid w:val="0"/>
        <w:spacing w:line="520" w:lineRule="exact"/>
        <w:jc w:val="center"/>
        <w:rPr>
          <w:rFonts w:hint="eastAsia" w:ascii="宋体" w:hAnsi="宋体" w:eastAsia="宋体" w:cs="宋体"/>
          <w:i w:val="0"/>
          <w:iCs w:val="0"/>
          <w:color w:val="000000" w:themeColor="text1"/>
          <w:sz w:val="32"/>
          <w:szCs w:val="32"/>
          <w:highlight w:val="none"/>
          <w14:textFill>
            <w14:solidFill>
              <w14:schemeClr w14:val="tx1"/>
            </w14:solidFill>
          </w14:textFill>
        </w:rPr>
      </w:pPr>
    </w:p>
    <w:p w14:paraId="187BB453">
      <w:pPr>
        <w:pStyle w:val="145"/>
        <w:tabs>
          <w:tab w:val="right" w:leader="dot" w:pos="9070"/>
        </w:tabs>
        <w:spacing w:line="600" w:lineRule="auto"/>
        <w:rPr>
          <w:rFonts w:hint="eastAsia" w:ascii="宋体" w:hAnsi="宋体" w:eastAsia="宋体" w:cs="宋体"/>
          <w:b w:val="0"/>
          <w:bCs w:val="0"/>
          <w:i w:val="0"/>
          <w:iCs w:val="0"/>
          <w:color w:val="000000" w:themeColor="text1"/>
          <w:sz w:val="28"/>
          <w:szCs w:val="28"/>
          <w:highlight w:val="none"/>
          <w14:textFill>
            <w14:solidFill>
              <w14:schemeClr w14:val="tx1"/>
            </w14:solidFill>
          </w14:textFill>
        </w:rPr>
      </w:pP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instrText xml:space="preserve"> TOC \o "1-2" \h \z \u </w:instrTex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instrText xml:space="preserve"> TOC \o "1-2" \h \z \u </w:instrTex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instrText xml:space="preserve"> HYPERLINK \l "_Toc107395169" </w:instrTex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第一章  招标公告</w: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ab/>
      </w:r>
      <w:r>
        <w:rPr>
          <w:rFonts w:hint="eastAsia" w:ascii="宋体" w:hAnsi="宋体" w:cs="宋体"/>
          <w:b w:val="0"/>
          <w:bCs w:val="0"/>
          <w:i w:val="0"/>
          <w:iCs w:val="0"/>
          <w:color w:val="000000" w:themeColor="text1"/>
          <w:sz w:val="28"/>
          <w:szCs w:val="28"/>
          <w:highlight w:val="none"/>
          <w:lang w:val="en-US" w:eastAsia="zh-CN"/>
          <w14:textFill>
            <w14:solidFill>
              <w14:schemeClr w14:val="tx1"/>
            </w14:solidFill>
          </w14:textFill>
        </w:rPr>
        <w:t>1</w: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end"/>
      </w:r>
    </w:p>
    <w:p w14:paraId="6A17065A">
      <w:pPr>
        <w:pStyle w:val="145"/>
        <w:tabs>
          <w:tab w:val="right" w:leader="dot" w:pos="9070"/>
        </w:tabs>
        <w:spacing w:line="600" w:lineRule="auto"/>
        <w:rPr>
          <w:rFonts w:hint="eastAsia" w:ascii="宋体" w:hAnsi="宋体" w:eastAsia="宋体" w:cs="宋体"/>
          <w:b w:val="0"/>
          <w:bCs w:val="0"/>
          <w:i w:val="0"/>
          <w:i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instrText xml:space="preserve"> HYPERLINK \l "_Toc107395170" </w:instrTex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 xml:space="preserve">第二章 </w:t>
      </w:r>
      <w:r>
        <w:rPr>
          <w:rFonts w:hint="eastAsia" w:ascii="宋体" w:hAnsi="宋体" w:cs="宋体"/>
          <w:b w:val="0"/>
          <w:bCs w:val="0"/>
          <w:i w:val="0"/>
          <w:iCs w:val="0"/>
          <w:color w:val="000000" w:themeColor="text1"/>
          <w:sz w:val="28"/>
          <w:szCs w:val="28"/>
          <w:highlight w:val="none"/>
          <w:lang w:val="en-US" w:eastAsia="zh-CN"/>
          <w14:textFill>
            <w14:solidFill>
              <w14:schemeClr w14:val="tx1"/>
            </w14:solidFill>
          </w14:textFill>
        </w:rPr>
        <w:t xml:space="preserve"> </w:t>
      </w:r>
      <w:r>
        <w:rPr>
          <w:rFonts w:hint="eastAsia" w:ascii="宋体" w:hAnsi="宋体" w:cs="宋体"/>
          <w:b w:val="0"/>
          <w:bCs w:val="0"/>
          <w:i w:val="0"/>
          <w:iCs w:val="0"/>
          <w:color w:val="000000" w:themeColor="text1"/>
          <w:sz w:val="28"/>
          <w:szCs w:val="28"/>
          <w:highlight w:val="none"/>
          <w:lang w:eastAsia="zh-CN"/>
          <w14:textFill>
            <w14:solidFill>
              <w14:schemeClr w14:val="tx1"/>
            </w14:solidFill>
          </w14:textFill>
        </w:rPr>
        <w:t>供应商</w: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须知前附表</w: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ab/>
      </w:r>
      <w:r>
        <w:rPr>
          <w:rFonts w:hint="eastAsia" w:ascii="宋体" w:hAnsi="宋体" w:cs="宋体"/>
          <w:b w:val="0"/>
          <w:bCs w:val="0"/>
          <w:i w:val="0"/>
          <w:iCs w:val="0"/>
          <w:color w:val="000000" w:themeColor="text1"/>
          <w:sz w:val="28"/>
          <w:szCs w:val="28"/>
          <w:highlight w:val="none"/>
          <w:lang w:val="en-US" w:eastAsia="zh-CN"/>
          <w14:textFill>
            <w14:solidFill>
              <w14:schemeClr w14:val="tx1"/>
            </w14:solidFill>
          </w14:textFill>
        </w:rPr>
        <w:t>6</w: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end"/>
      </w:r>
    </w:p>
    <w:p w14:paraId="07EC8CBF">
      <w:pPr>
        <w:pStyle w:val="145"/>
        <w:tabs>
          <w:tab w:val="right" w:leader="dot" w:pos="9070"/>
        </w:tabs>
        <w:spacing w:line="600" w:lineRule="auto"/>
        <w:rPr>
          <w:rFonts w:hint="default" w:ascii="宋体" w:hAnsi="宋体" w:eastAsia="宋体" w:cs="宋体"/>
          <w:b w:val="0"/>
          <w:bCs w:val="0"/>
          <w:i w:val="0"/>
          <w:i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instrText xml:space="preserve"> HYPERLINK \l "_Toc107395180" </w:instrTex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第</w:t>
      </w:r>
      <w:r>
        <w:rPr>
          <w:rFonts w:hint="eastAsia" w:ascii="宋体" w:hAnsi="宋体" w:cs="宋体"/>
          <w:b w:val="0"/>
          <w:bCs w:val="0"/>
          <w:i w:val="0"/>
          <w:iCs w:val="0"/>
          <w:color w:val="000000" w:themeColor="text1"/>
          <w:sz w:val="28"/>
          <w:szCs w:val="28"/>
          <w:highlight w:val="none"/>
          <w:lang w:eastAsia="zh-CN"/>
          <w14:textFill>
            <w14:solidFill>
              <w14:schemeClr w14:val="tx1"/>
            </w14:solidFill>
          </w14:textFill>
        </w:rPr>
        <w:t>三</w: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 xml:space="preserve">章 </w:t>
      </w:r>
      <w:r>
        <w:rPr>
          <w:rFonts w:hint="eastAsia" w:ascii="宋体" w:hAnsi="宋体" w:cs="宋体"/>
          <w:b w:val="0"/>
          <w:bCs w:val="0"/>
          <w:i w:val="0"/>
          <w:i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评</w:t>
      </w:r>
      <w:r>
        <w:rPr>
          <w:rFonts w:hint="eastAsia" w:ascii="宋体" w:hAnsi="宋体" w:cs="宋体"/>
          <w:b w:val="0"/>
          <w:bCs w:val="0"/>
          <w:i w:val="0"/>
          <w:iCs w:val="0"/>
          <w:color w:val="000000" w:themeColor="text1"/>
          <w:sz w:val="28"/>
          <w:szCs w:val="28"/>
          <w:highlight w:val="none"/>
          <w:lang w:val="en-US" w:eastAsia="zh-CN"/>
          <w14:textFill>
            <w14:solidFill>
              <w14:schemeClr w14:val="tx1"/>
            </w14:solidFill>
          </w14:textFill>
        </w:rPr>
        <w:t>标</w: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办法（综合评分法）</w: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ab/>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end"/>
      </w:r>
      <w:r>
        <w:rPr>
          <w:rFonts w:hint="eastAsia" w:ascii="宋体" w:hAnsi="宋体" w:cs="宋体"/>
          <w:b w:val="0"/>
          <w:bCs w:val="0"/>
          <w:i w:val="0"/>
          <w:iCs w:val="0"/>
          <w:color w:val="000000" w:themeColor="text1"/>
          <w:sz w:val="28"/>
          <w:szCs w:val="28"/>
          <w:highlight w:val="none"/>
          <w:lang w:val="en-US" w:eastAsia="zh-CN"/>
          <w14:textFill>
            <w14:solidFill>
              <w14:schemeClr w14:val="tx1"/>
            </w14:solidFill>
          </w14:textFill>
        </w:rPr>
        <w:t>23</w:t>
      </w:r>
    </w:p>
    <w:p w14:paraId="63346F4A">
      <w:pPr>
        <w:pStyle w:val="145"/>
        <w:tabs>
          <w:tab w:val="right" w:leader="dot" w:pos="9070"/>
        </w:tabs>
        <w:spacing w:line="600" w:lineRule="auto"/>
        <w:rPr>
          <w:rFonts w:hint="eastAsia" w:ascii="宋体" w:hAnsi="宋体" w:eastAsia="宋体" w:cs="宋体"/>
          <w:b w:val="0"/>
          <w:bCs w:val="0"/>
          <w:i w:val="0"/>
          <w:i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instrText xml:space="preserve"> HYPERLINK \l "_Toc107395183" </w:instrTex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第</w:t>
      </w:r>
      <w:r>
        <w:rPr>
          <w:rFonts w:hint="eastAsia" w:ascii="宋体" w:hAnsi="宋体" w:cs="宋体"/>
          <w:b w:val="0"/>
          <w:bCs w:val="0"/>
          <w:i w:val="0"/>
          <w:iCs w:val="0"/>
          <w:color w:val="000000" w:themeColor="text1"/>
          <w:sz w:val="28"/>
          <w:szCs w:val="28"/>
          <w:highlight w:val="none"/>
          <w:lang w:eastAsia="zh-CN"/>
          <w14:textFill>
            <w14:solidFill>
              <w14:schemeClr w14:val="tx1"/>
            </w14:solidFill>
          </w14:textFill>
        </w:rPr>
        <w:t>四</w: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 xml:space="preserve">章  </w:t>
      </w:r>
      <w:r>
        <w:rPr>
          <w:rFonts w:hint="eastAsia" w:ascii="宋体" w:hAnsi="宋体" w:cs="宋体"/>
          <w:b w:val="0"/>
          <w:bCs w:val="0"/>
          <w:i w:val="0"/>
          <w:iCs w:val="0"/>
          <w:color w:val="000000" w:themeColor="text1"/>
          <w:sz w:val="28"/>
          <w:szCs w:val="28"/>
          <w:highlight w:val="none"/>
          <w:lang w:val="en-US" w:eastAsia="zh-CN"/>
          <w14:textFill>
            <w14:solidFill>
              <w14:schemeClr w14:val="tx1"/>
            </w14:solidFill>
          </w14:textFill>
        </w:rPr>
        <w:t>采购</w:t>
      </w:r>
      <w:r>
        <w:rPr>
          <w:rFonts w:hint="eastAsia" w:ascii="宋体" w:hAnsi="宋体" w:cs="宋体"/>
          <w:b w:val="0"/>
          <w:bCs w:val="0"/>
          <w:i w:val="0"/>
          <w:iCs w:val="0"/>
          <w:color w:val="000000" w:themeColor="text1"/>
          <w:sz w:val="28"/>
          <w:szCs w:val="28"/>
          <w:highlight w:val="none"/>
          <w:lang w:eastAsia="zh-CN"/>
          <w14:textFill>
            <w14:solidFill>
              <w14:schemeClr w14:val="tx1"/>
            </w14:solidFill>
          </w14:textFill>
        </w:rPr>
        <w:t>需求</w: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ab/>
      </w:r>
      <w:r>
        <w:rPr>
          <w:rFonts w:hint="eastAsia" w:ascii="宋体" w:hAnsi="宋体" w:cs="宋体"/>
          <w:b w:val="0"/>
          <w:bCs w:val="0"/>
          <w:i w:val="0"/>
          <w:iCs w:val="0"/>
          <w:color w:val="000000" w:themeColor="text1"/>
          <w:sz w:val="28"/>
          <w:szCs w:val="28"/>
          <w:highlight w:val="none"/>
          <w:lang w:val="en-US" w:eastAsia="zh-CN"/>
          <w14:textFill>
            <w14:solidFill>
              <w14:schemeClr w14:val="tx1"/>
            </w14:solidFill>
          </w14:textFill>
        </w:rPr>
        <w:t>3</w: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end"/>
      </w:r>
      <w:r>
        <w:rPr>
          <w:rFonts w:hint="eastAsia" w:ascii="宋体" w:hAnsi="宋体" w:cs="宋体"/>
          <w:b w:val="0"/>
          <w:bCs w:val="0"/>
          <w:i w:val="0"/>
          <w:iCs w:val="0"/>
          <w:color w:val="000000" w:themeColor="text1"/>
          <w:sz w:val="28"/>
          <w:szCs w:val="28"/>
          <w:highlight w:val="none"/>
          <w:lang w:val="en-US" w:eastAsia="zh-CN"/>
          <w14:textFill>
            <w14:solidFill>
              <w14:schemeClr w14:val="tx1"/>
            </w14:solidFill>
          </w14:textFill>
        </w:rPr>
        <w:t>5</w:t>
      </w:r>
    </w:p>
    <w:p w14:paraId="6C459230">
      <w:pPr>
        <w:pStyle w:val="145"/>
        <w:tabs>
          <w:tab w:val="right" w:leader="dot" w:pos="9070"/>
        </w:tabs>
        <w:spacing w:line="600" w:lineRule="auto"/>
        <w:rPr>
          <w:rFonts w:hint="eastAsia" w:ascii="宋体" w:hAnsi="宋体" w:eastAsia="宋体" w:cs="宋体"/>
          <w:b w:val="0"/>
          <w:bCs w:val="0"/>
          <w:i w:val="0"/>
          <w:i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instrText xml:space="preserve"> HYPERLINK \l "_Toc107395184" </w:instrTex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第</w:t>
      </w:r>
      <w:r>
        <w:rPr>
          <w:rFonts w:hint="eastAsia" w:ascii="宋体" w:hAnsi="宋体" w:cs="宋体"/>
          <w:b w:val="0"/>
          <w:bCs w:val="0"/>
          <w:i w:val="0"/>
          <w:iCs w:val="0"/>
          <w:color w:val="000000" w:themeColor="text1"/>
          <w:sz w:val="28"/>
          <w:szCs w:val="28"/>
          <w:highlight w:val="none"/>
          <w:lang w:eastAsia="zh-CN"/>
          <w14:textFill>
            <w14:solidFill>
              <w14:schemeClr w14:val="tx1"/>
            </w14:solidFill>
          </w14:textFill>
        </w:rPr>
        <w:t>五</w: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 xml:space="preserve">章  </w:t>
      </w:r>
      <w:r>
        <w:rPr>
          <w:rFonts w:hint="eastAsia" w:ascii="宋体" w:hAnsi="宋体" w:cs="宋体"/>
          <w:b w:val="0"/>
          <w:bCs w:val="0"/>
          <w:i w:val="0"/>
          <w:iCs w:val="0"/>
          <w:color w:val="000000" w:themeColor="text1"/>
          <w:sz w:val="28"/>
          <w:szCs w:val="28"/>
          <w:highlight w:val="none"/>
          <w:lang w:val="en-US" w:eastAsia="zh-CN"/>
          <w14:textFill>
            <w14:solidFill>
              <w14:schemeClr w14:val="tx1"/>
            </w14:solidFill>
          </w14:textFill>
        </w:rPr>
        <w:t>发包人提供的资料</w: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ab/>
      </w:r>
      <w:r>
        <w:rPr>
          <w:rFonts w:hint="eastAsia" w:ascii="宋体" w:hAnsi="宋体" w:cs="宋体"/>
          <w:b w:val="0"/>
          <w:bCs w:val="0"/>
          <w:i w:val="0"/>
          <w:iCs w:val="0"/>
          <w:color w:val="000000" w:themeColor="text1"/>
          <w:sz w:val="28"/>
          <w:szCs w:val="28"/>
          <w:highlight w:val="none"/>
          <w:lang w:val="en-US" w:eastAsia="zh-CN"/>
          <w14:textFill>
            <w14:solidFill>
              <w14:schemeClr w14:val="tx1"/>
            </w14:solidFill>
          </w14:textFill>
        </w:rPr>
        <w:t>3</w: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end"/>
      </w:r>
      <w:r>
        <w:rPr>
          <w:rFonts w:hint="eastAsia" w:ascii="宋体" w:hAnsi="宋体" w:cs="宋体"/>
          <w:b w:val="0"/>
          <w:bCs w:val="0"/>
          <w:i w:val="0"/>
          <w:iCs w:val="0"/>
          <w:color w:val="000000" w:themeColor="text1"/>
          <w:sz w:val="28"/>
          <w:szCs w:val="28"/>
          <w:highlight w:val="none"/>
          <w:lang w:val="en-US" w:eastAsia="zh-CN"/>
          <w14:textFill>
            <w14:solidFill>
              <w14:schemeClr w14:val="tx1"/>
            </w14:solidFill>
          </w14:textFill>
        </w:rPr>
        <w:t>6</w:t>
      </w:r>
    </w:p>
    <w:p w14:paraId="546F095E">
      <w:pPr>
        <w:pStyle w:val="145"/>
        <w:tabs>
          <w:tab w:val="right" w:leader="dot" w:pos="9070"/>
        </w:tabs>
        <w:spacing w:line="600" w:lineRule="auto"/>
        <w:rPr>
          <w:rFonts w:hint="eastAsia" w:ascii="宋体" w:hAnsi="宋体" w:eastAsia="宋体" w:cs="宋体"/>
          <w:b w:val="0"/>
          <w:bCs w:val="0"/>
          <w:i w:val="0"/>
          <w:i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instrText xml:space="preserve"> HYPERLINK \l "_Toc107395184" </w:instrTex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第</w:t>
      </w:r>
      <w:r>
        <w:rPr>
          <w:rFonts w:hint="eastAsia" w:ascii="宋体" w:hAnsi="宋体" w:cs="宋体"/>
          <w:b w:val="0"/>
          <w:bCs w:val="0"/>
          <w:i w:val="0"/>
          <w:iCs w:val="0"/>
          <w:color w:val="000000" w:themeColor="text1"/>
          <w:sz w:val="28"/>
          <w:szCs w:val="28"/>
          <w:highlight w:val="none"/>
          <w:lang w:val="en-US" w:eastAsia="zh-CN"/>
          <w14:textFill>
            <w14:solidFill>
              <w14:schemeClr w14:val="tx1"/>
            </w14:solidFill>
          </w14:textFill>
        </w:rPr>
        <w:t>六</w: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 xml:space="preserve">章  </w:t>
      </w:r>
      <w:r>
        <w:rPr>
          <w:rFonts w:hint="eastAsia" w:ascii="宋体" w:hAnsi="宋体" w:cs="宋体"/>
          <w:b w:val="0"/>
          <w:bCs w:val="0"/>
          <w:i w:val="0"/>
          <w:iCs w:val="0"/>
          <w:color w:val="000000" w:themeColor="text1"/>
          <w:sz w:val="28"/>
          <w:szCs w:val="28"/>
          <w:highlight w:val="none"/>
          <w:lang w:eastAsia="zh-CN"/>
          <w14:textFill>
            <w14:solidFill>
              <w14:schemeClr w14:val="tx1"/>
            </w14:solidFill>
          </w14:textFill>
        </w:rPr>
        <w:t>合同条款格式</w: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ab/>
      </w:r>
      <w:r>
        <w:rPr>
          <w:rFonts w:hint="eastAsia" w:ascii="宋体" w:hAnsi="宋体" w:cs="宋体"/>
          <w:b w:val="0"/>
          <w:bCs w:val="0"/>
          <w:i w:val="0"/>
          <w:iCs w:val="0"/>
          <w:color w:val="000000" w:themeColor="text1"/>
          <w:sz w:val="28"/>
          <w:szCs w:val="28"/>
          <w:highlight w:val="none"/>
          <w:lang w:val="en-US" w:eastAsia="zh-CN"/>
          <w14:textFill>
            <w14:solidFill>
              <w14:schemeClr w14:val="tx1"/>
            </w14:solidFill>
          </w14:textFill>
        </w:rPr>
        <w:t>3</w: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end"/>
      </w:r>
      <w:r>
        <w:rPr>
          <w:rFonts w:hint="eastAsia" w:ascii="宋体" w:hAnsi="宋体" w:cs="宋体"/>
          <w:b w:val="0"/>
          <w:bCs w:val="0"/>
          <w:i w:val="0"/>
          <w:iCs w:val="0"/>
          <w:color w:val="000000" w:themeColor="text1"/>
          <w:sz w:val="28"/>
          <w:szCs w:val="28"/>
          <w:highlight w:val="none"/>
          <w:lang w:val="en-US" w:eastAsia="zh-CN"/>
          <w14:textFill>
            <w14:solidFill>
              <w14:schemeClr w14:val="tx1"/>
            </w14:solidFill>
          </w14:textFill>
        </w:rPr>
        <w:t>7</w:t>
      </w:r>
    </w:p>
    <w:p w14:paraId="48EE6D67">
      <w:pPr>
        <w:pStyle w:val="145"/>
        <w:tabs>
          <w:tab w:val="right" w:leader="dot" w:pos="9070"/>
        </w:tabs>
        <w:spacing w:line="600" w:lineRule="auto"/>
        <w:rPr>
          <w:rFonts w:hint="default" w:ascii="宋体" w:hAnsi="宋体" w:eastAsia="宋体" w:cs="宋体"/>
          <w:b w:val="0"/>
          <w:bCs w:val="0"/>
          <w:i w:val="0"/>
          <w:i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instrText xml:space="preserve"> HYPERLINK \l "_Toc107395190" </w:instrTex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第</w:t>
      </w:r>
      <w:r>
        <w:rPr>
          <w:rFonts w:hint="eastAsia" w:ascii="宋体" w:hAnsi="宋体" w:cs="宋体"/>
          <w:b w:val="0"/>
          <w:bCs w:val="0"/>
          <w:i w:val="0"/>
          <w:iCs w:val="0"/>
          <w:color w:val="000000" w:themeColor="text1"/>
          <w:sz w:val="28"/>
          <w:szCs w:val="28"/>
          <w:highlight w:val="none"/>
          <w:lang w:val="en-US" w:eastAsia="zh-CN"/>
          <w14:textFill>
            <w14:solidFill>
              <w14:schemeClr w14:val="tx1"/>
            </w14:solidFill>
          </w14:textFill>
        </w:rPr>
        <w:t>七</w: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章  投标文件格式</w: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tab/>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end"/>
      </w:r>
      <w:r>
        <w:rPr>
          <w:rFonts w:hint="eastAsia" w:ascii="宋体" w:hAnsi="宋体" w:cs="宋体"/>
          <w:b w:val="0"/>
          <w:bCs w:val="0"/>
          <w:i w:val="0"/>
          <w:iCs w:val="0"/>
          <w:color w:val="000000" w:themeColor="text1"/>
          <w:sz w:val="28"/>
          <w:szCs w:val="28"/>
          <w:highlight w:val="none"/>
          <w:lang w:val="en-US" w:eastAsia="zh-CN"/>
          <w14:textFill>
            <w14:solidFill>
              <w14:schemeClr w14:val="tx1"/>
            </w14:solidFill>
          </w14:textFill>
        </w:rPr>
        <w:t>48</w:t>
      </w:r>
    </w:p>
    <w:p w14:paraId="1AE5CB1D">
      <w:pPr>
        <w:pStyle w:val="145"/>
        <w:tabs>
          <w:tab w:val="right" w:leader="dot" w:pos="9070"/>
        </w:tabs>
        <w:spacing w:line="600" w:lineRule="auto"/>
        <w:rPr>
          <w:rFonts w:hint="default" w:ascii="宋体" w:hAnsi="宋体" w:eastAsia="宋体" w:cs="宋体"/>
          <w:b w:val="0"/>
          <w:bCs w:val="0"/>
          <w:i w:val="0"/>
          <w:i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end"/>
      </w:r>
    </w:p>
    <w:p w14:paraId="73506797">
      <w:pPr>
        <w:pStyle w:val="145"/>
        <w:tabs>
          <w:tab w:val="right" w:leader="dot" w:pos="9070"/>
        </w:tabs>
        <w:spacing w:line="60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end"/>
      </w:r>
    </w:p>
    <w:p w14:paraId="6CE498D6">
      <w:pPr>
        <w:tabs>
          <w:tab w:val="center" w:pos="4320"/>
        </w:tabs>
        <w:rPr>
          <w:rFonts w:hint="eastAsia" w:ascii="宋体" w:hAnsi="宋体" w:eastAsia="宋体" w:cs="宋体"/>
          <w:i w:val="0"/>
          <w:iCs w:val="0"/>
          <w:color w:val="000000" w:themeColor="text1"/>
          <w:highlight w:val="none"/>
          <w14:textFill>
            <w14:solidFill>
              <w14:schemeClr w14:val="tx1"/>
            </w14:solidFill>
          </w14:textFill>
        </w:rPr>
        <w:sectPr>
          <w:headerReference r:id="rId3" w:type="default"/>
          <w:pgSz w:w="11907" w:h="16840"/>
          <w:pgMar w:top="1474" w:right="1474" w:bottom="1474" w:left="1508" w:header="851" w:footer="992" w:gutter="0"/>
          <w:pgNumType w:fmt="numberInDash" w:start="0"/>
          <w:cols w:space="720" w:num="1"/>
          <w:titlePg/>
          <w:docGrid w:linePitch="312" w:charSpace="0"/>
        </w:sectPr>
      </w:pPr>
    </w:p>
    <w:p w14:paraId="640351BE">
      <w:pPr>
        <w:pStyle w:val="2"/>
        <w:spacing w:line="240" w:lineRule="atLeast"/>
        <w:jc w:val="center"/>
        <w:rPr>
          <w:rFonts w:hint="eastAsia" w:ascii="宋体" w:hAnsi="宋体" w:eastAsia="宋体" w:cs="宋体"/>
          <w:bCs w:val="0"/>
          <w:i w:val="0"/>
          <w:iCs w:val="0"/>
          <w:smallCaps/>
          <w:color w:val="000000" w:themeColor="text1"/>
          <w:kern w:val="2"/>
          <w:sz w:val="40"/>
          <w:szCs w:val="40"/>
          <w:highlight w:val="none"/>
          <w14:textFill>
            <w14:solidFill>
              <w14:schemeClr w14:val="tx1"/>
            </w14:solidFill>
          </w14:textFill>
        </w:rPr>
      </w:pPr>
      <w:bookmarkStart w:id="0" w:name="_Toc107395169"/>
      <w:bookmarkStart w:id="1" w:name="OLE_LINK1"/>
      <w:bookmarkStart w:id="2" w:name="OLE_LINK2"/>
      <w:r>
        <w:rPr>
          <w:rFonts w:hint="eastAsia" w:ascii="宋体" w:hAnsi="宋体" w:eastAsia="宋体" w:cs="宋体"/>
          <w:bCs w:val="0"/>
          <w:i w:val="0"/>
          <w:iCs w:val="0"/>
          <w:smallCaps/>
          <w:color w:val="000000" w:themeColor="text1"/>
          <w:kern w:val="2"/>
          <w:sz w:val="36"/>
          <w:szCs w:val="36"/>
          <w:highlight w:val="none"/>
          <w14:textFill>
            <w14:solidFill>
              <w14:schemeClr w14:val="tx1"/>
            </w14:solidFill>
          </w14:textFill>
        </w:rPr>
        <w:t>第一章</w:t>
      </w:r>
      <w:r>
        <w:rPr>
          <w:rFonts w:hint="eastAsia" w:ascii="宋体" w:hAnsi="宋体" w:cs="宋体"/>
          <w:bCs w:val="0"/>
          <w:i w:val="0"/>
          <w:iCs w:val="0"/>
          <w:smallCaps/>
          <w:color w:val="000000" w:themeColor="text1"/>
          <w:kern w:val="2"/>
          <w:sz w:val="36"/>
          <w:szCs w:val="36"/>
          <w:highlight w:val="none"/>
          <w:lang w:val="en-US" w:eastAsia="zh-CN"/>
          <w14:textFill>
            <w14:solidFill>
              <w14:schemeClr w14:val="tx1"/>
            </w14:solidFill>
          </w14:textFill>
        </w:rPr>
        <w:t xml:space="preserve"> </w:t>
      </w:r>
      <w:r>
        <w:rPr>
          <w:rFonts w:hint="eastAsia" w:ascii="宋体" w:hAnsi="宋体" w:eastAsia="宋体" w:cs="宋体"/>
          <w:bCs w:val="0"/>
          <w:i w:val="0"/>
          <w:iCs w:val="0"/>
          <w:smallCaps/>
          <w:color w:val="000000" w:themeColor="text1"/>
          <w:kern w:val="2"/>
          <w:sz w:val="36"/>
          <w:szCs w:val="36"/>
          <w:highlight w:val="none"/>
          <w14:textFill>
            <w14:solidFill>
              <w14:schemeClr w14:val="tx1"/>
            </w14:solidFill>
          </w14:textFill>
        </w:rPr>
        <w:t>招标公告</w:t>
      </w:r>
      <w:bookmarkEnd w:id="0"/>
    </w:p>
    <w:p w14:paraId="56581455">
      <w:pPr>
        <w:pageBreakBefore w:val="0"/>
        <w:kinsoku/>
        <w:overflowPunct/>
        <w:topLinePunct w:val="0"/>
        <w:autoSpaceDE/>
        <w:autoSpaceDN/>
        <w:bidi w:val="0"/>
        <w:adjustRightInd/>
        <w:snapToGrid/>
        <w:spacing w:line="360" w:lineRule="auto"/>
        <w:ind w:left="0" w:leftChars="0"/>
        <w:jc w:val="center"/>
        <w:textAlignment w:val="auto"/>
        <w:rPr>
          <w:rFonts w:hint="eastAsia" w:ascii="宋体" w:hAnsi="宋体" w:eastAsia="宋体" w:cs="宋体"/>
          <w:b/>
          <w:i w:val="0"/>
          <w:iCs w:val="0"/>
          <w:smallCaps/>
          <w:color w:val="000000" w:themeColor="text1"/>
          <w:sz w:val="30"/>
          <w:szCs w:val="30"/>
          <w:highlight w:val="none"/>
          <w:lang w:eastAsia="zh-CN"/>
          <w14:textFill>
            <w14:solidFill>
              <w14:schemeClr w14:val="tx1"/>
            </w14:solidFill>
          </w14:textFill>
        </w:rPr>
      </w:pPr>
      <w:bookmarkStart w:id="3" w:name="_Hlk107816887"/>
      <w:bookmarkStart w:id="4" w:name="_Hlk107842013"/>
      <w:r>
        <w:rPr>
          <w:rFonts w:hint="eastAsia" w:ascii="宋体" w:hAnsi="宋体" w:cs="宋体"/>
          <w:b/>
          <w:i w:val="0"/>
          <w:iCs w:val="0"/>
          <w:smallCaps/>
          <w:color w:val="000000" w:themeColor="text1"/>
          <w:sz w:val="30"/>
          <w:szCs w:val="30"/>
          <w:highlight w:val="none"/>
          <w:lang w:val="en-US" w:eastAsia="zh-CN"/>
          <w14:textFill>
            <w14:solidFill>
              <w14:schemeClr w14:val="tx1"/>
            </w14:solidFill>
          </w14:textFill>
        </w:rPr>
        <w:t>马关县促进林下经济发展森林抚育项目</w:t>
      </w:r>
      <w:r>
        <w:rPr>
          <w:rFonts w:hint="eastAsia" w:ascii="宋体" w:hAnsi="宋体" w:eastAsia="宋体" w:cs="宋体"/>
          <w:b/>
          <w:i w:val="0"/>
          <w:iCs w:val="0"/>
          <w:smallCaps/>
          <w:color w:val="000000" w:themeColor="text1"/>
          <w:sz w:val="30"/>
          <w:szCs w:val="30"/>
          <w:highlight w:val="none"/>
          <w:lang w:eastAsia="zh-CN"/>
          <w14:textFill>
            <w14:solidFill>
              <w14:schemeClr w14:val="tx1"/>
            </w14:solidFill>
          </w14:textFill>
        </w:rPr>
        <w:t>招标公告</w:t>
      </w:r>
    </w:p>
    <w:p w14:paraId="1E986549">
      <w:pPr>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i w:val="0"/>
          <w:iCs w:val="0"/>
          <w:color w:val="000000" w:themeColor="text1"/>
          <w:sz w:val="28"/>
          <w:szCs w:val="28"/>
          <w:highlight w:val="none"/>
          <w14:textFill>
            <w14:solidFill>
              <w14:schemeClr w14:val="tx1"/>
            </w14:solidFill>
          </w14:textFill>
        </w:rPr>
      </w:pPr>
      <w:r>
        <w:rPr>
          <w:rFonts w:hint="eastAsia" w:ascii="仿宋" w:hAnsi="仿宋" w:eastAsia="仿宋" w:cs="仿宋"/>
          <w:i w:val="0"/>
          <w:iCs w:val="0"/>
          <w:color w:val="000000" w:themeColor="text1"/>
          <w:sz w:val="28"/>
          <w:szCs w:val="28"/>
          <w:highlight w:val="none"/>
          <w14:textFill>
            <w14:solidFill>
              <w14:schemeClr w14:val="tx1"/>
            </w14:solidFill>
          </w14:textFill>
        </w:rPr>
        <w:t>项目概况</w:t>
      </w:r>
    </w:p>
    <w:p w14:paraId="7A807B34">
      <w:pPr>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i w:val="0"/>
          <w:iCs w:val="0"/>
          <w:color w:val="000000" w:themeColor="text1"/>
          <w:sz w:val="28"/>
          <w:szCs w:val="28"/>
          <w:highlight w:val="none"/>
          <w14:textFill>
            <w14:solidFill>
              <w14:schemeClr w14:val="tx1"/>
            </w14:solidFill>
          </w14:textFill>
        </w:rPr>
      </w:pPr>
      <w:r>
        <w:rPr>
          <w:rFonts w:hint="eastAsia" w:ascii="仿宋" w:hAnsi="仿宋" w:eastAsia="仿宋" w:cs="仿宋"/>
          <w:i w:val="0"/>
          <w:iCs w:val="0"/>
          <w:color w:val="000000" w:themeColor="text1"/>
          <w:sz w:val="28"/>
          <w:szCs w:val="28"/>
          <w:highlight w:val="none"/>
          <w:u w:val="single"/>
          <w:lang w:eastAsia="zh-CN"/>
          <w14:textFill>
            <w14:solidFill>
              <w14:schemeClr w14:val="tx1"/>
            </w14:solidFill>
          </w14:textFill>
        </w:rPr>
        <w:t>马关县促进林下经济发展森林抚育项目</w:t>
      </w:r>
      <w:r>
        <w:rPr>
          <w:rFonts w:hint="eastAsia" w:ascii="仿宋" w:hAnsi="仿宋" w:eastAsia="仿宋" w:cs="仿宋"/>
          <w:i w:val="0"/>
          <w:iCs w:val="0"/>
          <w:color w:val="000000" w:themeColor="text1"/>
          <w:sz w:val="28"/>
          <w:szCs w:val="28"/>
          <w:highlight w:val="none"/>
          <w14:textFill>
            <w14:solidFill>
              <w14:schemeClr w14:val="tx1"/>
            </w14:solidFill>
          </w14:textFill>
        </w:rPr>
        <w:t>的潜在</w:t>
      </w:r>
      <w:r>
        <w:rPr>
          <w:rFonts w:hint="eastAsia" w:ascii="仿宋" w:hAnsi="仿宋" w:eastAsia="仿宋" w:cs="仿宋"/>
          <w:i w:val="0"/>
          <w:iCs w:val="0"/>
          <w:color w:val="000000" w:themeColor="text1"/>
          <w:sz w:val="28"/>
          <w:szCs w:val="28"/>
          <w:highlight w:val="none"/>
          <w:lang w:eastAsia="zh-CN"/>
          <w14:textFill>
            <w14:solidFill>
              <w14:schemeClr w14:val="tx1"/>
            </w14:solidFill>
          </w14:textFill>
        </w:rPr>
        <w:t>供应商</w:t>
      </w:r>
      <w:r>
        <w:rPr>
          <w:rFonts w:hint="eastAsia" w:ascii="仿宋" w:hAnsi="仿宋" w:eastAsia="仿宋" w:cs="仿宋"/>
          <w:i w:val="0"/>
          <w:iCs w:val="0"/>
          <w:color w:val="000000" w:themeColor="text1"/>
          <w:sz w:val="28"/>
          <w:szCs w:val="28"/>
          <w:highlight w:val="none"/>
          <w14:textFill>
            <w14:solidFill>
              <w14:schemeClr w14:val="tx1"/>
            </w14:solidFill>
          </w14:textFill>
        </w:rPr>
        <w:t>应在</w:t>
      </w:r>
      <w:r>
        <w:rPr>
          <w:rFonts w:hint="eastAsia" w:ascii="仿宋" w:hAnsi="仿宋" w:eastAsia="仿宋" w:cs="仿宋"/>
          <w:i w:val="0"/>
          <w:iCs w:val="0"/>
          <w:color w:val="000000" w:themeColor="text1"/>
          <w:sz w:val="28"/>
          <w:szCs w:val="28"/>
          <w:highlight w:val="none"/>
          <w:u w:val="single"/>
          <w:lang w:val="en-US" w:eastAsia="zh-CN"/>
          <w14:textFill>
            <w14:solidFill>
              <w14:schemeClr w14:val="tx1"/>
            </w14:solidFill>
          </w14:textFill>
        </w:rPr>
        <w:t>政府采购云平台（网址：https://www.zcygov.cn/</w:t>
      </w:r>
      <w:r>
        <w:rPr>
          <w:rFonts w:hint="eastAsia" w:ascii="仿宋" w:hAnsi="仿宋" w:eastAsia="仿宋" w:cs="仿宋"/>
          <w:i w:val="0"/>
          <w:iCs w:val="0"/>
          <w:color w:val="000000" w:themeColor="text1"/>
          <w:sz w:val="28"/>
          <w:szCs w:val="28"/>
          <w:highlight w:val="none"/>
          <w:lang w:eastAsia="zh-CN"/>
          <w14:textFill>
            <w14:solidFill>
              <w14:schemeClr w14:val="tx1"/>
            </w14:solidFill>
          </w14:textFill>
        </w:rPr>
        <w:t>）</w:t>
      </w:r>
      <w:r>
        <w:rPr>
          <w:rFonts w:hint="eastAsia" w:ascii="仿宋" w:hAnsi="仿宋" w:eastAsia="仿宋" w:cs="仿宋"/>
          <w:i w:val="0"/>
          <w:iCs w:val="0"/>
          <w:color w:val="000000" w:themeColor="text1"/>
          <w:sz w:val="28"/>
          <w:szCs w:val="28"/>
          <w:highlight w:val="none"/>
          <w14:textFill>
            <w14:solidFill>
              <w14:schemeClr w14:val="tx1"/>
            </w14:solidFill>
          </w14:textFill>
        </w:rPr>
        <w:t>获取招标文件，并于</w:t>
      </w:r>
      <w:r>
        <w:rPr>
          <w:rFonts w:hint="eastAsia" w:ascii="仿宋" w:hAnsi="仿宋" w:eastAsia="仿宋" w:cs="仿宋"/>
          <w:b/>
          <w:bCs/>
          <w:i w:val="0"/>
          <w:iCs w:val="0"/>
          <w:color w:val="000000" w:themeColor="text1"/>
          <w:sz w:val="28"/>
          <w:szCs w:val="28"/>
          <w:highlight w:val="none"/>
          <w:u w:val="single"/>
          <w:lang w:val="en-US" w:eastAsia="zh-CN"/>
          <w14:textFill>
            <w14:solidFill>
              <w14:schemeClr w14:val="tx1"/>
            </w14:solidFill>
          </w14:textFill>
        </w:rPr>
        <w:t>2026</w:t>
      </w:r>
      <w:r>
        <w:rPr>
          <w:rFonts w:hint="eastAsia" w:ascii="仿宋" w:hAnsi="仿宋" w:eastAsia="仿宋" w:cs="仿宋"/>
          <w:b/>
          <w:bCs/>
          <w:i w:val="0"/>
          <w:iCs w:val="0"/>
          <w:color w:val="000000" w:themeColor="text1"/>
          <w:sz w:val="28"/>
          <w:szCs w:val="28"/>
          <w:highlight w:val="none"/>
          <w:u w:val="single"/>
          <w14:textFill>
            <w14:solidFill>
              <w14:schemeClr w14:val="tx1"/>
            </w14:solidFill>
          </w14:textFill>
        </w:rPr>
        <w:t>年</w:t>
      </w:r>
      <w:r>
        <w:rPr>
          <w:rFonts w:hint="eastAsia" w:ascii="仿宋" w:hAnsi="仿宋" w:eastAsia="仿宋" w:cs="仿宋"/>
          <w:b/>
          <w:bCs/>
          <w:i w:val="0"/>
          <w:iCs w:val="0"/>
          <w:color w:val="000000" w:themeColor="text1"/>
          <w:sz w:val="28"/>
          <w:szCs w:val="28"/>
          <w:highlight w:val="none"/>
          <w:u w:val="single"/>
          <w:lang w:val="en-US" w:eastAsia="zh-CN"/>
          <w14:textFill>
            <w14:solidFill>
              <w14:schemeClr w14:val="tx1"/>
            </w14:solidFill>
          </w14:textFill>
        </w:rPr>
        <w:t>04</w:t>
      </w:r>
      <w:r>
        <w:rPr>
          <w:rFonts w:hint="eastAsia" w:ascii="仿宋" w:hAnsi="仿宋" w:eastAsia="仿宋" w:cs="仿宋"/>
          <w:b/>
          <w:bCs/>
          <w:i w:val="0"/>
          <w:iCs w:val="0"/>
          <w:color w:val="000000" w:themeColor="text1"/>
          <w:sz w:val="28"/>
          <w:szCs w:val="28"/>
          <w:highlight w:val="none"/>
          <w:u w:val="single"/>
          <w14:textFill>
            <w14:solidFill>
              <w14:schemeClr w14:val="tx1"/>
            </w14:solidFill>
          </w14:textFill>
        </w:rPr>
        <w:t>月</w:t>
      </w:r>
      <w:r>
        <w:rPr>
          <w:rFonts w:hint="eastAsia" w:ascii="仿宋" w:hAnsi="仿宋" w:eastAsia="仿宋" w:cs="仿宋"/>
          <w:b/>
          <w:bCs/>
          <w:i w:val="0"/>
          <w:iCs w:val="0"/>
          <w:color w:val="000000" w:themeColor="text1"/>
          <w:sz w:val="28"/>
          <w:szCs w:val="28"/>
          <w:highlight w:val="none"/>
          <w:u w:val="single"/>
          <w:lang w:val="en-US" w:eastAsia="zh-CN"/>
          <w14:textFill>
            <w14:solidFill>
              <w14:schemeClr w14:val="tx1"/>
            </w14:solidFill>
          </w14:textFill>
        </w:rPr>
        <w:t>10</w:t>
      </w:r>
      <w:r>
        <w:rPr>
          <w:rFonts w:hint="eastAsia" w:ascii="仿宋" w:hAnsi="仿宋" w:eastAsia="仿宋" w:cs="仿宋"/>
          <w:b/>
          <w:bCs/>
          <w:i w:val="0"/>
          <w:iCs w:val="0"/>
          <w:color w:val="000000" w:themeColor="text1"/>
          <w:sz w:val="28"/>
          <w:szCs w:val="28"/>
          <w:highlight w:val="none"/>
          <w:u w:val="single"/>
          <w14:textFill>
            <w14:solidFill>
              <w14:schemeClr w14:val="tx1"/>
            </w14:solidFill>
          </w14:textFill>
        </w:rPr>
        <w:t>日</w:t>
      </w:r>
      <w:r>
        <w:rPr>
          <w:rFonts w:hint="eastAsia" w:ascii="仿宋" w:hAnsi="仿宋" w:eastAsia="仿宋" w:cs="仿宋"/>
          <w:b/>
          <w:bCs/>
          <w:i w:val="0"/>
          <w:iCs w:val="0"/>
          <w:color w:val="000000" w:themeColor="text1"/>
          <w:sz w:val="28"/>
          <w:szCs w:val="28"/>
          <w:highlight w:val="none"/>
          <w:u w:val="single"/>
          <w:lang w:val="en-US" w:eastAsia="zh-CN"/>
          <w14:textFill>
            <w14:solidFill>
              <w14:schemeClr w14:val="tx1"/>
            </w14:solidFill>
          </w14:textFill>
        </w:rPr>
        <w:t>15点00分</w:t>
      </w:r>
      <w:r>
        <w:rPr>
          <w:rFonts w:hint="eastAsia" w:ascii="仿宋" w:hAnsi="仿宋" w:eastAsia="仿宋" w:cs="仿宋"/>
          <w:bCs/>
          <w:i w:val="0"/>
          <w:iCs w:val="0"/>
          <w:color w:val="000000" w:themeColor="text1"/>
          <w:sz w:val="28"/>
          <w:szCs w:val="28"/>
          <w:highlight w:val="none"/>
          <w:u w:val="none"/>
          <w14:textFill>
            <w14:solidFill>
              <w14:schemeClr w14:val="tx1"/>
            </w14:solidFill>
          </w14:textFill>
        </w:rPr>
        <w:t>（</w:t>
      </w:r>
      <w:r>
        <w:rPr>
          <w:rFonts w:hint="eastAsia" w:ascii="仿宋" w:hAnsi="仿宋" w:eastAsia="仿宋" w:cs="仿宋"/>
          <w:bCs/>
          <w:i w:val="0"/>
          <w:iCs w:val="0"/>
          <w:color w:val="000000" w:themeColor="text1"/>
          <w:sz w:val="28"/>
          <w:szCs w:val="28"/>
          <w:highlight w:val="none"/>
          <w14:textFill>
            <w14:solidFill>
              <w14:schemeClr w14:val="tx1"/>
            </w14:solidFill>
          </w14:textFill>
        </w:rPr>
        <w:t>北京时间）前递交投标文件</w:t>
      </w:r>
      <w:r>
        <w:rPr>
          <w:rFonts w:hint="eastAsia" w:ascii="仿宋" w:hAnsi="仿宋" w:eastAsia="仿宋" w:cs="仿宋"/>
          <w:i w:val="0"/>
          <w:iCs w:val="0"/>
          <w:color w:val="000000" w:themeColor="text1"/>
          <w:sz w:val="28"/>
          <w:szCs w:val="28"/>
          <w:highlight w:val="none"/>
          <w14:textFill>
            <w14:solidFill>
              <w14:schemeClr w14:val="tx1"/>
            </w14:solidFill>
          </w14:textFill>
        </w:rPr>
        <w:t>。</w:t>
      </w:r>
    </w:p>
    <w:p w14:paraId="08407DFF">
      <w:pPr>
        <w:pStyle w:val="3"/>
        <w:pageBreakBefore w:val="0"/>
        <w:kinsoku/>
        <w:overflowPunct/>
        <w:topLinePunct w:val="0"/>
        <w:autoSpaceDE/>
        <w:autoSpaceDN/>
        <w:bidi w:val="0"/>
        <w:adjustRightInd/>
        <w:snapToGrid/>
        <w:spacing w:before="0" w:after="0" w:line="360" w:lineRule="auto"/>
        <w:ind w:left="0" w:leftChars="0"/>
        <w:textAlignment w:val="auto"/>
        <w:rPr>
          <w:rFonts w:hint="eastAsia" w:ascii="黑体" w:hAnsi="黑体" w:eastAsia="黑体" w:cs="黑体"/>
          <w:b w:val="0"/>
          <w:i w:val="0"/>
          <w:iCs w:val="0"/>
          <w:color w:val="000000" w:themeColor="text1"/>
          <w:sz w:val="28"/>
          <w:szCs w:val="28"/>
          <w:highlight w:val="none"/>
          <w:lang w:val="en-US" w:eastAsia="zh-CN"/>
          <w14:textFill>
            <w14:solidFill>
              <w14:schemeClr w14:val="tx1"/>
            </w14:solidFill>
          </w14:textFill>
        </w:rPr>
      </w:pPr>
      <w:bookmarkStart w:id="5" w:name="_Toc35393790"/>
      <w:bookmarkStart w:id="6" w:name="_Toc28359002"/>
      <w:bookmarkStart w:id="7" w:name="_Toc28359079"/>
      <w:bookmarkStart w:id="8" w:name="_Toc35393621"/>
      <w:bookmarkStart w:id="9" w:name="_Hlk24379207"/>
      <w:r>
        <w:rPr>
          <w:rFonts w:hint="eastAsia" w:ascii="黑体" w:hAnsi="黑体" w:eastAsia="黑体" w:cs="黑体"/>
          <w:b w:val="0"/>
          <w:i w:val="0"/>
          <w:iCs w:val="0"/>
          <w:color w:val="000000" w:themeColor="text1"/>
          <w:sz w:val="28"/>
          <w:szCs w:val="28"/>
          <w:highlight w:val="none"/>
          <w14:textFill>
            <w14:solidFill>
              <w14:schemeClr w14:val="tx1"/>
            </w14:solidFill>
          </w14:textFill>
        </w:rPr>
        <w:t>一、项目基本情况</w:t>
      </w:r>
      <w:bookmarkEnd w:id="5"/>
      <w:bookmarkEnd w:id="6"/>
      <w:bookmarkEnd w:id="7"/>
      <w:bookmarkEnd w:id="8"/>
    </w:p>
    <w:p w14:paraId="245E4B43">
      <w:pPr>
        <w:pageBreakBefore w:val="0"/>
        <w:kinsoku/>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8"/>
          <w:szCs w:val="28"/>
          <w:highlight w:val="none"/>
          <w14:textFill>
            <w14:solidFill>
              <w14:schemeClr w14:val="tx1"/>
            </w14:solidFill>
          </w14:textFill>
        </w:rPr>
        <w:t>项目编号：</w:t>
      </w:r>
      <w:r>
        <w:rPr>
          <w:rFonts w:hint="eastAsia" w:ascii="仿宋" w:hAnsi="仿宋" w:eastAsia="仿宋" w:cs="仿宋"/>
          <w:i w:val="0"/>
          <w:iCs w:val="0"/>
          <w:color w:val="000000" w:themeColor="text1"/>
          <w:sz w:val="28"/>
          <w:szCs w:val="28"/>
          <w:highlight w:val="none"/>
          <w:u w:val="none"/>
          <w:lang w:eastAsia="zh-CN"/>
          <w14:textFill>
            <w14:solidFill>
              <w14:schemeClr w14:val="tx1"/>
            </w14:solidFill>
          </w14:textFill>
        </w:rPr>
        <w:t>WSZC2026-G3-00227-YNCX-0004</w:t>
      </w:r>
    </w:p>
    <w:p w14:paraId="4487CAFC">
      <w:pPr>
        <w:pageBreakBefore w:val="0"/>
        <w:kinsoku/>
        <w:overflowPunct/>
        <w:topLinePunct w:val="0"/>
        <w:autoSpaceDE/>
        <w:autoSpaceDN/>
        <w:bidi w:val="0"/>
        <w:adjustRightInd/>
        <w:snapToGrid/>
        <w:spacing w:line="360" w:lineRule="auto"/>
        <w:ind w:left="0" w:leftChars="0" w:firstLine="560" w:firstLineChars="200"/>
        <w:textAlignment w:val="auto"/>
        <w:rPr>
          <w:rFonts w:hint="default" w:ascii="仿宋" w:hAnsi="仿宋" w:eastAsia="仿宋" w:cs="仿宋"/>
          <w:i w:val="0"/>
          <w:iCs w:val="0"/>
          <w:color w:val="000000" w:themeColor="text1"/>
          <w:sz w:val="28"/>
          <w:szCs w:val="28"/>
          <w:highlight w:val="none"/>
          <w:lang w:val="en-US"/>
          <w14:textFill>
            <w14:solidFill>
              <w14:schemeClr w14:val="tx1"/>
            </w14:solidFill>
          </w14:textFill>
        </w:rPr>
      </w:pPr>
      <w:r>
        <w:rPr>
          <w:rFonts w:hint="eastAsia" w:ascii="仿宋" w:hAnsi="仿宋" w:eastAsia="仿宋" w:cs="仿宋"/>
          <w:i w:val="0"/>
          <w:iCs w:val="0"/>
          <w:color w:val="000000" w:themeColor="text1"/>
          <w:sz w:val="28"/>
          <w:szCs w:val="28"/>
          <w:highlight w:val="none"/>
          <w14:textFill>
            <w14:solidFill>
              <w14:schemeClr w14:val="tx1"/>
            </w14:solidFill>
          </w14:textFill>
        </w:rPr>
        <w:t>项目名称：</w:t>
      </w:r>
      <w:r>
        <w:rPr>
          <w:rFonts w:hint="eastAsia" w:ascii="仿宋" w:hAnsi="仿宋" w:eastAsia="仿宋" w:cs="仿宋"/>
          <w:i w:val="0"/>
          <w:iCs w:val="0"/>
          <w:color w:val="000000" w:themeColor="text1"/>
          <w:sz w:val="28"/>
          <w:szCs w:val="28"/>
          <w:highlight w:val="none"/>
          <w:u w:val="none"/>
          <w:lang w:eastAsia="zh-CN"/>
          <w14:textFill>
            <w14:solidFill>
              <w14:schemeClr w14:val="tx1"/>
            </w14:solidFill>
          </w14:textFill>
        </w:rPr>
        <w:t>马关县促进林下经济发展森林抚育项目；</w:t>
      </w:r>
    </w:p>
    <w:bookmarkEnd w:id="9"/>
    <w:p w14:paraId="39F0F28E">
      <w:pPr>
        <w:pageBreakBefore w:val="0"/>
        <w:kinsoku/>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i w:val="0"/>
          <w:iCs w:val="0"/>
          <w:color w:val="000000" w:themeColor="text1"/>
          <w:sz w:val="28"/>
          <w:szCs w:val="28"/>
          <w:highlight w:val="none"/>
          <w14:textFill>
            <w14:solidFill>
              <w14:schemeClr w14:val="tx1"/>
            </w14:solidFill>
          </w14:textFill>
        </w:rPr>
        <w:t>预算金额：</w:t>
      </w: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235万元；</w:t>
      </w:r>
    </w:p>
    <w:p w14:paraId="72E71693">
      <w:pPr>
        <w:pageBreakBefore w:val="0"/>
        <w:kinsoku/>
        <w:overflowPunct/>
        <w:topLinePunct w:val="0"/>
        <w:autoSpaceDE/>
        <w:autoSpaceDN/>
        <w:bidi w:val="0"/>
        <w:adjustRightInd/>
        <w:snapToGrid/>
        <w:spacing w:line="360" w:lineRule="auto"/>
        <w:ind w:left="0" w:leftChars="0" w:firstLine="560" w:firstLineChars="200"/>
        <w:textAlignment w:val="auto"/>
        <w:rPr>
          <w:rFonts w:hint="default" w:ascii="仿宋" w:hAnsi="仿宋" w:eastAsia="仿宋" w:cs="仿宋"/>
          <w:i w:val="0"/>
          <w:i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i w:val="0"/>
          <w:iCs w:val="0"/>
          <w:color w:val="000000" w:themeColor="text1"/>
          <w:sz w:val="28"/>
          <w:szCs w:val="28"/>
          <w:highlight w:val="none"/>
          <w14:textFill>
            <w14:solidFill>
              <w14:schemeClr w14:val="tx1"/>
            </w14:solidFill>
          </w14:textFill>
        </w:rPr>
        <w:t>最高限价：</w:t>
      </w: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235万元；</w:t>
      </w:r>
    </w:p>
    <w:p w14:paraId="6F343440">
      <w:pPr>
        <w:keepNext w:val="0"/>
        <w:keepLines w:val="0"/>
        <w:pageBreakBefore w:val="0"/>
        <w:widowControl w:val="0"/>
        <w:kinsoku/>
        <w:wordWrap w:val="0"/>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采购需求：</w:t>
      </w:r>
      <w:bookmarkStart w:id="10" w:name="OLE_LINK10"/>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马关县促进林下经济发展森林抚育项目4700亩，共76个小班。布局于马关县金城国有林场和南捞乡。其中南捞乡漫铳村委会属国家二级公益林，25个小班，面积2489.2亩；金城国有林场属人工商品林，51个小班，面积2210.8亩（大丫口营林区354.5亩、董亮营林区157.3亩、金竹坪营林区147.3亩、李子坪林区342.4亩、铜街营林区1209.3亩）。（具体要求详见本项目招标文件第四章采购需求）；</w:t>
      </w:r>
      <w:bookmarkEnd w:id="10"/>
    </w:p>
    <w:p w14:paraId="6DB429AA">
      <w:pPr>
        <w:keepNext w:val="0"/>
        <w:keepLines w:val="0"/>
        <w:pageBreakBefore w:val="0"/>
        <w:widowControl w:val="0"/>
        <w:kinsoku/>
        <w:wordWrap w:val="0"/>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合同履行期限：</w:t>
      </w:r>
      <w:r>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t>2026年10月31日前完成抚育工作；</w:t>
      </w:r>
    </w:p>
    <w:p w14:paraId="0F06AA61">
      <w:pPr>
        <w:keepNext w:val="0"/>
        <w:keepLines w:val="0"/>
        <w:pageBreakBefore w:val="0"/>
        <w:widowControl w:val="0"/>
        <w:kinsoku/>
        <w:wordWrap w:val="0"/>
        <w:overflowPunct/>
        <w:topLinePunct w:val="0"/>
        <w:autoSpaceDE/>
        <w:autoSpaceDN/>
        <w:bidi w:val="0"/>
        <w:adjustRightInd/>
        <w:snapToGrid/>
        <w:spacing w:line="360" w:lineRule="auto"/>
        <w:ind w:left="0" w:leftChars="0" w:firstLine="560" w:firstLineChars="200"/>
        <w:textAlignment w:val="auto"/>
        <w:rPr>
          <w:rFonts w:hint="default" w:ascii="仿宋" w:hAnsi="仿宋" w:eastAsia="仿宋" w:cs="仿宋"/>
          <w:i w:val="0"/>
          <w:i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质量要求：满足国家现行相关规范及标准，并满足采购人的采购需求；</w:t>
      </w:r>
    </w:p>
    <w:p w14:paraId="56FAAF10">
      <w:pPr>
        <w:pageBreakBefore w:val="0"/>
        <w:kinsoku/>
        <w:overflowPunct/>
        <w:topLinePunct w:val="0"/>
        <w:autoSpaceDE/>
        <w:autoSpaceDN/>
        <w:bidi w:val="0"/>
        <w:adjustRightInd/>
        <w:snapToGrid/>
        <w:spacing w:line="360" w:lineRule="auto"/>
        <w:ind w:left="0" w:leftChars="0" w:firstLine="560" w:firstLineChars="200"/>
        <w:textAlignment w:val="auto"/>
        <w:rPr>
          <w:rFonts w:hint="eastAsia"/>
          <w:i w:val="0"/>
          <w:iCs w:val="0"/>
          <w:color w:val="000000" w:themeColor="text1"/>
          <w:highlight w:val="none"/>
          <w:lang w:val="en-US" w:eastAsia="zh-CN"/>
          <w14:textFill>
            <w14:solidFill>
              <w14:schemeClr w14:val="tx1"/>
            </w14:solidFill>
          </w14:textFill>
        </w:rPr>
      </w:pP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标段划分：本项目不划分标段；</w:t>
      </w:r>
    </w:p>
    <w:p w14:paraId="38303BC1">
      <w:pPr>
        <w:pageBreakBefore w:val="0"/>
        <w:kinsoku/>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i w:val="0"/>
          <w:iCs w:val="0"/>
          <w:color w:val="000000" w:themeColor="text1"/>
          <w:sz w:val="28"/>
          <w:szCs w:val="28"/>
          <w:highlight w:val="none"/>
          <w14:textFill>
            <w14:solidFill>
              <w14:schemeClr w14:val="tx1"/>
            </w14:solidFill>
          </w14:textFill>
        </w:rPr>
      </w:pPr>
      <w:r>
        <w:rPr>
          <w:rFonts w:hint="eastAsia" w:ascii="仿宋" w:hAnsi="仿宋" w:eastAsia="仿宋"/>
          <w:i w:val="0"/>
          <w:iCs w:val="0"/>
          <w:color w:val="000000" w:themeColor="text1"/>
          <w:sz w:val="28"/>
          <w:szCs w:val="28"/>
          <w:highlight w:val="none"/>
          <w14:textFill>
            <w14:solidFill>
              <w14:schemeClr w14:val="tx1"/>
            </w14:solidFill>
          </w14:textFill>
        </w:rPr>
        <w:t>本项目</w:t>
      </w:r>
      <w:r>
        <w:rPr>
          <w:rFonts w:hint="eastAsia" w:ascii="仿宋" w:hAnsi="仿宋" w:eastAsia="仿宋"/>
          <w:i w:val="0"/>
          <w:iCs w:val="0"/>
          <w:color w:val="000000" w:themeColor="text1"/>
          <w:sz w:val="28"/>
          <w:szCs w:val="28"/>
          <w:highlight w:val="none"/>
          <w:lang w:val="en-US" w:eastAsia="zh-CN"/>
          <w14:textFill>
            <w14:solidFill>
              <w14:schemeClr w14:val="tx1"/>
            </w14:solidFill>
          </w14:textFill>
        </w:rPr>
        <w:t>不</w:t>
      </w:r>
      <w:r>
        <w:rPr>
          <w:rFonts w:hint="eastAsia" w:ascii="仿宋" w:hAnsi="仿宋" w:eastAsia="仿宋"/>
          <w:i w:val="0"/>
          <w:iCs w:val="0"/>
          <w:color w:val="000000" w:themeColor="text1"/>
          <w:sz w:val="28"/>
          <w:szCs w:val="28"/>
          <w:highlight w:val="none"/>
          <w14:textFill>
            <w14:solidFill>
              <w14:schemeClr w14:val="tx1"/>
            </w14:solidFill>
          </w14:textFill>
        </w:rPr>
        <w:t>接受联合体投标</w:t>
      </w:r>
      <w:r>
        <w:rPr>
          <w:rFonts w:hint="eastAsia" w:ascii="仿宋" w:hAnsi="仿宋" w:eastAsia="仿宋" w:cs="仿宋"/>
          <w:i w:val="0"/>
          <w:iCs w:val="0"/>
          <w:color w:val="000000" w:themeColor="text1"/>
          <w:sz w:val="28"/>
          <w:szCs w:val="28"/>
          <w:highlight w:val="none"/>
          <w14:textFill>
            <w14:solidFill>
              <w14:schemeClr w14:val="tx1"/>
            </w14:solidFill>
          </w14:textFill>
        </w:rPr>
        <w:t>。</w:t>
      </w:r>
    </w:p>
    <w:p w14:paraId="30358518">
      <w:pPr>
        <w:pageBreakBefore w:val="0"/>
        <w:kinsoku/>
        <w:overflowPunct/>
        <w:topLinePunct w:val="0"/>
        <w:autoSpaceDE/>
        <w:autoSpaceDN/>
        <w:bidi w:val="0"/>
        <w:adjustRightInd/>
        <w:snapToGrid/>
        <w:spacing w:line="360" w:lineRule="auto"/>
        <w:ind w:left="0" w:leftChars="0"/>
        <w:textAlignment w:val="auto"/>
        <w:rPr>
          <w:rFonts w:hint="eastAsia" w:ascii="黑体" w:hAnsi="黑体" w:eastAsia="黑体" w:cs="黑体"/>
          <w:b w:val="0"/>
          <w:i w:val="0"/>
          <w:iCs w:val="0"/>
          <w:color w:val="000000" w:themeColor="text1"/>
          <w:sz w:val="28"/>
          <w:szCs w:val="28"/>
          <w:highlight w:val="none"/>
          <w14:textFill>
            <w14:solidFill>
              <w14:schemeClr w14:val="tx1"/>
            </w14:solidFill>
          </w14:textFill>
        </w:rPr>
      </w:pPr>
      <w:r>
        <w:rPr>
          <w:rFonts w:hint="eastAsia" w:ascii="黑体" w:hAnsi="黑体" w:eastAsia="黑体" w:cs="黑体"/>
          <w:b w:val="0"/>
          <w:bCs/>
          <w:i w:val="0"/>
          <w:iCs w:val="0"/>
          <w:color w:val="000000" w:themeColor="text1"/>
          <w:kern w:val="2"/>
          <w:sz w:val="28"/>
          <w:szCs w:val="28"/>
          <w:lang w:val="en-US" w:eastAsia="zh-CN" w:bidi="ar-SA"/>
          <w14:textFill>
            <w14:solidFill>
              <w14:schemeClr w14:val="tx1"/>
            </w14:solidFill>
          </w14:textFill>
        </w:rPr>
        <w:t>二、</w:t>
      </w:r>
      <w:r>
        <w:rPr>
          <w:rFonts w:hint="eastAsia" w:ascii="黑体" w:hAnsi="黑体" w:eastAsia="黑体" w:cs="黑体"/>
          <w:b w:val="0"/>
          <w:i w:val="0"/>
          <w:iCs w:val="0"/>
          <w:color w:val="000000" w:themeColor="text1"/>
          <w:sz w:val="28"/>
          <w:szCs w:val="28"/>
          <w:highlight w:val="none"/>
          <w14:textFill>
            <w14:solidFill>
              <w14:schemeClr w14:val="tx1"/>
            </w14:solidFill>
          </w14:textFill>
        </w:rPr>
        <w:t>申请人的资格要求：</w:t>
      </w:r>
    </w:p>
    <w:p w14:paraId="637559AB">
      <w:pPr>
        <w:pageBreakBefore w:val="0"/>
        <w:kinsoku/>
        <w:overflowPunct/>
        <w:topLinePunct w:val="0"/>
        <w:autoSpaceDE/>
        <w:autoSpaceDN/>
        <w:bidi w:val="0"/>
        <w:adjustRightInd/>
        <w:snapToGrid/>
        <w:spacing w:line="360" w:lineRule="auto"/>
        <w:ind w:left="0" w:leftChars="0" w:firstLine="560" w:firstLineChars="200"/>
        <w:jc w:val="both"/>
        <w:textAlignment w:val="auto"/>
        <w:rPr>
          <w:rFonts w:hint="eastAsia" w:ascii="仿宋" w:hAnsi="仿宋" w:eastAsia="仿宋" w:cs="Times New Roman"/>
          <w:i w:val="0"/>
          <w:iCs w:val="0"/>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i w:val="0"/>
          <w:iCs w:val="0"/>
          <w:color w:val="000000" w:themeColor="text1"/>
          <w:sz w:val="28"/>
          <w:szCs w:val="28"/>
          <w:highlight w:val="none"/>
          <w:lang w:val="en-US" w:eastAsia="zh-CN"/>
          <w14:textFill>
            <w14:solidFill>
              <w14:schemeClr w14:val="tx1"/>
            </w14:solidFill>
          </w14:textFill>
        </w:rPr>
        <w:t>1、</w:t>
      </w:r>
      <w:r>
        <w:rPr>
          <w:rFonts w:hint="eastAsia" w:ascii="仿宋" w:hAnsi="仿宋" w:eastAsia="仿宋" w:cs="Times New Roman"/>
          <w:i w:val="0"/>
          <w:iCs w:val="0"/>
          <w:color w:val="000000" w:themeColor="text1"/>
          <w:sz w:val="28"/>
          <w:szCs w:val="28"/>
          <w:highlight w:val="none"/>
          <w14:textFill>
            <w14:solidFill>
              <w14:schemeClr w14:val="tx1"/>
            </w14:solidFill>
          </w14:textFill>
        </w:rPr>
        <w:t>满足《中华人民共和国政府采购法》第二十二条规定</w:t>
      </w:r>
      <w:r>
        <w:rPr>
          <w:rFonts w:hint="eastAsia" w:ascii="仿宋" w:hAnsi="仿宋" w:eastAsia="仿宋" w:cs="Times New Roman"/>
          <w:i w:val="0"/>
          <w:iCs w:val="0"/>
          <w:color w:val="000000" w:themeColor="text1"/>
          <w:sz w:val="28"/>
          <w:szCs w:val="28"/>
          <w:highlight w:val="none"/>
          <w:lang w:val="en-US" w:eastAsia="zh-CN"/>
          <w14:textFill>
            <w14:solidFill>
              <w14:schemeClr w14:val="tx1"/>
            </w14:solidFill>
          </w14:textFill>
        </w:rPr>
        <w:t>：</w:t>
      </w:r>
    </w:p>
    <w:p w14:paraId="6CED8077">
      <w:pPr>
        <w:pageBreakBefore w:val="0"/>
        <w:kinsoku/>
        <w:overflowPunct/>
        <w:topLinePunct w:val="0"/>
        <w:autoSpaceDE/>
        <w:autoSpaceDN/>
        <w:bidi w:val="0"/>
        <w:adjustRightInd/>
        <w:snapToGrid/>
        <w:spacing w:line="360" w:lineRule="auto"/>
        <w:ind w:left="0" w:leftChars="0" w:firstLine="560" w:firstLineChars="200"/>
        <w:jc w:val="both"/>
        <w:textAlignment w:val="auto"/>
        <w:rPr>
          <w:rFonts w:hint="eastAsia" w:ascii="仿宋" w:hAnsi="仿宋" w:eastAsia="仿宋" w:cs="Times New Roman"/>
          <w:i w:val="0"/>
          <w:iCs w:val="0"/>
          <w:color w:val="000000" w:themeColor="text1"/>
          <w:sz w:val="28"/>
          <w:szCs w:val="28"/>
          <w:highlight w:val="none"/>
          <w:lang w:val="en-US" w:eastAsia="zh-CN"/>
          <w14:textFill>
            <w14:solidFill>
              <w14:schemeClr w14:val="tx1"/>
            </w14:solidFill>
          </w14:textFill>
        </w:rPr>
      </w:pPr>
      <w:bookmarkStart w:id="11" w:name="_Toc28359081"/>
      <w:bookmarkStart w:id="12" w:name="_Toc28359004"/>
      <w:r>
        <w:rPr>
          <w:rFonts w:hint="eastAsia" w:ascii="仿宋" w:hAnsi="仿宋" w:eastAsia="仿宋" w:cs="Times New Roman"/>
          <w:i w:val="0"/>
          <w:iCs w:val="0"/>
          <w:color w:val="000000" w:themeColor="text1"/>
          <w:sz w:val="28"/>
          <w:szCs w:val="28"/>
          <w:highlight w:val="none"/>
          <w:lang w:val="en-US" w:eastAsia="zh-CN"/>
          <w14:textFill>
            <w14:solidFill>
              <w14:schemeClr w14:val="tx1"/>
            </w14:solidFill>
          </w14:textFill>
        </w:rPr>
        <w:t xml:space="preserve">（1）具有独立承担民事责任的能力：投标人为法人、其他组织或者自然人，提供有效的营业执照或事业单位法人证书或民办非企业登记证书或执业许可证或社会团体登记证或自然人身份证明； </w:t>
      </w:r>
    </w:p>
    <w:p w14:paraId="01651A79">
      <w:pPr>
        <w:pageBreakBefore w:val="0"/>
        <w:kinsoku/>
        <w:overflowPunct/>
        <w:topLinePunct w:val="0"/>
        <w:autoSpaceDE/>
        <w:autoSpaceDN/>
        <w:bidi w:val="0"/>
        <w:adjustRightInd/>
        <w:snapToGrid/>
        <w:spacing w:line="360" w:lineRule="auto"/>
        <w:ind w:left="0" w:leftChars="0" w:firstLine="560" w:firstLineChars="200"/>
        <w:jc w:val="both"/>
        <w:textAlignment w:val="auto"/>
        <w:rPr>
          <w:rFonts w:hint="eastAsia" w:ascii="仿宋" w:hAnsi="仿宋" w:eastAsia="仿宋" w:cs="Times New Roman"/>
          <w:i w:val="0"/>
          <w:iCs w:val="0"/>
          <w:color w:val="000000" w:themeColor="text1"/>
          <w:kern w:val="2"/>
          <w:sz w:val="30"/>
          <w:szCs w:val="30"/>
          <w:highlight w:val="none"/>
          <w:lang w:val="en-US" w:bidi="ar-SA"/>
          <w14:textFill>
            <w14:solidFill>
              <w14:schemeClr w14:val="tx1"/>
            </w14:solidFill>
          </w14:textFill>
        </w:rPr>
      </w:pPr>
      <w:r>
        <w:rPr>
          <w:rFonts w:hint="eastAsia" w:ascii="仿宋" w:hAnsi="仿宋" w:eastAsia="仿宋" w:cs="宋体"/>
          <w:i w:val="0"/>
          <w:iCs w:val="0"/>
          <w:color w:val="000000" w:themeColor="text1"/>
          <w:sz w:val="28"/>
          <w:szCs w:val="28"/>
          <w:highlight w:val="none"/>
          <w:lang w:val="en-US" w:eastAsia="zh-CN"/>
          <w14:textFill>
            <w14:solidFill>
              <w14:schemeClr w14:val="tx1"/>
            </w14:solidFill>
          </w14:textFill>
        </w:rPr>
        <w:t>（2）</w:t>
      </w:r>
      <w:r>
        <w:rPr>
          <w:rStyle w:val="146"/>
          <w:rFonts w:hint="eastAsia" w:ascii="仿宋" w:hAnsi="仿宋" w:eastAsia="仿宋" w:cs="仿宋"/>
          <w:b w:val="0"/>
          <w:bCs w:val="0"/>
          <w:i w:val="0"/>
          <w:iCs w:val="0"/>
          <w:color w:val="000000" w:themeColor="text1"/>
          <w:sz w:val="28"/>
          <w:szCs w:val="28"/>
          <w:highlight w:val="none"/>
          <w:shd w:val="clear" w:color="auto" w:fill="FFFFFF"/>
          <w:lang w:val="en-US" w:eastAsia="zh-CN"/>
          <w14:textFill>
            <w14:solidFill>
              <w14:schemeClr w14:val="tx1"/>
            </w14:solidFill>
          </w14:textFill>
        </w:rPr>
        <w:t>具有良好的商业信誉和健全的财务会计制度：提供2023年至今任意一年经审计的财务审计报告</w:t>
      </w:r>
      <w:r>
        <w:rPr>
          <w:rFonts w:hint="eastAsia" w:ascii="仿宋" w:hAnsi="仿宋" w:eastAsia="仿宋" w:cs="仿宋"/>
          <w:i w:val="0"/>
          <w:iCs w:val="0"/>
          <w:color w:val="000000" w:themeColor="text1"/>
          <w:sz w:val="28"/>
          <w:szCs w:val="28"/>
          <w:highlight w:val="none"/>
          <w14:textFill>
            <w14:solidFill>
              <w14:schemeClr w14:val="tx1"/>
            </w14:solidFill>
          </w14:textFill>
        </w:rPr>
        <w:t>（新成立公司根据具体情况提供）</w:t>
      </w:r>
      <w:r>
        <w:rPr>
          <w:rFonts w:hint="eastAsia" w:ascii="仿宋" w:hAnsi="仿宋" w:eastAsia="仿宋" w:cs="宋体"/>
          <w:i w:val="0"/>
          <w:iCs w:val="0"/>
          <w:color w:val="000000" w:themeColor="text1"/>
          <w:sz w:val="28"/>
          <w:szCs w:val="28"/>
          <w:highlight w:val="none"/>
          <w:lang w:val="en-US" w:eastAsia="zh-CN"/>
          <w14:textFill>
            <w14:solidFill>
              <w14:schemeClr w14:val="tx1"/>
            </w14:solidFill>
          </w14:textFill>
        </w:rPr>
        <w:t>；</w:t>
      </w:r>
    </w:p>
    <w:p w14:paraId="0152D38F">
      <w:pPr>
        <w:pageBreakBefore w:val="0"/>
        <w:kinsoku/>
        <w:overflowPunct/>
        <w:topLinePunct w:val="0"/>
        <w:autoSpaceDE/>
        <w:autoSpaceDN/>
        <w:bidi w:val="0"/>
        <w:adjustRightInd/>
        <w:snapToGrid/>
        <w:spacing w:line="360" w:lineRule="auto"/>
        <w:ind w:left="0" w:leftChars="0" w:firstLine="560" w:firstLineChars="200"/>
        <w:jc w:val="both"/>
        <w:textAlignment w:val="auto"/>
        <w:rPr>
          <w:rFonts w:hint="eastAsia" w:ascii="仿宋" w:hAnsi="仿宋" w:eastAsia="仿宋" w:cs="宋体"/>
          <w:i w:val="0"/>
          <w:iCs w:val="0"/>
          <w:color w:val="000000" w:themeColor="text1"/>
          <w:sz w:val="28"/>
          <w:szCs w:val="28"/>
          <w:highlight w:val="none"/>
          <w:lang w:val="en-US" w:eastAsia="zh-CN"/>
          <w14:textFill>
            <w14:solidFill>
              <w14:schemeClr w14:val="tx1"/>
            </w14:solidFill>
          </w14:textFill>
        </w:rPr>
      </w:pPr>
      <w:r>
        <w:rPr>
          <w:rFonts w:hint="eastAsia" w:ascii="仿宋" w:hAnsi="仿宋" w:eastAsia="仿宋" w:cs="宋体"/>
          <w:i w:val="0"/>
          <w:iCs w:val="0"/>
          <w:color w:val="000000" w:themeColor="text1"/>
          <w:sz w:val="28"/>
          <w:szCs w:val="28"/>
          <w:highlight w:val="none"/>
          <w:lang w:val="en-US" w:eastAsia="zh-CN"/>
          <w14:textFill>
            <w14:solidFill>
              <w14:schemeClr w14:val="tx1"/>
            </w14:solidFill>
          </w14:textFill>
        </w:rPr>
        <w:t>（3）</w:t>
      </w:r>
      <w:r>
        <w:rPr>
          <w:rStyle w:val="146"/>
          <w:rFonts w:hint="eastAsia" w:ascii="仿宋" w:hAnsi="仿宋" w:eastAsia="仿宋" w:cs="仿宋"/>
          <w:b w:val="0"/>
          <w:bCs w:val="0"/>
          <w:i w:val="0"/>
          <w:iCs w:val="0"/>
          <w:color w:val="000000" w:themeColor="text1"/>
          <w:sz w:val="28"/>
          <w:szCs w:val="28"/>
          <w:highlight w:val="none"/>
          <w:shd w:val="clear" w:color="auto" w:fill="FFFFFF"/>
          <w:lang w:val="en-US" w:eastAsia="zh-CN"/>
          <w14:textFill>
            <w14:solidFill>
              <w14:schemeClr w14:val="tx1"/>
            </w14:solidFill>
          </w14:textFill>
        </w:rPr>
        <w:t>具有履行合同所必需的设备和专业技术能力（提供证明材料或承诺书）</w:t>
      </w:r>
      <w:r>
        <w:rPr>
          <w:rFonts w:hint="eastAsia" w:ascii="仿宋" w:hAnsi="仿宋" w:eastAsia="仿宋" w:cs="宋体"/>
          <w:i w:val="0"/>
          <w:iCs w:val="0"/>
          <w:color w:val="000000" w:themeColor="text1"/>
          <w:sz w:val="28"/>
          <w:szCs w:val="28"/>
          <w:highlight w:val="none"/>
          <w:lang w:val="en-US" w:eastAsia="zh-CN"/>
          <w14:textFill>
            <w14:solidFill>
              <w14:schemeClr w14:val="tx1"/>
            </w14:solidFill>
          </w14:textFill>
        </w:rPr>
        <w:t>；</w:t>
      </w:r>
    </w:p>
    <w:p w14:paraId="1C734005">
      <w:pPr>
        <w:pageBreakBefore w:val="0"/>
        <w:kinsoku/>
        <w:overflowPunct/>
        <w:topLinePunct w:val="0"/>
        <w:autoSpaceDE/>
        <w:autoSpaceDN/>
        <w:bidi w:val="0"/>
        <w:adjustRightInd/>
        <w:snapToGrid/>
        <w:spacing w:line="360" w:lineRule="auto"/>
        <w:ind w:left="0" w:leftChars="0" w:firstLine="560" w:firstLineChars="200"/>
        <w:jc w:val="both"/>
        <w:textAlignment w:val="auto"/>
        <w:rPr>
          <w:rFonts w:hint="eastAsia" w:ascii="仿宋" w:hAnsi="仿宋" w:eastAsia="仿宋" w:cs="宋体"/>
          <w:i w:val="0"/>
          <w:iCs w:val="0"/>
          <w:color w:val="000000" w:themeColor="text1"/>
          <w:sz w:val="28"/>
          <w:szCs w:val="28"/>
          <w:highlight w:val="none"/>
          <w:lang w:val="en-US" w:eastAsia="zh-CN"/>
          <w14:textFill>
            <w14:solidFill>
              <w14:schemeClr w14:val="tx1"/>
            </w14:solidFill>
          </w14:textFill>
        </w:rPr>
      </w:pPr>
      <w:r>
        <w:rPr>
          <w:rFonts w:hint="eastAsia" w:ascii="仿宋" w:hAnsi="仿宋" w:eastAsia="仿宋" w:cs="宋体"/>
          <w:i w:val="0"/>
          <w:iCs w:val="0"/>
          <w:color w:val="000000" w:themeColor="text1"/>
          <w:sz w:val="28"/>
          <w:szCs w:val="28"/>
          <w:highlight w:val="none"/>
          <w:lang w:val="en-US" w:eastAsia="zh-CN"/>
          <w14:textFill>
            <w14:solidFill>
              <w14:schemeClr w14:val="tx1"/>
            </w14:solidFill>
          </w14:textFill>
        </w:rPr>
        <w:t>（4）</w:t>
      </w:r>
      <w:r>
        <w:rPr>
          <w:rStyle w:val="146"/>
          <w:rFonts w:hint="eastAsia" w:ascii="仿宋" w:hAnsi="仿宋" w:eastAsia="仿宋" w:cs="仿宋"/>
          <w:b w:val="0"/>
          <w:bCs w:val="0"/>
          <w:i w:val="0"/>
          <w:iCs w:val="0"/>
          <w:color w:val="000000" w:themeColor="text1"/>
          <w:sz w:val="28"/>
          <w:szCs w:val="28"/>
          <w:highlight w:val="none"/>
          <w:shd w:val="clear" w:color="auto" w:fill="FFFFFF"/>
          <w:lang w:val="en-US" w:eastAsia="zh-CN"/>
          <w14:textFill>
            <w14:solidFill>
              <w14:schemeClr w14:val="tx1"/>
            </w14:solidFill>
          </w14:textFill>
        </w:rPr>
        <w:t>有依法缴纳税收和社会保障资金的良好记录（提供证明材料或承诺书）</w:t>
      </w:r>
      <w:r>
        <w:rPr>
          <w:rFonts w:hint="eastAsia" w:ascii="仿宋" w:hAnsi="仿宋" w:eastAsia="仿宋" w:cs="宋体"/>
          <w:i w:val="0"/>
          <w:iCs w:val="0"/>
          <w:color w:val="000000" w:themeColor="text1"/>
          <w:sz w:val="28"/>
          <w:szCs w:val="28"/>
          <w:highlight w:val="none"/>
          <w:lang w:val="en-US" w:eastAsia="zh-CN"/>
          <w14:textFill>
            <w14:solidFill>
              <w14:schemeClr w14:val="tx1"/>
            </w14:solidFill>
          </w14:textFill>
        </w:rPr>
        <w:t>；</w:t>
      </w:r>
    </w:p>
    <w:p w14:paraId="2F85AB63">
      <w:pPr>
        <w:pageBreakBefore w:val="0"/>
        <w:kinsoku/>
        <w:overflowPunct/>
        <w:topLinePunct w:val="0"/>
        <w:autoSpaceDE/>
        <w:autoSpaceDN/>
        <w:bidi w:val="0"/>
        <w:adjustRightInd/>
        <w:snapToGrid/>
        <w:spacing w:line="360" w:lineRule="auto"/>
        <w:ind w:left="0" w:leftChars="0" w:firstLine="560" w:firstLineChars="200"/>
        <w:jc w:val="both"/>
        <w:textAlignment w:val="auto"/>
        <w:rPr>
          <w:rFonts w:hint="eastAsia" w:ascii="仿宋" w:hAnsi="仿宋" w:eastAsia="仿宋" w:cs="Times New Roman"/>
          <w:i w:val="0"/>
          <w:iCs w:val="0"/>
          <w:color w:val="000000" w:themeColor="text1"/>
          <w:kern w:val="2"/>
          <w:sz w:val="30"/>
          <w:szCs w:val="30"/>
          <w:highlight w:val="none"/>
          <w:lang w:val="en-US" w:eastAsia="zh-CN" w:bidi="ar-SA"/>
          <w14:textFill>
            <w14:solidFill>
              <w14:schemeClr w14:val="tx1"/>
            </w14:solidFill>
          </w14:textFill>
        </w:rPr>
      </w:pPr>
      <w:r>
        <w:rPr>
          <w:rFonts w:hint="eastAsia" w:ascii="仿宋" w:hAnsi="仿宋" w:eastAsia="仿宋" w:cs="宋体"/>
          <w:i w:val="0"/>
          <w:iCs w:val="0"/>
          <w:color w:val="000000" w:themeColor="text1"/>
          <w:sz w:val="28"/>
          <w:szCs w:val="28"/>
          <w:highlight w:val="none"/>
          <w:lang w:val="en-US" w:eastAsia="zh-CN"/>
          <w14:textFill>
            <w14:solidFill>
              <w14:schemeClr w14:val="tx1"/>
            </w14:solidFill>
          </w14:textFill>
        </w:rPr>
        <w:t>（5）</w:t>
      </w:r>
      <w:r>
        <w:rPr>
          <w:rStyle w:val="146"/>
          <w:rFonts w:hint="eastAsia" w:ascii="仿宋" w:hAnsi="仿宋" w:eastAsia="仿宋" w:cs="仿宋"/>
          <w:b w:val="0"/>
          <w:bCs w:val="0"/>
          <w:i w:val="0"/>
          <w:iCs w:val="0"/>
          <w:color w:val="000000" w:themeColor="text1"/>
          <w:sz w:val="28"/>
          <w:szCs w:val="28"/>
          <w:highlight w:val="none"/>
          <w:shd w:val="clear" w:color="auto" w:fill="FFFFFF"/>
          <w:lang w:val="en-US" w:eastAsia="zh-CN"/>
          <w14:textFill>
            <w14:solidFill>
              <w14:schemeClr w14:val="tx1"/>
            </w14:solidFill>
          </w14:textFill>
        </w:rPr>
        <w:t>参加政府采购活动前三年内，在经营活动中没有重大违法记录（提供相关书面声明）</w:t>
      </w:r>
      <w:r>
        <w:rPr>
          <w:rFonts w:hint="eastAsia" w:ascii="仿宋" w:hAnsi="仿宋" w:eastAsia="仿宋" w:cs="宋体"/>
          <w:i w:val="0"/>
          <w:iCs w:val="0"/>
          <w:color w:val="000000" w:themeColor="text1"/>
          <w:sz w:val="28"/>
          <w:szCs w:val="28"/>
          <w:highlight w:val="none"/>
          <w:lang w:val="en-US" w:eastAsia="zh-CN"/>
          <w14:textFill>
            <w14:solidFill>
              <w14:schemeClr w14:val="tx1"/>
            </w14:solidFill>
          </w14:textFill>
        </w:rPr>
        <w:t>；</w:t>
      </w:r>
    </w:p>
    <w:p w14:paraId="7A1DBD29">
      <w:pPr>
        <w:pageBreakBefore w:val="0"/>
        <w:kinsoku/>
        <w:overflowPunct/>
        <w:topLinePunct w:val="0"/>
        <w:autoSpaceDE/>
        <w:autoSpaceDN/>
        <w:bidi w:val="0"/>
        <w:adjustRightInd/>
        <w:snapToGrid/>
        <w:spacing w:line="360" w:lineRule="auto"/>
        <w:ind w:left="0" w:leftChars="0" w:firstLine="560" w:firstLineChars="200"/>
        <w:jc w:val="both"/>
        <w:textAlignment w:val="auto"/>
        <w:rPr>
          <w:rStyle w:val="146"/>
          <w:rFonts w:hint="eastAsia" w:ascii="仿宋" w:hAnsi="仿宋" w:eastAsia="仿宋" w:cs="仿宋"/>
          <w:b w:val="0"/>
          <w:bCs w:val="0"/>
          <w:i w:val="0"/>
          <w:iCs w:val="0"/>
          <w:color w:val="000000" w:themeColor="text1"/>
          <w:sz w:val="28"/>
          <w:szCs w:val="28"/>
          <w:highlight w:val="none"/>
          <w:shd w:val="clear" w:color="auto" w:fill="FFFFFF"/>
          <w:lang w:val="en-US" w:eastAsia="zh-CN"/>
          <w14:textFill>
            <w14:solidFill>
              <w14:schemeClr w14:val="tx1"/>
            </w14:solidFill>
          </w14:textFill>
        </w:rPr>
      </w:pPr>
      <w:r>
        <w:rPr>
          <w:rFonts w:hint="eastAsia" w:ascii="仿宋" w:hAnsi="仿宋" w:eastAsia="仿宋" w:cs="宋体"/>
          <w:i w:val="0"/>
          <w:iCs w:val="0"/>
          <w:color w:val="000000" w:themeColor="text1"/>
          <w:sz w:val="28"/>
          <w:szCs w:val="28"/>
          <w:highlight w:val="none"/>
          <w:lang w:val="en-US" w:eastAsia="zh-CN"/>
          <w14:textFill>
            <w14:solidFill>
              <w14:schemeClr w14:val="tx1"/>
            </w14:solidFill>
          </w14:textFill>
        </w:rPr>
        <w:t>（6）</w:t>
      </w:r>
      <w:r>
        <w:rPr>
          <w:rStyle w:val="146"/>
          <w:rFonts w:hint="eastAsia" w:ascii="仿宋" w:hAnsi="仿宋" w:eastAsia="仿宋" w:cs="仿宋"/>
          <w:b w:val="0"/>
          <w:bCs w:val="0"/>
          <w:i w:val="0"/>
          <w:iCs w:val="0"/>
          <w:color w:val="000000" w:themeColor="text1"/>
          <w:sz w:val="28"/>
          <w:szCs w:val="28"/>
          <w:highlight w:val="none"/>
          <w:shd w:val="clear" w:color="auto" w:fill="FFFFFF"/>
          <w:lang w:val="en-US" w:eastAsia="zh-CN"/>
          <w14:textFill>
            <w14:solidFill>
              <w14:schemeClr w14:val="tx1"/>
            </w14:solidFill>
          </w14:textFill>
        </w:rPr>
        <w:t>法律、行政法规规定的其他条件：</w:t>
      </w:r>
    </w:p>
    <w:p w14:paraId="78F1B13F">
      <w:pPr>
        <w:keepNext w:val="0"/>
        <w:keepLines w:val="0"/>
        <w:pageBreakBefore w:val="0"/>
        <w:widowControl w:val="0"/>
        <w:kinsoku/>
        <w:wordWrap w:val="0"/>
        <w:overflowPunct/>
        <w:topLinePunct w:val="0"/>
        <w:autoSpaceDE/>
        <w:autoSpaceDN/>
        <w:bidi w:val="0"/>
        <w:adjustRightInd/>
        <w:snapToGrid/>
        <w:spacing w:line="360" w:lineRule="auto"/>
        <w:ind w:left="0" w:leftChars="0" w:firstLine="560" w:firstLineChars="200"/>
        <w:jc w:val="both"/>
        <w:textAlignment w:val="auto"/>
        <w:rPr>
          <w:rFonts w:hint="eastAsia" w:ascii="仿宋" w:hAnsi="仿宋" w:eastAsia="仿宋" w:cs="Times New Roman"/>
          <w:i w:val="0"/>
          <w:iCs w:val="0"/>
          <w:color w:val="000000" w:themeColor="text1"/>
          <w:kern w:val="2"/>
          <w:sz w:val="30"/>
          <w:szCs w:val="30"/>
          <w:highlight w:val="none"/>
          <w:lang w:val="en-US" w:eastAsia="zh-CN" w:bidi="ar-SA"/>
          <w14:textFill>
            <w14:solidFill>
              <w14:schemeClr w14:val="tx1"/>
            </w14:solidFill>
          </w14:textFill>
        </w:rPr>
      </w:pPr>
      <w:r>
        <w:rPr>
          <w:rFonts w:hint="eastAsia" w:ascii="仿宋" w:hAnsi="仿宋" w:eastAsia="仿宋" w:cs="宋体"/>
          <w:i w:val="0"/>
          <w:iCs w:val="0"/>
          <w:color w:val="000000" w:themeColor="text1"/>
          <w:sz w:val="28"/>
          <w:szCs w:val="28"/>
          <w:highlight w:val="none"/>
          <w:lang w:val="en-US" w:eastAsia="zh-CN"/>
          <w14:textFill>
            <w14:solidFill>
              <w14:schemeClr w14:val="tx1"/>
            </w14:solidFill>
          </w14:textFill>
        </w:rPr>
        <w:t>1.6.1供应商未被列入中国执行信息公开网（http://zxgk.court.gov.cn）失信被执行人。未被列入“信用中国”网站（https://www.creditchina.gov.cn）重大税收违法失信主体名单。未被列入中国政府采购网（http://www.ccgp.gov.cn）政府采购严重违法失信行为记录名单（在一定期限内被禁止参加政府采购活动但期限届满的除外）。未被列入国家企业信用信息公示系统（http://www.gsxt.gov.cn）严重违法失信名单（黑名单）。采购人或采购代理机构在发放中标通知书前进行查询，如查询到供应商虚假应标的，取消其中标资格。</w:t>
      </w:r>
    </w:p>
    <w:p w14:paraId="3F2A03AC">
      <w:pPr>
        <w:pageBreakBefore w:val="0"/>
        <w:kinsoku/>
        <w:overflowPunct/>
        <w:topLinePunct w:val="0"/>
        <w:autoSpaceDE/>
        <w:autoSpaceDN/>
        <w:bidi w:val="0"/>
        <w:adjustRightInd/>
        <w:snapToGrid/>
        <w:spacing w:line="360" w:lineRule="auto"/>
        <w:ind w:left="0" w:leftChars="0" w:firstLine="560" w:firstLineChars="200"/>
        <w:jc w:val="both"/>
        <w:textAlignment w:val="auto"/>
        <w:rPr>
          <w:rStyle w:val="146"/>
          <w:rFonts w:hint="eastAsia" w:ascii="仿宋" w:hAnsi="仿宋" w:eastAsia="仿宋" w:cs="仿宋"/>
          <w:b w:val="0"/>
          <w:bCs w:val="0"/>
          <w:i w:val="0"/>
          <w:iCs w:val="0"/>
          <w:color w:val="000000" w:themeColor="text1"/>
          <w:sz w:val="28"/>
          <w:szCs w:val="28"/>
          <w:highlight w:val="none"/>
          <w:shd w:val="clear" w:color="auto" w:fill="FFFFFF"/>
          <w:lang w:val="en-US" w:eastAsia="zh-CN"/>
          <w14:textFill>
            <w14:solidFill>
              <w14:schemeClr w14:val="tx1"/>
            </w14:solidFill>
          </w14:textFill>
        </w:rPr>
      </w:pPr>
      <w:r>
        <w:rPr>
          <w:rStyle w:val="146"/>
          <w:rFonts w:hint="eastAsia" w:ascii="仿宋" w:hAnsi="仿宋" w:eastAsia="仿宋" w:cs="仿宋"/>
          <w:b w:val="0"/>
          <w:bCs w:val="0"/>
          <w:i w:val="0"/>
          <w:iCs w:val="0"/>
          <w:color w:val="000000" w:themeColor="text1"/>
          <w:sz w:val="28"/>
          <w:szCs w:val="28"/>
          <w:highlight w:val="none"/>
          <w:shd w:val="clear" w:color="auto" w:fill="FFFFFF"/>
          <w:lang w:val="en-US" w:eastAsia="zh-CN"/>
          <w14:textFill>
            <w14:solidFill>
              <w14:schemeClr w14:val="tx1"/>
            </w14:solidFill>
          </w14:textFill>
        </w:rPr>
        <w:t>1.6.2单位负责人为同一人或存在直接控股、管理关系的不同供应商，不得参加同一合同项下的政府采购活动（提供相关书面声明）。</w:t>
      </w:r>
    </w:p>
    <w:p w14:paraId="403275D2">
      <w:pPr>
        <w:pageBreakBefore w:val="0"/>
        <w:kinsoku/>
        <w:overflowPunct/>
        <w:topLinePunct w:val="0"/>
        <w:autoSpaceDE/>
        <w:autoSpaceDN/>
        <w:bidi w:val="0"/>
        <w:adjustRightInd/>
        <w:snapToGrid/>
        <w:spacing w:line="360" w:lineRule="auto"/>
        <w:ind w:left="0" w:leftChars="0" w:firstLine="560" w:firstLineChars="200"/>
        <w:jc w:val="both"/>
        <w:textAlignment w:val="auto"/>
        <w:rPr>
          <w:rStyle w:val="146"/>
          <w:rFonts w:hint="default" w:ascii="仿宋" w:hAnsi="仿宋" w:eastAsia="仿宋" w:cs="仿宋"/>
          <w:b w:val="0"/>
          <w:bCs w:val="0"/>
          <w:i w:val="0"/>
          <w:iCs w:val="0"/>
          <w:color w:val="000000" w:themeColor="text1"/>
          <w:sz w:val="28"/>
          <w:szCs w:val="28"/>
          <w:highlight w:val="none"/>
          <w:shd w:val="clear" w:color="auto" w:fill="FFFFFF"/>
          <w:lang w:val="en-US" w:eastAsia="zh-CN"/>
          <w14:textFill>
            <w14:solidFill>
              <w14:schemeClr w14:val="tx1"/>
            </w14:solidFill>
          </w14:textFill>
        </w:rPr>
      </w:pPr>
      <w:r>
        <w:rPr>
          <w:rStyle w:val="146"/>
          <w:rFonts w:hint="eastAsia" w:ascii="仿宋" w:hAnsi="仿宋" w:eastAsia="仿宋" w:cs="仿宋"/>
          <w:b w:val="0"/>
          <w:bCs w:val="0"/>
          <w:i w:val="0"/>
          <w:iCs w:val="0"/>
          <w:color w:val="000000" w:themeColor="text1"/>
          <w:sz w:val="28"/>
          <w:szCs w:val="28"/>
          <w:highlight w:val="none"/>
          <w:shd w:val="clear" w:color="auto" w:fill="FFFFFF"/>
          <w:lang w:val="en-US" w:eastAsia="zh-CN"/>
          <w14:textFill>
            <w14:solidFill>
              <w14:schemeClr w14:val="tx1"/>
            </w14:solidFill>
          </w14:textFill>
        </w:rPr>
        <w:t>1.6.3为采购项目提供整体设计、规范编制或者项目管理、监理、检测等服务的供应商，不得再参加该采购项目的其他采购活动（提供相关书面声明）。</w:t>
      </w:r>
    </w:p>
    <w:p w14:paraId="2CB1FAB3">
      <w:pPr>
        <w:pageBreakBefore w:val="0"/>
        <w:kinsoku/>
        <w:overflowPunct/>
        <w:topLinePunct w:val="0"/>
        <w:autoSpaceDE/>
        <w:autoSpaceDN/>
        <w:bidi w:val="0"/>
        <w:adjustRightInd/>
        <w:snapToGrid/>
        <w:spacing w:line="360" w:lineRule="auto"/>
        <w:ind w:left="0" w:leftChars="0" w:firstLine="560" w:firstLineChars="200"/>
        <w:jc w:val="both"/>
        <w:textAlignment w:val="auto"/>
        <w:rPr>
          <w:rStyle w:val="146"/>
          <w:rFonts w:hint="eastAsia" w:ascii="仿宋" w:hAnsi="仿宋" w:eastAsia="仿宋" w:cs="仿宋"/>
          <w:b w:val="0"/>
          <w:bCs w:val="0"/>
          <w:i w:val="0"/>
          <w:iCs w:val="0"/>
          <w:color w:val="000000" w:themeColor="text1"/>
          <w:sz w:val="28"/>
          <w:szCs w:val="28"/>
          <w:highlight w:val="none"/>
          <w:shd w:val="clear" w:color="auto" w:fill="FFFFFF"/>
          <w:lang w:val="en-US" w:eastAsia="zh-CN"/>
          <w14:textFill>
            <w14:solidFill>
              <w14:schemeClr w14:val="tx1"/>
            </w14:solidFill>
          </w14:textFill>
        </w:rPr>
      </w:pPr>
      <w:r>
        <w:rPr>
          <w:rStyle w:val="146"/>
          <w:rFonts w:hint="eastAsia" w:ascii="仿宋" w:hAnsi="仿宋" w:eastAsia="仿宋" w:cs="仿宋"/>
          <w:b w:val="0"/>
          <w:bCs w:val="0"/>
          <w:i w:val="0"/>
          <w:iCs w:val="0"/>
          <w:color w:val="000000" w:themeColor="text1"/>
          <w:sz w:val="28"/>
          <w:szCs w:val="28"/>
          <w:highlight w:val="none"/>
          <w:shd w:val="clear" w:color="auto" w:fill="FFFFFF"/>
          <w:lang w:val="en-US" w:eastAsia="zh-CN"/>
          <w14:textFill>
            <w14:solidFill>
              <w14:schemeClr w14:val="tx1"/>
            </w14:solidFill>
          </w14:textFill>
        </w:rPr>
        <w:t>2.落实政府采购政策需满足的资格要求：</w:t>
      </w:r>
    </w:p>
    <w:p w14:paraId="0A2DE582">
      <w:pPr>
        <w:keepNext w:val="0"/>
        <w:keepLines w:val="0"/>
        <w:pageBreakBefore w:val="0"/>
        <w:widowControl w:val="0"/>
        <w:kinsoku/>
        <w:wordWrap w:val="0"/>
        <w:overflowPunct/>
        <w:topLinePunct w:val="0"/>
        <w:autoSpaceDE/>
        <w:autoSpaceDN/>
        <w:bidi w:val="0"/>
        <w:adjustRightInd/>
        <w:snapToGrid/>
        <w:spacing w:line="360" w:lineRule="auto"/>
        <w:ind w:left="0" w:leftChars="0" w:firstLine="560" w:firstLineChars="200"/>
        <w:jc w:val="both"/>
        <w:textAlignment w:val="auto"/>
        <w:rPr>
          <w:rStyle w:val="146"/>
          <w:rFonts w:hint="eastAsia" w:ascii="仿宋" w:hAnsi="仿宋" w:eastAsia="仿宋" w:cs="仿宋"/>
          <w:b w:val="0"/>
          <w:bCs w:val="0"/>
          <w:i w:val="0"/>
          <w:iCs w:val="0"/>
          <w:color w:val="000000" w:themeColor="text1"/>
          <w:sz w:val="28"/>
          <w:szCs w:val="28"/>
          <w:highlight w:val="none"/>
          <w:shd w:val="clear" w:color="auto" w:fill="FFFFFF"/>
          <w:lang w:val="en-US" w:eastAsia="zh-CN"/>
          <w14:textFill>
            <w14:solidFill>
              <w14:schemeClr w14:val="tx1"/>
            </w14:solidFill>
          </w14:textFill>
        </w:rPr>
      </w:pPr>
      <w:bookmarkStart w:id="13" w:name="OLE_LINK5"/>
      <w:r>
        <w:rPr>
          <w:rStyle w:val="146"/>
          <w:rFonts w:hint="eastAsia" w:ascii="仿宋" w:hAnsi="仿宋" w:eastAsia="仿宋" w:cs="仿宋"/>
          <w:b w:val="0"/>
          <w:bCs w:val="0"/>
          <w:i w:val="0"/>
          <w:iCs w:val="0"/>
          <w:color w:val="000000" w:themeColor="text1"/>
          <w:sz w:val="28"/>
          <w:szCs w:val="28"/>
          <w:highlight w:val="none"/>
          <w:shd w:val="clear" w:color="auto" w:fill="FFFFFF"/>
          <w:lang w:val="en-US" w:eastAsia="zh-CN"/>
          <w14:textFill>
            <w14:solidFill>
              <w14:schemeClr w14:val="tx1"/>
            </w14:solidFill>
          </w14:textFill>
        </w:rPr>
        <w:t>（1）《政府采购促进中小企业发展管理办法》《关于进一步加大政府采购支持中小企业力度的通知》《关于政府采购支持监狱企业发展有关问题的通知》《关于促进残疾人就业政府采购政策的通知》等文件要求。</w:t>
      </w:r>
    </w:p>
    <w:p w14:paraId="5F6D5116">
      <w:pPr>
        <w:keepNext w:val="0"/>
        <w:keepLines w:val="0"/>
        <w:pageBreakBefore w:val="0"/>
        <w:widowControl w:val="0"/>
        <w:kinsoku/>
        <w:wordWrap w:val="0"/>
        <w:overflowPunct/>
        <w:topLinePunct w:val="0"/>
        <w:autoSpaceDE/>
        <w:autoSpaceDN/>
        <w:bidi w:val="0"/>
        <w:adjustRightInd/>
        <w:snapToGrid/>
        <w:spacing w:line="360" w:lineRule="auto"/>
        <w:ind w:left="0" w:leftChars="0" w:firstLine="560" w:firstLineChars="200"/>
        <w:jc w:val="both"/>
        <w:textAlignment w:val="auto"/>
        <w:rPr>
          <w:rStyle w:val="146"/>
          <w:rFonts w:hint="eastAsia" w:ascii="仿宋" w:hAnsi="仿宋" w:eastAsia="仿宋" w:cs="仿宋"/>
          <w:b w:val="0"/>
          <w:bCs w:val="0"/>
          <w:i w:val="0"/>
          <w:iCs w:val="0"/>
          <w:color w:val="000000" w:themeColor="text1"/>
          <w:sz w:val="28"/>
          <w:szCs w:val="28"/>
          <w:highlight w:val="none"/>
          <w:shd w:val="clear" w:color="auto" w:fill="FFFFFF"/>
          <w:lang w:val="en-US" w:eastAsia="zh-CN"/>
          <w14:textFill>
            <w14:solidFill>
              <w14:schemeClr w14:val="tx1"/>
            </w14:solidFill>
          </w14:textFill>
        </w:rPr>
      </w:pPr>
      <w:r>
        <w:rPr>
          <w:rStyle w:val="146"/>
          <w:rFonts w:hint="eastAsia" w:ascii="仿宋" w:hAnsi="仿宋" w:eastAsia="仿宋" w:cs="仿宋"/>
          <w:b w:val="0"/>
          <w:bCs w:val="0"/>
          <w:i w:val="0"/>
          <w:iCs w:val="0"/>
          <w:color w:val="000000" w:themeColor="text1"/>
          <w:sz w:val="28"/>
          <w:szCs w:val="28"/>
          <w:highlight w:val="none"/>
          <w:shd w:val="clear" w:color="auto" w:fill="FFFFFF"/>
          <w:lang w:val="en-US" w:eastAsia="zh-CN"/>
          <w14:textFill>
            <w14:solidFill>
              <w14:schemeClr w14:val="tx1"/>
            </w14:solidFill>
          </w14:textFill>
        </w:rPr>
        <w:t>（2）评审时对符合要求的小型和微型企业享受10%的价格折扣。监狱企业和残疾人福利性单位视同小型、微型企业。</w:t>
      </w:r>
      <w:bookmarkEnd w:id="13"/>
    </w:p>
    <w:p w14:paraId="30DC0821">
      <w:pPr>
        <w:pageBreakBefore w:val="0"/>
        <w:kinsoku/>
        <w:overflowPunct/>
        <w:topLinePunct w:val="0"/>
        <w:autoSpaceDE/>
        <w:autoSpaceDN/>
        <w:bidi w:val="0"/>
        <w:adjustRightInd/>
        <w:snapToGrid/>
        <w:spacing w:line="360" w:lineRule="auto"/>
        <w:ind w:left="0" w:leftChars="0" w:firstLine="560" w:firstLineChars="200"/>
        <w:jc w:val="both"/>
        <w:textAlignment w:val="auto"/>
        <w:rPr>
          <w:rStyle w:val="146"/>
          <w:rFonts w:hint="eastAsia" w:ascii="仿宋" w:hAnsi="仿宋" w:eastAsia="仿宋" w:cs="仿宋"/>
          <w:b w:val="0"/>
          <w:bCs w:val="0"/>
          <w:i w:val="0"/>
          <w:iCs w:val="0"/>
          <w:color w:val="000000" w:themeColor="text1"/>
          <w:sz w:val="28"/>
          <w:szCs w:val="28"/>
          <w:highlight w:val="none"/>
          <w:shd w:val="clear" w:color="auto" w:fill="FFFFFF"/>
          <w:lang w:val="zh-CN" w:eastAsia="zh-CN"/>
          <w14:textFill>
            <w14:solidFill>
              <w14:schemeClr w14:val="tx1"/>
            </w14:solidFill>
          </w14:textFill>
        </w:rPr>
      </w:pPr>
      <w:r>
        <w:rPr>
          <w:rStyle w:val="146"/>
          <w:rFonts w:hint="eastAsia" w:ascii="仿宋" w:hAnsi="仿宋" w:eastAsia="仿宋" w:cs="仿宋"/>
          <w:b w:val="0"/>
          <w:bCs w:val="0"/>
          <w:i w:val="0"/>
          <w:iCs w:val="0"/>
          <w:color w:val="000000" w:themeColor="text1"/>
          <w:sz w:val="28"/>
          <w:szCs w:val="28"/>
          <w:highlight w:val="none"/>
          <w:shd w:val="clear" w:color="auto" w:fill="FFFFFF"/>
          <w:lang w:val="en-US" w:eastAsia="zh-CN"/>
          <w14:textFill>
            <w14:solidFill>
              <w14:schemeClr w14:val="tx1"/>
            </w14:solidFill>
          </w14:textFill>
        </w:rPr>
        <w:t>3.</w:t>
      </w:r>
      <w:r>
        <w:rPr>
          <w:rStyle w:val="146"/>
          <w:rFonts w:hint="eastAsia" w:ascii="仿宋" w:hAnsi="仿宋" w:eastAsia="仿宋" w:cs="仿宋"/>
          <w:b w:val="0"/>
          <w:bCs w:val="0"/>
          <w:i w:val="0"/>
          <w:iCs w:val="0"/>
          <w:color w:val="000000" w:themeColor="text1"/>
          <w:sz w:val="28"/>
          <w:szCs w:val="28"/>
          <w:highlight w:val="none"/>
          <w:shd w:val="clear" w:color="auto" w:fill="FFFFFF"/>
          <w:lang w:val="zh-CN" w:eastAsia="zh-CN"/>
          <w14:textFill>
            <w14:solidFill>
              <w14:schemeClr w14:val="tx1"/>
            </w14:solidFill>
          </w14:textFill>
        </w:rPr>
        <w:t>采购项目的特定资格条件：</w:t>
      </w:r>
    </w:p>
    <w:p w14:paraId="0B1D1A7F">
      <w:pPr>
        <w:pageBreakBefore w:val="0"/>
        <w:kinsoku/>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3.1投标人为依法设立且有效存续的具有法人资格的企业，且没有处于被责令停业，投标资格被取消，财产被接管、冻结，破产状态，并在人员、设备、资金等方面具有相应的施工能力；</w:t>
      </w:r>
    </w:p>
    <w:p w14:paraId="4A60D8F6">
      <w:pPr>
        <w:pageBreakBefore w:val="0"/>
        <w:kinsoku/>
        <w:overflowPunct/>
        <w:topLinePunct w:val="0"/>
        <w:autoSpaceDE/>
        <w:autoSpaceDN/>
        <w:bidi w:val="0"/>
        <w:adjustRightInd/>
        <w:snapToGrid/>
        <w:spacing w:line="360" w:lineRule="auto"/>
        <w:ind w:left="0" w:leftChars="0" w:firstLine="560" w:firstLineChars="200"/>
        <w:textAlignment w:val="auto"/>
        <w:rPr>
          <w:rStyle w:val="146"/>
          <w:rFonts w:hint="default" w:ascii="仿宋" w:hAnsi="仿宋" w:eastAsia="仿宋" w:cs="仿宋"/>
          <w:b w:val="0"/>
          <w:bCs w:val="0"/>
          <w:i w:val="0"/>
          <w:iCs w:val="0"/>
          <w:color w:val="000000" w:themeColor="text1"/>
          <w:sz w:val="28"/>
          <w:szCs w:val="28"/>
          <w:highlight w:val="none"/>
          <w:shd w:val="clear" w:color="auto" w:fill="FFFFFF"/>
          <w:lang w:val="en-US" w:eastAsia="zh-CN"/>
          <w14:textFill>
            <w14:solidFill>
              <w14:schemeClr w14:val="tx1"/>
            </w14:solidFill>
          </w14:textFill>
        </w:rPr>
      </w:pP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3.2项目负责人须具备林业工程相关专业中级及以上技术职称，且为本单位在职人员，须提供有效的劳动合同或社保证明。</w:t>
      </w:r>
    </w:p>
    <w:p w14:paraId="36C9801B">
      <w:pPr>
        <w:pStyle w:val="3"/>
        <w:pageBreakBefore w:val="0"/>
        <w:kinsoku/>
        <w:overflowPunct/>
        <w:topLinePunct w:val="0"/>
        <w:autoSpaceDE/>
        <w:autoSpaceDN/>
        <w:bidi w:val="0"/>
        <w:adjustRightInd/>
        <w:snapToGrid/>
        <w:spacing w:before="0" w:after="0" w:line="360" w:lineRule="auto"/>
        <w:ind w:left="0" w:leftChars="0"/>
        <w:textAlignment w:val="auto"/>
        <w:rPr>
          <w:rFonts w:hint="eastAsia" w:ascii="黑体" w:hAnsi="黑体" w:eastAsia="黑体" w:cs="黑体"/>
          <w:b w:val="0"/>
          <w:i w:val="0"/>
          <w:iCs w:val="0"/>
          <w:color w:val="000000" w:themeColor="text1"/>
          <w:sz w:val="28"/>
          <w:szCs w:val="28"/>
          <w:highlight w:val="none"/>
          <w14:textFill>
            <w14:solidFill>
              <w14:schemeClr w14:val="tx1"/>
            </w14:solidFill>
          </w14:textFill>
        </w:rPr>
      </w:pPr>
      <w:bookmarkStart w:id="14" w:name="_Toc35393623"/>
      <w:bookmarkStart w:id="15" w:name="_Toc35393792"/>
      <w:r>
        <w:rPr>
          <w:rFonts w:hint="eastAsia" w:ascii="黑体" w:hAnsi="黑体" w:eastAsia="黑体" w:cs="黑体"/>
          <w:b w:val="0"/>
          <w:i w:val="0"/>
          <w:iCs w:val="0"/>
          <w:color w:val="000000" w:themeColor="text1"/>
          <w:sz w:val="28"/>
          <w:szCs w:val="28"/>
          <w:highlight w:val="none"/>
          <w14:textFill>
            <w14:solidFill>
              <w14:schemeClr w14:val="tx1"/>
            </w14:solidFill>
          </w14:textFill>
        </w:rPr>
        <w:t>三、获取招标文件</w:t>
      </w:r>
      <w:bookmarkEnd w:id="11"/>
      <w:bookmarkEnd w:id="12"/>
      <w:bookmarkEnd w:id="14"/>
      <w:bookmarkEnd w:id="15"/>
    </w:p>
    <w:p w14:paraId="7C256389">
      <w:pPr>
        <w:pageBreakBefore w:val="0"/>
        <w:kinsoku/>
        <w:overflowPunct/>
        <w:topLinePunct w:val="0"/>
        <w:autoSpaceDE/>
        <w:autoSpaceDN/>
        <w:bidi w:val="0"/>
        <w:adjustRightInd/>
        <w:snapToGrid/>
        <w:spacing w:line="360" w:lineRule="auto"/>
        <w:ind w:left="0" w:leftChars="0" w:firstLine="540"/>
        <w:textAlignment w:val="auto"/>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i w:val="0"/>
          <w:iCs w:val="0"/>
          <w:color w:val="000000" w:themeColor="text1"/>
          <w:sz w:val="28"/>
          <w:szCs w:val="28"/>
          <w:highlight w:val="none"/>
          <w14:textFill>
            <w14:solidFill>
              <w14:schemeClr w14:val="tx1"/>
            </w14:solidFill>
          </w14:textFill>
        </w:rPr>
        <w:t>时间：</w:t>
      </w:r>
      <w:r>
        <w:rPr>
          <w:rFonts w:hint="eastAsia" w:ascii="仿宋" w:hAnsi="仿宋" w:eastAsia="仿宋" w:cs="仿宋"/>
          <w:b/>
          <w:bCs/>
          <w:i w:val="0"/>
          <w:iCs w:val="0"/>
          <w:color w:val="000000" w:themeColor="text1"/>
          <w:sz w:val="28"/>
          <w:szCs w:val="28"/>
          <w:highlight w:val="none"/>
          <w:u w:val="single"/>
          <w:lang w:val="en-US" w:eastAsia="zh-CN"/>
          <w14:textFill>
            <w14:solidFill>
              <w14:schemeClr w14:val="tx1"/>
            </w14:solidFill>
          </w14:textFill>
        </w:rPr>
        <w:t>于</w:t>
      </w:r>
      <w:r>
        <w:rPr>
          <w:rFonts w:hint="eastAsia" w:ascii="仿宋" w:hAnsi="仿宋" w:eastAsia="仿宋" w:cs="仿宋"/>
          <w:b/>
          <w:bCs/>
          <w:i w:val="0"/>
          <w:iCs w:val="0"/>
          <w:color w:val="000000" w:themeColor="text1"/>
          <w:sz w:val="28"/>
          <w:szCs w:val="28"/>
          <w:highlight w:val="none"/>
          <w:u w:val="single"/>
          <w14:textFill>
            <w14:solidFill>
              <w14:schemeClr w14:val="tx1"/>
            </w14:solidFill>
          </w14:textFill>
        </w:rPr>
        <w:t>公告发布之日起至</w:t>
      </w:r>
      <w:r>
        <w:rPr>
          <w:rFonts w:hint="eastAsia" w:ascii="仿宋" w:hAnsi="仿宋" w:eastAsia="仿宋" w:cs="仿宋"/>
          <w:b/>
          <w:bCs/>
          <w:i w:val="0"/>
          <w:iCs w:val="0"/>
          <w:color w:val="000000" w:themeColor="text1"/>
          <w:sz w:val="28"/>
          <w:szCs w:val="28"/>
          <w:highlight w:val="none"/>
          <w:u w:val="single"/>
          <w:lang w:val="en-US" w:eastAsia="zh-CN"/>
          <w14:textFill>
            <w14:solidFill>
              <w14:schemeClr w14:val="tx1"/>
            </w14:solidFill>
          </w14:textFill>
        </w:rPr>
        <w:t>2026</w:t>
      </w:r>
      <w:r>
        <w:rPr>
          <w:rFonts w:hint="eastAsia" w:ascii="仿宋" w:hAnsi="仿宋" w:eastAsia="仿宋" w:cs="仿宋"/>
          <w:b/>
          <w:bCs/>
          <w:i w:val="0"/>
          <w:iCs w:val="0"/>
          <w:color w:val="000000" w:themeColor="text1"/>
          <w:sz w:val="28"/>
          <w:szCs w:val="28"/>
          <w:highlight w:val="none"/>
          <w:u w:val="single"/>
          <w14:textFill>
            <w14:solidFill>
              <w14:schemeClr w14:val="tx1"/>
            </w14:solidFill>
          </w14:textFill>
        </w:rPr>
        <w:t>年</w:t>
      </w:r>
      <w:r>
        <w:rPr>
          <w:rFonts w:hint="eastAsia" w:ascii="仿宋" w:hAnsi="仿宋" w:eastAsia="仿宋" w:cs="仿宋"/>
          <w:b/>
          <w:bCs/>
          <w:i w:val="0"/>
          <w:iCs w:val="0"/>
          <w:color w:val="000000" w:themeColor="text1"/>
          <w:sz w:val="28"/>
          <w:szCs w:val="28"/>
          <w:highlight w:val="none"/>
          <w:u w:val="single"/>
          <w:lang w:val="en-US" w:eastAsia="zh-CN"/>
          <w14:textFill>
            <w14:solidFill>
              <w14:schemeClr w14:val="tx1"/>
            </w14:solidFill>
          </w14:textFill>
        </w:rPr>
        <w:t>03</w:t>
      </w:r>
      <w:r>
        <w:rPr>
          <w:rFonts w:hint="eastAsia" w:ascii="仿宋" w:hAnsi="仿宋" w:eastAsia="仿宋" w:cs="仿宋"/>
          <w:b/>
          <w:bCs/>
          <w:i w:val="0"/>
          <w:iCs w:val="0"/>
          <w:color w:val="000000" w:themeColor="text1"/>
          <w:sz w:val="28"/>
          <w:szCs w:val="28"/>
          <w:highlight w:val="none"/>
          <w:u w:val="single"/>
          <w14:textFill>
            <w14:solidFill>
              <w14:schemeClr w14:val="tx1"/>
            </w14:solidFill>
          </w14:textFill>
        </w:rPr>
        <w:t>月</w:t>
      </w:r>
      <w:r>
        <w:rPr>
          <w:rFonts w:hint="eastAsia" w:ascii="仿宋" w:hAnsi="仿宋" w:eastAsia="仿宋" w:cs="仿宋"/>
          <w:b/>
          <w:bCs/>
          <w:i w:val="0"/>
          <w:iCs w:val="0"/>
          <w:color w:val="000000" w:themeColor="text1"/>
          <w:sz w:val="28"/>
          <w:szCs w:val="28"/>
          <w:highlight w:val="none"/>
          <w:u w:val="single"/>
          <w:lang w:val="en-US" w:eastAsia="zh-CN"/>
          <w14:textFill>
            <w14:solidFill>
              <w14:schemeClr w14:val="tx1"/>
            </w14:solidFill>
          </w14:textFill>
        </w:rPr>
        <w:t>27</w:t>
      </w:r>
      <w:r>
        <w:rPr>
          <w:rFonts w:hint="eastAsia" w:ascii="仿宋" w:hAnsi="仿宋" w:eastAsia="仿宋" w:cs="仿宋"/>
          <w:b/>
          <w:bCs/>
          <w:i w:val="0"/>
          <w:iCs w:val="0"/>
          <w:color w:val="000000" w:themeColor="text1"/>
          <w:sz w:val="28"/>
          <w:szCs w:val="28"/>
          <w:highlight w:val="none"/>
          <w:u w:val="single"/>
          <w14:textFill>
            <w14:solidFill>
              <w14:schemeClr w14:val="tx1"/>
            </w14:solidFill>
          </w14:textFill>
        </w:rPr>
        <w:t>日</w:t>
      </w:r>
      <w:r>
        <w:rPr>
          <w:rFonts w:hint="eastAsia" w:ascii="仿宋" w:hAnsi="仿宋" w:eastAsia="仿宋" w:cs="仿宋"/>
          <w:b/>
          <w:bCs/>
          <w:i w:val="0"/>
          <w:iCs w:val="0"/>
          <w:color w:val="000000" w:themeColor="text1"/>
          <w:sz w:val="28"/>
          <w:szCs w:val="28"/>
          <w:highlight w:val="none"/>
          <w:u w:val="single"/>
          <w:lang w:val="en-US" w:eastAsia="zh-CN"/>
          <w14:textFill>
            <w14:solidFill>
              <w14:schemeClr w14:val="tx1"/>
            </w14:solidFill>
          </w14:textFill>
        </w:rPr>
        <w:t>23:59时</w:t>
      </w:r>
      <w:r>
        <w:rPr>
          <w:rFonts w:hint="eastAsia" w:ascii="仿宋" w:hAnsi="仿宋" w:eastAsia="仿宋" w:cs="仿宋"/>
          <w:i w:val="0"/>
          <w:iCs w:val="0"/>
          <w:color w:val="000000" w:themeColor="text1"/>
          <w:sz w:val="28"/>
          <w:szCs w:val="28"/>
          <w:highlight w:val="none"/>
          <w:u w:val="none"/>
          <w:lang w:eastAsia="zh-CN"/>
          <w14:textFill>
            <w14:solidFill>
              <w14:schemeClr w14:val="tx1"/>
            </w14:solidFill>
          </w14:textFill>
        </w:rPr>
        <w:t>，</w:t>
      </w:r>
      <w:r>
        <w:rPr>
          <w:rFonts w:hint="eastAsia" w:ascii="仿宋" w:hAnsi="仿宋" w:eastAsia="仿宋" w:cs="仿宋"/>
          <w:i w:val="0"/>
          <w:iCs w:val="0"/>
          <w:color w:val="000000" w:themeColor="text1"/>
          <w:sz w:val="28"/>
          <w:szCs w:val="28"/>
          <w:highlight w:val="none"/>
          <w:u w:val="none"/>
          <w14:textFill>
            <w14:solidFill>
              <w14:schemeClr w14:val="tx1"/>
            </w14:solidFill>
          </w14:textFill>
        </w:rPr>
        <w:t>（北京时间，</w:t>
      </w:r>
      <w:r>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t>下同</w:t>
      </w:r>
      <w:r>
        <w:rPr>
          <w:rFonts w:hint="eastAsia" w:ascii="仿宋" w:hAnsi="仿宋" w:eastAsia="仿宋" w:cs="仿宋"/>
          <w:i w:val="0"/>
          <w:iCs w:val="0"/>
          <w:color w:val="000000" w:themeColor="text1"/>
          <w:sz w:val="28"/>
          <w:szCs w:val="28"/>
          <w:highlight w:val="none"/>
          <w:u w:val="none"/>
          <w14:textFill>
            <w14:solidFill>
              <w14:schemeClr w14:val="tx1"/>
            </w14:solidFill>
          </w14:textFill>
        </w:rPr>
        <w:t>）</w:t>
      </w:r>
    </w:p>
    <w:p w14:paraId="361F50DC">
      <w:pPr>
        <w:pStyle w:val="15"/>
        <w:pageBreakBefore w:val="0"/>
        <w:kinsoku/>
        <w:overflowPunct/>
        <w:topLinePunct w:val="0"/>
        <w:autoSpaceDE/>
        <w:autoSpaceDN/>
        <w:bidi w:val="0"/>
        <w:adjustRightInd/>
        <w:snapToGrid/>
        <w:spacing w:after="0" w:line="360" w:lineRule="auto"/>
        <w:ind w:left="0" w:leftChars="0" w:firstLine="560" w:firstLineChars="200"/>
        <w:textAlignment w:val="auto"/>
        <w:rPr>
          <w:rFonts w:hint="eastAsia" w:ascii="仿宋" w:hAnsi="仿宋" w:eastAsia="仿宋" w:cs="仿宋"/>
          <w:i w:val="0"/>
          <w:iCs w:val="0"/>
          <w:color w:val="000000" w:themeColor="text1"/>
          <w:spacing w:val="0"/>
          <w:kern w:val="2"/>
          <w:sz w:val="28"/>
          <w:szCs w:val="28"/>
          <w:highlight w:val="none"/>
          <w:u w:val="none"/>
          <w:lang w:val="en-US" w:eastAsia="zh-CN" w:bidi="ar-SA"/>
          <w14:textFill>
            <w14:solidFill>
              <w14:schemeClr w14:val="tx1"/>
            </w14:solidFill>
          </w14:textFill>
        </w:rPr>
      </w:pPr>
      <w:bookmarkStart w:id="16" w:name="_Toc28359005"/>
      <w:bookmarkStart w:id="17" w:name="_Toc28359082"/>
      <w:bookmarkStart w:id="18" w:name="_Toc35393793"/>
      <w:bookmarkStart w:id="19" w:name="_Toc35393624"/>
      <w:r>
        <w:rPr>
          <w:rFonts w:hint="eastAsia" w:ascii="仿宋" w:hAnsi="仿宋" w:eastAsia="仿宋" w:cs="仿宋"/>
          <w:i w:val="0"/>
          <w:iCs w:val="0"/>
          <w:color w:val="000000" w:themeColor="text1"/>
          <w:spacing w:val="0"/>
          <w:kern w:val="2"/>
          <w:sz w:val="28"/>
          <w:szCs w:val="28"/>
          <w:highlight w:val="none"/>
          <w:u w:val="none"/>
          <w:lang w:val="en-US" w:eastAsia="zh-CN" w:bidi="ar-SA"/>
          <w14:textFill>
            <w14:solidFill>
              <w14:schemeClr w14:val="tx1"/>
            </w14:solidFill>
          </w14:textFill>
        </w:rPr>
        <w:t>地点：政府采购云平台（网址：https://www.zcygov.cn/）；</w:t>
      </w:r>
    </w:p>
    <w:p w14:paraId="06FF9419">
      <w:pPr>
        <w:keepNext w:val="0"/>
        <w:keepLines w:val="0"/>
        <w:pageBreakBefore w:val="0"/>
        <w:widowControl w:val="0"/>
        <w:kinsoku/>
        <w:wordWrap w:val="0"/>
        <w:overflowPunct/>
        <w:topLinePunct w:val="0"/>
        <w:autoSpaceDE/>
        <w:autoSpaceDN/>
        <w:bidi w:val="0"/>
        <w:adjustRightInd/>
        <w:snapToGrid/>
        <w:spacing w:line="360" w:lineRule="auto"/>
        <w:ind w:left="0" w:leftChars="0" w:firstLine="560" w:firstLineChars="200"/>
        <w:jc w:val="left"/>
        <w:textAlignment w:val="auto"/>
        <w:rPr>
          <w:rFonts w:hint="eastAsia" w:ascii="仿宋" w:hAnsi="仿宋" w:eastAsia="仿宋" w:cs="Times New Roman"/>
          <w:i w:val="0"/>
          <w:iCs w:val="0"/>
          <w:color w:val="000000" w:themeColor="text1"/>
          <w:kern w:val="2"/>
          <w:sz w:val="28"/>
          <w:szCs w:val="28"/>
          <w:highlight w:val="none"/>
          <w:lang w:val="zh-CN" w:eastAsia="zh-CN" w:bidi="ar-SA"/>
          <w14:textFill>
            <w14:solidFill>
              <w14:schemeClr w14:val="tx1"/>
            </w14:solidFill>
          </w14:textFill>
        </w:rPr>
      </w:pPr>
      <w:r>
        <w:rPr>
          <w:rFonts w:hint="eastAsia" w:ascii="仿宋" w:hAnsi="仿宋" w:eastAsia="仿宋" w:cs="Times New Roman"/>
          <w:i w:val="0"/>
          <w:iCs w:val="0"/>
          <w:color w:val="000000" w:themeColor="text1"/>
          <w:kern w:val="2"/>
          <w:sz w:val="28"/>
          <w:szCs w:val="28"/>
          <w:highlight w:val="none"/>
          <w:lang w:val="zh-CN" w:eastAsia="zh-CN" w:bidi="ar-SA"/>
          <w14:textFill>
            <w14:solidFill>
              <w14:schemeClr w14:val="tx1"/>
            </w14:solidFill>
          </w14:textFill>
        </w:rPr>
        <w:t>方式：</w:t>
      </w:r>
      <w:bookmarkStart w:id="20" w:name="OLE_LINK7"/>
      <w:r>
        <w:rPr>
          <w:rFonts w:hint="eastAsia" w:ascii="仿宋" w:hAnsi="仿宋" w:eastAsia="仿宋" w:cs="Times New Roman"/>
          <w:i w:val="0"/>
          <w:iCs w:val="0"/>
          <w:color w:val="000000" w:themeColor="text1"/>
          <w:kern w:val="2"/>
          <w:sz w:val="28"/>
          <w:szCs w:val="28"/>
          <w:highlight w:val="none"/>
          <w:lang w:val="en-US" w:eastAsia="zh-CN" w:bidi="ar-SA"/>
          <w14:textFill>
            <w14:solidFill>
              <w14:schemeClr w14:val="tx1"/>
            </w14:solidFill>
          </w14:textFill>
        </w:rPr>
        <w:t>系统获取</w:t>
      </w:r>
      <w:r>
        <w:rPr>
          <w:rFonts w:hint="eastAsia" w:ascii="仿宋" w:hAnsi="仿宋" w:eastAsia="仿宋" w:cs="Times New Roman"/>
          <w:i w:val="0"/>
          <w:iCs w:val="0"/>
          <w:color w:val="000000" w:themeColor="text1"/>
          <w:kern w:val="2"/>
          <w:sz w:val="28"/>
          <w:szCs w:val="28"/>
          <w:highlight w:val="none"/>
          <w:lang w:val="zh-CN" w:eastAsia="zh-CN" w:bidi="ar-SA"/>
          <w14:textFill>
            <w14:solidFill>
              <w14:schemeClr w14:val="tx1"/>
            </w14:solidFill>
          </w14:textFill>
        </w:rPr>
        <w:t>；凡有意参加投标者，须在政府采购云平台办理数字证书（CA），并在政采云绑定数字证书（CA）后线上获取采购文件及其它采购资料。CA申领链接：https://middle.zcygov.cn/ca/apply/list?_app_=zcy.sys，CA申领后需登陆政府采购云平台完成数字证书（CA）绑定才可以使用，数字证书（CA）详见其办理流程。云南CA客服热线400-6727-666，紧急联系方式：15288315056；云南壹证通CA申领链接：http://yzt.ynsmartcert.cn/登录名bszb（凭此登录名可直接登录）,云南壹证通CA客服热线：0871-67276028，壹证通CA紧急联系方式：19988166369；如有问题可拨打政采云客户服务热线95763进行咨询。</w:t>
      </w:r>
    </w:p>
    <w:p w14:paraId="23ECA489">
      <w:pPr>
        <w:pStyle w:val="15"/>
        <w:pageBreakBefore w:val="0"/>
        <w:kinsoku/>
        <w:overflowPunct/>
        <w:topLinePunct w:val="0"/>
        <w:autoSpaceDE/>
        <w:autoSpaceDN/>
        <w:bidi w:val="0"/>
        <w:adjustRightInd/>
        <w:snapToGrid/>
        <w:spacing w:after="0" w:line="360" w:lineRule="auto"/>
        <w:ind w:left="0" w:leftChars="0" w:firstLine="576" w:firstLineChars="200"/>
        <w:textAlignment w:val="auto"/>
        <w:rPr>
          <w:rFonts w:hint="eastAsia" w:ascii="仿宋" w:hAnsi="仿宋" w:eastAsia="仿宋" w:cs="Times New Roman"/>
          <w:i w:val="0"/>
          <w:iCs w:val="0"/>
          <w:color w:val="000000" w:themeColor="text1"/>
          <w:kern w:val="2"/>
          <w:sz w:val="28"/>
          <w:szCs w:val="28"/>
          <w:highlight w:val="none"/>
          <w:lang w:val="zh-CN" w:eastAsia="zh-CN" w:bidi="ar-SA"/>
          <w14:textFill>
            <w14:solidFill>
              <w14:schemeClr w14:val="tx1"/>
            </w14:solidFill>
          </w14:textFill>
        </w:rPr>
      </w:pPr>
      <w:r>
        <w:rPr>
          <w:rFonts w:hint="eastAsia" w:ascii="仿宋" w:hAnsi="仿宋" w:eastAsia="仿宋" w:cs="Times New Roman"/>
          <w:i w:val="0"/>
          <w:iCs w:val="0"/>
          <w:color w:val="000000" w:themeColor="text1"/>
          <w:kern w:val="2"/>
          <w:sz w:val="28"/>
          <w:szCs w:val="28"/>
          <w:highlight w:val="none"/>
          <w:lang w:val="zh-CN" w:eastAsia="zh-CN" w:bidi="ar-SA"/>
          <w14:textFill>
            <w14:solidFill>
              <w14:schemeClr w14:val="tx1"/>
            </w14:solidFill>
          </w14:textFill>
        </w:rPr>
        <w:t>未按要求办理而产生的后果由供应商自负。</w:t>
      </w:r>
      <w:bookmarkEnd w:id="20"/>
    </w:p>
    <w:p w14:paraId="39ED88EA">
      <w:pPr>
        <w:pStyle w:val="15"/>
        <w:pageBreakBefore w:val="0"/>
        <w:kinsoku/>
        <w:overflowPunct/>
        <w:topLinePunct w:val="0"/>
        <w:autoSpaceDE/>
        <w:autoSpaceDN/>
        <w:bidi w:val="0"/>
        <w:adjustRightInd/>
        <w:snapToGrid/>
        <w:spacing w:after="0" w:line="360" w:lineRule="auto"/>
        <w:ind w:left="0" w:leftChars="0" w:firstLine="576" w:firstLineChars="200"/>
        <w:textAlignment w:val="auto"/>
        <w:rPr>
          <w:rFonts w:hint="eastAsia" w:ascii="仿宋" w:hAnsi="仿宋" w:eastAsia="仿宋" w:cs="Times New Roman"/>
          <w:i w:val="0"/>
          <w:iCs w:val="0"/>
          <w:color w:val="000000" w:themeColor="text1"/>
          <w:kern w:val="2"/>
          <w:sz w:val="28"/>
          <w:szCs w:val="28"/>
          <w:highlight w:val="none"/>
          <w:lang w:val="en-US" w:eastAsia="zh-CN" w:bidi="ar-SA"/>
          <w14:textFill>
            <w14:solidFill>
              <w14:schemeClr w14:val="tx1"/>
            </w14:solidFill>
          </w14:textFill>
        </w:rPr>
      </w:pPr>
      <w:r>
        <w:rPr>
          <w:rFonts w:hint="eastAsia" w:ascii="仿宋" w:hAnsi="仿宋" w:eastAsia="仿宋" w:cs="Times New Roman"/>
          <w:i w:val="0"/>
          <w:iCs w:val="0"/>
          <w:color w:val="000000" w:themeColor="text1"/>
          <w:kern w:val="2"/>
          <w:sz w:val="28"/>
          <w:szCs w:val="28"/>
          <w:highlight w:val="none"/>
          <w:lang w:val="zh-CN" w:eastAsia="zh-CN" w:bidi="ar-SA"/>
          <w14:textFill>
            <w14:solidFill>
              <w14:schemeClr w14:val="tx1"/>
            </w14:solidFill>
          </w14:textFill>
        </w:rPr>
        <w:t>售价：</w:t>
      </w:r>
      <w:r>
        <w:rPr>
          <w:rFonts w:hint="eastAsia" w:ascii="仿宋" w:hAnsi="仿宋" w:eastAsia="仿宋" w:cs="Times New Roman"/>
          <w:i w:val="0"/>
          <w:iCs w:val="0"/>
          <w:color w:val="000000" w:themeColor="text1"/>
          <w:kern w:val="2"/>
          <w:sz w:val="28"/>
          <w:szCs w:val="28"/>
          <w:highlight w:val="none"/>
          <w:lang w:val="en-US" w:eastAsia="zh-CN" w:bidi="ar-SA"/>
          <w14:textFill>
            <w14:solidFill>
              <w14:schemeClr w14:val="tx1"/>
            </w14:solidFill>
          </w14:textFill>
        </w:rPr>
        <w:t>无</w:t>
      </w:r>
    </w:p>
    <w:p w14:paraId="413DC082">
      <w:pPr>
        <w:pStyle w:val="15"/>
        <w:pageBreakBefore w:val="0"/>
        <w:kinsoku/>
        <w:overflowPunct/>
        <w:topLinePunct w:val="0"/>
        <w:autoSpaceDE/>
        <w:autoSpaceDN/>
        <w:bidi w:val="0"/>
        <w:adjustRightInd/>
        <w:snapToGrid/>
        <w:spacing w:after="0" w:line="360" w:lineRule="auto"/>
        <w:ind w:left="0" w:leftChars="0" w:firstLine="576" w:firstLineChars="200"/>
        <w:textAlignment w:val="auto"/>
        <w:rPr>
          <w:rFonts w:hint="eastAsia" w:ascii="黑体" w:hAnsi="黑体" w:eastAsia="黑体" w:cs="黑体"/>
          <w:b w:val="0"/>
          <w:bCs/>
          <w:i w:val="0"/>
          <w:iCs w:val="0"/>
          <w:color w:val="000000" w:themeColor="text1"/>
          <w:sz w:val="28"/>
          <w:szCs w:val="28"/>
          <w:highlight w:val="none"/>
          <w14:textFill>
            <w14:solidFill>
              <w14:schemeClr w14:val="tx1"/>
            </w14:solidFill>
          </w14:textFill>
        </w:rPr>
      </w:pPr>
      <w:r>
        <w:rPr>
          <w:rFonts w:hint="eastAsia" w:ascii="黑体" w:hAnsi="黑体" w:eastAsia="黑体" w:cs="黑体"/>
          <w:b w:val="0"/>
          <w:bCs/>
          <w:i w:val="0"/>
          <w:iCs w:val="0"/>
          <w:color w:val="000000" w:themeColor="text1"/>
          <w:sz w:val="28"/>
          <w:szCs w:val="28"/>
          <w:highlight w:val="none"/>
          <w14:textFill>
            <w14:solidFill>
              <w14:schemeClr w14:val="tx1"/>
            </w14:solidFill>
          </w14:textFill>
        </w:rPr>
        <w:t>四、提交投标文件</w:t>
      </w:r>
      <w:bookmarkEnd w:id="16"/>
      <w:bookmarkEnd w:id="17"/>
      <w:r>
        <w:rPr>
          <w:rFonts w:hint="eastAsia" w:ascii="黑体" w:hAnsi="黑体" w:eastAsia="黑体" w:cs="黑体"/>
          <w:b w:val="0"/>
          <w:bCs/>
          <w:i w:val="0"/>
          <w:iCs w:val="0"/>
          <w:color w:val="000000" w:themeColor="text1"/>
          <w:sz w:val="28"/>
          <w:szCs w:val="28"/>
          <w:highlight w:val="none"/>
          <w14:textFill>
            <w14:solidFill>
              <w14:schemeClr w14:val="tx1"/>
            </w14:solidFill>
          </w14:textFill>
        </w:rPr>
        <w:t>截止时间、开标时间和地点</w:t>
      </w:r>
      <w:bookmarkEnd w:id="18"/>
      <w:bookmarkEnd w:id="19"/>
    </w:p>
    <w:p w14:paraId="1A6B7129">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bCs/>
          <w:i w:val="0"/>
          <w:iCs w:val="0"/>
          <w:color w:val="000000" w:themeColor="text1"/>
          <w:sz w:val="28"/>
          <w:szCs w:val="28"/>
          <w:highlight w:val="none"/>
          <w:lang w:eastAsia="zh-CN"/>
          <w14:textFill>
            <w14:solidFill>
              <w14:schemeClr w14:val="tx1"/>
            </w14:solidFill>
          </w14:textFill>
        </w:rPr>
      </w:pPr>
      <w:r>
        <w:rPr>
          <w:rFonts w:hint="eastAsia" w:ascii="仿宋" w:hAnsi="仿宋" w:eastAsia="仿宋"/>
          <w:bCs/>
          <w:i w:val="0"/>
          <w:iCs w:val="0"/>
          <w:color w:val="000000" w:themeColor="text1"/>
          <w:sz w:val="28"/>
          <w:szCs w:val="28"/>
          <w:highlight w:val="none"/>
          <w:u w:val="none"/>
          <w:lang w:val="en-US" w:eastAsia="zh-CN"/>
          <w14:textFill>
            <w14:solidFill>
              <w14:schemeClr w14:val="tx1"/>
            </w14:solidFill>
          </w14:textFill>
        </w:rPr>
        <w:t>提交投标文件截止时间：</w:t>
      </w:r>
      <w:r>
        <w:rPr>
          <w:rFonts w:hint="eastAsia" w:ascii="仿宋" w:hAnsi="仿宋" w:eastAsia="仿宋"/>
          <w:b/>
          <w:bCs w:val="0"/>
          <w:i w:val="0"/>
          <w:iCs w:val="0"/>
          <w:color w:val="000000" w:themeColor="text1"/>
          <w:sz w:val="28"/>
          <w:szCs w:val="28"/>
          <w:highlight w:val="none"/>
          <w:u w:val="single"/>
          <w:lang w:val="en-US" w:eastAsia="zh-CN"/>
          <w14:textFill>
            <w14:solidFill>
              <w14:schemeClr w14:val="tx1"/>
            </w14:solidFill>
          </w14:textFill>
        </w:rPr>
        <w:t>2026</w:t>
      </w:r>
      <w:r>
        <w:rPr>
          <w:rFonts w:hint="eastAsia" w:ascii="仿宋" w:hAnsi="仿宋" w:eastAsia="仿宋"/>
          <w:b/>
          <w:bCs w:val="0"/>
          <w:i w:val="0"/>
          <w:iCs w:val="0"/>
          <w:color w:val="000000" w:themeColor="text1"/>
          <w:sz w:val="28"/>
          <w:szCs w:val="28"/>
          <w:highlight w:val="none"/>
          <w:u w:val="single"/>
          <w14:textFill>
            <w14:solidFill>
              <w14:schemeClr w14:val="tx1"/>
            </w14:solidFill>
          </w14:textFill>
        </w:rPr>
        <w:t>年</w:t>
      </w:r>
      <w:r>
        <w:rPr>
          <w:rFonts w:hint="eastAsia" w:ascii="仿宋" w:hAnsi="仿宋" w:eastAsia="仿宋"/>
          <w:b/>
          <w:bCs w:val="0"/>
          <w:i w:val="0"/>
          <w:iCs w:val="0"/>
          <w:color w:val="000000" w:themeColor="text1"/>
          <w:sz w:val="28"/>
          <w:szCs w:val="28"/>
          <w:highlight w:val="none"/>
          <w:u w:val="single"/>
          <w:lang w:val="en-US" w:eastAsia="zh-CN"/>
          <w14:textFill>
            <w14:solidFill>
              <w14:schemeClr w14:val="tx1"/>
            </w14:solidFill>
          </w14:textFill>
        </w:rPr>
        <w:t>04</w:t>
      </w:r>
      <w:r>
        <w:rPr>
          <w:rFonts w:hint="eastAsia" w:ascii="仿宋" w:hAnsi="仿宋" w:eastAsia="仿宋"/>
          <w:b/>
          <w:bCs w:val="0"/>
          <w:i w:val="0"/>
          <w:iCs w:val="0"/>
          <w:color w:val="000000" w:themeColor="text1"/>
          <w:sz w:val="28"/>
          <w:szCs w:val="28"/>
          <w:highlight w:val="none"/>
          <w:u w:val="single"/>
          <w14:textFill>
            <w14:solidFill>
              <w14:schemeClr w14:val="tx1"/>
            </w14:solidFill>
          </w14:textFill>
        </w:rPr>
        <w:t>月</w:t>
      </w:r>
      <w:r>
        <w:rPr>
          <w:rFonts w:hint="eastAsia" w:ascii="仿宋" w:hAnsi="仿宋" w:eastAsia="仿宋"/>
          <w:b/>
          <w:bCs w:val="0"/>
          <w:i w:val="0"/>
          <w:iCs w:val="0"/>
          <w:color w:val="000000" w:themeColor="text1"/>
          <w:sz w:val="28"/>
          <w:szCs w:val="28"/>
          <w:highlight w:val="none"/>
          <w:u w:val="single"/>
          <w:lang w:val="en-US" w:eastAsia="zh-CN"/>
          <w14:textFill>
            <w14:solidFill>
              <w14:schemeClr w14:val="tx1"/>
            </w14:solidFill>
          </w14:textFill>
        </w:rPr>
        <w:t>10</w:t>
      </w:r>
      <w:r>
        <w:rPr>
          <w:rFonts w:hint="eastAsia" w:ascii="仿宋" w:hAnsi="仿宋" w:eastAsia="仿宋"/>
          <w:b/>
          <w:bCs w:val="0"/>
          <w:i w:val="0"/>
          <w:iCs w:val="0"/>
          <w:color w:val="000000" w:themeColor="text1"/>
          <w:sz w:val="28"/>
          <w:szCs w:val="28"/>
          <w:highlight w:val="none"/>
          <w:u w:val="single"/>
          <w14:textFill>
            <w14:solidFill>
              <w14:schemeClr w14:val="tx1"/>
            </w14:solidFill>
          </w14:textFill>
        </w:rPr>
        <w:t>日</w:t>
      </w:r>
      <w:r>
        <w:rPr>
          <w:rFonts w:hint="eastAsia" w:ascii="仿宋" w:hAnsi="仿宋" w:eastAsia="仿宋"/>
          <w:b/>
          <w:bCs w:val="0"/>
          <w:i w:val="0"/>
          <w:iCs w:val="0"/>
          <w:color w:val="000000" w:themeColor="text1"/>
          <w:sz w:val="28"/>
          <w:szCs w:val="28"/>
          <w:highlight w:val="none"/>
          <w:u w:val="single"/>
          <w:lang w:val="en-US" w:eastAsia="zh-CN"/>
          <w14:textFill>
            <w14:solidFill>
              <w14:schemeClr w14:val="tx1"/>
            </w14:solidFill>
          </w14:textFill>
        </w:rPr>
        <w:t>15</w:t>
      </w:r>
      <w:r>
        <w:rPr>
          <w:rFonts w:hint="eastAsia" w:ascii="仿宋" w:hAnsi="仿宋" w:eastAsia="仿宋"/>
          <w:b/>
          <w:bCs w:val="0"/>
          <w:i w:val="0"/>
          <w:iCs w:val="0"/>
          <w:color w:val="000000" w:themeColor="text1"/>
          <w:sz w:val="28"/>
          <w:szCs w:val="28"/>
          <w:highlight w:val="none"/>
          <w:u w:val="single"/>
          <w14:textFill>
            <w14:solidFill>
              <w14:schemeClr w14:val="tx1"/>
            </w14:solidFill>
          </w14:textFill>
        </w:rPr>
        <w:t>点</w:t>
      </w:r>
      <w:r>
        <w:rPr>
          <w:rFonts w:hint="eastAsia" w:ascii="仿宋" w:hAnsi="仿宋" w:eastAsia="仿宋"/>
          <w:b/>
          <w:bCs w:val="0"/>
          <w:i w:val="0"/>
          <w:iCs w:val="0"/>
          <w:color w:val="000000" w:themeColor="text1"/>
          <w:sz w:val="28"/>
          <w:szCs w:val="28"/>
          <w:highlight w:val="none"/>
          <w:u w:val="single"/>
          <w:lang w:val="en-US" w:eastAsia="zh-CN"/>
          <w14:textFill>
            <w14:solidFill>
              <w14:schemeClr w14:val="tx1"/>
            </w14:solidFill>
          </w14:textFill>
        </w:rPr>
        <w:t>00</w:t>
      </w:r>
      <w:r>
        <w:rPr>
          <w:rFonts w:hint="eastAsia" w:ascii="仿宋" w:hAnsi="仿宋" w:eastAsia="仿宋"/>
          <w:b/>
          <w:bCs w:val="0"/>
          <w:i w:val="0"/>
          <w:iCs w:val="0"/>
          <w:color w:val="000000" w:themeColor="text1"/>
          <w:sz w:val="28"/>
          <w:szCs w:val="28"/>
          <w:highlight w:val="none"/>
          <w:u w:val="single"/>
          <w14:textFill>
            <w14:solidFill>
              <w14:schemeClr w14:val="tx1"/>
            </w14:solidFill>
          </w14:textFill>
        </w:rPr>
        <w:t>分</w:t>
      </w:r>
      <w:r>
        <w:rPr>
          <w:rFonts w:hint="eastAsia" w:ascii="仿宋" w:hAnsi="仿宋" w:eastAsia="仿宋"/>
          <w:bCs/>
          <w:i w:val="0"/>
          <w:iCs w:val="0"/>
          <w:color w:val="000000" w:themeColor="text1"/>
          <w:sz w:val="28"/>
          <w:szCs w:val="28"/>
          <w:highlight w:val="none"/>
          <w14:textFill>
            <w14:solidFill>
              <w14:schemeClr w14:val="tx1"/>
            </w14:solidFill>
          </w14:textFill>
        </w:rPr>
        <w:t>（北京时间）</w:t>
      </w:r>
      <w:r>
        <w:rPr>
          <w:rFonts w:hint="eastAsia" w:ascii="仿宋" w:hAnsi="仿宋" w:eastAsia="仿宋"/>
          <w:bCs/>
          <w:i w:val="0"/>
          <w:iCs w:val="0"/>
          <w:color w:val="000000" w:themeColor="text1"/>
          <w:sz w:val="28"/>
          <w:szCs w:val="28"/>
          <w:highlight w:val="none"/>
          <w:lang w:eastAsia="zh-CN"/>
          <w14:textFill>
            <w14:solidFill>
              <w14:schemeClr w14:val="tx1"/>
            </w14:solidFill>
          </w14:textFill>
        </w:rPr>
        <w:t>；</w:t>
      </w:r>
    </w:p>
    <w:p w14:paraId="444ECBF5">
      <w:pPr>
        <w:keepNext w:val="0"/>
        <w:keepLines w:val="0"/>
        <w:pageBreakBefore w:val="0"/>
        <w:widowControl w:val="0"/>
        <w:kinsoku/>
        <w:wordWrap/>
        <w:overflowPunct/>
        <w:topLinePunct w:val="0"/>
        <w:autoSpaceDE/>
        <w:autoSpaceDN/>
        <w:bidi w:val="0"/>
        <w:adjustRightInd/>
        <w:snapToGrid/>
        <w:spacing w:line="360" w:lineRule="auto"/>
        <w:ind w:left="0" w:leftChars="0" w:firstLine="280" w:firstLineChars="100"/>
        <w:textAlignment w:val="auto"/>
        <w:rPr>
          <w:rFonts w:hint="eastAsia" w:ascii="仿宋" w:hAnsi="仿宋" w:eastAsia="仿宋" w:cs="仿宋"/>
          <w:b w:val="0"/>
          <w:bCs w:val="0"/>
          <w:i w:val="0"/>
          <w:iCs w:val="0"/>
          <w:color w:val="000000" w:themeColor="text1"/>
          <w:kern w:val="2"/>
          <w:sz w:val="28"/>
          <w:szCs w:val="28"/>
          <w:highlight w:val="none"/>
          <w:lang w:val="en-US" w:eastAsia="zh-CN" w:bidi="ar-SA"/>
          <w14:textFill>
            <w14:solidFill>
              <w14:schemeClr w14:val="tx1"/>
            </w14:solidFill>
          </w14:textFill>
        </w:rPr>
      </w:pP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提交方式</w:t>
      </w:r>
      <w:r>
        <w:rPr>
          <w:rFonts w:hint="eastAsia" w:ascii="仿宋" w:hAnsi="仿宋" w:eastAsia="仿宋" w:cs="仿宋"/>
          <w:i w:val="0"/>
          <w:iCs w:val="0"/>
          <w:color w:val="000000" w:themeColor="text1"/>
          <w:sz w:val="28"/>
          <w:szCs w:val="28"/>
          <w:highlight w:val="none"/>
          <w14:textFill>
            <w14:solidFill>
              <w14:schemeClr w14:val="tx1"/>
            </w14:solidFill>
          </w14:textFill>
        </w:rPr>
        <w:t>：</w:t>
      </w:r>
      <w:r>
        <w:rPr>
          <w:rFonts w:hint="eastAsia" w:ascii="仿宋" w:hAnsi="仿宋" w:eastAsia="仿宋" w:cs="仿宋"/>
          <w:i w:val="0"/>
          <w:iCs w:val="0"/>
          <w:color w:val="000000" w:themeColor="text1"/>
          <w:spacing w:val="0"/>
          <w:kern w:val="2"/>
          <w:sz w:val="28"/>
          <w:szCs w:val="28"/>
          <w:highlight w:val="none"/>
          <w:u w:val="none"/>
          <w:lang w:val="en-US" w:eastAsia="zh-CN" w:bidi="ar-SA"/>
          <w14:textFill>
            <w14:solidFill>
              <w14:schemeClr w14:val="tx1"/>
            </w14:solidFill>
          </w14:textFill>
        </w:rPr>
        <w:t>政府采购云平台（网址：https://www.zcygov.cn/）</w:t>
      </w:r>
      <w:r>
        <w:rPr>
          <w:rFonts w:hint="eastAsia" w:ascii="仿宋" w:hAnsi="仿宋" w:eastAsia="仿宋" w:cs="仿宋"/>
          <w:i w:val="0"/>
          <w:iCs w:val="0"/>
          <w:color w:val="000000" w:themeColor="text1"/>
          <w:sz w:val="28"/>
          <w:szCs w:val="28"/>
          <w:highlight w:val="none"/>
          <w:u w:val="none"/>
          <w:lang w:eastAsia="zh-CN"/>
          <w14:textFill>
            <w14:solidFill>
              <w14:schemeClr w14:val="tx1"/>
            </w14:solidFill>
          </w14:textFill>
        </w:rPr>
        <w:t>，</w:t>
      </w:r>
      <w:bookmarkStart w:id="21" w:name="_Toc35393794"/>
      <w:bookmarkStart w:id="22" w:name="_Toc28359007"/>
      <w:bookmarkStart w:id="23" w:name="_Toc28359084"/>
      <w:bookmarkStart w:id="24" w:name="_Toc35393625"/>
      <w:r>
        <w:rPr>
          <w:rFonts w:hint="eastAsia" w:ascii="仿宋" w:hAnsi="仿宋" w:eastAsia="仿宋" w:cs="仿宋"/>
          <w:b w:val="0"/>
          <w:bCs w:val="0"/>
          <w:i w:val="0"/>
          <w:iCs w:val="0"/>
          <w:color w:val="000000" w:themeColor="text1"/>
          <w:kern w:val="2"/>
          <w:sz w:val="28"/>
          <w:szCs w:val="28"/>
          <w:highlight w:val="none"/>
          <w:lang w:val="en-US" w:eastAsia="zh-CN" w:bidi="ar-SA"/>
          <w14:textFill>
            <w14:solidFill>
              <w14:schemeClr w14:val="tx1"/>
            </w14:solidFill>
          </w14:textFill>
        </w:rPr>
        <w:t>（1）供应商应按照本项目招标文件和"政采云"平台的要求编制、加密后在投标文件提交截止时间前上传至"政采云"平台，投标文件提交截止时间前未完成投标文件上传的，视为撤回投标文件；（2）供应商在"政采云"平台提交电子版投标文件时，请正确填写参加远程采购活动经办人联系方式。</w:t>
      </w:r>
    </w:p>
    <w:p w14:paraId="5531D60A">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b w:val="0"/>
          <w:bCs w:val="0"/>
          <w:i w:val="0"/>
          <w:iCs w:val="0"/>
          <w:color w:val="000000" w:themeColor="text1"/>
          <w:spacing w:val="0"/>
          <w:kern w:val="2"/>
          <w:sz w:val="28"/>
          <w:szCs w:val="28"/>
          <w:highlight w:val="none"/>
          <w:lang w:val="en-US" w:eastAsia="zh-CN" w:bidi="ar-SA"/>
          <w14:textFill>
            <w14:solidFill>
              <w14:schemeClr w14:val="tx1"/>
            </w14:solidFill>
          </w14:textFill>
        </w:rPr>
      </w:pPr>
      <w:r>
        <w:rPr>
          <w:rFonts w:hint="eastAsia" w:ascii="仿宋" w:hAnsi="仿宋" w:eastAsia="仿宋" w:cs="Times New Roman"/>
          <w:bCs/>
          <w:i w:val="0"/>
          <w:iCs w:val="0"/>
          <w:color w:val="000000" w:themeColor="text1"/>
          <w:sz w:val="28"/>
          <w:szCs w:val="28"/>
          <w:highlight w:val="none"/>
          <w:u w:val="none"/>
          <w:lang w:val="en-US" w:eastAsia="zh-CN"/>
          <w14:textFill>
            <w14:solidFill>
              <w14:schemeClr w14:val="tx1"/>
            </w14:solidFill>
          </w14:textFill>
        </w:rPr>
        <w:t>开标时间</w:t>
      </w:r>
      <w:r>
        <w:rPr>
          <w:rFonts w:hint="eastAsia" w:ascii="仿宋" w:hAnsi="仿宋" w:eastAsia="仿宋" w:cs="仿宋"/>
          <w:b w:val="0"/>
          <w:bCs w:val="0"/>
          <w:i w:val="0"/>
          <w:iCs w:val="0"/>
          <w:color w:val="000000" w:themeColor="text1"/>
          <w:kern w:val="2"/>
          <w:sz w:val="28"/>
          <w:szCs w:val="28"/>
          <w:highlight w:val="none"/>
          <w:lang w:val="en-US" w:eastAsia="zh-CN" w:bidi="ar-SA"/>
          <w14:textFill>
            <w14:solidFill>
              <w14:schemeClr w14:val="tx1"/>
            </w14:solidFill>
          </w14:textFill>
        </w:rPr>
        <w:t>：</w:t>
      </w:r>
      <w:r>
        <w:rPr>
          <w:rFonts w:hint="eastAsia" w:ascii="仿宋" w:hAnsi="仿宋" w:eastAsia="仿宋"/>
          <w:b/>
          <w:bCs w:val="0"/>
          <w:i w:val="0"/>
          <w:iCs w:val="0"/>
          <w:color w:val="000000" w:themeColor="text1"/>
          <w:sz w:val="28"/>
          <w:szCs w:val="28"/>
          <w:highlight w:val="none"/>
          <w:u w:val="single"/>
          <w:lang w:val="en-US" w:eastAsia="zh-CN"/>
          <w14:textFill>
            <w14:solidFill>
              <w14:schemeClr w14:val="tx1"/>
            </w14:solidFill>
          </w14:textFill>
        </w:rPr>
        <w:t>2026</w:t>
      </w:r>
      <w:r>
        <w:rPr>
          <w:rFonts w:hint="eastAsia" w:ascii="仿宋" w:hAnsi="仿宋" w:eastAsia="仿宋"/>
          <w:b/>
          <w:bCs w:val="0"/>
          <w:i w:val="0"/>
          <w:iCs w:val="0"/>
          <w:color w:val="000000" w:themeColor="text1"/>
          <w:sz w:val="28"/>
          <w:szCs w:val="28"/>
          <w:highlight w:val="none"/>
          <w:u w:val="single"/>
          <w14:textFill>
            <w14:solidFill>
              <w14:schemeClr w14:val="tx1"/>
            </w14:solidFill>
          </w14:textFill>
        </w:rPr>
        <w:t>年</w:t>
      </w:r>
      <w:r>
        <w:rPr>
          <w:rFonts w:hint="eastAsia" w:ascii="仿宋" w:hAnsi="仿宋" w:eastAsia="仿宋"/>
          <w:b/>
          <w:bCs w:val="0"/>
          <w:i w:val="0"/>
          <w:iCs w:val="0"/>
          <w:color w:val="000000" w:themeColor="text1"/>
          <w:sz w:val="28"/>
          <w:szCs w:val="28"/>
          <w:highlight w:val="none"/>
          <w:u w:val="single"/>
          <w:lang w:val="en-US" w:eastAsia="zh-CN"/>
          <w14:textFill>
            <w14:solidFill>
              <w14:schemeClr w14:val="tx1"/>
            </w14:solidFill>
          </w14:textFill>
        </w:rPr>
        <w:t>04</w:t>
      </w:r>
      <w:r>
        <w:rPr>
          <w:rFonts w:hint="eastAsia" w:ascii="仿宋" w:hAnsi="仿宋" w:eastAsia="仿宋"/>
          <w:b/>
          <w:bCs w:val="0"/>
          <w:i w:val="0"/>
          <w:iCs w:val="0"/>
          <w:color w:val="000000" w:themeColor="text1"/>
          <w:sz w:val="28"/>
          <w:szCs w:val="28"/>
          <w:highlight w:val="none"/>
          <w:u w:val="single"/>
          <w14:textFill>
            <w14:solidFill>
              <w14:schemeClr w14:val="tx1"/>
            </w14:solidFill>
          </w14:textFill>
        </w:rPr>
        <w:t>月</w:t>
      </w:r>
      <w:r>
        <w:rPr>
          <w:rFonts w:hint="eastAsia" w:ascii="仿宋" w:hAnsi="仿宋" w:eastAsia="仿宋"/>
          <w:b/>
          <w:bCs w:val="0"/>
          <w:i w:val="0"/>
          <w:iCs w:val="0"/>
          <w:color w:val="000000" w:themeColor="text1"/>
          <w:sz w:val="28"/>
          <w:szCs w:val="28"/>
          <w:highlight w:val="none"/>
          <w:u w:val="single"/>
          <w:lang w:val="en-US" w:eastAsia="zh-CN"/>
          <w14:textFill>
            <w14:solidFill>
              <w14:schemeClr w14:val="tx1"/>
            </w14:solidFill>
          </w14:textFill>
        </w:rPr>
        <w:t>10</w:t>
      </w:r>
      <w:r>
        <w:rPr>
          <w:rFonts w:hint="eastAsia" w:ascii="仿宋" w:hAnsi="仿宋" w:eastAsia="仿宋"/>
          <w:b/>
          <w:bCs w:val="0"/>
          <w:i w:val="0"/>
          <w:iCs w:val="0"/>
          <w:color w:val="000000" w:themeColor="text1"/>
          <w:sz w:val="28"/>
          <w:szCs w:val="28"/>
          <w:highlight w:val="none"/>
          <w:u w:val="single"/>
          <w14:textFill>
            <w14:solidFill>
              <w14:schemeClr w14:val="tx1"/>
            </w14:solidFill>
          </w14:textFill>
        </w:rPr>
        <w:t>日</w:t>
      </w:r>
      <w:r>
        <w:rPr>
          <w:rFonts w:hint="eastAsia" w:ascii="仿宋" w:hAnsi="仿宋" w:eastAsia="仿宋"/>
          <w:b/>
          <w:bCs w:val="0"/>
          <w:i w:val="0"/>
          <w:iCs w:val="0"/>
          <w:color w:val="000000" w:themeColor="text1"/>
          <w:sz w:val="28"/>
          <w:szCs w:val="28"/>
          <w:highlight w:val="none"/>
          <w:u w:val="single"/>
          <w:lang w:val="en-US" w:eastAsia="zh-CN"/>
          <w14:textFill>
            <w14:solidFill>
              <w14:schemeClr w14:val="tx1"/>
            </w14:solidFill>
          </w14:textFill>
        </w:rPr>
        <w:t>15</w:t>
      </w:r>
      <w:r>
        <w:rPr>
          <w:rFonts w:hint="eastAsia" w:ascii="仿宋" w:hAnsi="仿宋" w:eastAsia="仿宋"/>
          <w:b/>
          <w:bCs w:val="0"/>
          <w:i w:val="0"/>
          <w:iCs w:val="0"/>
          <w:color w:val="000000" w:themeColor="text1"/>
          <w:sz w:val="28"/>
          <w:szCs w:val="28"/>
          <w:highlight w:val="none"/>
          <w:u w:val="single"/>
          <w14:textFill>
            <w14:solidFill>
              <w14:schemeClr w14:val="tx1"/>
            </w14:solidFill>
          </w14:textFill>
        </w:rPr>
        <w:t>点</w:t>
      </w:r>
      <w:r>
        <w:rPr>
          <w:rFonts w:hint="eastAsia" w:ascii="仿宋" w:hAnsi="仿宋" w:eastAsia="仿宋"/>
          <w:b/>
          <w:bCs w:val="0"/>
          <w:i w:val="0"/>
          <w:iCs w:val="0"/>
          <w:color w:val="000000" w:themeColor="text1"/>
          <w:sz w:val="28"/>
          <w:szCs w:val="28"/>
          <w:highlight w:val="none"/>
          <w:u w:val="single"/>
          <w:lang w:val="en-US" w:eastAsia="zh-CN"/>
          <w14:textFill>
            <w14:solidFill>
              <w14:schemeClr w14:val="tx1"/>
            </w14:solidFill>
          </w14:textFill>
        </w:rPr>
        <w:t>00</w:t>
      </w:r>
      <w:r>
        <w:rPr>
          <w:rFonts w:hint="eastAsia" w:ascii="仿宋" w:hAnsi="仿宋" w:eastAsia="仿宋"/>
          <w:b/>
          <w:bCs w:val="0"/>
          <w:i w:val="0"/>
          <w:iCs w:val="0"/>
          <w:color w:val="000000" w:themeColor="text1"/>
          <w:sz w:val="28"/>
          <w:szCs w:val="28"/>
          <w:highlight w:val="none"/>
          <w:u w:val="single"/>
          <w14:textFill>
            <w14:solidFill>
              <w14:schemeClr w14:val="tx1"/>
            </w14:solidFill>
          </w14:textFill>
        </w:rPr>
        <w:t>分</w:t>
      </w:r>
      <w:r>
        <w:rPr>
          <w:rFonts w:hint="eastAsia" w:ascii="仿宋" w:hAnsi="仿宋" w:eastAsia="仿宋"/>
          <w:bCs/>
          <w:i w:val="0"/>
          <w:iCs w:val="0"/>
          <w:color w:val="000000" w:themeColor="text1"/>
          <w:sz w:val="28"/>
          <w:szCs w:val="28"/>
          <w:highlight w:val="none"/>
          <w14:textFill>
            <w14:solidFill>
              <w14:schemeClr w14:val="tx1"/>
            </w14:solidFill>
          </w14:textFill>
        </w:rPr>
        <w:t>（北京时间）</w:t>
      </w:r>
      <w:r>
        <w:rPr>
          <w:rFonts w:hint="eastAsia" w:ascii="仿宋" w:hAnsi="仿宋" w:eastAsia="仿宋"/>
          <w:bCs/>
          <w:i w:val="0"/>
          <w:iCs w:val="0"/>
          <w:color w:val="000000" w:themeColor="text1"/>
          <w:sz w:val="28"/>
          <w:szCs w:val="28"/>
          <w:highlight w:val="none"/>
          <w:lang w:eastAsia="zh-CN"/>
          <w14:textFill>
            <w14:solidFill>
              <w14:schemeClr w14:val="tx1"/>
            </w14:solidFill>
          </w14:textFill>
        </w:rPr>
        <w:t>；</w:t>
      </w:r>
    </w:p>
    <w:p w14:paraId="245629D0">
      <w:pPr>
        <w:pStyle w:val="10"/>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560"/>
        <w:jc w:val="both"/>
        <w:textAlignment w:val="auto"/>
        <w:rPr>
          <w:rFonts w:hint="eastAsia" w:ascii="仿宋" w:hAnsi="仿宋" w:eastAsia="仿宋" w:cs="仿宋"/>
          <w:b w:val="0"/>
          <w:bCs w:val="0"/>
          <w:i w:val="0"/>
          <w:iCs w:val="0"/>
          <w:color w:val="000000" w:themeColor="text1"/>
          <w:kern w:val="2"/>
          <w:sz w:val="28"/>
          <w:szCs w:val="28"/>
          <w:highlight w:val="none"/>
          <w:lang w:val="en-US" w:eastAsia="zh-CN" w:bidi="ar-SA"/>
          <w14:textFill>
            <w14:solidFill>
              <w14:schemeClr w14:val="tx1"/>
            </w14:solidFill>
          </w14:textFill>
        </w:rPr>
      </w:pPr>
      <w:r>
        <w:rPr>
          <w:rFonts w:hint="eastAsia" w:ascii="仿宋" w:hAnsi="仿宋" w:eastAsia="仿宋" w:cs="仿宋"/>
          <w:b w:val="0"/>
          <w:bCs w:val="0"/>
          <w:i w:val="0"/>
          <w:iCs w:val="0"/>
          <w:color w:val="000000" w:themeColor="text1"/>
          <w:kern w:val="2"/>
          <w:sz w:val="28"/>
          <w:szCs w:val="28"/>
          <w:highlight w:val="none"/>
          <w:lang w:val="en-US" w:eastAsia="zh-CN" w:bidi="ar-SA"/>
          <w14:textFill>
            <w14:solidFill>
              <w14:schemeClr w14:val="tx1"/>
            </w14:solidFill>
          </w14:textFill>
        </w:rPr>
        <w:t>开标地点：云南诚轩工程管理有限责任公司（地址：文山市世外桃源小区芙蓉阁30-2号）；</w:t>
      </w:r>
    </w:p>
    <w:p w14:paraId="747ABE74">
      <w:pPr>
        <w:pStyle w:val="10"/>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560"/>
        <w:jc w:val="both"/>
        <w:textAlignment w:val="auto"/>
        <w:rPr>
          <w:rFonts w:hint="default"/>
          <w:i w:val="0"/>
          <w:iCs w:val="0"/>
          <w:color w:val="000000" w:themeColor="text1"/>
          <w:lang w:val="en-US" w:eastAsia="zh-CN"/>
          <w14:textFill>
            <w14:solidFill>
              <w14:schemeClr w14:val="tx1"/>
            </w14:solidFill>
          </w14:textFill>
        </w:rPr>
      </w:pPr>
      <w:r>
        <w:rPr>
          <w:rFonts w:hint="eastAsia" w:ascii="仿宋" w:hAnsi="仿宋" w:eastAsia="仿宋" w:cs="仿宋"/>
          <w:b w:val="0"/>
          <w:bCs w:val="0"/>
          <w:i w:val="0"/>
          <w:iCs w:val="0"/>
          <w:color w:val="000000" w:themeColor="text1"/>
          <w:kern w:val="2"/>
          <w:sz w:val="28"/>
          <w:szCs w:val="28"/>
          <w:highlight w:val="none"/>
          <w:lang w:val="en-US" w:eastAsia="zh-CN" w:bidi="ar-SA"/>
          <w14:textFill>
            <w14:solidFill>
              <w14:schemeClr w14:val="tx1"/>
            </w14:solidFill>
          </w14:textFill>
        </w:rPr>
        <w:t>开标方式：网上开标，供应商采用网上远程解密方式参与开标。供应商应在规定的时间内完成解密操作。本项目的解密时限为30分钟，如在规定时间内不能成功完成网上远程解密的，则视为撤销其投标文件，后果自负。若未在签名确认时间内完成签名确认的，则视为对本次开标无异议。操作指南可在政府采购云平台（https://www.zcygov.cn/）网站上下载。若因供应商自身原因导致无法按时解密的，视为撤销其投标文件。</w:t>
      </w:r>
    </w:p>
    <w:p w14:paraId="5C9DE7E2">
      <w:pPr>
        <w:pStyle w:val="3"/>
        <w:pageBreakBefore w:val="0"/>
        <w:kinsoku/>
        <w:overflowPunct/>
        <w:topLinePunct w:val="0"/>
        <w:autoSpaceDE/>
        <w:autoSpaceDN/>
        <w:bidi w:val="0"/>
        <w:adjustRightInd/>
        <w:snapToGrid/>
        <w:spacing w:before="0" w:after="0" w:line="360" w:lineRule="auto"/>
        <w:ind w:left="0" w:leftChars="0"/>
        <w:textAlignment w:val="auto"/>
        <w:rPr>
          <w:rFonts w:hint="eastAsia" w:ascii="黑体" w:hAnsi="黑体" w:eastAsia="黑体" w:cs="黑体"/>
          <w:b w:val="0"/>
          <w:i w:val="0"/>
          <w:iCs w:val="0"/>
          <w:color w:val="000000" w:themeColor="text1"/>
          <w:sz w:val="28"/>
          <w:szCs w:val="28"/>
          <w:highlight w:val="none"/>
          <w14:textFill>
            <w14:solidFill>
              <w14:schemeClr w14:val="tx1"/>
            </w14:solidFill>
          </w14:textFill>
        </w:rPr>
      </w:pPr>
      <w:r>
        <w:rPr>
          <w:rFonts w:hint="eastAsia" w:ascii="黑体" w:hAnsi="黑体" w:eastAsia="黑体" w:cs="黑体"/>
          <w:b w:val="0"/>
          <w:i w:val="0"/>
          <w:iCs w:val="0"/>
          <w:color w:val="000000" w:themeColor="text1"/>
          <w:sz w:val="28"/>
          <w:szCs w:val="28"/>
          <w:highlight w:val="none"/>
          <w14:textFill>
            <w14:solidFill>
              <w14:schemeClr w14:val="tx1"/>
            </w14:solidFill>
          </w14:textFill>
        </w:rPr>
        <w:t>五、公告期限</w:t>
      </w:r>
      <w:bookmarkEnd w:id="21"/>
      <w:bookmarkEnd w:id="22"/>
      <w:bookmarkEnd w:id="23"/>
      <w:bookmarkEnd w:id="24"/>
    </w:p>
    <w:p w14:paraId="0BD9BF6D">
      <w:pPr>
        <w:pageBreakBefore w:val="0"/>
        <w:kinsoku/>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i w:val="0"/>
          <w:iCs w:val="0"/>
          <w:color w:val="000000" w:themeColor="text1"/>
          <w:kern w:val="0"/>
          <w:sz w:val="28"/>
          <w:szCs w:val="28"/>
          <w:highlight w:val="none"/>
          <w14:textFill>
            <w14:solidFill>
              <w14:schemeClr w14:val="tx1"/>
            </w14:solidFill>
          </w14:textFill>
        </w:rPr>
      </w:pPr>
      <w:r>
        <w:rPr>
          <w:rFonts w:hint="eastAsia" w:ascii="仿宋" w:hAnsi="仿宋" w:eastAsia="仿宋" w:cs="仿宋"/>
          <w:i w:val="0"/>
          <w:iCs w:val="0"/>
          <w:color w:val="000000" w:themeColor="text1"/>
          <w:kern w:val="0"/>
          <w:sz w:val="28"/>
          <w:szCs w:val="28"/>
          <w:highlight w:val="none"/>
          <w14:textFill>
            <w14:solidFill>
              <w14:schemeClr w14:val="tx1"/>
            </w14:solidFill>
          </w14:textFill>
        </w:rPr>
        <w:t>自本公告发布之日起5个工作日。</w:t>
      </w:r>
    </w:p>
    <w:p w14:paraId="01491053">
      <w:pPr>
        <w:pStyle w:val="3"/>
        <w:pageBreakBefore w:val="0"/>
        <w:numPr>
          <w:ilvl w:val="0"/>
          <w:numId w:val="0"/>
        </w:numPr>
        <w:kinsoku/>
        <w:overflowPunct/>
        <w:topLinePunct w:val="0"/>
        <w:autoSpaceDE/>
        <w:autoSpaceDN/>
        <w:bidi w:val="0"/>
        <w:adjustRightInd/>
        <w:snapToGrid/>
        <w:spacing w:before="0" w:after="0" w:line="360" w:lineRule="auto"/>
        <w:ind w:left="0" w:leftChars="0"/>
        <w:textAlignment w:val="auto"/>
        <w:rPr>
          <w:rFonts w:hint="eastAsia" w:ascii="黑体" w:hAnsi="黑体" w:eastAsia="黑体" w:cs="黑体"/>
          <w:b w:val="0"/>
          <w:i w:val="0"/>
          <w:iCs w:val="0"/>
          <w:color w:val="000000" w:themeColor="text1"/>
          <w:sz w:val="28"/>
          <w:szCs w:val="28"/>
          <w:highlight w:val="none"/>
          <w14:textFill>
            <w14:solidFill>
              <w14:schemeClr w14:val="tx1"/>
            </w14:solidFill>
          </w14:textFill>
        </w:rPr>
      </w:pPr>
      <w:bookmarkStart w:id="25" w:name="_Toc35393795"/>
      <w:bookmarkStart w:id="26" w:name="_Toc35393626"/>
      <w:r>
        <w:rPr>
          <w:rFonts w:hint="eastAsia" w:ascii="黑体" w:hAnsi="黑体" w:eastAsia="黑体" w:cs="黑体"/>
          <w:b w:val="0"/>
          <w:i w:val="0"/>
          <w:iCs w:val="0"/>
          <w:color w:val="000000" w:themeColor="text1"/>
          <w:sz w:val="28"/>
          <w:szCs w:val="28"/>
          <w:highlight w:val="none"/>
          <w:lang w:eastAsia="zh-CN"/>
          <w14:textFill>
            <w14:solidFill>
              <w14:schemeClr w14:val="tx1"/>
            </w14:solidFill>
          </w14:textFill>
        </w:rPr>
        <w:t>六、</w:t>
      </w:r>
      <w:r>
        <w:rPr>
          <w:rFonts w:hint="eastAsia" w:ascii="黑体" w:hAnsi="黑体" w:eastAsia="黑体" w:cs="黑体"/>
          <w:b w:val="0"/>
          <w:i w:val="0"/>
          <w:iCs w:val="0"/>
          <w:color w:val="000000" w:themeColor="text1"/>
          <w:sz w:val="28"/>
          <w:szCs w:val="28"/>
          <w:highlight w:val="none"/>
          <w14:textFill>
            <w14:solidFill>
              <w14:schemeClr w14:val="tx1"/>
            </w14:solidFill>
          </w14:textFill>
        </w:rPr>
        <w:t>其他补充事宜</w:t>
      </w:r>
      <w:bookmarkEnd w:id="25"/>
      <w:bookmarkEnd w:id="26"/>
    </w:p>
    <w:p w14:paraId="72CF5CBF">
      <w:pPr>
        <w:pageBreakBefore w:val="0"/>
        <w:widowControl w:val="0"/>
        <w:kinsoku/>
        <w:wordWrap/>
        <w:overflowPunct/>
        <w:topLinePunct w:val="0"/>
        <w:autoSpaceDE/>
        <w:autoSpaceDN/>
        <w:bidi w:val="0"/>
        <w:adjustRightInd/>
        <w:snapToGrid/>
        <w:spacing w:line="360" w:lineRule="auto"/>
        <w:ind w:left="0" w:leftChars="0" w:firstLine="562" w:firstLineChars="200"/>
        <w:textAlignment w:val="auto"/>
        <w:rPr>
          <w:rFonts w:hint="eastAsia" w:ascii="仿宋" w:hAnsi="仿宋" w:eastAsia="仿宋" w:cs="仿宋"/>
          <w:b/>
          <w:bCs/>
          <w:i w:val="0"/>
          <w:i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i w:val="0"/>
          <w:iCs w:val="0"/>
          <w:color w:val="000000" w:themeColor="text1"/>
          <w:sz w:val="28"/>
          <w:szCs w:val="28"/>
          <w:highlight w:val="none"/>
          <w:lang w:val="en-US" w:eastAsia="zh-CN"/>
          <w14:textFill>
            <w14:solidFill>
              <w14:schemeClr w14:val="tx1"/>
            </w14:solidFill>
          </w14:textFill>
        </w:rPr>
        <w:t>1.发布公告媒介</w:t>
      </w:r>
    </w:p>
    <w:p w14:paraId="2832EBCA">
      <w:pPr>
        <w:pageBreakBefore w:val="0"/>
        <w:kinsoku/>
        <w:overflowPunct/>
        <w:topLinePunct w:val="0"/>
        <w:autoSpaceDE/>
        <w:autoSpaceDN/>
        <w:bidi w:val="0"/>
        <w:adjustRightInd/>
        <w:snapToGrid/>
        <w:spacing w:line="360" w:lineRule="auto"/>
        <w:ind w:left="0" w:leftChars="0" w:firstLine="560" w:firstLineChars="200"/>
        <w:jc w:val="both"/>
        <w:textAlignment w:val="auto"/>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本项目招标公告在云南省政府采购网、政府采购云平台发布，我公司对其他网站或媒体转载的公告及公告内容不负责任。</w:t>
      </w:r>
    </w:p>
    <w:p w14:paraId="33EB38B0">
      <w:pPr>
        <w:pageBreakBefore w:val="0"/>
        <w:kinsoku/>
        <w:overflowPunct/>
        <w:topLinePunct w:val="0"/>
        <w:autoSpaceDE/>
        <w:autoSpaceDN/>
        <w:bidi w:val="0"/>
        <w:adjustRightInd/>
        <w:snapToGrid/>
        <w:spacing w:line="360" w:lineRule="auto"/>
        <w:ind w:left="0" w:leftChars="0" w:firstLine="560" w:firstLineChars="200"/>
        <w:jc w:val="both"/>
        <w:textAlignment w:val="auto"/>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说明：已系统确认投标的供应商在投标文件递交截止时间前应主动登录</w:t>
      </w:r>
      <w:r>
        <w:rPr>
          <w:rFonts w:hint="eastAsia" w:ascii="仿宋" w:hAnsi="仿宋" w:eastAsia="仿宋" w:cs="仿宋"/>
          <w:i w:val="0"/>
          <w:iCs w:val="0"/>
          <w:color w:val="000000" w:themeColor="text1"/>
          <w:spacing w:val="0"/>
          <w:kern w:val="2"/>
          <w:sz w:val="28"/>
          <w:szCs w:val="28"/>
          <w:highlight w:val="none"/>
          <w:u w:val="none"/>
          <w:lang w:val="en-US" w:eastAsia="zh-CN" w:bidi="ar-SA"/>
          <w14:textFill>
            <w14:solidFill>
              <w14:schemeClr w14:val="tx1"/>
            </w14:solidFill>
          </w14:textFill>
        </w:rPr>
        <w:t>政府采购云平台（网址：https://www.zcygov.cn/）</w:t>
      </w: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，以便及时了解相关采购信息和补充信息，如因未主动登录网站获取相关信息，对其产生的不利因素由供应商自行承担。</w:t>
      </w:r>
    </w:p>
    <w:p w14:paraId="770C2DF7">
      <w:pPr>
        <w:pageBreakBefore w:val="0"/>
        <w:widowControl w:val="0"/>
        <w:kinsoku/>
        <w:wordWrap/>
        <w:overflowPunct/>
        <w:topLinePunct w:val="0"/>
        <w:autoSpaceDE/>
        <w:autoSpaceDN/>
        <w:bidi w:val="0"/>
        <w:adjustRightInd/>
        <w:snapToGrid/>
        <w:spacing w:line="360" w:lineRule="auto"/>
        <w:ind w:left="0" w:leftChars="0" w:firstLine="562" w:firstLineChars="200"/>
        <w:textAlignment w:val="auto"/>
        <w:rPr>
          <w:rFonts w:hint="eastAsia" w:ascii="仿宋" w:hAnsi="仿宋" w:eastAsia="仿宋" w:cs="仿宋"/>
          <w:i w:val="0"/>
          <w:iCs w:val="0"/>
          <w:color w:val="000000" w:themeColor="text1"/>
          <w:sz w:val="28"/>
          <w:szCs w:val="28"/>
          <w:highlight w:val="none"/>
          <w:lang w:eastAsia="zh-CN"/>
          <w14:textFill>
            <w14:solidFill>
              <w14:schemeClr w14:val="tx1"/>
            </w14:solidFill>
          </w14:textFill>
        </w:rPr>
      </w:pPr>
      <w:r>
        <w:rPr>
          <w:rFonts w:hint="eastAsia" w:ascii="仿宋" w:hAnsi="仿宋" w:eastAsia="仿宋" w:cs="仿宋"/>
          <w:b/>
          <w:bCs/>
          <w:i w:val="0"/>
          <w:iCs w:val="0"/>
          <w:color w:val="000000" w:themeColor="text1"/>
          <w:sz w:val="28"/>
          <w:szCs w:val="28"/>
          <w:highlight w:val="none"/>
          <w:lang w:val="en-US" w:eastAsia="zh-CN"/>
          <w14:textFill>
            <w14:solidFill>
              <w14:schemeClr w14:val="tx1"/>
            </w14:solidFill>
          </w14:textFill>
        </w:rPr>
        <w:t>2、投标</w:t>
      </w:r>
      <w:r>
        <w:rPr>
          <w:rFonts w:hint="eastAsia" w:ascii="仿宋" w:hAnsi="仿宋" w:eastAsia="仿宋" w:cs="仿宋"/>
          <w:b/>
          <w:bCs/>
          <w:i w:val="0"/>
          <w:iCs w:val="0"/>
          <w:color w:val="000000" w:themeColor="text1"/>
          <w:sz w:val="28"/>
          <w:szCs w:val="28"/>
          <w:highlight w:val="none"/>
          <w:lang w:eastAsia="zh-CN"/>
          <w14:textFill>
            <w14:solidFill>
              <w14:schemeClr w14:val="tx1"/>
            </w14:solidFill>
          </w14:textFill>
        </w:rPr>
        <w:t>保证金</w:t>
      </w:r>
      <w:r>
        <w:rPr>
          <w:rFonts w:hint="eastAsia" w:ascii="仿宋" w:hAnsi="仿宋" w:eastAsia="仿宋" w:cs="仿宋"/>
          <w:b/>
          <w:bCs/>
          <w:i w:val="0"/>
          <w:iCs w:val="0"/>
          <w:color w:val="000000" w:themeColor="text1"/>
          <w:sz w:val="28"/>
          <w:szCs w:val="28"/>
          <w:highlight w:val="none"/>
          <w14:textFill>
            <w14:solidFill>
              <w14:schemeClr w14:val="tx1"/>
            </w14:solidFill>
          </w14:textFill>
        </w:rPr>
        <w:t>：</w:t>
      </w: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本项目不收取投标保证金。</w:t>
      </w:r>
      <w:r>
        <w:rPr>
          <w:rFonts w:hint="eastAsia" w:ascii="仿宋" w:hAnsi="仿宋" w:eastAsia="仿宋" w:cs="仿宋"/>
          <w:i w:val="0"/>
          <w:iCs w:val="0"/>
          <w:color w:val="000000" w:themeColor="text1"/>
          <w:sz w:val="28"/>
          <w:szCs w:val="28"/>
          <w:highlight w:val="none"/>
          <w:lang w:eastAsia="zh-CN"/>
          <w14:textFill>
            <w14:solidFill>
              <w14:schemeClr w14:val="tx1"/>
            </w14:solidFill>
          </w14:textFill>
        </w:rPr>
        <w:t xml:space="preserve"> </w:t>
      </w:r>
    </w:p>
    <w:p w14:paraId="4EFBE311">
      <w:pPr>
        <w:pStyle w:val="3"/>
        <w:pageBreakBefore w:val="0"/>
        <w:kinsoku/>
        <w:overflowPunct/>
        <w:topLinePunct w:val="0"/>
        <w:autoSpaceDE/>
        <w:autoSpaceDN/>
        <w:bidi w:val="0"/>
        <w:adjustRightInd/>
        <w:snapToGrid/>
        <w:spacing w:before="0" w:after="0" w:line="360" w:lineRule="auto"/>
        <w:ind w:left="0" w:leftChars="0"/>
        <w:textAlignment w:val="auto"/>
        <w:rPr>
          <w:rFonts w:hint="eastAsia" w:ascii="黑体" w:hAnsi="黑体" w:eastAsia="黑体" w:cs="黑体"/>
          <w:b w:val="0"/>
          <w:i w:val="0"/>
          <w:iCs w:val="0"/>
          <w:color w:val="000000" w:themeColor="text1"/>
          <w:sz w:val="28"/>
          <w:szCs w:val="28"/>
          <w:highlight w:val="none"/>
          <w14:textFill>
            <w14:solidFill>
              <w14:schemeClr w14:val="tx1"/>
            </w14:solidFill>
          </w14:textFill>
        </w:rPr>
      </w:pPr>
      <w:bookmarkStart w:id="27" w:name="_Toc35393627"/>
      <w:bookmarkStart w:id="28" w:name="_Toc28359085"/>
      <w:bookmarkStart w:id="29" w:name="_Toc35393796"/>
      <w:bookmarkStart w:id="30" w:name="_Toc28359008"/>
      <w:r>
        <w:rPr>
          <w:rFonts w:hint="eastAsia" w:ascii="黑体" w:hAnsi="黑体" w:eastAsia="黑体" w:cs="黑体"/>
          <w:b w:val="0"/>
          <w:i w:val="0"/>
          <w:iCs w:val="0"/>
          <w:color w:val="000000" w:themeColor="text1"/>
          <w:sz w:val="28"/>
          <w:szCs w:val="28"/>
          <w:highlight w:val="none"/>
          <w14:textFill>
            <w14:solidFill>
              <w14:schemeClr w14:val="tx1"/>
            </w14:solidFill>
          </w14:textFill>
        </w:rPr>
        <w:t>七、对本次招标提出询问，请按以下方式联系。</w:t>
      </w:r>
      <w:bookmarkEnd w:id="27"/>
      <w:bookmarkEnd w:id="28"/>
      <w:bookmarkEnd w:id="29"/>
      <w:bookmarkEnd w:id="30"/>
    </w:p>
    <w:p w14:paraId="66EE95FA">
      <w:pPr>
        <w:pageBreakBefore w:val="0"/>
        <w:widowControl/>
        <w:kinsoku/>
        <w:overflowPunct/>
        <w:topLinePunct w:val="0"/>
        <w:autoSpaceDE/>
        <w:autoSpaceDN/>
        <w:bidi w:val="0"/>
        <w:adjustRightInd/>
        <w:snapToGrid/>
        <w:spacing w:line="360" w:lineRule="auto"/>
        <w:ind w:left="0" w:leftChars="0" w:firstLine="560" w:firstLineChars="200"/>
        <w:jc w:val="left"/>
        <w:textAlignment w:val="auto"/>
        <w:rPr>
          <w:rFonts w:hint="eastAsia" w:ascii="仿宋" w:hAnsi="仿宋" w:eastAsia="仿宋" w:cs="仿宋"/>
          <w:i w:val="0"/>
          <w:iCs w:val="0"/>
          <w:color w:val="000000" w:themeColor="text1"/>
          <w:sz w:val="28"/>
          <w:szCs w:val="28"/>
          <w:highlight w:val="none"/>
          <w14:textFill>
            <w14:solidFill>
              <w14:schemeClr w14:val="tx1"/>
            </w14:solidFill>
          </w14:textFill>
        </w:rPr>
      </w:pPr>
      <w:r>
        <w:rPr>
          <w:rFonts w:hint="eastAsia" w:ascii="仿宋" w:hAnsi="仿宋" w:eastAsia="仿宋" w:cs="仿宋"/>
          <w:i w:val="0"/>
          <w:iCs w:val="0"/>
          <w:color w:val="000000" w:themeColor="text1"/>
          <w:sz w:val="28"/>
          <w:szCs w:val="28"/>
          <w:highlight w:val="none"/>
          <w14:textFill>
            <w14:solidFill>
              <w14:schemeClr w14:val="tx1"/>
            </w14:solidFill>
          </w14:textFill>
        </w:rPr>
        <w:t>1.采购人信息</w:t>
      </w:r>
    </w:p>
    <w:p w14:paraId="34369709">
      <w:pPr>
        <w:pageBreakBefore w:val="0"/>
        <w:kinsoku/>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i w:val="0"/>
          <w:iCs w:val="0"/>
          <w:color w:val="000000" w:themeColor="text1"/>
          <w:sz w:val="28"/>
          <w:szCs w:val="28"/>
          <w:highlight w:val="none"/>
          <w14:textFill>
            <w14:solidFill>
              <w14:schemeClr w14:val="tx1"/>
            </w14:solidFill>
          </w14:textFill>
        </w:rPr>
      </w:pPr>
      <w:bookmarkStart w:id="31" w:name="_Toc28359086"/>
      <w:bookmarkStart w:id="32" w:name="_Toc28359009"/>
      <w:r>
        <w:rPr>
          <w:rFonts w:hint="eastAsia" w:ascii="仿宋" w:hAnsi="仿宋" w:eastAsia="仿宋" w:cs="仿宋"/>
          <w:i w:val="0"/>
          <w:iCs w:val="0"/>
          <w:color w:val="000000" w:themeColor="text1"/>
          <w:sz w:val="28"/>
          <w:szCs w:val="28"/>
          <w:highlight w:val="none"/>
          <w14:textFill>
            <w14:solidFill>
              <w14:schemeClr w14:val="tx1"/>
            </w14:solidFill>
          </w14:textFill>
        </w:rPr>
        <w:t xml:space="preserve">名 </w:t>
      </w: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i w:val="0"/>
          <w:iCs w:val="0"/>
          <w:color w:val="000000" w:themeColor="text1"/>
          <w:sz w:val="28"/>
          <w:szCs w:val="28"/>
          <w:highlight w:val="none"/>
          <w14:textFill>
            <w14:solidFill>
              <w14:schemeClr w14:val="tx1"/>
            </w14:solidFill>
          </w14:textFill>
        </w:rPr>
        <w:t>称：</w:t>
      </w: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马关县</w:t>
      </w:r>
      <w:r>
        <w:rPr>
          <w:rFonts w:hint="eastAsia" w:ascii="仿宋" w:hAnsi="仿宋" w:eastAsia="仿宋" w:cs="仿宋"/>
          <w:i w:val="0"/>
          <w:iCs w:val="0"/>
          <w:color w:val="000000" w:themeColor="text1"/>
          <w:sz w:val="28"/>
          <w:szCs w:val="28"/>
          <w:highlight w:val="none"/>
          <w14:textFill>
            <w14:solidFill>
              <w14:schemeClr w14:val="tx1"/>
            </w14:solidFill>
          </w14:textFill>
        </w:rPr>
        <w:t>林业和草原局</w:t>
      </w:r>
    </w:p>
    <w:p w14:paraId="2ADD6A0C">
      <w:pPr>
        <w:pageBreakBefore w:val="0"/>
        <w:kinsoku/>
        <w:overflowPunct/>
        <w:topLinePunct w:val="0"/>
        <w:autoSpaceDE/>
        <w:autoSpaceDN/>
        <w:bidi w:val="0"/>
        <w:adjustRightInd/>
        <w:snapToGrid/>
        <w:spacing w:line="360" w:lineRule="auto"/>
        <w:ind w:firstLine="560" w:firstLineChars="200"/>
        <w:textAlignment w:val="auto"/>
        <w:rPr>
          <w:rFonts w:hint="eastAsia" w:ascii="仿宋" w:hAnsi="仿宋" w:eastAsia="仿宋" w:cs="仿宋"/>
          <w:i w:val="0"/>
          <w:iCs w:val="0"/>
          <w:color w:val="000000" w:themeColor="text1"/>
          <w:sz w:val="28"/>
          <w:szCs w:val="28"/>
          <w:highlight w:val="none"/>
          <w14:textFill>
            <w14:solidFill>
              <w14:schemeClr w14:val="tx1"/>
            </w14:solidFill>
          </w14:textFill>
        </w:rPr>
      </w:pPr>
      <w:r>
        <w:rPr>
          <w:rFonts w:hint="eastAsia" w:ascii="仿宋" w:hAnsi="仿宋" w:eastAsia="仿宋" w:cs="仿宋"/>
          <w:i w:val="0"/>
          <w:iCs w:val="0"/>
          <w:color w:val="000000" w:themeColor="text1"/>
          <w:sz w:val="28"/>
          <w:szCs w:val="28"/>
          <w:highlight w:val="none"/>
          <w14:textFill>
            <w14:solidFill>
              <w14:schemeClr w14:val="tx1"/>
            </w14:solidFill>
          </w14:textFill>
        </w:rPr>
        <w:t xml:space="preserve">地   </w:t>
      </w: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i w:val="0"/>
          <w:iCs w:val="0"/>
          <w:color w:val="000000" w:themeColor="text1"/>
          <w:sz w:val="28"/>
          <w:szCs w:val="28"/>
          <w:highlight w:val="none"/>
          <w14:textFill>
            <w14:solidFill>
              <w14:schemeClr w14:val="tx1"/>
            </w14:solidFill>
          </w14:textFill>
        </w:rPr>
        <w:t>址：马关县马白镇海子边社区松毛寨5号</w:t>
      </w:r>
    </w:p>
    <w:p w14:paraId="13F7D2AB">
      <w:pPr>
        <w:pageBreakBefore w:val="0"/>
        <w:kinsoku/>
        <w:overflowPunct/>
        <w:topLinePunct w:val="0"/>
        <w:autoSpaceDE/>
        <w:autoSpaceDN/>
        <w:bidi w:val="0"/>
        <w:adjustRightInd/>
        <w:snapToGrid/>
        <w:spacing w:line="360" w:lineRule="auto"/>
        <w:ind w:firstLine="560" w:firstLineChars="200"/>
        <w:textAlignment w:val="auto"/>
        <w:rPr>
          <w:rFonts w:hint="default" w:ascii="仿宋" w:hAnsi="仿宋" w:eastAsia="仿宋" w:cs="仿宋"/>
          <w:i w:val="0"/>
          <w:i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i w:val="0"/>
          <w:iCs w:val="0"/>
          <w:color w:val="000000" w:themeColor="text1"/>
          <w:kern w:val="0"/>
          <w:sz w:val="28"/>
          <w:szCs w:val="28"/>
          <w:highlight w:val="none"/>
          <w14:textFill>
            <w14:solidFill>
              <w14:schemeClr w14:val="tx1"/>
            </w14:solidFill>
          </w14:textFill>
        </w:rPr>
        <w:t>联系方式：</w:t>
      </w:r>
      <w:r>
        <w:rPr>
          <w:rFonts w:hint="eastAsia" w:ascii="仿宋" w:hAnsi="仿宋" w:eastAsia="仿宋" w:cs="仿宋"/>
          <w:i w:val="0"/>
          <w:iCs w:val="0"/>
          <w:color w:val="000000" w:themeColor="text1"/>
          <w:kern w:val="0"/>
          <w:sz w:val="28"/>
          <w:szCs w:val="28"/>
          <w:highlight w:val="none"/>
          <w:lang w:val="en-US" w:eastAsia="zh-CN"/>
          <w14:textFill>
            <w14:solidFill>
              <w14:schemeClr w14:val="tx1"/>
            </w14:solidFill>
          </w14:textFill>
        </w:rPr>
        <w:t>0876-3025268</w:t>
      </w:r>
    </w:p>
    <w:p w14:paraId="76D7BACB">
      <w:pPr>
        <w:pStyle w:val="19"/>
        <w:pageBreakBefore w:val="0"/>
        <w:kinsoku/>
        <w:overflowPunct/>
        <w:topLinePunct w:val="0"/>
        <w:autoSpaceDE/>
        <w:autoSpaceDN/>
        <w:bidi w:val="0"/>
        <w:adjustRightInd/>
        <w:snapToGrid/>
        <w:spacing w:line="360" w:lineRule="auto"/>
        <w:ind w:left="0" w:leftChars="0"/>
        <w:textAlignment w:val="auto"/>
        <w:rPr>
          <w:rFonts w:hint="default"/>
          <w:i w:val="0"/>
          <w:iCs w:val="0"/>
          <w:color w:val="000000" w:themeColor="text1"/>
          <w:highlight w:val="none"/>
          <w:lang w:val="en-US" w:eastAsia="zh-CN"/>
          <w14:textFill>
            <w14:solidFill>
              <w14:schemeClr w14:val="tx1"/>
            </w14:solidFill>
          </w14:textFill>
        </w:rPr>
      </w:pPr>
    </w:p>
    <w:p w14:paraId="3ADAFCFB">
      <w:pPr>
        <w:pageBreakBefore w:val="0"/>
        <w:kinsoku/>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i w:val="0"/>
          <w:iCs w:val="0"/>
          <w:color w:val="000000" w:themeColor="text1"/>
          <w:sz w:val="28"/>
          <w:szCs w:val="28"/>
          <w:highlight w:val="none"/>
          <w14:textFill>
            <w14:solidFill>
              <w14:schemeClr w14:val="tx1"/>
            </w14:solidFill>
          </w14:textFill>
        </w:rPr>
      </w:pPr>
      <w:r>
        <w:rPr>
          <w:rFonts w:hint="eastAsia" w:ascii="仿宋" w:hAnsi="仿宋" w:eastAsia="仿宋" w:cs="仿宋"/>
          <w:i w:val="0"/>
          <w:iCs w:val="0"/>
          <w:color w:val="000000" w:themeColor="text1"/>
          <w:sz w:val="28"/>
          <w:szCs w:val="28"/>
          <w:highlight w:val="none"/>
          <w14:textFill>
            <w14:solidFill>
              <w14:schemeClr w14:val="tx1"/>
            </w14:solidFill>
          </w14:textFill>
        </w:rPr>
        <w:t>2.采购代理机构信息</w:t>
      </w:r>
      <w:bookmarkEnd w:id="31"/>
      <w:bookmarkEnd w:id="32"/>
    </w:p>
    <w:p w14:paraId="6FD484B3">
      <w:pPr>
        <w:pageBreakBefore w:val="0"/>
        <w:kinsoku/>
        <w:overflowPunct/>
        <w:topLinePunct w:val="0"/>
        <w:autoSpaceDE/>
        <w:autoSpaceDN/>
        <w:bidi w:val="0"/>
        <w:adjustRightInd/>
        <w:snapToGrid/>
        <w:spacing w:line="360" w:lineRule="auto"/>
        <w:ind w:firstLine="560" w:firstLineChars="200"/>
        <w:textAlignment w:val="auto"/>
        <w:rPr>
          <w:rFonts w:hint="eastAsia" w:ascii="仿宋" w:hAnsi="仿宋" w:eastAsia="仿宋" w:cs="仿宋"/>
          <w:i w:val="0"/>
          <w:iCs w:val="0"/>
          <w:color w:val="000000" w:themeColor="text1"/>
          <w:sz w:val="28"/>
          <w:szCs w:val="28"/>
          <w:highlight w:val="none"/>
          <w14:textFill>
            <w14:solidFill>
              <w14:schemeClr w14:val="tx1"/>
            </w14:solidFill>
          </w14:textFill>
        </w:rPr>
      </w:pPr>
      <w:r>
        <w:rPr>
          <w:rFonts w:hint="eastAsia" w:ascii="仿宋" w:hAnsi="仿宋" w:eastAsia="仿宋" w:cs="仿宋"/>
          <w:i w:val="0"/>
          <w:iCs w:val="0"/>
          <w:color w:val="000000" w:themeColor="text1"/>
          <w:sz w:val="28"/>
          <w:szCs w:val="28"/>
          <w:highlight w:val="none"/>
          <w:lang w:eastAsia="zh-CN"/>
          <w14:textFill>
            <w14:solidFill>
              <w14:schemeClr w14:val="tx1"/>
            </w14:solidFill>
          </w14:textFill>
        </w:rPr>
        <w:t>名</w:t>
      </w: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i w:val="0"/>
          <w:iCs w:val="0"/>
          <w:color w:val="000000" w:themeColor="text1"/>
          <w:sz w:val="28"/>
          <w:szCs w:val="28"/>
          <w:highlight w:val="none"/>
          <w:lang w:eastAsia="zh-CN"/>
          <w14:textFill>
            <w14:solidFill>
              <w14:schemeClr w14:val="tx1"/>
            </w14:solidFill>
          </w14:textFill>
        </w:rPr>
        <w:t>称：</w:t>
      </w:r>
      <w:r>
        <w:rPr>
          <w:rFonts w:hint="eastAsia" w:ascii="仿宋" w:hAnsi="仿宋" w:eastAsia="仿宋" w:cs="仿宋"/>
          <w:i w:val="0"/>
          <w:iCs w:val="0"/>
          <w:color w:val="000000" w:themeColor="text1"/>
          <w:sz w:val="28"/>
          <w:szCs w:val="28"/>
          <w:highlight w:val="none"/>
          <w14:textFill>
            <w14:solidFill>
              <w14:schemeClr w14:val="tx1"/>
            </w14:solidFill>
          </w14:textFill>
        </w:rPr>
        <w:t>云南诚轩工程管理有限责任公司</w:t>
      </w:r>
    </w:p>
    <w:p w14:paraId="5FE46DA9">
      <w:pPr>
        <w:pageBreakBefore w:val="0"/>
        <w:kinsoku/>
        <w:overflowPunct/>
        <w:topLinePunct w:val="0"/>
        <w:autoSpaceDE/>
        <w:autoSpaceDN/>
        <w:bidi w:val="0"/>
        <w:adjustRightInd/>
        <w:snapToGrid/>
        <w:spacing w:line="360" w:lineRule="auto"/>
        <w:ind w:firstLine="560" w:firstLineChars="200"/>
        <w:textAlignment w:val="auto"/>
        <w:rPr>
          <w:rFonts w:hint="eastAsia" w:ascii="仿宋" w:hAnsi="仿宋" w:eastAsia="仿宋" w:cs="仿宋"/>
          <w:i w:val="0"/>
          <w:iCs w:val="0"/>
          <w:color w:val="000000" w:themeColor="text1"/>
          <w:sz w:val="28"/>
          <w:szCs w:val="28"/>
          <w:highlight w:val="none"/>
          <w14:textFill>
            <w14:solidFill>
              <w14:schemeClr w14:val="tx1"/>
            </w14:solidFill>
          </w14:textFill>
        </w:rPr>
      </w:pPr>
      <w:r>
        <w:rPr>
          <w:rFonts w:hint="eastAsia" w:ascii="仿宋" w:hAnsi="仿宋" w:eastAsia="仿宋" w:cs="仿宋"/>
          <w:i w:val="0"/>
          <w:iCs w:val="0"/>
          <w:color w:val="000000" w:themeColor="text1"/>
          <w:sz w:val="28"/>
          <w:szCs w:val="28"/>
          <w:highlight w:val="none"/>
          <w14:textFill>
            <w14:solidFill>
              <w14:schemeClr w14:val="tx1"/>
            </w14:solidFill>
          </w14:textFill>
        </w:rPr>
        <w:t xml:space="preserve">地  </w:t>
      </w: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i w:val="0"/>
          <w:iCs w:val="0"/>
          <w:color w:val="000000" w:themeColor="text1"/>
          <w:sz w:val="28"/>
          <w:szCs w:val="28"/>
          <w:highlight w:val="none"/>
          <w14:textFill>
            <w14:solidFill>
              <w14:schemeClr w14:val="tx1"/>
            </w14:solidFill>
          </w14:textFill>
        </w:rPr>
        <w:t>址</w:t>
      </w:r>
      <w:r>
        <w:rPr>
          <w:rFonts w:hint="eastAsia" w:ascii="仿宋" w:hAnsi="仿宋" w:eastAsia="仿宋" w:cs="仿宋"/>
          <w:i w:val="0"/>
          <w:iCs w:val="0"/>
          <w:color w:val="000000" w:themeColor="text1"/>
          <w:sz w:val="28"/>
          <w:szCs w:val="28"/>
          <w:highlight w:val="none"/>
          <w:lang w:eastAsia="zh-CN"/>
          <w14:textFill>
            <w14:solidFill>
              <w14:schemeClr w14:val="tx1"/>
            </w14:solidFill>
          </w14:textFill>
        </w:rPr>
        <w:t>：</w:t>
      </w:r>
      <w:r>
        <w:rPr>
          <w:rFonts w:hint="eastAsia" w:ascii="仿宋" w:hAnsi="仿宋" w:eastAsia="仿宋" w:cs="仿宋"/>
          <w:i w:val="0"/>
          <w:iCs w:val="0"/>
          <w:color w:val="000000" w:themeColor="text1"/>
          <w:sz w:val="28"/>
          <w:szCs w:val="28"/>
          <w:highlight w:val="none"/>
          <w14:textFill>
            <w14:solidFill>
              <w14:schemeClr w14:val="tx1"/>
            </w14:solidFill>
          </w14:textFill>
        </w:rPr>
        <w:t>文山市世外桃源小区芙蓉阁30-2号</w:t>
      </w:r>
    </w:p>
    <w:p w14:paraId="48031291">
      <w:pPr>
        <w:pageBreakBefore w:val="0"/>
        <w:kinsoku/>
        <w:overflowPunct/>
        <w:topLinePunct w:val="0"/>
        <w:autoSpaceDE/>
        <w:autoSpaceDN/>
        <w:bidi w:val="0"/>
        <w:adjustRightInd/>
        <w:snapToGrid/>
        <w:spacing w:line="360" w:lineRule="auto"/>
        <w:ind w:firstLine="560" w:firstLineChars="200"/>
        <w:textAlignment w:val="auto"/>
        <w:rPr>
          <w:rFonts w:hint="eastAsia" w:ascii="仿宋" w:hAnsi="仿宋" w:eastAsia="仿宋" w:cs="仿宋"/>
          <w:i w:val="0"/>
          <w:iCs w:val="0"/>
          <w:color w:val="000000" w:themeColor="text1"/>
          <w:sz w:val="28"/>
          <w:szCs w:val="28"/>
          <w:highlight w:val="none"/>
          <w14:textFill>
            <w14:solidFill>
              <w14:schemeClr w14:val="tx1"/>
            </w14:solidFill>
          </w14:textFill>
        </w:rPr>
      </w:pPr>
      <w:r>
        <w:rPr>
          <w:rFonts w:hint="eastAsia" w:ascii="仿宋" w:hAnsi="仿宋" w:eastAsia="仿宋" w:cs="仿宋"/>
          <w:i w:val="0"/>
          <w:iCs w:val="0"/>
          <w:color w:val="000000" w:themeColor="text1"/>
          <w:sz w:val="28"/>
          <w:szCs w:val="28"/>
          <w:highlight w:val="none"/>
          <w:lang w:eastAsia="zh-CN"/>
          <w14:textFill>
            <w14:solidFill>
              <w14:schemeClr w14:val="tx1"/>
            </w14:solidFill>
          </w14:textFill>
        </w:rPr>
        <w:t>联系方式</w:t>
      </w:r>
      <w:r>
        <w:rPr>
          <w:rFonts w:hint="eastAsia" w:ascii="仿宋" w:hAnsi="仿宋" w:eastAsia="仿宋" w:cs="仿宋"/>
          <w:i w:val="0"/>
          <w:iCs w:val="0"/>
          <w:color w:val="000000" w:themeColor="text1"/>
          <w:sz w:val="28"/>
          <w:szCs w:val="28"/>
          <w:highlight w:val="none"/>
          <w14:textFill>
            <w14:solidFill>
              <w14:schemeClr w14:val="tx1"/>
            </w14:solidFill>
          </w14:textFill>
        </w:rPr>
        <w:t xml:space="preserve">: 0876-2828826 </w:t>
      </w:r>
    </w:p>
    <w:p w14:paraId="4B53A2EF">
      <w:pPr>
        <w:pStyle w:val="13"/>
        <w:pageBreakBefore w:val="0"/>
        <w:kinsoku/>
        <w:overflowPunct/>
        <w:topLinePunct w:val="0"/>
        <w:autoSpaceDE/>
        <w:autoSpaceDN/>
        <w:bidi w:val="0"/>
        <w:adjustRightInd/>
        <w:snapToGrid/>
        <w:spacing w:line="360" w:lineRule="auto"/>
        <w:ind w:left="0" w:leftChars="0"/>
        <w:textAlignment w:val="auto"/>
        <w:rPr>
          <w:rFonts w:hint="eastAsia"/>
          <w:i w:val="0"/>
          <w:iCs w:val="0"/>
          <w:color w:val="000000" w:themeColor="text1"/>
          <w14:textFill>
            <w14:solidFill>
              <w14:schemeClr w14:val="tx1"/>
            </w14:solidFill>
          </w14:textFill>
        </w:rPr>
      </w:pPr>
    </w:p>
    <w:p w14:paraId="34B47DB6">
      <w:pPr>
        <w:pageBreakBefore w:val="0"/>
        <w:kinsoku/>
        <w:overflowPunct/>
        <w:topLinePunct w:val="0"/>
        <w:autoSpaceDE/>
        <w:autoSpaceDN/>
        <w:bidi w:val="0"/>
        <w:adjustRightInd/>
        <w:snapToGrid/>
        <w:spacing w:line="360" w:lineRule="auto"/>
        <w:ind w:firstLine="560" w:firstLineChars="200"/>
        <w:textAlignment w:val="auto"/>
        <w:rPr>
          <w:rFonts w:hint="eastAsia" w:ascii="仿宋" w:hAnsi="仿宋" w:eastAsia="仿宋" w:cs="仿宋"/>
          <w:i w:val="0"/>
          <w:iCs w:val="0"/>
          <w:color w:val="000000" w:themeColor="text1"/>
          <w:sz w:val="28"/>
          <w:szCs w:val="28"/>
          <w:highlight w:val="none"/>
          <w:u w:val="single"/>
          <w14:textFill>
            <w14:solidFill>
              <w14:schemeClr w14:val="tx1"/>
            </w14:solidFill>
          </w14:textFill>
        </w:rPr>
      </w:pPr>
      <w:r>
        <w:rPr>
          <w:rFonts w:hint="eastAsia" w:ascii="仿宋" w:hAnsi="仿宋" w:eastAsia="仿宋" w:cs="仿宋"/>
          <w:i w:val="0"/>
          <w:iCs w:val="0"/>
          <w:color w:val="000000" w:themeColor="text1"/>
          <w:sz w:val="28"/>
          <w:szCs w:val="28"/>
          <w:highlight w:val="none"/>
          <w14:textFill>
            <w14:solidFill>
              <w14:schemeClr w14:val="tx1"/>
            </w14:solidFill>
          </w14:textFill>
        </w:rPr>
        <w:t>3.项目联系方式</w:t>
      </w:r>
    </w:p>
    <w:p w14:paraId="7BA2D9B3">
      <w:pPr>
        <w:pStyle w:val="19"/>
        <w:pageBreakBefore w:val="0"/>
        <w:kinsoku/>
        <w:overflowPunct/>
        <w:topLinePunct w:val="0"/>
        <w:autoSpaceDE/>
        <w:autoSpaceDN/>
        <w:bidi w:val="0"/>
        <w:adjustRightInd/>
        <w:snapToGrid/>
        <w:spacing w:line="360" w:lineRule="auto"/>
        <w:ind w:firstLine="560" w:firstLineChars="200"/>
        <w:textAlignment w:val="auto"/>
        <w:rPr>
          <w:rFonts w:hint="default" w:ascii="仿宋" w:hAnsi="仿宋" w:eastAsia="仿宋" w:cs="仿宋"/>
          <w:i w:val="0"/>
          <w:i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i w:val="0"/>
          <w:iCs w:val="0"/>
          <w:color w:val="000000" w:themeColor="text1"/>
          <w:sz w:val="28"/>
          <w:szCs w:val="28"/>
          <w:highlight w:val="none"/>
          <w14:textFill>
            <w14:solidFill>
              <w14:schemeClr w14:val="tx1"/>
            </w14:solidFill>
          </w14:textFill>
        </w:rPr>
        <w:t>项目联系人：</w:t>
      </w:r>
      <w:r>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t>魏廷娥</w:t>
      </w:r>
    </w:p>
    <w:p w14:paraId="2E5635B4">
      <w:pPr>
        <w:pageBreakBefore w:val="0"/>
        <w:kinsoku/>
        <w:overflowPunct/>
        <w:topLinePunct w:val="0"/>
        <w:autoSpaceDE/>
        <w:autoSpaceDN/>
        <w:bidi w:val="0"/>
        <w:adjustRightInd/>
        <w:snapToGrid/>
        <w:spacing w:line="360" w:lineRule="auto"/>
        <w:ind w:firstLine="560" w:firstLineChars="200"/>
        <w:textAlignment w:val="auto"/>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8"/>
          <w:szCs w:val="28"/>
          <w:highlight w:val="none"/>
          <w14:textFill>
            <w14:solidFill>
              <w14:schemeClr w14:val="tx1"/>
            </w14:solidFill>
          </w14:textFill>
        </w:rPr>
        <w:t>电　话：</w:t>
      </w:r>
      <w:r>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t>0876-2828826</w:t>
      </w:r>
      <w:bookmarkEnd w:id="1"/>
      <w:bookmarkEnd w:id="2"/>
      <w:bookmarkEnd w:id="3"/>
      <w:bookmarkEnd w:id="4"/>
      <w:bookmarkStart w:id="33" w:name="_Toc34654423"/>
      <w:bookmarkStart w:id="34" w:name="_Toc107395170"/>
    </w:p>
    <w:p w14:paraId="09B46E48">
      <w:pPr>
        <w:pStyle w:val="15"/>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pPr>
    </w:p>
    <w:p w14:paraId="5E3DBAAE">
      <w:pPr>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pPr>
    </w:p>
    <w:p w14:paraId="4BE99FE4">
      <w:pPr>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pPr>
    </w:p>
    <w:p w14:paraId="68504C6D">
      <w:pPr>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pPr>
    </w:p>
    <w:p w14:paraId="3C801CF6">
      <w:pPr>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pPr>
    </w:p>
    <w:p w14:paraId="4B5B17A8">
      <w:pPr>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pPr>
    </w:p>
    <w:p w14:paraId="3F08E0B0">
      <w:pPr>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pPr>
    </w:p>
    <w:p w14:paraId="7F93D522">
      <w:pPr>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pPr>
    </w:p>
    <w:p w14:paraId="088FC9B0">
      <w:pPr>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pPr>
    </w:p>
    <w:p w14:paraId="209A22EF">
      <w:pPr>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pPr>
    </w:p>
    <w:p w14:paraId="7B6622CA">
      <w:pPr>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pPr>
    </w:p>
    <w:p w14:paraId="3A7C0848">
      <w:pPr>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pPr>
    </w:p>
    <w:p w14:paraId="4864E36D">
      <w:pPr>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pPr>
    </w:p>
    <w:p w14:paraId="123430D9">
      <w:pPr>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pPr>
    </w:p>
    <w:p w14:paraId="11B00F1E">
      <w:pPr>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pPr>
    </w:p>
    <w:p w14:paraId="39301000">
      <w:pPr>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pPr>
    </w:p>
    <w:p w14:paraId="431BE672">
      <w:pPr>
        <w:rPr>
          <w:rFonts w:hint="eastAsia"/>
          <w:i w:val="0"/>
          <w:iCs w:val="0"/>
          <w:color w:val="000000" w:themeColor="text1"/>
          <w:lang w:eastAsia="zh-CN"/>
          <w14:textFill>
            <w14:solidFill>
              <w14:schemeClr w14:val="tx1"/>
            </w14:solidFill>
          </w14:textFill>
        </w:rPr>
      </w:pPr>
    </w:p>
    <w:p w14:paraId="662E2F52">
      <w:pPr>
        <w:spacing w:line="360" w:lineRule="auto"/>
        <w:jc w:val="center"/>
        <w:rPr>
          <w:rFonts w:hint="eastAsia" w:ascii="宋体" w:hAnsi="宋体" w:eastAsia="宋体" w:cs="宋体"/>
          <w:i w:val="0"/>
          <w:iCs w:val="0"/>
          <w:color w:val="000000" w:themeColor="text1"/>
          <w:sz w:val="36"/>
          <w:szCs w:val="36"/>
          <w:highlight w:val="none"/>
          <w14:textFill>
            <w14:solidFill>
              <w14:schemeClr w14:val="tx1"/>
            </w14:solidFill>
          </w14:textFill>
        </w:rPr>
      </w:pPr>
      <w:r>
        <w:rPr>
          <w:rFonts w:hint="eastAsia" w:ascii="宋体" w:hAnsi="宋体" w:cs="宋体"/>
          <w:b/>
          <w:bCs/>
          <w:i w:val="0"/>
          <w:iCs w:val="0"/>
          <w:color w:val="000000" w:themeColor="text1"/>
          <w:sz w:val="36"/>
          <w:szCs w:val="36"/>
          <w:highlight w:val="none"/>
          <w:lang w:eastAsia="zh-CN"/>
          <w14:textFill>
            <w14:solidFill>
              <w14:schemeClr w14:val="tx1"/>
            </w14:solidFill>
          </w14:textFill>
        </w:rPr>
        <w:t>第二章</w:t>
      </w:r>
      <w:bookmarkEnd w:id="33"/>
      <w:bookmarkEnd w:id="34"/>
      <w:r>
        <w:rPr>
          <w:rFonts w:hint="eastAsia" w:ascii="宋体" w:hAnsi="宋体" w:cs="宋体"/>
          <w:b/>
          <w:bCs/>
          <w:i w:val="0"/>
          <w:iCs w:val="0"/>
          <w:color w:val="000000" w:themeColor="text1"/>
          <w:sz w:val="36"/>
          <w:szCs w:val="36"/>
          <w:highlight w:val="none"/>
          <w:lang w:val="en-US" w:eastAsia="zh-CN"/>
          <w14:textFill>
            <w14:solidFill>
              <w14:schemeClr w14:val="tx1"/>
            </w14:solidFill>
          </w14:textFill>
        </w:rPr>
        <w:t xml:space="preserve"> </w:t>
      </w:r>
      <w:r>
        <w:rPr>
          <w:rFonts w:hint="eastAsia" w:ascii="宋体" w:hAnsi="宋体" w:cs="宋体"/>
          <w:b/>
          <w:bCs/>
          <w:i w:val="0"/>
          <w:iCs w:val="0"/>
          <w:color w:val="000000" w:themeColor="text1"/>
          <w:sz w:val="36"/>
          <w:szCs w:val="36"/>
          <w:highlight w:val="none"/>
          <w:lang w:eastAsia="zh-CN"/>
          <w14:textFill>
            <w14:solidFill>
              <w14:schemeClr w14:val="tx1"/>
            </w14:solidFill>
          </w14:textFill>
        </w:rPr>
        <w:t>供应商</w:t>
      </w:r>
      <w:r>
        <w:rPr>
          <w:rFonts w:hint="eastAsia" w:ascii="宋体" w:hAnsi="宋体" w:eastAsia="宋体" w:cs="宋体"/>
          <w:b/>
          <w:bCs/>
          <w:i w:val="0"/>
          <w:iCs w:val="0"/>
          <w:color w:val="000000" w:themeColor="text1"/>
          <w:sz w:val="36"/>
          <w:szCs w:val="36"/>
          <w:highlight w:val="none"/>
          <w14:textFill>
            <w14:solidFill>
              <w14:schemeClr w14:val="tx1"/>
            </w14:solidFill>
          </w14:textFill>
        </w:rPr>
        <w:t>须知前附表</w:t>
      </w:r>
    </w:p>
    <w:tbl>
      <w:tblPr>
        <w:tblStyle w:val="37"/>
        <w:tblW w:w="10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2181"/>
        <w:gridCol w:w="7412"/>
      </w:tblGrid>
      <w:tr w14:paraId="03E7C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1" w:type="dxa"/>
          </w:tcPr>
          <w:p w14:paraId="7B460CFD">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b/>
                <w:bCs/>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条款号</w:t>
            </w:r>
          </w:p>
        </w:tc>
        <w:tc>
          <w:tcPr>
            <w:tcW w:w="2181" w:type="dxa"/>
          </w:tcPr>
          <w:p w14:paraId="2F801F2E">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b/>
                <w:bCs/>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条款名称</w:t>
            </w:r>
          </w:p>
        </w:tc>
        <w:tc>
          <w:tcPr>
            <w:tcW w:w="7412" w:type="dxa"/>
          </w:tcPr>
          <w:p w14:paraId="54CA97E0">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b/>
                <w:bCs/>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内容</w:t>
            </w:r>
          </w:p>
        </w:tc>
      </w:tr>
      <w:tr w14:paraId="419D5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1" w:type="dxa"/>
            <w:vAlign w:val="center"/>
          </w:tcPr>
          <w:p w14:paraId="7E344F2E">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1</w:t>
            </w:r>
          </w:p>
        </w:tc>
        <w:tc>
          <w:tcPr>
            <w:tcW w:w="2181" w:type="dxa"/>
            <w:vAlign w:val="center"/>
          </w:tcPr>
          <w:p w14:paraId="1FC89968">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i w:val="0"/>
                <w:iCs w:val="0"/>
                <w:color w:val="000000" w:themeColor="text1"/>
                <w:sz w:val="24"/>
                <w:szCs w:val="24"/>
                <w:highlight w:val="none"/>
                <w14:textFill>
                  <w14:solidFill>
                    <w14:schemeClr w14:val="tx1"/>
                  </w14:solidFill>
                </w14:textFill>
              </w:rPr>
              <w:t>人</w:t>
            </w:r>
          </w:p>
        </w:tc>
        <w:tc>
          <w:tcPr>
            <w:tcW w:w="7412" w:type="dxa"/>
            <w:vAlign w:val="center"/>
          </w:tcPr>
          <w:p w14:paraId="56D37ECC">
            <w:pPr>
              <w:keepNext w:val="0"/>
              <w:keepLines w:val="0"/>
              <w:pageBreakBefore w:val="0"/>
              <w:kinsoku/>
              <w:wordWrap w:val="0"/>
              <w:overflowPunct/>
              <w:topLinePunct w:val="0"/>
              <w:bidi w:val="0"/>
              <w:spacing w:line="360" w:lineRule="auto"/>
              <w:jc w:val="left"/>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名称：</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马关县</w:t>
            </w:r>
            <w:r>
              <w:rPr>
                <w:rFonts w:hint="eastAsia" w:ascii="宋体" w:hAnsi="宋体" w:eastAsia="宋体" w:cs="宋体"/>
                <w:i w:val="0"/>
                <w:iCs w:val="0"/>
                <w:color w:val="000000" w:themeColor="text1"/>
                <w:sz w:val="24"/>
                <w:szCs w:val="24"/>
                <w:highlight w:val="none"/>
                <w14:textFill>
                  <w14:solidFill>
                    <w14:schemeClr w14:val="tx1"/>
                  </w14:solidFill>
                </w14:textFill>
              </w:rPr>
              <w:t>林业和草原局</w:t>
            </w:r>
          </w:p>
          <w:p w14:paraId="3F9D40FB">
            <w:pPr>
              <w:keepNext w:val="0"/>
              <w:keepLines w:val="0"/>
              <w:pageBreakBefore w:val="0"/>
              <w:kinsoku/>
              <w:wordWrap w:val="0"/>
              <w:overflowPunct/>
              <w:topLinePunct w:val="0"/>
              <w:bidi w:val="0"/>
              <w:spacing w:line="360" w:lineRule="auto"/>
              <w:jc w:val="left"/>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地址：马关县马白镇海子边社区松毛寨5号</w:t>
            </w:r>
          </w:p>
          <w:p w14:paraId="46277590">
            <w:pPr>
              <w:keepNext w:val="0"/>
              <w:keepLines w:val="0"/>
              <w:pageBreakBefore w:val="0"/>
              <w:kinsoku/>
              <w:wordWrap w:val="0"/>
              <w:overflowPunct/>
              <w:topLinePunct w:val="0"/>
              <w:bidi w:val="0"/>
              <w:spacing w:line="360" w:lineRule="auto"/>
              <w:jc w:val="left"/>
              <w:textAlignment w:val="auto"/>
              <w:rPr>
                <w:rFonts w:hint="default" w:ascii="宋体" w:hAnsi="宋体" w:eastAsia="宋体" w:cs="宋体"/>
                <w:i w:val="0"/>
                <w:i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4"/>
                <w:szCs w:val="24"/>
                <w:highlight w:val="none"/>
                <w:lang w:val="en-US" w:eastAsia="zh-CN"/>
                <w14:textFill>
                  <w14:solidFill>
                    <w14:schemeClr w14:val="tx1"/>
                  </w14:solidFill>
                </w14:textFill>
              </w:rPr>
              <w:t>联系人</w:t>
            </w:r>
            <w:r>
              <w:rPr>
                <w:rFonts w:hint="eastAsia" w:ascii="宋体" w:hAnsi="宋体" w:cs="宋体"/>
                <w:i w:val="0"/>
                <w:iCs w:val="0"/>
                <w:color w:val="000000" w:themeColor="text1"/>
                <w:kern w:val="0"/>
                <w:sz w:val="24"/>
                <w:szCs w:val="24"/>
                <w:highlight w:val="none"/>
                <w:lang w:val="en-US" w:eastAsia="zh-CN"/>
                <w14:textFill>
                  <w14:solidFill>
                    <w14:schemeClr w14:val="tx1"/>
                  </w14:solidFill>
                </w14:textFill>
              </w:rPr>
              <w:t>：孔凡玖</w:t>
            </w:r>
          </w:p>
          <w:p w14:paraId="3F973F5D">
            <w:pPr>
              <w:keepNext w:val="0"/>
              <w:keepLines w:val="0"/>
              <w:pageBreakBefore w:val="0"/>
              <w:kinsoku/>
              <w:wordWrap w:val="0"/>
              <w:overflowPunct/>
              <w:topLinePunct w:val="0"/>
              <w:bidi w:val="0"/>
              <w:spacing w:line="360" w:lineRule="auto"/>
              <w:jc w:val="left"/>
              <w:textAlignment w:val="auto"/>
              <w:rPr>
                <w:rFonts w:hint="default" w:ascii="宋体" w:hAnsi="宋体" w:eastAsia="宋体" w:cs="宋体"/>
                <w:i w:val="0"/>
                <w:iCs w:val="0"/>
                <w:color w:val="000000" w:themeColor="text1"/>
                <w:sz w:val="24"/>
                <w:szCs w:val="24"/>
                <w:highlight w:val="none"/>
                <w:lang w:val="en-US"/>
                <w14:textFill>
                  <w14:solidFill>
                    <w14:schemeClr w14:val="tx1"/>
                  </w14:solidFill>
                </w14:textFill>
              </w:rPr>
            </w:pPr>
            <w:r>
              <w:rPr>
                <w:rFonts w:hint="eastAsia" w:ascii="宋体" w:hAnsi="宋体" w:eastAsia="宋体" w:cs="宋体"/>
                <w:i w:val="0"/>
                <w:iCs w:val="0"/>
                <w:color w:val="000000" w:themeColor="text1"/>
                <w:kern w:val="0"/>
                <w:sz w:val="24"/>
                <w:szCs w:val="24"/>
                <w:highlight w:val="none"/>
                <w:lang w:val="en-US" w:eastAsia="zh-CN"/>
                <w14:textFill>
                  <w14:solidFill>
                    <w14:schemeClr w14:val="tx1"/>
                  </w14:solidFill>
                </w14:textFill>
              </w:rPr>
              <w:t>联系电</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话：</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0876-30</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25268</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 </w:t>
            </w:r>
          </w:p>
        </w:tc>
      </w:tr>
      <w:tr w14:paraId="11A39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1" w:type="dxa"/>
            <w:vAlign w:val="center"/>
          </w:tcPr>
          <w:p w14:paraId="6642E6D5">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2</w:t>
            </w:r>
          </w:p>
        </w:tc>
        <w:tc>
          <w:tcPr>
            <w:tcW w:w="2181" w:type="dxa"/>
            <w:vAlign w:val="center"/>
          </w:tcPr>
          <w:p w14:paraId="6F81223F">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i w:val="0"/>
                <w:iCs w:val="0"/>
                <w:color w:val="000000" w:themeColor="text1"/>
                <w:sz w:val="24"/>
                <w:szCs w:val="24"/>
                <w:highlight w:val="none"/>
                <w14:textFill>
                  <w14:solidFill>
                    <w14:schemeClr w14:val="tx1"/>
                  </w14:solidFill>
                </w14:textFill>
              </w:rPr>
              <w:t>代理机构</w:t>
            </w:r>
          </w:p>
        </w:tc>
        <w:tc>
          <w:tcPr>
            <w:tcW w:w="7412" w:type="dxa"/>
            <w:vAlign w:val="center"/>
          </w:tcPr>
          <w:p w14:paraId="65E70A3A">
            <w:pPr>
              <w:keepNext w:val="0"/>
              <w:keepLines w:val="0"/>
              <w:pageBreakBefore w:val="0"/>
              <w:kinsoku/>
              <w:wordWrap w:val="0"/>
              <w:overflowPunct/>
              <w:topLinePunct w:val="0"/>
              <w:bidi w:val="0"/>
              <w:spacing w:line="360" w:lineRule="auto"/>
              <w:jc w:val="left"/>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名称：云南诚轩工程管理有限责任公司</w:t>
            </w:r>
          </w:p>
          <w:p w14:paraId="02113516">
            <w:pPr>
              <w:keepNext w:val="0"/>
              <w:keepLines w:val="0"/>
              <w:pageBreakBefore w:val="0"/>
              <w:kinsoku/>
              <w:wordWrap w:val="0"/>
              <w:overflowPunct/>
              <w:topLinePunct w:val="0"/>
              <w:bidi w:val="0"/>
              <w:spacing w:line="360" w:lineRule="auto"/>
              <w:jc w:val="left"/>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地址：文山市世外桃源小区芙蓉阁30-2号</w:t>
            </w:r>
          </w:p>
          <w:p w14:paraId="7CBFEAD0">
            <w:pPr>
              <w:keepNext w:val="0"/>
              <w:keepLines w:val="0"/>
              <w:pageBreakBefore w:val="0"/>
              <w:kinsoku/>
              <w:wordWrap w:val="0"/>
              <w:overflowPunct/>
              <w:topLinePunct w:val="0"/>
              <w:bidi w:val="0"/>
              <w:spacing w:line="360" w:lineRule="auto"/>
              <w:jc w:val="left"/>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联系人：</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魏廷娥</w:t>
            </w:r>
          </w:p>
          <w:p w14:paraId="3ABD4854">
            <w:pPr>
              <w:keepNext w:val="0"/>
              <w:keepLines w:val="0"/>
              <w:pageBreakBefore w:val="0"/>
              <w:kinsoku/>
              <w:wordWrap w:val="0"/>
              <w:overflowPunct/>
              <w:topLinePunct w:val="0"/>
              <w:bidi w:val="0"/>
              <w:spacing w:line="360" w:lineRule="auto"/>
              <w:jc w:val="left"/>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电话：0876-2828826  </w:t>
            </w:r>
          </w:p>
        </w:tc>
      </w:tr>
      <w:tr w14:paraId="23E6E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991" w:type="dxa"/>
            <w:vAlign w:val="center"/>
          </w:tcPr>
          <w:p w14:paraId="5E896F5C">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3</w:t>
            </w:r>
          </w:p>
        </w:tc>
        <w:tc>
          <w:tcPr>
            <w:tcW w:w="2181" w:type="dxa"/>
            <w:vAlign w:val="center"/>
          </w:tcPr>
          <w:p w14:paraId="116AED69">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项目名称</w:t>
            </w:r>
          </w:p>
        </w:tc>
        <w:tc>
          <w:tcPr>
            <w:tcW w:w="7412" w:type="dxa"/>
            <w:vAlign w:val="center"/>
          </w:tcPr>
          <w:p w14:paraId="2294B9ED">
            <w:pPr>
              <w:keepNext w:val="0"/>
              <w:keepLines w:val="0"/>
              <w:pageBreakBefore w:val="0"/>
              <w:kinsoku/>
              <w:wordWrap w:val="0"/>
              <w:overflowPunct/>
              <w:topLinePunct w:val="0"/>
              <w:bidi w:val="0"/>
              <w:spacing w:line="360" w:lineRule="auto"/>
              <w:jc w:val="left"/>
              <w:textAlignment w:val="auto"/>
              <w:rPr>
                <w:rFonts w:hint="default" w:ascii="宋体" w:hAnsi="宋体" w:eastAsia="宋体" w:cs="宋体"/>
                <w:i w:val="0"/>
                <w:iCs w:val="0"/>
                <w:color w:val="000000" w:themeColor="text1"/>
                <w:sz w:val="24"/>
                <w:szCs w:val="24"/>
                <w:highlight w:val="none"/>
                <w:lang w:val="en-US"/>
                <w14:textFill>
                  <w14:solidFill>
                    <w14:schemeClr w14:val="tx1"/>
                  </w14:solidFill>
                </w14:textFill>
              </w:rPr>
            </w:pPr>
            <w:r>
              <w:rPr>
                <w:rFonts w:hint="eastAsia" w:ascii="宋体" w:hAnsi="宋体" w:cs="宋体"/>
                <w:i w:val="0"/>
                <w:iCs w:val="0"/>
                <w:color w:val="000000" w:themeColor="text1"/>
                <w:sz w:val="24"/>
                <w:szCs w:val="24"/>
                <w:highlight w:val="none"/>
                <w:lang w:eastAsia="zh-CN"/>
                <w14:textFill>
                  <w14:solidFill>
                    <w14:schemeClr w14:val="tx1"/>
                  </w14:solidFill>
                </w14:textFill>
              </w:rPr>
              <w:t>马关县促进林下经济发展森林抚育项目</w:t>
            </w:r>
          </w:p>
        </w:tc>
      </w:tr>
      <w:tr w14:paraId="67A6B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991" w:type="dxa"/>
            <w:vAlign w:val="center"/>
          </w:tcPr>
          <w:p w14:paraId="3BE2FD1C">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4</w:t>
            </w:r>
          </w:p>
        </w:tc>
        <w:tc>
          <w:tcPr>
            <w:tcW w:w="2181" w:type="dxa"/>
            <w:vAlign w:val="center"/>
          </w:tcPr>
          <w:p w14:paraId="2EFAD88F">
            <w:pPr>
              <w:keepNext w:val="0"/>
              <w:keepLines w:val="0"/>
              <w:pageBreakBefore w:val="0"/>
              <w:kinsoku/>
              <w:wordWrap w:val="0"/>
              <w:overflowPunct/>
              <w:topLinePunct w:val="0"/>
              <w:bidi w:val="0"/>
              <w:spacing w:line="360" w:lineRule="auto"/>
              <w:jc w:val="center"/>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项目编号</w:t>
            </w:r>
          </w:p>
        </w:tc>
        <w:tc>
          <w:tcPr>
            <w:tcW w:w="7412" w:type="dxa"/>
            <w:vAlign w:val="center"/>
          </w:tcPr>
          <w:p w14:paraId="04C1E953">
            <w:pPr>
              <w:keepNext w:val="0"/>
              <w:keepLines w:val="0"/>
              <w:pageBreakBefore w:val="0"/>
              <w:kinsoku/>
              <w:wordWrap w:val="0"/>
              <w:overflowPunct/>
              <w:topLinePunct w:val="0"/>
              <w:bidi w:val="0"/>
              <w:spacing w:line="360" w:lineRule="auto"/>
              <w:jc w:val="left"/>
              <w:textAlignment w:val="auto"/>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cs="宋体"/>
                <w:i w:val="0"/>
                <w:iCs w:val="0"/>
                <w:color w:val="000000" w:themeColor="text1"/>
                <w:sz w:val="24"/>
                <w:szCs w:val="24"/>
                <w:highlight w:val="none"/>
                <w:lang w:eastAsia="zh-CN"/>
                <w14:textFill>
                  <w14:solidFill>
                    <w14:schemeClr w14:val="tx1"/>
                  </w14:solidFill>
                </w14:textFill>
              </w:rPr>
              <w:t>WSZC2026-G3-00227-YNCX-0004</w:t>
            </w:r>
          </w:p>
        </w:tc>
      </w:tr>
      <w:tr w14:paraId="47739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991" w:type="dxa"/>
            <w:vAlign w:val="center"/>
          </w:tcPr>
          <w:p w14:paraId="7BAE7C7F">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5</w:t>
            </w:r>
          </w:p>
        </w:tc>
        <w:tc>
          <w:tcPr>
            <w:tcW w:w="2181" w:type="dxa"/>
            <w:vAlign w:val="center"/>
          </w:tcPr>
          <w:p w14:paraId="5090FCF2">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项目地点</w:t>
            </w:r>
          </w:p>
        </w:tc>
        <w:tc>
          <w:tcPr>
            <w:tcW w:w="7412" w:type="dxa"/>
            <w:vAlign w:val="center"/>
          </w:tcPr>
          <w:p w14:paraId="291CAFA7">
            <w:pPr>
              <w:keepNext w:val="0"/>
              <w:keepLines w:val="0"/>
              <w:pageBreakBefore w:val="0"/>
              <w:kinsoku/>
              <w:wordWrap w:val="0"/>
              <w:overflowPunct/>
              <w:topLinePunct w:val="0"/>
              <w:bidi w:val="0"/>
              <w:spacing w:line="360" w:lineRule="auto"/>
              <w:jc w:val="left"/>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马关县金城国有林场大丫口营林区、董亮营</w:t>
            </w:r>
            <w:r>
              <w:rPr>
                <w:rFonts w:hint="default" w:ascii="宋体" w:hAnsi="宋体" w:cs="宋体"/>
                <w:i w:val="0"/>
                <w:iCs w:val="0"/>
                <w:color w:val="000000" w:themeColor="text1"/>
                <w:sz w:val="24"/>
                <w:szCs w:val="24"/>
                <w:highlight w:val="none"/>
                <w:lang w:val="en-US" w:eastAsia="zh-CN"/>
                <w14:textFill>
                  <w14:solidFill>
                    <w14:schemeClr w14:val="tx1"/>
                  </w14:solidFill>
                </w14:textFill>
              </w:rPr>
              <w:t>林区、金竹坪营林区、李子坪林区、铜街营林区，南捞乡慢铳村委会辖区内</w:t>
            </w:r>
          </w:p>
        </w:tc>
      </w:tr>
      <w:tr w14:paraId="31010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1" w:type="dxa"/>
            <w:vAlign w:val="center"/>
          </w:tcPr>
          <w:p w14:paraId="667B3CB2">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6</w:t>
            </w:r>
          </w:p>
        </w:tc>
        <w:tc>
          <w:tcPr>
            <w:tcW w:w="2181" w:type="dxa"/>
            <w:vAlign w:val="center"/>
          </w:tcPr>
          <w:p w14:paraId="75B1F422">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kern w:val="2"/>
                <w:sz w:val="24"/>
                <w:szCs w:val="24"/>
                <w:highlight w:val="none"/>
                <w:lang w:val="en-US" w:eastAsia="zh-CN" w:bidi="ar-SA"/>
                <w14:textFill>
                  <w14:solidFill>
                    <w14:schemeClr w14:val="tx1"/>
                  </w14:solidFill>
                </w14:textFill>
              </w:rPr>
              <w:t>采购需求</w:t>
            </w:r>
          </w:p>
        </w:tc>
        <w:tc>
          <w:tcPr>
            <w:tcW w:w="7412" w:type="dxa"/>
          </w:tcPr>
          <w:p w14:paraId="3AD51004">
            <w:pPr>
              <w:keepNext w:val="0"/>
              <w:keepLines w:val="0"/>
              <w:pageBreakBefore w:val="0"/>
              <w:kinsoku/>
              <w:wordWrap w:val="0"/>
              <w:overflowPunct/>
              <w:topLinePunct w:val="0"/>
              <w:bidi w:val="0"/>
              <w:spacing w:line="360" w:lineRule="auto"/>
              <w:jc w:val="left"/>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马关县促进林下经济发展森林抚育项目4700亩，共76个小班。布局于马关县金城国有林场和南捞乡。其中南捞乡漫铳村委会属国家二级公益林，25个小班，面积2489.2亩；金城国有林场属人工商品林，51个小班，面积2210.8亩（大丫口营林区354.5亩、董亮营林区157.3亩、金竹坪营林区147.3亩、李子坪林区342.4亩、铜街营林区1209.3亩）。（具体要求详见本项目招标文件第四章采购需求）</w:t>
            </w:r>
          </w:p>
        </w:tc>
      </w:tr>
      <w:tr w14:paraId="71346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1" w:type="dxa"/>
            <w:vAlign w:val="center"/>
          </w:tcPr>
          <w:p w14:paraId="00ACB21F">
            <w:pPr>
              <w:keepNext w:val="0"/>
              <w:keepLines w:val="0"/>
              <w:pageBreakBefore w:val="0"/>
              <w:kinsoku/>
              <w:wordWrap w:val="0"/>
              <w:overflowPunct/>
              <w:topLinePunct w:val="0"/>
              <w:bidi w:val="0"/>
              <w:spacing w:line="360" w:lineRule="auto"/>
              <w:jc w:val="center"/>
              <w:textAlignment w:val="auto"/>
              <w:rPr>
                <w:rFonts w:hint="default"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7</w:t>
            </w:r>
          </w:p>
        </w:tc>
        <w:tc>
          <w:tcPr>
            <w:tcW w:w="2181" w:type="dxa"/>
            <w:vAlign w:val="center"/>
          </w:tcPr>
          <w:p w14:paraId="0B28C261">
            <w:pPr>
              <w:keepNext w:val="0"/>
              <w:keepLines w:val="0"/>
              <w:pageBreakBefore w:val="0"/>
              <w:kinsoku/>
              <w:wordWrap w:val="0"/>
              <w:overflowPunct/>
              <w:topLinePunct w:val="0"/>
              <w:bidi w:val="0"/>
              <w:spacing w:line="360" w:lineRule="auto"/>
              <w:jc w:val="center"/>
              <w:textAlignment w:val="auto"/>
              <w:rPr>
                <w:rFonts w:hint="default" w:ascii="宋体" w:hAnsi="宋体" w:eastAsia="宋体" w:cs="宋体"/>
                <w:i w:val="0"/>
                <w:iCs w:val="0"/>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i w:val="0"/>
                <w:iCs w:val="0"/>
                <w:color w:val="000000" w:themeColor="text1"/>
                <w:kern w:val="2"/>
                <w:sz w:val="24"/>
                <w:szCs w:val="24"/>
                <w:highlight w:val="none"/>
                <w:lang w:val="en-US" w:eastAsia="zh-CN" w:bidi="ar-SA"/>
                <w14:textFill>
                  <w14:solidFill>
                    <w14:schemeClr w14:val="tx1"/>
                  </w14:solidFill>
                </w14:textFill>
              </w:rPr>
              <w:t>资金来源</w:t>
            </w:r>
          </w:p>
        </w:tc>
        <w:tc>
          <w:tcPr>
            <w:tcW w:w="7412" w:type="dxa"/>
          </w:tcPr>
          <w:p w14:paraId="4B288759">
            <w:pPr>
              <w:keepNext w:val="0"/>
              <w:keepLines w:val="0"/>
              <w:pageBreakBefore w:val="0"/>
              <w:kinsoku/>
              <w:wordWrap w:val="0"/>
              <w:overflowPunct/>
              <w:topLinePunct w:val="0"/>
              <w:bidi w:val="0"/>
              <w:spacing w:line="360" w:lineRule="auto"/>
              <w:jc w:val="left"/>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2025年天保工程及森林生态效益补偿补助资金</w:t>
            </w:r>
          </w:p>
        </w:tc>
      </w:tr>
      <w:tr w14:paraId="6C6CC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1" w:type="dxa"/>
            <w:vAlign w:val="center"/>
          </w:tcPr>
          <w:p w14:paraId="21A8C882">
            <w:pPr>
              <w:keepNext w:val="0"/>
              <w:keepLines w:val="0"/>
              <w:pageBreakBefore w:val="0"/>
              <w:kinsoku/>
              <w:wordWrap w:val="0"/>
              <w:overflowPunct/>
              <w:topLinePunct w:val="0"/>
              <w:bidi w:val="0"/>
              <w:spacing w:line="360" w:lineRule="auto"/>
              <w:jc w:val="center"/>
              <w:textAlignment w:val="auto"/>
              <w:rPr>
                <w:rFonts w:hint="default"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8</w:t>
            </w:r>
          </w:p>
        </w:tc>
        <w:tc>
          <w:tcPr>
            <w:tcW w:w="2181" w:type="dxa"/>
            <w:vAlign w:val="center"/>
          </w:tcPr>
          <w:p w14:paraId="223F5482">
            <w:pPr>
              <w:keepNext w:val="0"/>
              <w:keepLines w:val="0"/>
              <w:pageBreakBefore w:val="0"/>
              <w:kinsoku/>
              <w:wordWrap w:val="0"/>
              <w:overflowPunct/>
              <w:topLinePunct w:val="0"/>
              <w:bidi w:val="0"/>
              <w:spacing w:line="360" w:lineRule="auto"/>
              <w:jc w:val="center"/>
              <w:textAlignment w:val="auto"/>
              <w:rPr>
                <w:rFonts w:hint="default" w:ascii="宋体" w:hAnsi="宋体" w:cs="宋体"/>
                <w:i w:val="0"/>
                <w:iCs w:val="0"/>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i w:val="0"/>
                <w:iCs w:val="0"/>
                <w:color w:val="000000" w:themeColor="text1"/>
                <w:kern w:val="2"/>
                <w:sz w:val="24"/>
                <w:szCs w:val="24"/>
                <w:highlight w:val="none"/>
                <w:lang w:val="en-US" w:eastAsia="zh-CN" w:bidi="ar-SA"/>
                <w14:textFill>
                  <w14:solidFill>
                    <w14:schemeClr w14:val="tx1"/>
                  </w14:solidFill>
                </w14:textFill>
              </w:rPr>
              <w:t>出资比例</w:t>
            </w:r>
          </w:p>
        </w:tc>
        <w:tc>
          <w:tcPr>
            <w:tcW w:w="7412" w:type="dxa"/>
          </w:tcPr>
          <w:p w14:paraId="3C9A72EC">
            <w:pPr>
              <w:keepNext w:val="0"/>
              <w:keepLines w:val="0"/>
              <w:pageBreakBefore w:val="0"/>
              <w:kinsoku/>
              <w:wordWrap w:val="0"/>
              <w:overflowPunct/>
              <w:topLinePunct w:val="0"/>
              <w:bidi w:val="0"/>
              <w:spacing w:line="360" w:lineRule="auto"/>
              <w:jc w:val="left"/>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100%</w:t>
            </w:r>
          </w:p>
        </w:tc>
      </w:tr>
      <w:tr w14:paraId="33F8C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1" w:type="dxa"/>
            <w:vAlign w:val="center"/>
          </w:tcPr>
          <w:p w14:paraId="33BC802F">
            <w:pPr>
              <w:keepNext w:val="0"/>
              <w:keepLines w:val="0"/>
              <w:pageBreakBefore w:val="0"/>
              <w:kinsoku/>
              <w:wordWrap w:val="0"/>
              <w:overflowPunct/>
              <w:topLinePunct w:val="0"/>
              <w:bidi w:val="0"/>
              <w:spacing w:line="360" w:lineRule="auto"/>
              <w:jc w:val="center"/>
              <w:textAlignment w:val="auto"/>
              <w:rPr>
                <w:rFonts w:hint="default"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9</w:t>
            </w:r>
          </w:p>
        </w:tc>
        <w:tc>
          <w:tcPr>
            <w:tcW w:w="2181" w:type="dxa"/>
            <w:vAlign w:val="center"/>
          </w:tcPr>
          <w:p w14:paraId="70CD03A7">
            <w:pPr>
              <w:keepNext w:val="0"/>
              <w:keepLines w:val="0"/>
              <w:pageBreakBefore w:val="0"/>
              <w:kinsoku/>
              <w:wordWrap w:val="0"/>
              <w:overflowPunct/>
              <w:topLinePunct w:val="0"/>
              <w:bidi w:val="0"/>
              <w:spacing w:line="360" w:lineRule="auto"/>
              <w:jc w:val="center"/>
              <w:textAlignment w:val="auto"/>
              <w:rPr>
                <w:rFonts w:hint="default" w:ascii="宋体" w:hAnsi="宋体" w:cs="宋体"/>
                <w:i w:val="0"/>
                <w:iCs w:val="0"/>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i w:val="0"/>
                <w:iCs w:val="0"/>
                <w:color w:val="000000" w:themeColor="text1"/>
                <w:kern w:val="2"/>
                <w:sz w:val="24"/>
                <w:szCs w:val="24"/>
                <w:highlight w:val="none"/>
                <w:lang w:val="en-US" w:eastAsia="zh-CN" w:bidi="ar-SA"/>
                <w14:textFill>
                  <w14:solidFill>
                    <w14:schemeClr w14:val="tx1"/>
                  </w14:solidFill>
                </w14:textFill>
              </w:rPr>
              <w:t>资金落实情况</w:t>
            </w:r>
          </w:p>
        </w:tc>
        <w:tc>
          <w:tcPr>
            <w:tcW w:w="7412" w:type="dxa"/>
          </w:tcPr>
          <w:p w14:paraId="3C4D1786">
            <w:pPr>
              <w:keepNext w:val="0"/>
              <w:keepLines w:val="0"/>
              <w:pageBreakBefore w:val="0"/>
              <w:widowControl/>
              <w:suppressLineNumbers w:val="0"/>
              <w:kinsoku/>
              <w:wordWrap w:val="0"/>
              <w:overflowPunct/>
              <w:topLinePunct w:val="0"/>
              <w:bidi w:val="0"/>
              <w:jc w:val="left"/>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已落实</w:t>
            </w:r>
          </w:p>
        </w:tc>
      </w:tr>
      <w:tr w14:paraId="4395F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1" w:type="dxa"/>
            <w:vAlign w:val="center"/>
          </w:tcPr>
          <w:p w14:paraId="6753C6A8">
            <w:pPr>
              <w:keepNext w:val="0"/>
              <w:keepLines w:val="0"/>
              <w:pageBreakBefore w:val="0"/>
              <w:kinsoku/>
              <w:wordWrap w:val="0"/>
              <w:overflowPunct/>
              <w:topLinePunct w:val="0"/>
              <w:bidi w:val="0"/>
              <w:spacing w:line="360" w:lineRule="auto"/>
              <w:jc w:val="center"/>
              <w:textAlignment w:val="auto"/>
              <w:rPr>
                <w:rFonts w:hint="default"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10</w:t>
            </w:r>
          </w:p>
        </w:tc>
        <w:tc>
          <w:tcPr>
            <w:tcW w:w="2181" w:type="dxa"/>
            <w:vAlign w:val="center"/>
          </w:tcPr>
          <w:p w14:paraId="1A2C9F97">
            <w:pPr>
              <w:keepNext w:val="0"/>
              <w:keepLines w:val="0"/>
              <w:pageBreakBefore w:val="0"/>
              <w:kinsoku/>
              <w:wordWrap w:val="0"/>
              <w:overflowPunct/>
              <w:topLinePunct w:val="0"/>
              <w:bidi w:val="0"/>
              <w:spacing w:line="360" w:lineRule="auto"/>
              <w:jc w:val="center"/>
              <w:textAlignment w:val="auto"/>
              <w:rPr>
                <w:rFonts w:hint="eastAsia" w:ascii="宋体" w:hAnsi="宋体" w:cs="宋体"/>
                <w:i w:val="0"/>
                <w:iCs w:val="0"/>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采购范围</w:t>
            </w:r>
          </w:p>
        </w:tc>
        <w:tc>
          <w:tcPr>
            <w:tcW w:w="7412" w:type="dxa"/>
          </w:tcPr>
          <w:p w14:paraId="36A8232D">
            <w:pPr>
              <w:keepNext w:val="0"/>
              <w:keepLines w:val="0"/>
              <w:pageBreakBefore w:val="0"/>
              <w:widowControl/>
              <w:suppressLineNumbers w:val="0"/>
              <w:kinsoku/>
              <w:wordWrap w:val="0"/>
              <w:overflowPunct/>
              <w:topLinePunct w:val="0"/>
              <w:bidi w:val="0"/>
              <w:jc w:val="left"/>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具体工作内容以作业设计为准</w:t>
            </w:r>
          </w:p>
        </w:tc>
      </w:tr>
      <w:tr w14:paraId="218BB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991" w:type="dxa"/>
            <w:vAlign w:val="center"/>
          </w:tcPr>
          <w:p w14:paraId="1E8C6796">
            <w:pPr>
              <w:keepNext w:val="0"/>
              <w:keepLines w:val="0"/>
              <w:pageBreakBefore w:val="0"/>
              <w:kinsoku/>
              <w:wordWrap w:val="0"/>
              <w:overflowPunct/>
              <w:topLinePunct w:val="0"/>
              <w:bidi w:val="0"/>
              <w:spacing w:line="360" w:lineRule="auto"/>
              <w:jc w:val="center"/>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11</w:t>
            </w:r>
          </w:p>
        </w:tc>
        <w:tc>
          <w:tcPr>
            <w:tcW w:w="2181" w:type="dxa"/>
            <w:shd w:val="clear" w:color="auto" w:fill="auto"/>
            <w:vAlign w:val="center"/>
          </w:tcPr>
          <w:p w14:paraId="3151CD0C">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合同履行期限</w:t>
            </w:r>
          </w:p>
        </w:tc>
        <w:tc>
          <w:tcPr>
            <w:tcW w:w="7412" w:type="dxa"/>
            <w:shd w:val="clear" w:color="auto" w:fill="auto"/>
            <w:vAlign w:val="center"/>
          </w:tcPr>
          <w:p w14:paraId="4C1EDF9B">
            <w:pPr>
              <w:keepNext w:val="0"/>
              <w:keepLines w:val="0"/>
              <w:pageBreakBefore w:val="0"/>
              <w:kinsoku/>
              <w:wordWrap w:val="0"/>
              <w:overflowPunct/>
              <w:topLinePunct w:val="0"/>
              <w:bidi w:val="0"/>
              <w:spacing w:line="360" w:lineRule="auto"/>
              <w:jc w:val="left"/>
              <w:textAlignment w:val="auto"/>
              <w:rPr>
                <w:rFonts w:hint="default" w:ascii="宋体" w:hAnsi="宋体" w:eastAsia="宋体" w:cs="宋体"/>
                <w:i w:val="0"/>
                <w:iCs w:val="0"/>
                <w:color w:val="000000" w:themeColor="text1"/>
                <w:sz w:val="24"/>
                <w:szCs w:val="24"/>
                <w:highlight w:val="none"/>
                <w:lang w:val="en-US"/>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2026年10月31日前完成抚育工作</w:t>
            </w:r>
          </w:p>
        </w:tc>
      </w:tr>
      <w:tr w14:paraId="27BBE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91" w:type="dxa"/>
            <w:vAlign w:val="center"/>
          </w:tcPr>
          <w:p w14:paraId="5E84772A">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1</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2</w:t>
            </w:r>
          </w:p>
        </w:tc>
        <w:tc>
          <w:tcPr>
            <w:tcW w:w="2181" w:type="dxa"/>
            <w:vAlign w:val="center"/>
          </w:tcPr>
          <w:p w14:paraId="3695365B">
            <w:pPr>
              <w:keepNext w:val="0"/>
              <w:keepLines w:val="0"/>
              <w:pageBreakBefore w:val="0"/>
              <w:kinsoku/>
              <w:wordWrap w:val="0"/>
              <w:overflowPunct/>
              <w:topLinePunct w:val="0"/>
              <w:bidi w:val="0"/>
              <w:spacing w:line="360" w:lineRule="auto"/>
              <w:jc w:val="center"/>
              <w:textAlignment w:val="auto"/>
              <w:rPr>
                <w:rFonts w:hint="eastAsia"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质量</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要求</w:t>
            </w:r>
          </w:p>
        </w:tc>
        <w:tc>
          <w:tcPr>
            <w:tcW w:w="7412" w:type="dxa"/>
            <w:vAlign w:val="center"/>
          </w:tcPr>
          <w:p w14:paraId="41B0DBA0">
            <w:pPr>
              <w:keepNext w:val="0"/>
              <w:keepLines w:val="0"/>
              <w:pageBreakBefore w:val="0"/>
              <w:kinsoku/>
              <w:wordWrap w:val="0"/>
              <w:overflowPunct/>
              <w:topLinePunct w:val="0"/>
              <w:bidi w:val="0"/>
              <w:spacing w:line="360" w:lineRule="auto"/>
              <w:jc w:val="both"/>
              <w:textAlignment w:val="auto"/>
              <w:rPr>
                <w:rFonts w:hint="default"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满足国家现行相关规范及标准，并满足采购人</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的采购</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需求</w:t>
            </w:r>
          </w:p>
        </w:tc>
      </w:tr>
      <w:tr w14:paraId="6E910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991" w:type="dxa"/>
            <w:vAlign w:val="center"/>
          </w:tcPr>
          <w:p w14:paraId="493C2585">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p>
          <w:p w14:paraId="0E67891C">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1</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3</w:t>
            </w:r>
          </w:p>
        </w:tc>
        <w:tc>
          <w:tcPr>
            <w:tcW w:w="2181" w:type="dxa"/>
            <w:vAlign w:val="center"/>
          </w:tcPr>
          <w:p w14:paraId="4448925C">
            <w:pPr>
              <w:keepNext w:val="0"/>
              <w:keepLines w:val="0"/>
              <w:pageBreakBefore w:val="0"/>
              <w:kinsoku/>
              <w:wordWrap w:val="0"/>
              <w:overflowPunct/>
              <w:topLinePunct w:val="0"/>
              <w:bidi w:val="0"/>
              <w:spacing w:line="360" w:lineRule="auto"/>
              <w:jc w:val="both"/>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p>
          <w:p w14:paraId="049760BE">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资格要求</w:t>
            </w:r>
          </w:p>
        </w:tc>
        <w:tc>
          <w:tcPr>
            <w:tcW w:w="7412" w:type="dxa"/>
          </w:tcPr>
          <w:p w14:paraId="1E0CF0FB">
            <w:pPr>
              <w:keepNext w:val="0"/>
              <w:keepLines w:val="0"/>
              <w:pageBreakBefore w:val="0"/>
              <w:kinsoku/>
              <w:wordWrap w:val="0"/>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t>1、</w:t>
            </w:r>
            <w:r>
              <w:rPr>
                <w:rFonts w:hint="eastAsia" w:asciiTheme="minorEastAsia" w:hAnsiTheme="minorEastAsia" w:eastAsiaTheme="minorEastAsia" w:cstheme="minorEastAsia"/>
                <w:i w:val="0"/>
                <w:iCs w:val="0"/>
                <w:color w:val="000000" w:themeColor="text1"/>
                <w:sz w:val="24"/>
                <w:szCs w:val="24"/>
                <w:highlight w:val="none"/>
                <w14:textFill>
                  <w14:solidFill>
                    <w14:schemeClr w14:val="tx1"/>
                  </w14:solidFill>
                </w14:textFill>
              </w:rPr>
              <w:t>满足《中华人民共和国政府采购法》第二十二条规定</w:t>
            </w:r>
            <w:r>
              <w:rPr>
                <w:rFonts w:hint="eastAsia"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t>：</w:t>
            </w:r>
          </w:p>
          <w:p w14:paraId="1EE55A4E">
            <w:pPr>
              <w:keepNext w:val="0"/>
              <w:keepLines w:val="0"/>
              <w:pageBreakBefore w:val="0"/>
              <w:kinsoku/>
              <w:wordWrap w:val="0"/>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t xml:space="preserve">（1）具有独立承担民事责任的能力：投标人为法人、其他组织或者自然人，提供有效的营业执照或事业单位法人证书或民办非企业登记证书或执业许可证或社会团体登记证或自然人身份证明； </w:t>
            </w:r>
          </w:p>
          <w:p w14:paraId="692D81AD">
            <w:pPr>
              <w:keepNext w:val="0"/>
              <w:keepLines w:val="0"/>
              <w:pageBreakBefore w:val="0"/>
              <w:kinsoku/>
              <w:wordWrap w:val="0"/>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i w:val="0"/>
                <w:iCs w:val="0"/>
                <w:color w:val="000000" w:themeColor="text1"/>
                <w:kern w:val="2"/>
                <w:sz w:val="24"/>
                <w:szCs w:val="24"/>
                <w:highlight w:val="none"/>
                <w:lang w:val="en-US" w:bidi="ar-SA"/>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t>（2）</w:t>
            </w:r>
            <w:r>
              <w:rPr>
                <w:rStyle w:val="146"/>
                <w:rFonts w:hint="eastAsia" w:asciiTheme="minorEastAsia" w:hAnsiTheme="minorEastAsia" w:eastAsiaTheme="minorEastAsia" w:cstheme="minorEastAsia"/>
                <w:b w:val="0"/>
                <w:bCs w:val="0"/>
                <w:i w:val="0"/>
                <w:iCs w:val="0"/>
                <w:color w:val="000000" w:themeColor="text1"/>
                <w:sz w:val="24"/>
                <w:szCs w:val="24"/>
                <w:highlight w:val="none"/>
                <w:shd w:val="clear" w:color="auto" w:fill="FFFFFF"/>
                <w:lang w:val="en-US" w:eastAsia="zh-CN"/>
                <w14:textFill>
                  <w14:solidFill>
                    <w14:schemeClr w14:val="tx1"/>
                  </w14:solidFill>
                </w14:textFill>
              </w:rPr>
              <w:t>具有良好的商业信誉和健全的财务会计制度：提供2023年至今任意一年经审计的财务审计报告</w:t>
            </w:r>
            <w:r>
              <w:rPr>
                <w:rFonts w:hint="eastAsia" w:asciiTheme="minorEastAsia" w:hAnsiTheme="minorEastAsia" w:eastAsiaTheme="minorEastAsia" w:cstheme="minorEastAsia"/>
                <w:i w:val="0"/>
                <w:iCs w:val="0"/>
                <w:color w:val="000000" w:themeColor="text1"/>
                <w:sz w:val="24"/>
                <w:szCs w:val="24"/>
                <w:highlight w:val="none"/>
                <w14:textFill>
                  <w14:solidFill>
                    <w14:schemeClr w14:val="tx1"/>
                  </w14:solidFill>
                </w14:textFill>
              </w:rPr>
              <w:t>（新成立公司根据具体情况提供）</w:t>
            </w:r>
            <w:r>
              <w:rPr>
                <w:rFonts w:hint="eastAsia"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t>；</w:t>
            </w:r>
          </w:p>
          <w:p w14:paraId="601361F9">
            <w:pPr>
              <w:keepNext w:val="0"/>
              <w:keepLines w:val="0"/>
              <w:pageBreakBefore w:val="0"/>
              <w:kinsoku/>
              <w:wordWrap w:val="0"/>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t>（3）</w:t>
            </w:r>
            <w:r>
              <w:rPr>
                <w:rStyle w:val="146"/>
                <w:rFonts w:hint="eastAsia" w:asciiTheme="minorEastAsia" w:hAnsiTheme="minorEastAsia" w:eastAsiaTheme="minorEastAsia" w:cstheme="minorEastAsia"/>
                <w:b w:val="0"/>
                <w:bCs w:val="0"/>
                <w:i w:val="0"/>
                <w:iCs w:val="0"/>
                <w:color w:val="000000" w:themeColor="text1"/>
                <w:sz w:val="24"/>
                <w:szCs w:val="24"/>
                <w:highlight w:val="none"/>
                <w:shd w:val="clear" w:color="auto" w:fill="FFFFFF"/>
                <w:lang w:val="en-US" w:eastAsia="zh-CN"/>
                <w14:textFill>
                  <w14:solidFill>
                    <w14:schemeClr w14:val="tx1"/>
                  </w14:solidFill>
                </w14:textFill>
              </w:rPr>
              <w:t>具有履行合同所必需的设备和专业技术能力（提供证明材料或承诺书）</w:t>
            </w:r>
            <w:r>
              <w:rPr>
                <w:rFonts w:hint="eastAsia"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t>；</w:t>
            </w:r>
          </w:p>
          <w:p w14:paraId="21F458B9">
            <w:pPr>
              <w:keepNext w:val="0"/>
              <w:keepLines w:val="0"/>
              <w:pageBreakBefore w:val="0"/>
              <w:kinsoku/>
              <w:wordWrap w:val="0"/>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t>（4）</w:t>
            </w:r>
            <w:r>
              <w:rPr>
                <w:rStyle w:val="146"/>
                <w:rFonts w:hint="eastAsia" w:asciiTheme="minorEastAsia" w:hAnsiTheme="minorEastAsia" w:eastAsiaTheme="minorEastAsia" w:cstheme="minorEastAsia"/>
                <w:b w:val="0"/>
                <w:bCs w:val="0"/>
                <w:i w:val="0"/>
                <w:iCs w:val="0"/>
                <w:color w:val="000000" w:themeColor="text1"/>
                <w:sz w:val="24"/>
                <w:szCs w:val="24"/>
                <w:highlight w:val="none"/>
                <w:shd w:val="clear" w:color="auto" w:fill="FFFFFF"/>
                <w:lang w:val="en-US" w:eastAsia="zh-CN"/>
                <w14:textFill>
                  <w14:solidFill>
                    <w14:schemeClr w14:val="tx1"/>
                  </w14:solidFill>
                </w14:textFill>
              </w:rPr>
              <w:t>有依法缴纳税收和社会保障资金的良好记录（提供证明材料或承诺书）</w:t>
            </w:r>
            <w:r>
              <w:rPr>
                <w:rFonts w:hint="eastAsia"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t>；</w:t>
            </w:r>
          </w:p>
          <w:p w14:paraId="09A7BB91">
            <w:pPr>
              <w:keepNext w:val="0"/>
              <w:keepLines w:val="0"/>
              <w:pageBreakBefore w:val="0"/>
              <w:kinsoku/>
              <w:wordWrap w:val="0"/>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i w:val="0"/>
                <w:iCs w:val="0"/>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t>（5）</w:t>
            </w:r>
            <w:r>
              <w:rPr>
                <w:rStyle w:val="146"/>
                <w:rFonts w:hint="eastAsia" w:asciiTheme="minorEastAsia" w:hAnsiTheme="minorEastAsia" w:eastAsiaTheme="minorEastAsia" w:cstheme="minorEastAsia"/>
                <w:b w:val="0"/>
                <w:bCs w:val="0"/>
                <w:i w:val="0"/>
                <w:iCs w:val="0"/>
                <w:color w:val="000000" w:themeColor="text1"/>
                <w:sz w:val="24"/>
                <w:szCs w:val="24"/>
                <w:highlight w:val="none"/>
                <w:shd w:val="clear" w:color="auto" w:fill="FFFFFF"/>
                <w:lang w:val="en-US" w:eastAsia="zh-CN"/>
                <w14:textFill>
                  <w14:solidFill>
                    <w14:schemeClr w14:val="tx1"/>
                  </w14:solidFill>
                </w14:textFill>
              </w:rPr>
              <w:t>参加政府采购活动前三年内，在经营活动中没有重大违法记录（提供相关书面声明）</w:t>
            </w:r>
            <w:r>
              <w:rPr>
                <w:rFonts w:hint="eastAsia"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t>；</w:t>
            </w:r>
          </w:p>
          <w:p w14:paraId="3CC3B28F">
            <w:pPr>
              <w:keepNext w:val="0"/>
              <w:keepLines w:val="0"/>
              <w:pageBreakBefore w:val="0"/>
              <w:kinsoku/>
              <w:wordWrap w:val="0"/>
              <w:overflowPunct/>
              <w:topLinePunct w:val="0"/>
              <w:autoSpaceDE/>
              <w:autoSpaceDN/>
              <w:bidi w:val="0"/>
              <w:adjustRightInd/>
              <w:snapToGrid/>
              <w:spacing w:line="360" w:lineRule="auto"/>
              <w:ind w:firstLine="480" w:firstLineChars="200"/>
              <w:jc w:val="both"/>
              <w:textAlignment w:val="auto"/>
              <w:rPr>
                <w:rStyle w:val="146"/>
                <w:rFonts w:hint="eastAsia" w:asciiTheme="minorEastAsia" w:hAnsiTheme="minorEastAsia" w:eastAsiaTheme="minorEastAsia" w:cstheme="minorEastAsia"/>
                <w:b w:val="0"/>
                <w:bCs w:val="0"/>
                <w:i w:val="0"/>
                <w:iCs w:val="0"/>
                <w:color w:val="000000" w:themeColor="text1"/>
                <w:sz w:val="24"/>
                <w:szCs w:val="24"/>
                <w:highlight w:val="none"/>
                <w:shd w:val="clear" w:color="auto" w:fill="FFFFFF"/>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t>（6）</w:t>
            </w:r>
            <w:r>
              <w:rPr>
                <w:rStyle w:val="146"/>
                <w:rFonts w:hint="eastAsia" w:asciiTheme="minorEastAsia" w:hAnsiTheme="minorEastAsia" w:eastAsiaTheme="minorEastAsia" w:cstheme="minorEastAsia"/>
                <w:b w:val="0"/>
                <w:bCs w:val="0"/>
                <w:i w:val="0"/>
                <w:iCs w:val="0"/>
                <w:color w:val="000000" w:themeColor="text1"/>
                <w:sz w:val="24"/>
                <w:szCs w:val="24"/>
                <w:highlight w:val="none"/>
                <w:shd w:val="clear" w:color="auto" w:fill="FFFFFF"/>
                <w:lang w:val="en-US" w:eastAsia="zh-CN"/>
                <w14:textFill>
                  <w14:solidFill>
                    <w14:schemeClr w14:val="tx1"/>
                  </w14:solidFill>
                </w14:textFill>
              </w:rPr>
              <w:t>法律、行政法规规定的其他条件：</w:t>
            </w:r>
          </w:p>
          <w:p w14:paraId="55C399A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i w:val="0"/>
                <w:iCs w:val="0"/>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t>1.6.1供应商未被列入中国执行信息公开网（http://zxgk.court.gov.cn）失信被执行人。未被列入“信用中国”网站（https://www.creditchina.gov.cn）重大税收违法失信主体名单。未被列入中国政府采购网（http://www.ccgp.gov.cn）政府采购严重违法失信行为记录名单（在一定期限内被禁止参加政府采购活动但期限届满的除外）。未被列入国家企业信用信息公示系统（http://www.gsxt.gov.cn）严重违法失信名单（黑名单）。采购人或采购代理机构在发放中标通知书前进行查询，如查询到供应商虚假应标的，取消其中标资格。</w:t>
            </w:r>
          </w:p>
          <w:p w14:paraId="363D7006">
            <w:pPr>
              <w:keepNext w:val="0"/>
              <w:keepLines w:val="0"/>
              <w:pageBreakBefore w:val="0"/>
              <w:kinsoku/>
              <w:wordWrap w:val="0"/>
              <w:overflowPunct/>
              <w:topLinePunct w:val="0"/>
              <w:autoSpaceDE/>
              <w:autoSpaceDN/>
              <w:bidi w:val="0"/>
              <w:adjustRightInd/>
              <w:snapToGrid/>
              <w:spacing w:line="360" w:lineRule="auto"/>
              <w:ind w:firstLine="480" w:firstLineChars="200"/>
              <w:jc w:val="both"/>
              <w:textAlignment w:val="auto"/>
              <w:rPr>
                <w:rStyle w:val="146"/>
                <w:rFonts w:hint="eastAsia" w:asciiTheme="minorEastAsia" w:hAnsiTheme="minorEastAsia" w:eastAsiaTheme="minorEastAsia" w:cstheme="minorEastAsia"/>
                <w:b w:val="0"/>
                <w:bCs w:val="0"/>
                <w:i w:val="0"/>
                <w:iCs w:val="0"/>
                <w:color w:val="000000" w:themeColor="text1"/>
                <w:sz w:val="24"/>
                <w:szCs w:val="24"/>
                <w:highlight w:val="none"/>
                <w:shd w:val="clear" w:color="auto" w:fill="FFFFFF"/>
                <w:lang w:val="en-US" w:eastAsia="zh-CN"/>
                <w14:textFill>
                  <w14:solidFill>
                    <w14:schemeClr w14:val="tx1"/>
                  </w14:solidFill>
                </w14:textFill>
              </w:rPr>
            </w:pPr>
            <w:r>
              <w:rPr>
                <w:rStyle w:val="146"/>
                <w:rFonts w:hint="eastAsia" w:asciiTheme="minorEastAsia" w:hAnsiTheme="minorEastAsia" w:eastAsiaTheme="minorEastAsia" w:cstheme="minorEastAsia"/>
                <w:b w:val="0"/>
                <w:bCs w:val="0"/>
                <w:i w:val="0"/>
                <w:iCs w:val="0"/>
                <w:color w:val="000000" w:themeColor="text1"/>
                <w:sz w:val="24"/>
                <w:szCs w:val="24"/>
                <w:highlight w:val="none"/>
                <w:shd w:val="clear" w:color="auto" w:fill="FFFFFF"/>
                <w:lang w:val="en-US" w:eastAsia="zh-CN"/>
                <w14:textFill>
                  <w14:solidFill>
                    <w14:schemeClr w14:val="tx1"/>
                  </w14:solidFill>
                </w14:textFill>
              </w:rPr>
              <w:t>1.6.2单位负责人为同一人或存在直接控股、管理关系的不同供应商，不得参加同一合同项下的政府采购活动（提供相关书面声明）。</w:t>
            </w:r>
          </w:p>
          <w:p w14:paraId="6B9E175F">
            <w:pPr>
              <w:keepNext w:val="0"/>
              <w:keepLines w:val="0"/>
              <w:pageBreakBefore w:val="0"/>
              <w:kinsoku/>
              <w:wordWrap w:val="0"/>
              <w:overflowPunct/>
              <w:topLinePunct w:val="0"/>
              <w:autoSpaceDE/>
              <w:autoSpaceDN/>
              <w:bidi w:val="0"/>
              <w:adjustRightInd/>
              <w:snapToGrid/>
              <w:spacing w:line="360" w:lineRule="auto"/>
              <w:ind w:firstLine="480" w:firstLineChars="200"/>
              <w:jc w:val="both"/>
              <w:textAlignment w:val="auto"/>
              <w:rPr>
                <w:rStyle w:val="146"/>
                <w:rFonts w:hint="eastAsia" w:asciiTheme="minorEastAsia" w:hAnsiTheme="minorEastAsia" w:eastAsiaTheme="minorEastAsia" w:cstheme="minorEastAsia"/>
                <w:b w:val="0"/>
                <w:bCs w:val="0"/>
                <w:i w:val="0"/>
                <w:iCs w:val="0"/>
                <w:color w:val="000000" w:themeColor="text1"/>
                <w:sz w:val="24"/>
                <w:szCs w:val="24"/>
                <w:highlight w:val="none"/>
                <w:shd w:val="clear" w:color="auto" w:fill="FFFFFF"/>
                <w:lang w:val="en-US" w:eastAsia="zh-CN"/>
                <w14:textFill>
                  <w14:solidFill>
                    <w14:schemeClr w14:val="tx1"/>
                  </w14:solidFill>
                </w14:textFill>
              </w:rPr>
            </w:pPr>
            <w:r>
              <w:rPr>
                <w:rStyle w:val="146"/>
                <w:rFonts w:hint="eastAsia" w:asciiTheme="minorEastAsia" w:hAnsiTheme="minorEastAsia" w:eastAsiaTheme="minorEastAsia" w:cstheme="minorEastAsia"/>
                <w:b w:val="0"/>
                <w:bCs w:val="0"/>
                <w:i w:val="0"/>
                <w:iCs w:val="0"/>
                <w:color w:val="000000" w:themeColor="text1"/>
                <w:sz w:val="24"/>
                <w:szCs w:val="24"/>
                <w:highlight w:val="none"/>
                <w:shd w:val="clear" w:color="auto" w:fill="FFFFFF"/>
                <w:lang w:val="en-US" w:eastAsia="zh-CN"/>
                <w14:textFill>
                  <w14:solidFill>
                    <w14:schemeClr w14:val="tx1"/>
                  </w14:solidFill>
                </w14:textFill>
              </w:rPr>
              <w:t>1.6.3为采购项目提供整体设计、规范编制或者项目管理、监理、检测等服务的供应商，不得再参加该采购项目的其他采购活动（提供相关书面声明）。</w:t>
            </w:r>
          </w:p>
          <w:p w14:paraId="3D21085E">
            <w:pPr>
              <w:keepNext w:val="0"/>
              <w:keepLines w:val="0"/>
              <w:pageBreakBefore w:val="0"/>
              <w:kinsoku/>
              <w:wordWrap w:val="0"/>
              <w:overflowPunct/>
              <w:topLinePunct w:val="0"/>
              <w:autoSpaceDE/>
              <w:autoSpaceDN/>
              <w:bidi w:val="0"/>
              <w:adjustRightInd/>
              <w:snapToGrid/>
              <w:spacing w:line="360" w:lineRule="auto"/>
              <w:ind w:firstLine="480" w:firstLineChars="200"/>
              <w:jc w:val="both"/>
              <w:textAlignment w:val="auto"/>
              <w:rPr>
                <w:rStyle w:val="146"/>
                <w:rFonts w:hint="eastAsia" w:asciiTheme="minorEastAsia" w:hAnsiTheme="minorEastAsia" w:eastAsiaTheme="minorEastAsia" w:cstheme="minorEastAsia"/>
                <w:b w:val="0"/>
                <w:bCs w:val="0"/>
                <w:i w:val="0"/>
                <w:iCs w:val="0"/>
                <w:color w:val="000000" w:themeColor="text1"/>
                <w:sz w:val="24"/>
                <w:szCs w:val="24"/>
                <w:highlight w:val="none"/>
                <w:shd w:val="clear" w:color="auto" w:fill="FFFFFF"/>
                <w:lang w:val="en-US" w:eastAsia="zh-CN"/>
                <w14:textFill>
                  <w14:solidFill>
                    <w14:schemeClr w14:val="tx1"/>
                  </w14:solidFill>
                </w14:textFill>
              </w:rPr>
            </w:pPr>
            <w:r>
              <w:rPr>
                <w:rStyle w:val="146"/>
                <w:rFonts w:hint="eastAsia" w:asciiTheme="minorEastAsia" w:hAnsiTheme="minorEastAsia" w:eastAsiaTheme="minorEastAsia" w:cstheme="minorEastAsia"/>
                <w:b w:val="0"/>
                <w:bCs w:val="0"/>
                <w:i w:val="0"/>
                <w:iCs w:val="0"/>
                <w:color w:val="000000" w:themeColor="text1"/>
                <w:sz w:val="24"/>
                <w:szCs w:val="24"/>
                <w:highlight w:val="none"/>
                <w:shd w:val="clear" w:color="auto" w:fill="FFFFFF"/>
                <w:lang w:val="en-US" w:eastAsia="zh-CN"/>
                <w14:textFill>
                  <w14:solidFill>
                    <w14:schemeClr w14:val="tx1"/>
                  </w14:solidFill>
                </w14:textFill>
              </w:rPr>
              <w:t>2.落实政府采购政策需满足的资格要求：</w:t>
            </w:r>
          </w:p>
          <w:p w14:paraId="58EBE84D">
            <w:pPr>
              <w:keepNext w:val="0"/>
              <w:keepLines w:val="0"/>
              <w:pageBreakBefore w:val="0"/>
              <w:kinsoku/>
              <w:wordWrap w:val="0"/>
              <w:overflowPunct/>
              <w:topLinePunct w:val="0"/>
              <w:autoSpaceDE/>
              <w:autoSpaceDN/>
              <w:bidi w:val="0"/>
              <w:adjustRightInd/>
              <w:snapToGrid/>
              <w:spacing w:line="360" w:lineRule="auto"/>
              <w:ind w:firstLine="480" w:firstLineChars="200"/>
              <w:jc w:val="both"/>
              <w:textAlignment w:val="auto"/>
              <w:rPr>
                <w:rStyle w:val="146"/>
                <w:rFonts w:hint="eastAsia" w:asciiTheme="minorEastAsia" w:hAnsiTheme="minorEastAsia" w:eastAsiaTheme="minorEastAsia" w:cstheme="minorEastAsia"/>
                <w:b w:val="0"/>
                <w:bCs w:val="0"/>
                <w:i w:val="0"/>
                <w:iCs w:val="0"/>
                <w:color w:val="000000" w:themeColor="text1"/>
                <w:sz w:val="24"/>
                <w:szCs w:val="24"/>
                <w:highlight w:val="none"/>
                <w:shd w:val="clear" w:color="auto" w:fill="FFFFFF"/>
                <w:lang w:val="en-US" w:eastAsia="zh-CN"/>
                <w14:textFill>
                  <w14:solidFill>
                    <w14:schemeClr w14:val="tx1"/>
                  </w14:solidFill>
                </w14:textFill>
              </w:rPr>
            </w:pPr>
            <w:r>
              <w:rPr>
                <w:rStyle w:val="146"/>
                <w:rFonts w:hint="eastAsia" w:asciiTheme="minorEastAsia" w:hAnsiTheme="minorEastAsia" w:eastAsiaTheme="minorEastAsia" w:cstheme="minorEastAsia"/>
                <w:b w:val="0"/>
                <w:bCs w:val="0"/>
                <w:i w:val="0"/>
                <w:iCs w:val="0"/>
                <w:color w:val="000000" w:themeColor="text1"/>
                <w:sz w:val="24"/>
                <w:szCs w:val="24"/>
                <w:highlight w:val="none"/>
                <w:shd w:val="clear" w:color="auto" w:fill="FFFFFF"/>
                <w:lang w:val="en-US" w:eastAsia="zh-CN"/>
                <w14:textFill>
                  <w14:solidFill>
                    <w14:schemeClr w14:val="tx1"/>
                  </w14:solidFill>
                </w14:textFill>
              </w:rPr>
              <w:t>（1）《政府采购促进中小企业发展管理办法》《关于进一步加大政府采购支持中小企业力度的通知》《关于政府采购支持监狱企业发展有关问题的通知》《关于促进残疾人就业政府采购政策的通知》等文件要求。</w:t>
            </w:r>
          </w:p>
          <w:p w14:paraId="39A3F1DF">
            <w:pPr>
              <w:keepNext w:val="0"/>
              <w:keepLines w:val="0"/>
              <w:pageBreakBefore w:val="0"/>
              <w:kinsoku/>
              <w:wordWrap w:val="0"/>
              <w:overflowPunct/>
              <w:topLinePunct w:val="0"/>
              <w:autoSpaceDE/>
              <w:autoSpaceDN/>
              <w:bidi w:val="0"/>
              <w:adjustRightInd/>
              <w:snapToGrid/>
              <w:spacing w:line="360" w:lineRule="auto"/>
              <w:ind w:firstLine="480" w:firstLineChars="200"/>
              <w:jc w:val="both"/>
              <w:textAlignment w:val="auto"/>
              <w:rPr>
                <w:rStyle w:val="146"/>
                <w:rFonts w:hint="eastAsia" w:asciiTheme="minorEastAsia" w:hAnsiTheme="minorEastAsia" w:eastAsiaTheme="minorEastAsia" w:cstheme="minorEastAsia"/>
                <w:b w:val="0"/>
                <w:bCs w:val="0"/>
                <w:i w:val="0"/>
                <w:iCs w:val="0"/>
                <w:color w:val="000000" w:themeColor="text1"/>
                <w:sz w:val="24"/>
                <w:szCs w:val="24"/>
                <w:highlight w:val="none"/>
                <w:shd w:val="clear" w:color="auto" w:fill="FFFFFF"/>
                <w:lang w:val="en-US" w:eastAsia="zh-CN"/>
                <w14:textFill>
                  <w14:solidFill>
                    <w14:schemeClr w14:val="tx1"/>
                  </w14:solidFill>
                </w14:textFill>
              </w:rPr>
            </w:pPr>
            <w:r>
              <w:rPr>
                <w:rStyle w:val="146"/>
                <w:rFonts w:hint="eastAsia" w:asciiTheme="minorEastAsia" w:hAnsiTheme="minorEastAsia" w:eastAsiaTheme="minorEastAsia" w:cstheme="minorEastAsia"/>
                <w:b w:val="0"/>
                <w:bCs w:val="0"/>
                <w:i w:val="0"/>
                <w:iCs w:val="0"/>
                <w:color w:val="000000" w:themeColor="text1"/>
                <w:sz w:val="24"/>
                <w:szCs w:val="24"/>
                <w:highlight w:val="none"/>
                <w:shd w:val="clear" w:color="auto" w:fill="FFFFFF"/>
                <w:lang w:val="en-US" w:eastAsia="zh-CN"/>
                <w14:textFill>
                  <w14:solidFill>
                    <w14:schemeClr w14:val="tx1"/>
                  </w14:solidFill>
                </w14:textFill>
              </w:rPr>
              <w:t>（2）评审时对符合要求的小型和微型企业享受10%的价格折扣。监狱企业和残疾人福利性单位视同小型、微型企业。</w:t>
            </w:r>
          </w:p>
          <w:p w14:paraId="6D208200">
            <w:pPr>
              <w:keepNext w:val="0"/>
              <w:keepLines w:val="0"/>
              <w:pageBreakBefore w:val="0"/>
              <w:kinsoku/>
              <w:wordWrap w:val="0"/>
              <w:overflowPunct/>
              <w:topLinePunct w:val="0"/>
              <w:autoSpaceDE/>
              <w:autoSpaceDN/>
              <w:bidi w:val="0"/>
              <w:adjustRightInd/>
              <w:snapToGrid/>
              <w:spacing w:line="360" w:lineRule="auto"/>
              <w:ind w:firstLine="480" w:firstLineChars="200"/>
              <w:jc w:val="both"/>
              <w:textAlignment w:val="auto"/>
              <w:rPr>
                <w:rStyle w:val="146"/>
                <w:rFonts w:hint="eastAsia" w:asciiTheme="minorEastAsia" w:hAnsiTheme="minorEastAsia" w:eastAsiaTheme="minorEastAsia" w:cstheme="minorEastAsia"/>
                <w:b w:val="0"/>
                <w:bCs w:val="0"/>
                <w:i w:val="0"/>
                <w:iCs w:val="0"/>
                <w:color w:val="000000" w:themeColor="text1"/>
                <w:sz w:val="24"/>
                <w:szCs w:val="24"/>
                <w:highlight w:val="none"/>
                <w:shd w:val="clear" w:color="auto" w:fill="FFFFFF"/>
                <w:lang w:val="zh-CN" w:eastAsia="zh-CN"/>
                <w14:textFill>
                  <w14:solidFill>
                    <w14:schemeClr w14:val="tx1"/>
                  </w14:solidFill>
                </w14:textFill>
              </w:rPr>
            </w:pPr>
            <w:r>
              <w:rPr>
                <w:rStyle w:val="146"/>
                <w:rFonts w:hint="eastAsia" w:asciiTheme="minorEastAsia" w:hAnsiTheme="minorEastAsia" w:eastAsiaTheme="minorEastAsia" w:cstheme="minorEastAsia"/>
                <w:b w:val="0"/>
                <w:bCs w:val="0"/>
                <w:i w:val="0"/>
                <w:iCs w:val="0"/>
                <w:color w:val="000000" w:themeColor="text1"/>
                <w:sz w:val="24"/>
                <w:szCs w:val="24"/>
                <w:highlight w:val="none"/>
                <w:shd w:val="clear" w:color="auto" w:fill="FFFFFF"/>
                <w:lang w:val="en-US" w:eastAsia="zh-CN"/>
                <w14:textFill>
                  <w14:solidFill>
                    <w14:schemeClr w14:val="tx1"/>
                  </w14:solidFill>
                </w14:textFill>
              </w:rPr>
              <w:t>3.</w:t>
            </w:r>
            <w:r>
              <w:rPr>
                <w:rStyle w:val="146"/>
                <w:rFonts w:hint="eastAsia" w:asciiTheme="minorEastAsia" w:hAnsiTheme="minorEastAsia" w:eastAsiaTheme="minorEastAsia" w:cstheme="minorEastAsia"/>
                <w:b w:val="0"/>
                <w:bCs w:val="0"/>
                <w:i w:val="0"/>
                <w:iCs w:val="0"/>
                <w:color w:val="000000" w:themeColor="text1"/>
                <w:sz w:val="24"/>
                <w:szCs w:val="24"/>
                <w:highlight w:val="none"/>
                <w:shd w:val="clear" w:color="auto" w:fill="FFFFFF"/>
                <w:lang w:val="zh-CN" w:eastAsia="zh-CN"/>
                <w14:textFill>
                  <w14:solidFill>
                    <w14:schemeClr w14:val="tx1"/>
                  </w14:solidFill>
                </w14:textFill>
              </w:rPr>
              <w:t>采购项目的特定资格条件：</w:t>
            </w:r>
          </w:p>
          <w:p w14:paraId="2BBB695C">
            <w:pPr>
              <w:keepNext w:val="0"/>
              <w:keepLines w:val="0"/>
              <w:pageBreakBefore w:val="0"/>
              <w:kinsoku/>
              <w:wordWrap w:val="0"/>
              <w:overflowPunct/>
              <w:topLinePunct w:val="0"/>
              <w:bidi w:val="0"/>
              <w:spacing w:line="360" w:lineRule="auto"/>
              <w:ind w:firstLine="480" w:firstLineChars="200"/>
              <w:textAlignment w:val="auto"/>
              <w:rPr>
                <w:rFonts w:hint="eastAsia"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t>3.1投标人为依法设立且有效存续的具有法人资格的企业，且没有处于被责令停业，投标资格被取消，财产被接管、冻结，破产状态，并在人员、设备、资金等方面具有相应的施工能力；</w:t>
            </w:r>
          </w:p>
          <w:p w14:paraId="4BC956FA">
            <w:pPr>
              <w:keepNext w:val="0"/>
              <w:keepLines w:val="0"/>
              <w:pageBreakBefore w:val="0"/>
              <w:kinsoku/>
              <w:wordWrap w:val="0"/>
              <w:overflowPunct/>
              <w:topLinePunct w:val="0"/>
              <w:bidi w:val="0"/>
              <w:spacing w:line="360" w:lineRule="auto"/>
              <w:ind w:firstLine="480" w:firstLineChars="200"/>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t>3.2项目负责人须具备林业工程相关专业中级及以上技术职称，且为本单位在职人员，须提供有效的劳动合同或社保证明。</w:t>
            </w:r>
          </w:p>
        </w:tc>
      </w:tr>
      <w:tr w14:paraId="240C4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991" w:type="dxa"/>
            <w:vAlign w:val="center"/>
          </w:tcPr>
          <w:p w14:paraId="145FB606">
            <w:pPr>
              <w:keepNext w:val="0"/>
              <w:keepLines w:val="0"/>
              <w:pageBreakBefore w:val="0"/>
              <w:kinsoku/>
              <w:wordWrap w:val="0"/>
              <w:overflowPunct/>
              <w:topLinePunct w:val="0"/>
              <w:bidi w:val="0"/>
              <w:spacing w:line="360" w:lineRule="auto"/>
              <w:jc w:val="center"/>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14</w:t>
            </w:r>
          </w:p>
        </w:tc>
        <w:tc>
          <w:tcPr>
            <w:tcW w:w="2181" w:type="dxa"/>
            <w:vAlign w:val="center"/>
          </w:tcPr>
          <w:p w14:paraId="2C9830A4">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付款方式</w:t>
            </w:r>
          </w:p>
        </w:tc>
        <w:tc>
          <w:tcPr>
            <w:tcW w:w="7412" w:type="dxa"/>
            <w:vAlign w:val="center"/>
          </w:tcPr>
          <w:p w14:paraId="7B6BD33F">
            <w:pPr>
              <w:keepNext w:val="0"/>
              <w:keepLines w:val="0"/>
              <w:pageBreakBefore w:val="0"/>
              <w:kinsoku/>
              <w:wordWrap w:val="0"/>
              <w:overflowPunct/>
              <w:topLinePunct w:val="0"/>
              <w:bidi w:val="0"/>
              <w:spacing w:line="360" w:lineRule="auto"/>
              <w:jc w:val="both"/>
              <w:textAlignment w:val="auto"/>
              <w:rPr>
                <w:rFonts w:hint="default" w:eastAsia="宋体"/>
                <w:i w:val="0"/>
                <w:iCs w:val="0"/>
                <w:color w:val="000000" w:themeColor="text1"/>
                <w:highlight w:val="none"/>
                <w:lang w:val="en-US" w:eastAsia="zh-CN"/>
                <w14:textFill>
                  <w14:solidFill>
                    <w14:schemeClr w14:val="tx1"/>
                  </w14:solidFill>
                </w14:textFill>
              </w:rPr>
            </w:pPr>
            <w:r>
              <w:rPr>
                <w:rFonts w:hint="eastAsia"/>
                <w:i w:val="0"/>
                <w:iCs w:val="0"/>
                <w:color w:val="000000" w:themeColor="text1"/>
                <w:highlight w:val="none"/>
                <w:lang w:val="en-US" w:eastAsia="zh-CN"/>
                <w14:textFill>
                  <w14:solidFill>
                    <w14:schemeClr w14:val="tx1"/>
                  </w14:solidFill>
                </w14:textFill>
              </w:rPr>
              <w:t>甲乙双方合同约定为准</w:t>
            </w:r>
          </w:p>
        </w:tc>
      </w:tr>
      <w:tr w14:paraId="7ABC4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1" w:type="dxa"/>
            <w:vAlign w:val="center"/>
          </w:tcPr>
          <w:p w14:paraId="063861D3">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1</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5</w:t>
            </w:r>
          </w:p>
        </w:tc>
        <w:tc>
          <w:tcPr>
            <w:tcW w:w="2181" w:type="dxa"/>
            <w:vAlign w:val="center"/>
          </w:tcPr>
          <w:p w14:paraId="2DE0C0B7">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联合体投标</w:t>
            </w:r>
          </w:p>
        </w:tc>
        <w:tc>
          <w:tcPr>
            <w:tcW w:w="7412" w:type="dxa"/>
          </w:tcPr>
          <w:p w14:paraId="18EB7F38">
            <w:pPr>
              <w:keepNext w:val="0"/>
              <w:keepLines w:val="0"/>
              <w:pageBreakBefore w:val="0"/>
              <w:kinsoku/>
              <w:wordWrap w:val="0"/>
              <w:overflowPunct/>
              <w:topLinePunct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14:textFill>
                  <w14:solidFill>
                    <w14:schemeClr w14:val="tx1"/>
                  </w14:solidFill>
                </w14:textFill>
              </w:rPr>
              <w:t>不接受；</w:t>
            </w:r>
          </w:p>
          <w:p w14:paraId="0AF73A1D">
            <w:pPr>
              <w:keepNext w:val="0"/>
              <w:keepLines w:val="0"/>
              <w:pageBreakBefore w:val="0"/>
              <w:kinsoku/>
              <w:wordWrap w:val="0"/>
              <w:overflowPunct/>
              <w:topLinePunct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sym w:font="Wingdings" w:char="00A8"/>
            </w:r>
            <w:r>
              <w:rPr>
                <w:rFonts w:hint="eastAsia" w:ascii="宋体" w:hAnsi="宋体" w:eastAsia="宋体" w:cs="宋体"/>
                <w:i w:val="0"/>
                <w:iCs w:val="0"/>
                <w:color w:val="000000" w:themeColor="text1"/>
                <w:sz w:val="24"/>
                <w:szCs w:val="24"/>
                <w:highlight w:val="none"/>
                <w14:textFill>
                  <w14:solidFill>
                    <w14:schemeClr w14:val="tx1"/>
                  </w14:solidFill>
                </w14:textFill>
              </w:rPr>
              <w:t>接受(要求提供联合体协议书)</w:t>
            </w:r>
          </w:p>
        </w:tc>
      </w:tr>
      <w:tr w14:paraId="63EF5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1" w:type="dxa"/>
            <w:vAlign w:val="center"/>
          </w:tcPr>
          <w:p w14:paraId="52FB059B">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1</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6</w:t>
            </w:r>
          </w:p>
        </w:tc>
        <w:tc>
          <w:tcPr>
            <w:tcW w:w="2181" w:type="dxa"/>
            <w:vAlign w:val="center"/>
          </w:tcPr>
          <w:p w14:paraId="6608F119">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踏勘现场</w:t>
            </w:r>
          </w:p>
        </w:tc>
        <w:tc>
          <w:tcPr>
            <w:tcW w:w="7412" w:type="dxa"/>
            <w:vAlign w:val="center"/>
          </w:tcPr>
          <w:p w14:paraId="5BAB674D">
            <w:pPr>
              <w:keepNext w:val="0"/>
              <w:keepLines w:val="0"/>
              <w:pageBreakBefore w:val="0"/>
              <w:kinsoku/>
              <w:wordWrap w:val="0"/>
              <w:overflowPunct/>
              <w:topLinePunct w:val="0"/>
              <w:bidi w:val="0"/>
              <w:spacing w:line="360" w:lineRule="auto"/>
              <w:jc w:val="both"/>
              <w:textAlignment w:val="auto"/>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不集中组织，由</w:t>
            </w: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自行</w:t>
            </w:r>
            <w:r>
              <w:rPr>
                <w:rFonts w:hint="eastAsia" w:ascii="宋体" w:hAnsi="宋体" w:cs="宋体"/>
                <w:i w:val="0"/>
                <w:iCs w:val="0"/>
                <w:color w:val="000000" w:themeColor="text1"/>
                <w:sz w:val="24"/>
                <w:szCs w:val="24"/>
                <w:highlight w:val="none"/>
                <w:lang w:eastAsia="zh-CN"/>
                <w14:textFill>
                  <w14:solidFill>
                    <w14:schemeClr w14:val="tx1"/>
                  </w14:solidFill>
                </w14:textFill>
              </w:rPr>
              <w:t>现场</w:t>
            </w:r>
            <w:r>
              <w:rPr>
                <w:rFonts w:hint="eastAsia" w:ascii="宋体" w:hAnsi="宋体" w:eastAsia="宋体" w:cs="宋体"/>
                <w:i w:val="0"/>
                <w:iCs w:val="0"/>
                <w:color w:val="000000" w:themeColor="text1"/>
                <w:sz w:val="24"/>
                <w:szCs w:val="24"/>
                <w:highlight w:val="none"/>
                <w14:textFill>
                  <w14:solidFill>
                    <w14:schemeClr w14:val="tx1"/>
                  </w14:solidFill>
                </w14:textFill>
              </w:rPr>
              <w:t>踏勘</w:t>
            </w:r>
            <w:r>
              <w:rPr>
                <w:rFonts w:hint="eastAsia" w:ascii="宋体" w:hAnsi="宋体" w:cs="宋体"/>
                <w:i w:val="0"/>
                <w:iCs w:val="0"/>
                <w:color w:val="000000" w:themeColor="text1"/>
                <w:sz w:val="24"/>
                <w:szCs w:val="24"/>
                <w:highlight w:val="none"/>
                <w:lang w:eastAsia="zh-CN"/>
                <w14:textFill>
                  <w14:solidFill>
                    <w14:schemeClr w14:val="tx1"/>
                  </w14:solidFill>
                </w14:textFill>
              </w:rPr>
              <w:t>，并实施场地规划布置</w:t>
            </w:r>
          </w:p>
        </w:tc>
      </w:tr>
      <w:tr w14:paraId="190C7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1" w:type="dxa"/>
            <w:vAlign w:val="center"/>
          </w:tcPr>
          <w:p w14:paraId="72923BE8">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1</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7</w:t>
            </w:r>
          </w:p>
        </w:tc>
        <w:tc>
          <w:tcPr>
            <w:tcW w:w="2181" w:type="dxa"/>
            <w:vAlign w:val="center"/>
          </w:tcPr>
          <w:p w14:paraId="51C00D42">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投标预备会</w:t>
            </w:r>
          </w:p>
        </w:tc>
        <w:tc>
          <w:tcPr>
            <w:tcW w:w="7412" w:type="dxa"/>
            <w:vAlign w:val="center"/>
          </w:tcPr>
          <w:p w14:paraId="17EC87D2">
            <w:pPr>
              <w:keepNext w:val="0"/>
              <w:keepLines w:val="0"/>
              <w:pageBreakBefore w:val="0"/>
              <w:kinsoku/>
              <w:wordWrap w:val="0"/>
              <w:overflowPunct/>
              <w:topLinePunct w:val="0"/>
              <w:bidi w:val="0"/>
              <w:spacing w:line="360" w:lineRule="auto"/>
              <w:jc w:val="both"/>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不召开</w:t>
            </w:r>
          </w:p>
        </w:tc>
      </w:tr>
      <w:tr w14:paraId="345BE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1" w:type="dxa"/>
            <w:vAlign w:val="center"/>
          </w:tcPr>
          <w:p w14:paraId="0D212BDA">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1</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8</w:t>
            </w:r>
          </w:p>
        </w:tc>
        <w:tc>
          <w:tcPr>
            <w:tcW w:w="2181" w:type="dxa"/>
            <w:vAlign w:val="center"/>
          </w:tcPr>
          <w:p w14:paraId="43073F27">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提出问题的截止时间</w:t>
            </w:r>
          </w:p>
        </w:tc>
        <w:tc>
          <w:tcPr>
            <w:tcW w:w="7412" w:type="dxa"/>
            <w:vAlign w:val="center"/>
          </w:tcPr>
          <w:p w14:paraId="1CD1A342">
            <w:pPr>
              <w:keepNext w:val="0"/>
              <w:keepLines w:val="0"/>
              <w:pageBreakBefore w:val="0"/>
              <w:widowControl w:val="0"/>
              <w:kinsoku/>
              <w:wordWrap w:val="0"/>
              <w:overflowPunct/>
              <w:topLinePunct w:val="0"/>
              <w:autoSpaceDE w:val="0"/>
              <w:autoSpaceDN/>
              <w:bidi w:val="0"/>
              <w:adjustRightInd/>
              <w:snapToGrid/>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在投标截止时间10日前，所有获取了招标文件的潜在</w:t>
            </w: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凭企业数字证书（CA）登录</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政府采购云平台</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（网址：https://www.zcygov.cn/）</w:t>
            </w:r>
            <w:r>
              <w:rPr>
                <w:rFonts w:hint="eastAsia" w:ascii="宋体" w:hAnsi="宋体" w:eastAsia="宋体" w:cs="宋体"/>
                <w:i w:val="0"/>
                <w:iCs w:val="0"/>
                <w:color w:val="000000" w:themeColor="text1"/>
                <w:sz w:val="24"/>
                <w:szCs w:val="24"/>
                <w:highlight w:val="none"/>
                <w14:textFill>
                  <w14:solidFill>
                    <w14:schemeClr w14:val="tx1"/>
                  </w14:solidFill>
                </w14:textFill>
              </w:rPr>
              <w:t>，通过网络在线方式向</w:t>
            </w:r>
            <w:r>
              <w:rPr>
                <w:rFonts w:hint="eastAsia" w:ascii="宋体" w:hAnsi="宋体" w:cs="宋体"/>
                <w:i w:val="0"/>
                <w:i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i w:val="0"/>
                <w:iCs w:val="0"/>
                <w:color w:val="000000" w:themeColor="text1"/>
                <w:sz w:val="24"/>
                <w:szCs w:val="24"/>
                <w:highlight w:val="none"/>
                <w14:textFill>
                  <w14:solidFill>
                    <w14:schemeClr w14:val="tx1"/>
                  </w14:solidFill>
                </w14:textFill>
              </w:rPr>
              <w:t>人或代理</w:t>
            </w:r>
            <w:r>
              <w:rPr>
                <w:rFonts w:hint="eastAsia" w:ascii="宋体" w:hAnsi="宋体" w:cs="宋体"/>
                <w:i w:val="0"/>
                <w:iCs w:val="0"/>
                <w:color w:val="000000" w:themeColor="text1"/>
                <w:sz w:val="24"/>
                <w:szCs w:val="24"/>
                <w:highlight w:val="none"/>
                <w:lang w:eastAsia="zh-CN"/>
                <w14:textFill>
                  <w14:solidFill>
                    <w14:schemeClr w14:val="tx1"/>
                  </w14:solidFill>
                </w14:textFill>
              </w:rPr>
              <w:t>机构</w:t>
            </w:r>
            <w:r>
              <w:rPr>
                <w:rFonts w:hint="eastAsia" w:ascii="宋体" w:hAnsi="宋体" w:eastAsia="宋体" w:cs="宋体"/>
                <w:i w:val="0"/>
                <w:iCs w:val="0"/>
                <w:color w:val="000000" w:themeColor="text1"/>
                <w:sz w:val="24"/>
                <w:szCs w:val="24"/>
                <w:highlight w:val="none"/>
                <w14:textFill>
                  <w14:solidFill>
                    <w14:schemeClr w14:val="tx1"/>
                  </w14:solidFill>
                </w14:textFill>
              </w:rPr>
              <w:t>进行署名提问，</w:t>
            </w:r>
            <w:r>
              <w:rPr>
                <w:rFonts w:hint="eastAsia" w:ascii="宋体" w:hAnsi="宋体" w:cs="宋体"/>
                <w:i w:val="0"/>
                <w:i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i w:val="0"/>
                <w:iCs w:val="0"/>
                <w:color w:val="000000" w:themeColor="text1"/>
                <w:sz w:val="24"/>
                <w:szCs w:val="24"/>
                <w:highlight w:val="none"/>
                <w14:textFill>
                  <w14:solidFill>
                    <w14:schemeClr w14:val="tx1"/>
                  </w14:solidFill>
                </w14:textFill>
              </w:rPr>
              <w:t>人或</w:t>
            </w:r>
            <w:r>
              <w:rPr>
                <w:rFonts w:hint="eastAsia" w:ascii="宋体" w:hAnsi="宋体" w:cs="宋体"/>
                <w:i w:val="0"/>
                <w:i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i w:val="0"/>
                <w:iCs w:val="0"/>
                <w:color w:val="000000" w:themeColor="text1"/>
                <w:sz w:val="24"/>
                <w:szCs w:val="24"/>
                <w:highlight w:val="none"/>
                <w14:textFill>
                  <w14:solidFill>
                    <w14:schemeClr w14:val="tx1"/>
                  </w14:solidFill>
                </w14:textFill>
              </w:rPr>
              <w:t>代理需对所有潜在</w:t>
            </w: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进行统一回复。本项目不涉及到工程量清单方面的修改问题。</w:t>
            </w:r>
          </w:p>
        </w:tc>
      </w:tr>
      <w:tr w14:paraId="30F3A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1" w:type="dxa"/>
            <w:vAlign w:val="center"/>
          </w:tcPr>
          <w:p w14:paraId="4F3DEC0E">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1</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9</w:t>
            </w:r>
          </w:p>
        </w:tc>
        <w:tc>
          <w:tcPr>
            <w:tcW w:w="2181" w:type="dxa"/>
            <w:vAlign w:val="center"/>
          </w:tcPr>
          <w:p w14:paraId="172507A1">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i w:val="0"/>
                <w:iCs w:val="0"/>
                <w:color w:val="000000" w:themeColor="text1"/>
                <w:sz w:val="24"/>
                <w:szCs w:val="24"/>
                <w:highlight w:val="none"/>
                <w14:textFill>
                  <w14:solidFill>
                    <w14:schemeClr w14:val="tx1"/>
                  </w14:solidFill>
                </w14:textFill>
              </w:rPr>
              <w:t>人书面澄清的时间</w:t>
            </w:r>
          </w:p>
        </w:tc>
        <w:tc>
          <w:tcPr>
            <w:tcW w:w="7412" w:type="dxa"/>
            <w:vAlign w:val="center"/>
          </w:tcPr>
          <w:p w14:paraId="79DBDCC9">
            <w:pPr>
              <w:keepNext w:val="0"/>
              <w:keepLines w:val="0"/>
              <w:pageBreakBefore w:val="0"/>
              <w:widowControl w:val="0"/>
              <w:kinsoku/>
              <w:wordWrap w:val="0"/>
              <w:overflowPunct/>
              <w:topLinePunct w:val="0"/>
              <w:autoSpaceDE w:val="0"/>
              <w:autoSpaceDN/>
              <w:bidi w:val="0"/>
              <w:adjustRightInd/>
              <w:snapToGrid/>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投标截止时间15天前，由</w:t>
            </w:r>
            <w:r>
              <w:rPr>
                <w:rFonts w:hint="eastAsia" w:ascii="宋体" w:hAnsi="宋体" w:cs="宋体"/>
                <w:i w:val="0"/>
                <w:i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i w:val="0"/>
                <w:iCs w:val="0"/>
                <w:color w:val="000000" w:themeColor="text1"/>
                <w:sz w:val="24"/>
                <w:szCs w:val="24"/>
                <w:highlight w:val="none"/>
                <w14:textFill>
                  <w14:solidFill>
                    <w14:schemeClr w14:val="tx1"/>
                  </w14:solidFill>
                </w14:textFill>
              </w:rPr>
              <w:t>人以补遗书方式按程序报有关主管部门备案后，提交</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政府采购云平台</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（网址：https://www.zcygov.cn/）</w:t>
            </w:r>
            <w:r>
              <w:rPr>
                <w:rFonts w:hint="eastAsia" w:ascii="宋体" w:hAnsi="宋体" w:eastAsia="宋体" w:cs="宋体"/>
                <w:i w:val="0"/>
                <w:iCs w:val="0"/>
                <w:color w:val="000000" w:themeColor="text1"/>
                <w:sz w:val="24"/>
                <w:szCs w:val="24"/>
                <w:highlight w:val="none"/>
                <w14:textFill>
                  <w14:solidFill>
                    <w14:schemeClr w14:val="tx1"/>
                  </w14:solidFill>
                </w14:textFill>
              </w:rPr>
              <w:t>统一通过网络向潜在</w:t>
            </w: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发布，且</w:t>
            </w: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不须回函确认，所有获取招标文件的潜在</w:t>
            </w: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自行登录</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政府采购云平台</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（网址：https://www.zcygov.cn/）</w:t>
            </w:r>
            <w:r>
              <w:rPr>
                <w:rFonts w:hint="eastAsia" w:ascii="宋体" w:hAnsi="宋体" w:eastAsia="宋体" w:cs="宋体"/>
                <w:i w:val="0"/>
                <w:iCs w:val="0"/>
                <w:color w:val="000000" w:themeColor="text1"/>
                <w:sz w:val="24"/>
                <w:szCs w:val="24"/>
                <w:highlight w:val="none"/>
                <w14:textFill>
                  <w14:solidFill>
                    <w14:schemeClr w14:val="tx1"/>
                  </w14:solidFill>
                </w14:textFill>
              </w:rPr>
              <w:t>凭企业身份认证数字证书查看澄清内容。</w:t>
            </w:r>
          </w:p>
        </w:tc>
      </w:tr>
      <w:tr w14:paraId="625FD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991" w:type="dxa"/>
            <w:vAlign w:val="center"/>
          </w:tcPr>
          <w:p w14:paraId="56A06191">
            <w:pPr>
              <w:keepNext w:val="0"/>
              <w:keepLines w:val="0"/>
              <w:pageBreakBefore w:val="0"/>
              <w:kinsoku/>
              <w:wordWrap w:val="0"/>
              <w:overflowPunct/>
              <w:topLinePunct w:val="0"/>
              <w:bidi w:val="0"/>
              <w:spacing w:line="360" w:lineRule="auto"/>
              <w:jc w:val="center"/>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20</w:t>
            </w:r>
          </w:p>
        </w:tc>
        <w:tc>
          <w:tcPr>
            <w:tcW w:w="2181" w:type="dxa"/>
            <w:vAlign w:val="center"/>
          </w:tcPr>
          <w:p w14:paraId="54B5A816">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偏离</w:t>
            </w:r>
          </w:p>
        </w:tc>
        <w:tc>
          <w:tcPr>
            <w:tcW w:w="7412" w:type="dxa"/>
          </w:tcPr>
          <w:p w14:paraId="5EC1E694">
            <w:pPr>
              <w:keepNext w:val="0"/>
              <w:keepLines w:val="0"/>
              <w:pageBreakBefore w:val="0"/>
              <w:kinsoku/>
              <w:wordWrap w:val="0"/>
              <w:overflowPunct/>
              <w:topLinePunct w:val="0"/>
              <w:bidi w:val="0"/>
              <w:spacing w:line="360" w:lineRule="auto"/>
              <w:jc w:val="both"/>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lang w:eastAsia="zh-CN"/>
                <w14:textFill>
                  <w14:solidFill>
                    <w14:schemeClr w14:val="tx1"/>
                  </w14:solidFill>
                </w14:textFill>
              </w:rPr>
              <w:t>允许，</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供应商</w:t>
            </w:r>
            <w:r>
              <w:rPr>
                <w:rFonts w:hint="eastAsia" w:ascii="宋体" w:hAnsi="宋体" w:cs="宋体"/>
                <w:i w:val="0"/>
                <w:iCs w:val="0"/>
                <w:color w:val="000000" w:themeColor="text1"/>
                <w:sz w:val="24"/>
                <w:szCs w:val="24"/>
                <w:highlight w:val="none"/>
                <w:lang w:eastAsia="zh-CN"/>
                <w14:textFill>
                  <w14:solidFill>
                    <w14:schemeClr w14:val="tx1"/>
                  </w14:solidFill>
                </w14:textFill>
              </w:rPr>
              <w:t>可在</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招标</w:t>
            </w:r>
            <w:r>
              <w:rPr>
                <w:rFonts w:hint="eastAsia" w:ascii="宋体" w:hAnsi="宋体" w:cs="宋体"/>
                <w:i w:val="0"/>
                <w:iCs w:val="0"/>
                <w:color w:val="000000" w:themeColor="text1"/>
                <w:sz w:val="24"/>
                <w:szCs w:val="24"/>
                <w:highlight w:val="none"/>
                <w:lang w:eastAsia="zh-CN"/>
                <w14:textFill>
                  <w14:solidFill>
                    <w14:schemeClr w14:val="tx1"/>
                  </w14:solidFill>
                </w14:textFill>
              </w:rPr>
              <w:t>文件要求的条件上，做出正偏离的承诺（如服务期限缩短、质量标准提高、处罚额度增大等）</w:t>
            </w:r>
          </w:p>
        </w:tc>
      </w:tr>
      <w:tr w14:paraId="12B24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1" w:type="dxa"/>
            <w:vAlign w:val="center"/>
          </w:tcPr>
          <w:p w14:paraId="25AD0438">
            <w:pPr>
              <w:keepNext w:val="0"/>
              <w:keepLines w:val="0"/>
              <w:pageBreakBefore w:val="0"/>
              <w:kinsoku/>
              <w:wordWrap w:val="0"/>
              <w:overflowPunct/>
              <w:topLinePunct w:val="0"/>
              <w:bidi w:val="0"/>
              <w:spacing w:line="360" w:lineRule="auto"/>
              <w:jc w:val="center"/>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21</w:t>
            </w:r>
          </w:p>
        </w:tc>
        <w:tc>
          <w:tcPr>
            <w:tcW w:w="2181" w:type="dxa"/>
            <w:vAlign w:val="center"/>
          </w:tcPr>
          <w:p w14:paraId="09835B45">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分包</w:t>
            </w:r>
          </w:p>
        </w:tc>
        <w:tc>
          <w:tcPr>
            <w:tcW w:w="7412" w:type="dxa"/>
            <w:vAlign w:val="center"/>
          </w:tcPr>
          <w:p w14:paraId="36DCE6D4">
            <w:pPr>
              <w:keepNext w:val="0"/>
              <w:keepLines w:val="0"/>
              <w:pageBreakBefore w:val="0"/>
              <w:kinsoku/>
              <w:wordWrap w:val="0"/>
              <w:overflowPunct/>
              <w:topLinePunct w:val="0"/>
              <w:bidi w:val="0"/>
              <w:spacing w:line="360" w:lineRule="auto"/>
              <w:jc w:val="both"/>
              <w:textAlignment w:val="auto"/>
              <w:rPr>
                <w:rFonts w:hint="default" w:ascii="宋体" w:hAnsi="宋体" w:eastAsia="宋体" w:cs="宋体"/>
                <w:i w:val="0"/>
                <w:iCs w:val="0"/>
                <w:color w:val="000000" w:themeColor="text1"/>
                <w:sz w:val="24"/>
                <w:szCs w:val="24"/>
                <w:highlight w:val="none"/>
                <w:lang w:val="en-US"/>
                <w14:textFill>
                  <w14:solidFill>
                    <w14:schemeClr w14:val="tx1"/>
                  </w14:solidFill>
                </w14:textFill>
              </w:rPr>
            </w:pPr>
            <w:r>
              <w:rPr>
                <w:rFonts w:hint="eastAsia" w:ascii="宋体" w:hAnsi="宋体" w:cs="宋体"/>
                <w:i w:val="0"/>
                <w:iCs w:val="0"/>
                <w:color w:val="000000" w:themeColor="text1"/>
                <w:sz w:val="24"/>
                <w:szCs w:val="24"/>
                <w:highlight w:val="none"/>
                <w:lang w:eastAsia="zh-CN"/>
                <w14:textFill>
                  <w14:solidFill>
                    <w14:schemeClr w14:val="tx1"/>
                  </w14:solidFill>
                </w14:textFill>
              </w:rPr>
              <w:t>不允许</w:t>
            </w:r>
          </w:p>
        </w:tc>
      </w:tr>
      <w:tr w14:paraId="14AD0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1" w:type="dxa"/>
            <w:vAlign w:val="center"/>
          </w:tcPr>
          <w:p w14:paraId="15B2DC09">
            <w:pPr>
              <w:keepNext w:val="0"/>
              <w:keepLines w:val="0"/>
              <w:pageBreakBefore w:val="0"/>
              <w:kinsoku/>
              <w:wordWrap w:val="0"/>
              <w:overflowPunct/>
              <w:topLinePunct w:val="0"/>
              <w:bidi w:val="0"/>
              <w:spacing w:line="360" w:lineRule="auto"/>
              <w:jc w:val="center"/>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22</w:t>
            </w:r>
          </w:p>
        </w:tc>
        <w:tc>
          <w:tcPr>
            <w:tcW w:w="2181" w:type="dxa"/>
            <w:vAlign w:val="center"/>
          </w:tcPr>
          <w:p w14:paraId="2F7BFDE9">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构成招标文件的其他材料</w:t>
            </w:r>
          </w:p>
        </w:tc>
        <w:tc>
          <w:tcPr>
            <w:tcW w:w="7412" w:type="dxa"/>
            <w:vAlign w:val="center"/>
          </w:tcPr>
          <w:p w14:paraId="14173686">
            <w:pPr>
              <w:keepNext w:val="0"/>
              <w:keepLines w:val="0"/>
              <w:pageBreakBefore w:val="0"/>
              <w:kinsoku/>
              <w:wordWrap w:val="0"/>
              <w:overflowPunct/>
              <w:topLinePunct w:val="0"/>
              <w:bidi w:val="0"/>
              <w:spacing w:line="360" w:lineRule="auto"/>
              <w:jc w:val="both"/>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招标过程中所发出的补遗、答疑</w:t>
            </w:r>
          </w:p>
        </w:tc>
      </w:tr>
      <w:tr w14:paraId="3D95F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991" w:type="dxa"/>
            <w:vAlign w:val="center"/>
          </w:tcPr>
          <w:p w14:paraId="550C3A82">
            <w:pPr>
              <w:pStyle w:val="15"/>
              <w:keepNext w:val="0"/>
              <w:keepLines w:val="0"/>
              <w:pageBreakBefore w:val="0"/>
              <w:kinsoku/>
              <w:wordWrap w:val="0"/>
              <w:overflowPunct/>
              <w:topLinePunct w:val="0"/>
              <w:bidi w:val="0"/>
              <w:spacing w:line="360" w:lineRule="auto"/>
              <w:ind w:left="0" w:leftChars="0" w:firstLine="0" w:firstLineChars="0"/>
              <w:jc w:val="center"/>
              <w:textAlignment w:val="auto"/>
              <w:rPr>
                <w:rFonts w:hint="eastAsia" w:ascii="宋体" w:hAnsi="宋体" w:eastAsia="宋体" w:cs="宋体"/>
                <w:i w:val="0"/>
                <w:i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kern w:val="2"/>
                <w:sz w:val="24"/>
                <w:szCs w:val="24"/>
                <w:highlight w:val="none"/>
                <w:lang w:val="en-US" w:eastAsia="zh-CN" w:bidi="ar-SA"/>
                <w14:textFill>
                  <w14:solidFill>
                    <w14:schemeClr w14:val="tx1"/>
                  </w14:solidFill>
                </w14:textFill>
              </w:rPr>
              <w:t>2</w:t>
            </w:r>
            <w:r>
              <w:rPr>
                <w:rFonts w:hint="eastAsia" w:ascii="宋体" w:hAnsi="宋体" w:cs="宋体"/>
                <w:i w:val="0"/>
                <w:iCs w:val="0"/>
                <w:color w:val="000000" w:themeColor="text1"/>
                <w:spacing w:val="0"/>
                <w:kern w:val="2"/>
                <w:sz w:val="24"/>
                <w:szCs w:val="24"/>
                <w:highlight w:val="none"/>
                <w:lang w:val="en-US" w:eastAsia="zh-CN" w:bidi="ar-SA"/>
                <w14:textFill>
                  <w14:solidFill>
                    <w14:schemeClr w14:val="tx1"/>
                  </w14:solidFill>
                </w14:textFill>
              </w:rPr>
              <w:t>3</w:t>
            </w:r>
          </w:p>
        </w:tc>
        <w:tc>
          <w:tcPr>
            <w:tcW w:w="2181" w:type="dxa"/>
            <w:vAlign w:val="center"/>
          </w:tcPr>
          <w:p w14:paraId="3384117B">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要求澄清招标文件的截止时间</w:t>
            </w:r>
          </w:p>
        </w:tc>
        <w:tc>
          <w:tcPr>
            <w:tcW w:w="7412" w:type="dxa"/>
            <w:vAlign w:val="center"/>
          </w:tcPr>
          <w:p w14:paraId="4A171964">
            <w:pPr>
              <w:keepNext w:val="0"/>
              <w:keepLines w:val="0"/>
              <w:pageBreakBefore w:val="0"/>
              <w:kinsoku/>
              <w:wordWrap w:val="0"/>
              <w:overflowPunct/>
              <w:topLinePunct w:val="0"/>
              <w:bidi w:val="0"/>
              <w:spacing w:line="360" w:lineRule="auto"/>
              <w:textAlignment w:val="auto"/>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投标截止时间10日前</w:t>
            </w:r>
            <w:r>
              <w:rPr>
                <w:rFonts w:hint="eastAsia" w:ascii="宋体" w:hAnsi="宋体" w:cs="宋体"/>
                <w:i w:val="0"/>
                <w:iCs w:val="0"/>
                <w:color w:val="000000" w:themeColor="text1"/>
                <w:sz w:val="24"/>
                <w:szCs w:val="24"/>
                <w:highlight w:val="none"/>
                <w:lang w:eastAsia="zh-CN"/>
                <w14:textFill>
                  <w14:solidFill>
                    <w14:schemeClr w14:val="tx1"/>
                  </w14:solidFill>
                </w14:textFill>
              </w:rPr>
              <w:t>。</w:t>
            </w:r>
          </w:p>
          <w:p w14:paraId="37F2D978">
            <w:pPr>
              <w:keepNext w:val="0"/>
              <w:keepLines w:val="0"/>
              <w:pageBreakBefore w:val="0"/>
              <w:kinsoku/>
              <w:wordWrap w:val="0"/>
              <w:overflowPunct/>
              <w:topLinePunct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应仔细阅读和检查招标文件的全部内容。如发现缺页或附件不全，应及时向</w:t>
            </w:r>
            <w:r>
              <w:rPr>
                <w:rFonts w:hint="eastAsia" w:ascii="宋体" w:hAnsi="宋体" w:cs="宋体"/>
                <w:i w:val="0"/>
                <w:i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i w:val="0"/>
                <w:iCs w:val="0"/>
                <w:color w:val="000000" w:themeColor="text1"/>
                <w:sz w:val="24"/>
                <w:szCs w:val="24"/>
                <w:highlight w:val="none"/>
                <w14:textFill>
                  <w14:solidFill>
                    <w14:schemeClr w14:val="tx1"/>
                  </w14:solidFill>
                </w14:textFill>
              </w:rPr>
              <w:t>人提出，以便补齐。如有疑问，应在</w:t>
            </w: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须知前附表规定的时间前以在线提交方式登录</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政府采购云平台</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（网址：https://www.zcygov.cn/）</w:t>
            </w:r>
            <w:r>
              <w:rPr>
                <w:rFonts w:hint="eastAsia" w:ascii="宋体" w:hAnsi="宋体" w:eastAsia="宋体" w:cs="宋体"/>
                <w:i w:val="0"/>
                <w:iCs w:val="0"/>
                <w:color w:val="000000" w:themeColor="text1"/>
                <w:sz w:val="24"/>
                <w:szCs w:val="24"/>
                <w:highlight w:val="none"/>
                <w14:textFill>
                  <w14:solidFill>
                    <w14:schemeClr w14:val="tx1"/>
                  </w14:solidFill>
                </w14:textFill>
              </w:rPr>
              <w:t>要求</w:t>
            </w:r>
            <w:r>
              <w:rPr>
                <w:rFonts w:hint="eastAsia" w:ascii="宋体" w:hAnsi="宋体" w:cs="宋体"/>
                <w:i w:val="0"/>
                <w:i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i w:val="0"/>
                <w:iCs w:val="0"/>
                <w:color w:val="000000" w:themeColor="text1"/>
                <w:sz w:val="24"/>
                <w:szCs w:val="24"/>
                <w:highlight w:val="none"/>
                <w14:textFill>
                  <w14:solidFill>
                    <w14:schemeClr w14:val="tx1"/>
                  </w14:solidFill>
                </w14:textFill>
              </w:rPr>
              <w:t>人对招标文件予以澄清。</w:t>
            </w:r>
          </w:p>
        </w:tc>
      </w:tr>
      <w:tr w14:paraId="5AAE6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91" w:type="dxa"/>
            <w:vAlign w:val="center"/>
          </w:tcPr>
          <w:p w14:paraId="16036974">
            <w:pPr>
              <w:pStyle w:val="15"/>
              <w:keepNext w:val="0"/>
              <w:keepLines w:val="0"/>
              <w:pageBreakBefore w:val="0"/>
              <w:kinsoku/>
              <w:wordWrap w:val="0"/>
              <w:overflowPunct/>
              <w:topLinePunct w:val="0"/>
              <w:bidi w:val="0"/>
              <w:spacing w:line="360" w:lineRule="auto"/>
              <w:ind w:left="0" w:leftChars="0" w:firstLine="0" w:firstLineChars="0"/>
              <w:jc w:val="center"/>
              <w:textAlignment w:val="auto"/>
              <w:rPr>
                <w:rFonts w:hint="eastAsia" w:ascii="宋体" w:hAnsi="宋体" w:eastAsia="宋体" w:cs="宋体"/>
                <w:i w:val="0"/>
                <w:i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kern w:val="2"/>
                <w:sz w:val="24"/>
                <w:szCs w:val="24"/>
                <w:highlight w:val="none"/>
                <w:lang w:val="en-US" w:eastAsia="zh-CN" w:bidi="ar-SA"/>
                <w14:textFill>
                  <w14:solidFill>
                    <w14:schemeClr w14:val="tx1"/>
                  </w14:solidFill>
                </w14:textFill>
              </w:rPr>
              <w:t>2</w:t>
            </w:r>
            <w:r>
              <w:rPr>
                <w:rFonts w:hint="eastAsia" w:ascii="宋体" w:hAnsi="宋体" w:cs="宋体"/>
                <w:i w:val="0"/>
                <w:iCs w:val="0"/>
                <w:color w:val="000000" w:themeColor="text1"/>
                <w:spacing w:val="0"/>
                <w:kern w:val="2"/>
                <w:sz w:val="24"/>
                <w:szCs w:val="24"/>
                <w:highlight w:val="none"/>
                <w:lang w:val="en-US" w:eastAsia="zh-CN" w:bidi="ar-SA"/>
                <w14:textFill>
                  <w14:solidFill>
                    <w14:schemeClr w14:val="tx1"/>
                  </w14:solidFill>
                </w14:textFill>
              </w:rPr>
              <w:t>4</w:t>
            </w:r>
          </w:p>
        </w:tc>
        <w:tc>
          <w:tcPr>
            <w:tcW w:w="2181" w:type="dxa"/>
            <w:vAlign w:val="center"/>
          </w:tcPr>
          <w:p w14:paraId="6009189A">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投标截止时间</w:t>
            </w:r>
          </w:p>
        </w:tc>
        <w:tc>
          <w:tcPr>
            <w:tcW w:w="7412" w:type="dxa"/>
            <w:vAlign w:val="center"/>
          </w:tcPr>
          <w:p w14:paraId="1729A532">
            <w:pPr>
              <w:keepNext w:val="0"/>
              <w:keepLines w:val="0"/>
              <w:pageBreakBefore w:val="0"/>
              <w:kinsoku/>
              <w:wordWrap w:val="0"/>
              <w:overflowPunct/>
              <w:topLinePunct w:val="0"/>
              <w:autoSpaceDE w:val="0"/>
              <w:bidi w:val="0"/>
              <w:spacing w:line="360" w:lineRule="auto"/>
              <w:jc w:val="left"/>
              <w:textAlignment w:val="auto"/>
              <w:rPr>
                <w:rFonts w:hint="default" w:ascii="宋体" w:hAnsi="宋体" w:eastAsia="宋体" w:cs="宋体"/>
                <w:i w:val="0"/>
                <w:iCs w:val="0"/>
                <w:color w:val="000000" w:themeColor="text1"/>
                <w:sz w:val="24"/>
                <w:szCs w:val="24"/>
                <w:highlight w:val="none"/>
                <w:lang w:val="en-US"/>
                <w14:textFill>
                  <w14:solidFill>
                    <w14:schemeClr w14:val="tx1"/>
                  </w14:solidFill>
                </w14:textFill>
              </w:rPr>
            </w:pPr>
            <w:r>
              <w:rPr>
                <w:rFonts w:hint="default" w:ascii="宋体" w:hAnsi="宋体" w:eastAsia="宋体" w:cs="宋体"/>
                <w:b/>
                <w:bCs/>
                <w:i w:val="0"/>
                <w:iCs w:val="0"/>
                <w:color w:val="000000" w:themeColor="text1"/>
                <w:sz w:val="24"/>
                <w:szCs w:val="24"/>
                <w:highlight w:val="none"/>
                <w:lang w:val="en-US" w:eastAsia="zh-CN"/>
                <w14:textFill>
                  <w14:solidFill>
                    <w14:schemeClr w14:val="tx1"/>
                  </w14:solidFill>
                </w14:textFill>
              </w:rPr>
              <w:t>202</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6</w:t>
            </w:r>
            <w:r>
              <w:rPr>
                <w:rFonts w:hint="default" w:ascii="宋体" w:hAnsi="宋体" w:eastAsia="宋体" w:cs="宋体"/>
                <w:b/>
                <w:bCs/>
                <w:i w:val="0"/>
                <w:iCs w:val="0"/>
                <w:color w:val="000000" w:themeColor="text1"/>
                <w:sz w:val="24"/>
                <w:szCs w:val="24"/>
                <w:highlight w:val="none"/>
                <w:lang w:val="en-US" w:eastAsia="zh-CN"/>
                <w14:textFill>
                  <w14:solidFill>
                    <w14:schemeClr w14:val="tx1"/>
                  </w14:solidFill>
                </w14:textFill>
              </w:rPr>
              <w:t>年</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04</w:t>
            </w:r>
            <w:r>
              <w:rPr>
                <w:rFonts w:hint="default" w:ascii="宋体" w:hAnsi="宋体" w:eastAsia="宋体" w:cs="宋体"/>
                <w:b/>
                <w:bCs/>
                <w:i w:val="0"/>
                <w:iCs w:val="0"/>
                <w:color w:val="000000" w:themeColor="text1"/>
                <w:sz w:val="24"/>
                <w:szCs w:val="24"/>
                <w:highlight w:val="none"/>
                <w:lang w:val="en-US" w:eastAsia="zh-CN"/>
                <w14:textFill>
                  <w14:solidFill>
                    <w14:schemeClr w14:val="tx1"/>
                  </w14:solidFill>
                </w14:textFill>
              </w:rPr>
              <w:t>月</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10</w:t>
            </w:r>
            <w:r>
              <w:rPr>
                <w:rFonts w:hint="default" w:ascii="宋体" w:hAnsi="宋体" w:eastAsia="宋体" w:cs="宋体"/>
                <w:b/>
                <w:bCs/>
                <w:i w:val="0"/>
                <w:iCs w:val="0"/>
                <w:color w:val="000000" w:themeColor="text1"/>
                <w:sz w:val="24"/>
                <w:szCs w:val="24"/>
                <w:highlight w:val="none"/>
                <w:lang w:val="en-US" w:eastAsia="zh-CN"/>
                <w14:textFill>
                  <w14:solidFill>
                    <w14:schemeClr w14:val="tx1"/>
                  </w14:solidFill>
                </w14:textFill>
              </w:rPr>
              <w:t>日</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15</w:t>
            </w:r>
            <w:r>
              <w:rPr>
                <w:rFonts w:hint="default" w:ascii="宋体" w:hAnsi="宋体" w:eastAsia="宋体" w:cs="宋体"/>
                <w:b/>
                <w:bCs/>
                <w:i w:val="0"/>
                <w:iCs w:val="0"/>
                <w:color w:val="000000" w:themeColor="text1"/>
                <w:sz w:val="24"/>
                <w:szCs w:val="24"/>
                <w:highlight w:val="none"/>
                <w:lang w:val="en-US" w:eastAsia="zh-CN"/>
                <w14:textFill>
                  <w14:solidFill>
                    <w14:schemeClr w14:val="tx1"/>
                  </w14:solidFill>
                </w14:textFill>
              </w:rPr>
              <w:t>点</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00</w:t>
            </w:r>
            <w:r>
              <w:rPr>
                <w:rFonts w:hint="default" w:ascii="宋体" w:hAnsi="宋体" w:eastAsia="宋体" w:cs="宋体"/>
                <w:b/>
                <w:bCs/>
                <w:i w:val="0"/>
                <w:iCs w:val="0"/>
                <w:color w:val="000000" w:themeColor="text1"/>
                <w:sz w:val="24"/>
                <w:szCs w:val="24"/>
                <w:highlight w:val="none"/>
                <w:lang w:val="en-US" w:eastAsia="zh-CN"/>
                <w14:textFill>
                  <w14:solidFill>
                    <w14:schemeClr w14:val="tx1"/>
                  </w14:solidFill>
                </w14:textFill>
              </w:rPr>
              <w:t>分</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（北京时间）</w:t>
            </w:r>
            <w:r>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t>；</w:t>
            </w:r>
          </w:p>
        </w:tc>
      </w:tr>
      <w:tr w14:paraId="523BF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991" w:type="dxa"/>
            <w:vAlign w:val="center"/>
          </w:tcPr>
          <w:p w14:paraId="63E71AA4">
            <w:pPr>
              <w:pStyle w:val="15"/>
              <w:keepNext w:val="0"/>
              <w:keepLines w:val="0"/>
              <w:pageBreakBefore w:val="0"/>
              <w:kinsoku/>
              <w:wordWrap w:val="0"/>
              <w:overflowPunct/>
              <w:topLinePunct w:val="0"/>
              <w:bidi w:val="0"/>
              <w:spacing w:line="360" w:lineRule="auto"/>
              <w:ind w:left="0" w:leftChars="0" w:firstLine="0" w:firstLineChars="0"/>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kern w:val="2"/>
                <w:sz w:val="24"/>
                <w:szCs w:val="24"/>
                <w:highlight w:val="none"/>
                <w:lang w:val="en-US" w:eastAsia="zh-CN" w:bidi="ar-SA"/>
                <w14:textFill>
                  <w14:solidFill>
                    <w14:schemeClr w14:val="tx1"/>
                  </w14:solidFill>
                </w14:textFill>
              </w:rPr>
              <w:t>2</w:t>
            </w:r>
            <w:r>
              <w:rPr>
                <w:rFonts w:hint="eastAsia" w:ascii="宋体" w:hAnsi="宋体" w:cs="宋体"/>
                <w:i w:val="0"/>
                <w:iCs w:val="0"/>
                <w:color w:val="000000" w:themeColor="text1"/>
                <w:spacing w:val="0"/>
                <w:kern w:val="2"/>
                <w:sz w:val="24"/>
                <w:szCs w:val="24"/>
                <w:highlight w:val="none"/>
                <w:lang w:val="en-US" w:eastAsia="zh-CN" w:bidi="ar-SA"/>
                <w14:textFill>
                  <w14:solidFill>
                    <w14:schemeClr w14:val="tx1"/>
                  </w14:solidFill>
                </w14:textFill>
              </w:rPr>
              <w:t>5</w:t>
            </w:r>
          </w:p>
        </w:tc>
        <w:tc>
          <w:tcPr>
            <w:tcW w:w="2181" w:type="dxa"/>
            <w:vAlign w:val="center"/>
          </w:tcPr>
          <w:p w14:paraId="70457342">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确认收到招标文件澄清的时间</w:t>
            </w:r>
          </w:p>
        </w:tc>
        <w:tc>
          <w:tcPr>
            <w:tcW w:w="7412" w:type="dxa"/>
            <w:vAlign w:val="center"/>
          </w:tcPr>
          <w:p w14:paraId="25D998FE">
            <w:pPr>
              <w:keepNext w:val="0"/>
              <w:keepLines w:val="0"/>
              <w:pageBreakBefore w:val="0"/>
              <w:widowControl w:val="0"/>
              <w:kinsoku/>
              <w:wordWrap w:val="0"/>
              <w:overflowPunct/>
              <w:topLinePunct w:val="0"/>
              <w:autoSpaceDE w:val="0"/>
              <w:autoSpaceDN/>
              <w:bidi w:val="0"/>
              <w:adjustRightInd/>
              <w:snapToGrid/>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自行登录</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政府采购云平台</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（网址：https://www.zcygov.cn/）</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获取澄清，无须回复确认已收到该澄清  </w:t>
            </w:r>
          </w:p>
        </w:tc>
      </w:tr>
      <w:tr w14:paraId="07315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991" w:type="dxa"/>
            <w:vAlign w:val="center"/>
          </w:tcPr>
          <w:p w14:paraId="403926F5">
            <w:pPr>
              <w:pStyle w:val="15"/>
              <w:keepNext w:val="0"/>
              <w:keepLines w:val="0"/>
              <w:pageBreakBefore w:val="0"/>
              <w:kinsoku/>
              <w:wordWrap w:val="0"/>
              <w:overflowPunct/>
              <w:topLinePunct w:val="0"/>
              <w:bidi w:val="0"/>
              <w:spacing w:line="360" w:lineRule="auto"/>
              <w:ind w:left="0" w:leftChars="0" w:firstLine="0" w:firstLineChars="0"/>
              <w:jc w:val="center"/>
              <w:textAlignment w:val="auto"/>
              <w:rPr>
                <w:rFonts w:hint="eastAsia" w:ascii="宋体" w:hAnsi="宋体" w:eastAsia="宋体" w:cs="宋体"/>
                <w:i w:val="0"/>
                <w:i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kern w:val="2"/>
                <w:sz w:val="24"/>
                <w:szCs w:val="24"/>
                <w:highlight w:val="none"/>
                <w:lang w:val="en-US" w:eastAsia="zh-CN" w:bidi="ar-SA"/>
                <w14:textFill>
                  <w14:solidFill>
                    <w14:schemeClr w14:val="tx1"/>
                  </w14:solidFill>
                </w14:textFill>
              </w:rPr>
              <w:t>2</w:t>
            </w:r>
            <w:r>
              <w:rPr>
                <w:rFonts w:hint="eastAsia" w:ascii="宋体" w:hAnsi="宋体" w:cs="宋体"/>
                <w:i w:val="0"/>
                <w:iCs w:val="0"/>
                <w:color w:val="000000" w:themeColor="text1"/>
                <w:spacing w:val="0"/>
                <w:kern w:val="2"/>
                <w:sz w:val="24"/>
                <w:szCs w:val="24"/>
                <w:highlight w:val="none"/>
                <w:lang w:val="en-US" w:eastAsia="zh-CN" w:bidi="ar-SA"/>
                <w14:textFill>
                  <w14:solidFill>
                    <w14:schemeClr w14:val="tx1"/>
                  </w14:solidFill>
                </w14:textFill>
              </w:rPr>
              <w:t>6</w:t>
            </w:r>
          </w:p>
        </w:tc>
        <w:tc>
          <w:tcPr>
            <w:tcW w:w="2181" w:type="dxa"/>
            <w:vAlign w:val="center"/>
          </w:tcPr>
          <w:p w14:paraId="28055DD2">
            <w:pPr>
              <w:pStyle w:val="15"/>
              <w:keepNext w:val="0"/>
              <w:keepLines w:val="0"/>
              <w:pageBreakBefore w:val="0"/>
              <w:kinsoku/>
              <w:wordWrap w:val="0"/>
              <w:overflowPunct/>
              <w:topLinePunct w:val="0"/>
              <w:bidi w:val="0"/>
              <w:spacing w:line="360" w:lineRule="auto"/>
              <w:ind w:left="0" w:leftChars="0" w:firstLine="0" w:firstLineChars="0"/>
              <w:jc w:val="center"/>
              <w:textAlignment w:val="auto"/>
              <w:rPr>
                <w:rFonts w:hint="eastAsia" w:ascii="宋体" w:hAnsi="宋体" w:eastAsia="宋体" w:cs="宋体"/>
                <w:i w:val="0"/>
                <w:i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cs="宋体"/>
                <w:i w:val="0"/>
                <w:iCs w:val="0"/>
                <w:color w:val="000000" w:themeColor="text1"/>
                <w:spacing w:val="0"/>
                <w:kern w:val="2"/>
                <w:sz w:val="24"/>
                <w:szCs w:val="24"/>
                <w:highlight w:val="none"/>
                <w:lang w:val="en-US" w:eastAsia="zh-CN" w:bidi="ar-SA"/>
                <w14:textFill>
                  <w14:solidFill>
                    <w14:schemeClr w14:val="tx1"/>
                  </w14:solidFill>
                </w14:textFill>
              </w:rPr>
              <w:t>供应商</w:t>
            </w:r>
            <w:r>
              <w:rPr>
                <w:rFonts w:hint="eastAsia" w:ascii="宋体" w:hAnsi="宋体" w:eastAsia="宋体" w:cs="宋体"/>
                <w:i w:val="0"/>
                <w:iCs w:val="0"/>
                <w:color w:val="000000" w:themeColor="text1"/>
                <w:spacing w:val="0"/>
                <w:kern w:val="2"/>
                <w:sz w:val="24"/>
                <w:szCs w:val="24"/>
                <w:highlight w:val="none"/>
                <w:lang w:val="en-US" w:eastAsia="zh-CN" w:bidi="ar-SA"/>
                <w14:textFill>
                  <w14:solidFill>
                    <w14:schemeClr w14:val="tx1"/>
                  </w14:solidFill>
                </w14:textFill>
              </w:rPr>
              <w:t>确认收到招标文件修改的时间</w:t>
            </w:r>
          </w:p>
        </w:tc>
        <w:tc>
          <w:tcPr>
            <w:tcW w:w="7412" w:type="dxa"/>
            <w:vAlign w:val="center"/>
          </w:tcPr>
          <w:p w14:paraId="25804B90">
            <w:pPr>
              <w:keepNext w:val="0"/>
              <w:keepLines w:val="0"/>
              <w:pageBreakBefore w:val="0"/>
              <w:widowControl w:val="0"/>
              <w:kinsoku/>
              <w:wordWrap w:val="0"/>
              <w:overflowPunct/>
              <w:topLinePunct w:val="0"/>
              <w:autoSpaceDE w:val="0"/>
              <w:autoSpaceDN/>
              <w:bidi w:val="0"/>
              <w:adjustRightInd/>
              <w:snapToGrid/>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自行登录</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政府采购云平台</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（网址：https://www.zcygov.cn/）</w:t>
            </w:r>
            <w:r>
              <w:rPr>
                <w:rFonts w:hint="eastAsia" w:ascii="宋体" w:hAnsi="宋体" w:eastAsia="宋体" w:cs="宋体"/>
                <w:i w:val="0"/>
                <w:iCs w:val="0"/>
                <w:color w:val="000000" w:themeColor="text1"/>
                <w:sz w:val="24"/>
                <w:szCs w:val="24"/>
                <w:highlight w:val="none"/>
                <w14:textFill>
                  <w14:solidFill>
                    <w14:schemeClr w14:val="tx1"/>
                  </w14:solidFill>
                </w14:textFill>
              </w:rPr>
              <w:t>获取澄清，无须回复确认已收到该澄清</w:t>
            </w:r>
          </w:p>
        </w:tc>
      </w:tr>
      <w:tr w14:paraId="71B65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1" w:type="dxa"/>
            <w:vAlign w:val="center"/>
          </w:tcPr>
          <w:p w14:paraId="738A06EA">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2</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7</w:t>
            </w:r>
          </w:p>
        </w:tc>
        <w:tc>
          <w:tcPr>
            <w:tcW w:w="2181" w:type="dxa"/>
            <w:vAlign w:val="center"/>
          </w:tcPr>
          <w:p w14:paraId="55C95BBD">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投标保证金</w:t>
            </w:r>
          </w:p>
        </w:tc>
        <w:tc>
          <w:tcPr>
            <w:tcW w:w="7412" w:type="dxa"/>
            <w:vAlign w:val="center"/>
          </w:tcPr>
          <w:p w14:paraId="4A96195A">
            <w:pPr>
              <w:keepNext w:val="0"/>
              <w:keepLines w:val="0"/>
              <w:pageBreakBefore w:val="0"/>
              <w:kinsoku/>
              <w:wordWrap w:val="0"/>
              <w:overflowPunct/>
              <w:topLinePunct w:val="0"/>
              <w:bidi w:val="0"/>
              <w:adjustRightInd w:val="0"/>
              <w:snapToGrid w:val="0"/>
              <w:spacing w:line="360" w:lineRule="auto"/>
              <w:jc w:val="left"/>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本项目不收取投标保证金。</w:t>
            </w:r>
          </w:p>
        </w:tc>
      </w:tr>
      <w:tr w14:paraId="2C78A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1" w:type="dxa"/>
            <w:vAlign w:val="center"/>
          </w:tcPr>
          <w:p w14:paraId="5B1DEB19">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2</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8</w:t>
            </w:r>
          </w:p>
        </w:tc>
        <w:tc>
          <w:tcPr>
            <w:tcW w:w="2181" w:type="dxa"/>
            <w:vAlign w:val="center"/>
          </w:tcPr>
          <w:p w14:paraId="5D187877">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近年财务状况的年份要求</w:t>
            </w:r>
          </w:p>
        </w:tc>
        <w:tc>
          <w:tcPr>
            <w:tcW w:w="7412" w:type="dxa"/>
            <w:vAlign w:val="center"/>
          </w:tcPr>
          <w:p w14:paraId="28738136">
            <w:pPr>
              <w:keepNext w:val="0"/>
              <w:keepLines w:val="0"/>
              <w:pageBreakBefore w:val="0"/>
              <w:kinsoku/>
              <w:wordWrap w:val="0"/>
              <w:overflowPunct/>
              <w:topLinePunct w:val="0"/>
              <w:autoSpaceDE/>
              <w:autoSpaceDN/>
              <w:bidi w:val="0"/>
              <w:spacing w:line="360" w:lineRule="auto"/>
              <w:jc w:val="both"/>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202</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年至今任意一年（新成立公司根据具体情况提供）</w:t>
            </w:r>
          </w:p>
        </w:tc>
      </w:tr>
      <w:tr w14:paraId="172A7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91" w:type="dxa"/>
            <w:vAlign w:val="center"/>
          </w:tcPr>
          <w:p w14:paraId="274ECA50">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2</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9</w:t>
            </w:r>
          </w:p>
        </w:tc>
        <w:tc>
          <w:tcPr>
            <w:tcW w:w="2181" w:type="dxa"/>
            <w:vAlign w:val="center"/>
          </w:tcPr>
          <w:p w14:paraId="7E5F80FC">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近年发生的诉讼及仲裁情况的年份要求</w:t>
            </w:r>
          </w:p>
        </w:tc>
        <w:tc>
          <w:tcPr>
            <w:tcW w:w="7412" w:type="dxa"/>
            <w:vAlign w:val="center"/>
          </w:tcPr>
          <w:p w14:paraId="7F71947C">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202</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i w:val="0"/>
                <w:iCs w:val="0"/>
                <w:color w:val="000000" w:themeColor="text1"/>
                <w:sz w:val="24"/>
                <w:szCs w:val="24"/>
                <w:highlight w:val="none"/>
                <w14:textFill>
                  <w14:solidFill>
                    <w14:schemeClr w14:val="tx1"/>
                  </w14:solidFill>
                </w14:textFill>
              </w:rPr>
              <w:t>年</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01</w:t>
            </w:r>
            <w:r>
              <w:rPr>
                <w:rFonts w:hint="eastAsia" w:ascii="宋体" w:hAnsi="宋体" w:eastAsia="宋体" w:cs="宋体"/>
                <w:i w:val="0"/>
                <w:iCs w:val="0"/>
                <w:color w:val="000000" w:themeColor="text1"/>
                <w:sz w:val="24"/>
                <w:szCs w:val="24"/>
                <w:highlight w:val="none"/>
                <w14:textFill>
                  <w14:solidFill>
                    <w14:schemeClr w14:val="tx1"/>
                  </w14:solidFill>
                </w14:textFill>
              </w:rPr>
              <w:t>月</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0</w:t>
            </w:r>
            <w:r>
              <w:rPr>
                <w:rFonts w:hint="eastAsia" w:ascii="宋体" w:hAnsi="宋体" w:eastAsia="宋体" w:cs="宋体"/>
                <w:i w:val="0"/>
                <w:iCs w:val="0"/>
                <w:color w:val="000000" w:themeColor="text1"/>
                <w:sz w:val="24"/>
                <w:szCs w:val="24"/>
                <w:highlight w:val="none"/>
                <w14:textFill>
                  <w14:solidFill>
                    <w14:schemeClr w14:val="tx1"/>
                  </w14:solidFill>
                </w14:textFill>
              </w:rPr>
              <w:t>1日至</w:t>
            </w:r>
            <w:r>
              <w:rPr>
                <w:rFonts w:hint="eastAsia" w:ascii="宋体" w:hAnsi="宋体" w:cs="宋体"/>
                <w:i w:val="0"/>
                <w:iCs w:val="0"/>
                <w:color w:val="000000" w:themeColor="text1"/>
                <w:sz w:val="24"/>
                <w:szCs w:val="24"/>
                <w:highlight w:val="none"/>
                <w:lang w:eastAsia="zh-CN"/>
                <w14:textFill>
                  <w14:solidFill>
                    <w14:schemeClr w14:val="tx1"/>
                  </w14:solidFill>
                </w14:textFill>
              </w:rPr>
              <w:t>今</w:t>
            </w:r>
            <w:r>
              <w:rPr>
                <w:rFonts w:hint="eastAsia" w:ascii="宋体" w:hAnsi="宋体" w:eastAsia="宋体" w:cs="宋体"/>
                <w:i w:val="0"/>
                <w:iCs w:val="0"/>
                <w:color w:val="000000" w:themeColor="text1"/>
                <w:sz w:val="24"/>
                <w:szCs w:val="24"/>
                <w:highlight w:val="none"/>
                <w14:textFill>
                  <w14:solidFill>
                    <w14:schemeClr w14:val="tx1"/>
                  </w14:solidFill>
                </w14:textFill>
              </w:rPr>
              <w:t>（新成立的公司提供成立</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之日至今</w:t>
            </w:r>
            <w:r>
              <w:rPr>
                <w:rFonts w:hint="eastAsia" w:ascii="宋体" w:hAnsi="宋体" w:eastAsia="宋体" w:cs="宋体"/>
                <w:i w:val="0"/>
                <w:iCs w:val="0"/>
                <w:color w:val="000000" w:themeColor="text1"/>
                <w:sz w:val="24"/>
                <w:szCs w:val="24"/>
                <w:highlight w:val="none"/>
                <w14:textFill>
                  <w14:solidFill>
                    <w14:schemeClr w14:val="tx1"/>
                  </w14:solidFill>
                </w14:textFill>
              </w:rPr>
              <w:t>）</w:t>
            </w:r>
          </w:p>
        </w:tc>
      </w:tr>
      <w:tr w14:paraId="6769C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991" w:type="dxa"/>
            <w:vAlign w:val="center"/>
          </w:tcPr>
          <w:p w14:paraId="790B498B">
            <w:pPr>
              <w:keepNext w:val="0"/>
              <w:keepLines w:val="0"/>
              <w:pageBreakBefore w:val="0"/>
              <w:kinsoku/>
              <w:wordWrap w:val="0"/>
              <w:overflowPunct/>
              <w:topLinePunct w:val="0"/>
              <w:bidi w:val="0"/>
              <w:spacing w:line="360" w:lineRule="auto"/>
              <w:jc w:val="center"/>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30</w:t>
            </w:r>
          </w:p>
        </w:tc>
        <w:tc>
          <w:tcPr>
            <w:tcW w:w="2181" w:type="dxa"/>
            <w:vAlign w:val="center"/>
          </w:tcPr>
          <w:p w14:paraId="2F142FFE">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是否允许递交备选</w:t>
            </w:r>
          </w:p>
          <w:p w14:paraId="73A4594B">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投标方案</w:t>
            </w:r>
          </w:p>
        </w:tc>
        <w:tc>
          <w:tcPr>
            <w:tcW w:w="7412" w:type="dxa"/>
            <w:vAlign w:val="center"/>
          </w:tcPr>
          <w:p w14:paraId="667FD8A8">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不允许</w:t>
            </w:r>
          </w:p>
        </w:tc>
      </w:tr>
      <w:tr w14:paraId="782B3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 w:hRule="atLeast"/>
          <w:jc w:val="center"/>
        </w:trPr>
        <w:tc>
          <w:tcPr>
            <w:tcW w:w="991" w:type="dxa"/>
            <w:vAlign w:val="center"/>
          </w:tcPr>
          <w:p w14:paraId="0B30C634">
            <w:pPr>
              <w:keepNext w:val="0"/>
              <w:keepLines w:val="0"/>
              <w:pageBreakBefore w:val="0"/>
              <w:kinsoku/>
              <w:wordWrap w:val="0"/>
              <w:overflowPunct/>
              <w:topLinePunct w:val="0"/>
              <w:bidi w:val="0"/>
              <w:spacing w:line="360" w:lineRule="auto"/>
              <w:jc w:val="center"/>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31</w:t>
            </w:r>
          </w:p>
        </w:tc>
        <w:tc>
          <w:tcPr>
            <w:tcW w:w="2181" w:type="dxa"/>
            <w:vAlign w:val="center"/>
          </w:tcPr>
          <w:p w14:paraId="1DD10E3E">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签字或盖章要求</w:t>
            </w:r>
          </w:p>
        </w:tc>
        <w:tc>
          <w:tcPr>
            <w:tcW w:w="7412" w:type="dxa"/>
            <w:vAlign w:val="top"/>
          </w:tcPr>
          <w:p w14:paraId="18DAD83F">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kern w:val="0"/>
                <w:sz w:val="24"/>
                <w:szCs w:val="24"/>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14:textFill>
                  <w14:solidFill>
                    <w14:schemeClr w14:val="tx1"/>
                  </w14:solidFill>
                </w14:textFill>
              </w:rPr>
              <w:t xml:space="preserve">按照投标文件格式，采用单位和个人数字证书电子签章及电子签名：需要企业、法定代表人电子签章及电子签名； </w:t>
            </w:r>
          </w:p>
          <w:p w14:paraId="74EC8EFA">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14:textFill>
                  <w14:solidFill>
                    <w14:schemeClr w14:val="tx1"/>
                  </w14:solidFill>
                </w14:textFill>
              </w:rPr>
              <w:t xml:space="preserve">注：在需要电子签章的地方进行电子签章，无需逐页电子签章。 </w:t>
            </w:r>
          </w:p>
        </w:tc>
      </w:tr>
      <w:tr w14:paraId="2499F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atLeast"/>
          <w:jc w:val="center"/>
        </w:trPr>
        <w:tc>
          <w:tcPr>
            <w:tcW w:w="991" w:type="dxa"/>
            <w:vAlign w:val="center"/>
          </w:tcPr>
          <w:p w14:paraId="41DBAF4D">
            <w:pPr>
              <w:keepNext w:val="0"/>
              <w:keepLines w:val="0"/>
              <w:pageBreakBefore w:val="0"/>
              <w:kinsoku/>
              <w:wordWrap w:val="0"/>
              <w:overflowPunct/>
              <w:topLinePunct w:val="0"/>
              <w:bidi w:val="0"/>
              <w:spacing w:line="360" w:lineRule="auto"/>
              <w:jc w:val="center"/>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32</w:t>
            </w:r>
          </w:p>
        </w:tc>
        <w:tc>
          <w:tcPr>
            <w:tcW w:w="2181" w:type="dxa"/>
            <w:vAlign w:val="center"/>
          </w:tcPr>
          <w:p w14:paraId="6BF2755C">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投标文件递交</w:t>
            </w:r>
          </w:p>
          <w:p w14:paraId="5A6AD3DA">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p>
        </w:tc>
        <w:tc>
          <w:tcPr>
            <w:tcW w:w="7412" w:type="dxa"/>
            <w:vAlign w:val="center"/>
          </w:tcPr>
          <w:p w14:paraId="06981D4E">
            <w:pPr>
              <w:keepNext w:val="0"/>
              <w:keepLines w:val="0"/>
              <w:pageBreakBefore w:val="0"/>
              <w:kinsoku/>
              <w:wordWrap w:val="0"/>
              <w:overflowPunct/>
              <w:topLinePunct w:val="0"/>
              <w:bidi w:val="0"/>
              <w:spacing w:line="360" w:lineRule="auto"/>
              <w:jc w:val="left"/>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网上递交：</w:t>
            </w: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kern w:val="0"/>
                <w:sz w:val="24"/>
                <w:szCs w:val="24"/>
                <w:highlight w:val="none"/>
                <w14:textFill>
                  <w14:solidFill>
                    <w14:schemeClr w14:val="tx1"/>
                  </w14:solidFill>
                </w14:textFill>
              </w:rPr>
              <w:t>在投标截止时间前</w:t>
            </w:r>
            <w:r>
              <w:rPr>
                <w:rFonts w:hint="eastAsia" w:ascii="宋体" w:hAnsi="宋体" w:eastAsia="宋体" w:cs="宋体"/>
                <w:i w:val="0"/>
                <w:iCs w:val="0"/>
                <w:color w:val="000000" w:themeColor="text1"/>
                <w:sz w:val="24"/>
                <w:szCs w:val="24"/>
                <w:highlight w:val="none"/>
                <w14:textFill>
                  <w14:solidFill>
                    <w14:schemeClr w14:val="tx1"/>
                  </w14:solidFill>
                </w14:textFill>
              </w:rPr>
              <w:t>登录</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政府采购云平台</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（网址：https://www.zcygov.cn/）</w:t>
            </w:r>
            <w:r>
              <w:rPr>
                <w:rFonts w:hint="eastAsia" w:ascii="宋体" w:hAnsi="宋体" w:eastAsia="宋体" w:cs="宋体"/>
                <w:i w:val="0"/>
                <w:iCs w:val="0"/>
                <w:color w:val="000000" w:themeColor="text1"/>
                <w:sz w:val="24"/>
                <w:szCs w:val="24"/>
                <w:highlight w:val="none"/>
                <w14:textFill>
                  <w14:solidFill>
                    <w14:schemeClr w14:val="tx1"/>
                  </w14:solidFill>
                </w14:textFill>
              </w:rPr>
              <w:t>，</w:t>
            </w:r>
            <w:r>
              <w:rPr>
                <w:rFonts w:hint="eastAsia" w:ascii="宋体" w:hAnsi="宋体" w:eastAsia="宋体" w:cs="宋体"/>
                <w:i w:val="0"/>
                <w:iCs w:val="0"/>
                <w:color w:val="000000" w:themeColor="text1"/>
                <w:kern w:val="0"/>
                <w:sz w:val="24"/>
                <w:szCs w:val="24"/>
                <w:highlight w:val="none"/>
                <w14:textFill>
                  <w14:solidFill>
                    <w14:schemeClr w14:val="tx1"/>
                  </w14:solidFill>
                </w14:textFill>
              </w:rPr>
              <w:t>完成所有</w:t>
            </w:r>
            <w:r>
              <w:rPr>
                <w:rFonts w:hint="eastAsia" w:ascii="宋体" w:hAnsi="宋体" w:eastAsia="宋体" w:cs="宋体"/>
                <w:i w:val="0"/>
                <w:iCs w:val="0"/>
                <w:color w:val="000000" w:themeColor="text1"/>
                <w:kern w:val="0"/>
                <w:sz w:val="24"/>
                <w:szCs w:val="24"/>
                <w:highlight w:val="none"/>
                <w:lang w:eastAsia="zh-CN"/>
                <w14:textFill>
                  <w14:solidFill>
                    <w14:schemeClr w14:val="tx1"/>
                  </w14:solidFill>
                </w14:textFill>
              </w:rPr>
              <w:t>投标文件</w:t>
            </w:r>
            <w:r>
              <w:rPr>
                <w:rFonts w:hint="eastAsia" w:ascii="宋体" w:hAnsi="宋体" w:eastAsia="宋体" w:cs="宋体"/>
                <w:i w:val="0"/>
                <w:iCs w:val="0"/>
                <w:color w:val="000000" w:themeColor="text1"/>
                <w:kern w:val="0"/>
                <w:sz w:val="24"/>
                <w:szCs w:val="24"/>
                <w:highlight w:val="none"/>
                <w14:textFill>
                  <w14:solidFill>
                    <w14:schemeClr w14:val="tx1"/>
                  </w14:solidFill>
                </w14:textFill>
              </w:rPr>
              <w:t>的上传，网上确认电子签名，投标截止时间前未完成</w:t>
            </w:r>
            <w:r>
              <w:rPr>
                <w:rFonts w:hint="eastAsia" w:ascii="宋体" w:hAnsi="宋体" w:eastAsia="宋体" w:cs="宋体"/>
                <w:i w:val="0"/>
                <w:iCs w:val="0"/>
                <w:color w:val="000000" w:themeColor="text1"/>
                <w:kern w:val="0"/>
                <w:sz w:val="24"/>
                <w:szCs w:val="24"/>
                <w:highlight w:val="none"/>
                <w:lang w:eastAsia="zh-CN"/>
                <w14:textFill>
                  <w14:solidFill>
                    <w14:schemeClr w14:val="tx1"/>
                  </w14:solidFill>
                </w14:textFill>
              </w:rPr>
              <w:t>投标文件</w:t>
            </w:r>
            <w:r>
              <w:rPr>
                <w:rFonts w:hint="eastAsia" w:ascii="宋体" w:hAnsi="宋体" w:eastAsia="宋体" w:cs="宋体"/>
                <w:i w:val="0"/>
                <w:iCs w:val="0"/>
                <w:color w:val="000000" w:themeColor="text1"/>
                <w:kern w:val="0"/>
                <w:sz w:val="24"/>
                <w:szCs w:val="24"/>
                <w:highlight w:val="none"/>
                <w14:textFill>
                  <w14:solidFill>
                    <w14:schemeClr w14:val="tx1"/>
                  </w14:solidFill>
                </w14:textFill>
              </w:rPr>
              <w:t>传输的，视为撤回</w:t>
            </w:r>
            <w:r>
              <w:rPr>
                <w:rFonts w:hint="eastAsia" w:ascii="宋体" w:hAnsi="宋体" w:eastAsia="宋体" w:cs="宋体"/>
                <w:i w:val="0"/>
                <w:iCs w:val="0"/>
                <w:color w:val="000000" w:themeColor="text1"/>
                <w:kern w:val="0"/>
                <w:sz w:val="24"/>
                <w:szCs w:val="24"/>
                <w:highlight w:val="none"/>
                <w:lang w:eastAsia="zh-CN"/>
                <w14:textFill>
                  <w14:solidFill>
                    <w14:schemeClr w14:val="tx1"/>
                  </w14:solidFill>
                </w14:textFill>
              </w:rPr>
              <w:t>投标文件</w:t>
            </w:r>
            <w:r>
              <w:rPr>
                <w:rFonts w:hint="eastAsia" w:ascii="宋体" w:hAnsi="宋体" w:eastAsia="宋体" w:cs="宋体"/>
                <w:i w:val="0"/>
                <w:iCs w:val="0"/>
                <w:color w:val="000000" w:themeColor="text1"/>
                <w:sz w:val="24"/>
                <w:szCs w:val="24"/>
                <w:highlight w:val="none"/>
                <w14:textFill>
                  <w14:solidFill>
                    <w14:schemeClr w14:val="tx1"/>
                  </w14:solidFill>
                </w14:textFill>
              </w:rPr>
              <w:t>。</w:t>
            </w:r>
          </w:p>
        </w:tc>
      </w:tr>
      <w:tr w14:paraId="3C4C0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1" w:type="dxa"/>
            <w:vAlign w:val="center"/>
          </w:tcPr>
          <w:p w14:paraId="65A40C3B">
            <w:pPr>
              <w:keepNext w:val="0"/>
              <w:keepLines w:val="0"/>
              <w:pageBreakBefore w:val="0"/>
              <w:kinsoku/>
              <w:wordWrap w:val="0"/>
              <w:overflowPunct/>
              <w:topLinePunct w:val="0"/>
              <w:bidi w:val="0"/>
              <w:spacing w:line="360" w:lineRule="auto"/>
              <w:jc w:val="center"/>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33</w:t>
            </w:r>
          </w:p>
        </w:tc>
        <w:tc>
          <w:tcPr>
            <w:tcW w:w="2181" w:type="dxa"/>
            <w:vAlign w:val="top"/>
          </w:tcPr>
          <w:p w14:paraId="285804C6">
            <w:pPr>
              <w:pStyle w:val="150"/>
              <w:keepNext w:val="0"/>
              <w:keepLines w:val="0"/>
              <w:pageBreakBefore w:val="0"/>
              <w:kinsoku/>
              <w:wordWrap w:val="0"/>
              <w:overflowPunct/>
              <w:topLinePunct w:val="0"/>
              <w:bidi w:val="0"/>
              <w:spacing w:line="360" w:lineRule="auto"/>
              <w:textAlignment w:val="auto"/>
              <w:rPr>
                <w:rFonts w:hint="eastAsia" w:ascii="宋体" w:hAnsi="宋体" w:eastAsia="宋体" w:cs="宋体"/>
                <w:i w:val="0"/>
                <w:iCs w:val="0"/>
                <w:color w:val="000000" w:themeColor="text1"/>
                <w:kern w:val="2"/>
                <w:sz w:val="24"/>
                <w:szCs w:val="24"/>
                <w:highlight w:val="none"/>
                <w:lang w:val="en-US" w:bidi="ar-SA"/>
                <w14:textFill>
                  <w14:solidFill>
                    <w14:schemeClr w14:val="tx1"/>
                  </w14:solidFill>
                </w14:textFill>
              </w:rPr>
            </w:pPr>
          </w:p>
          <w:p w14:paraId="76590EF0">
            <w:pPr>
              <w:pStyle w:val="150"/>
              <w:keepNext w:val="0"/>
              <w:keepLines w:val="0"/>
              <w:pageBreakBefore w:val="0"/>
              <w:kinsoku/>
              <w:wordWrap w:val="0"/>
              <w:overflowPunct/>
              <w:topLinePunct w:val="0"/>
              <w:bidi w:val="0"/>
              <w:spacing w:line="360" w:lineRule="auto"/>
              <w:textAlignment w:val="auto"/>
              <w:rPr>
                <w:rFonts w:hint="eastAsia" w:ascii="宋体" w:hAnsi="宋体" w:eastAsia="宋体" w:cs="宋体"/>
                <w:i w:val="0"/>
                <w:iCs w:val="0"/>
                <w:color w:val="000000" w:themeColor="text1"/>
                <w:kern w:val="2"/>
                <w:sz w:val="24"/>
                <w:szCs w:val="24"/>
                <w:highlight w:val="none"/>
                <w:lang w:val="en-US" w:bidi="ar-SA"/>
                <w14:textFill>
                  <w14:solidFill>
                    <w14:schemeClr w14:val="tx1"/>
                  </w14:solidFill>
                </w14:textFill>
              </w:rPr>
            </w:pPr>
          </w:p>
          <w:p w14:paraId="27A2CC3B">
            <w:pPr>
              <w:pStyle w:val="150"/>
              <w:keepNext w:val="0"/>
              <w:keepLines w:val="0"/>
              <w:pageBreakBefore w:val="0"/>
              <w:kinsoku/>
              <w:wordWrap w:val="0"/>
              <w:overflowPunct/>
              <w:topLinePunct w:val="0"/>
              <w:bidi w:val="0"/>
              <w:spacing w:line="360" w:lineRule="auto"/>
              <w:textAlignment w:val="auto"/>
              <w:rPr>
                <w:rFonts w:hint="eastAsia" w:ascii="宋体" w:hAnsi="宋体" w:eastAsia="宋体" w:cs="宋体"/>
                <w:i w:val="0"/>
                <w:iCs w:val="0"/>
                <w:color w:val="000000" w:themeColor="text1"/>
                <w:kern w:val="2"/>
                <w:sz w:val="24"/>
                <w:szCs w:val="24"/>
                <w:highlight w:val="none"/>
                <w:lang w:val="en-US" w:bidi="ar-SA"/>
                <w14:textFill>
                  <w14:solidFill>
                    <w14:schemeClr w14:val="tx1"/>
                  </w14:solidFill>
                </w14:textFill>
              </w:rPr>
            </w:pPr>
          </w:p>
          <w:p w14:paraId="0D6FE2E2">
            <w:pPr>
              <w:pStyle w:val="150"/>
              <w:keepNext w:val="0"/>
              <w:keepLines w:val="0"/>
              <w:pageBreakBefore w:val="0"/>
              <w:kinsoku/>
              <w:wordWrap w:val="0"/>
              <w:overflowPunct/>
              <w:topLinePunct w:val="0"/>
              <w:bidi w:val="0"/>
              <w:spacing w:before="1" w:line="360" w:lineRule="auto"/>
              <w:ind w:right="64" w:rightChars="0"/>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kern w:val="2"/>
                <w:sz w:val="24"/>
                <w:szCs w:val="24"/>
                <w:highlight w:val="none"/>
                <w:lang w:val="en-US" w:bidi="ar-SA"/>
                <w14:textFill>
                  <w14:solidFill>
                    <w14:schemeClr w14:val="tx1"/>
                  </w14:solidFill>
                </w14:textFill>
              </w:rPr>
              <w:t>投标文件的上传及格式</w:t>
            </w:r>
          </w:p>
        </w:tc>
        <w:tc>
          <w:tcPr>
            <w:tcW w:w="7412" w:type="dxa"/>
            <w:vAlign w:val="top"/>
          </w:tcPr>
          <w:p w14:paraId="42A654F2">
            <w:pPr>
              <w:pStyle w:val="150"/>
              <w:keepNext w:val="0"/>
              <w:keepLines w:val="0"/>
              <w:pageBreakBefore w:val="0"/>
              <w:kinsoku/>
              <w:wordWrap w:val="0"/>
              <w:overflowPunct/>
              <w:topLinePunct w:val="0"/>
              <w:bidi w:val="0"/>
              <w:spacing w:before="1" w:line="360" w:lineRule="auto"/>
              <w:ind w:right="64"/>
              <w:jc w:val="both"/>
              <w:textAlignment w:val="auto"/>
              <w:rPr>
                <w:rFonts w:hint="eastAsia" w:ascii="宋体" w:hAnsi="宋体" w:eastAsia="宋体" w:cs="宋体"/>
                <w:i w:val="0"/>
                <w:iCs w:val="0"/>
                <w:color w:val="000000" w:themeColor="text1"/>
                <w:kern w:val="0"/>
                <w:sz w:val="24"/>
                <w:szCs w:val="24"/>
                <w:highlight w:val="none"/>
                <w:lang w:val="en-US" w:eastAsia="zh-CN" w:bidi="ar-SA"/>
                <w14:textFill>
                  <w14:solidFill>
                    <w14:schemeClr w14:val="tx1"/>
                  </w14:solidFill>
                </w14:textFill>
              </w:rPr>
            </w:pPr>
            <w:r>
              <w:rPr>
                <w:rFonts w:hint="eastAsia" w:cs="宋体"/>
                <w:i w:val="0"/>
                <w:iCs w:val="0"/>
                <w:color w:val="000000" w:themeColor="text1"/>
                <w:sz w:val="24"/>
                <w:szCs w:val="24"/>
                <w:highlight w:val="none"/>
                <w:lang w:val="en-US" w:eastAsia="zh-CN" w:bidi="ar-SA"/>
                <w14:textFill>
                  <w14:solidFill>
                    <w14:schemeClr w14:val="tx1"/>
                  </w14:solidFill>
                </w14:textFill>
              </w:rPr>
              <w:t>供应商</w:t>
            </w:r>
            <w:r>
              <w:rPr>
                <w:rFonts w:hint="eastAsia" w:ascii="宋体" w:hAnsi="宋体" w:eastAsia="宋体" w:cs="宋体"/>
                <w:i w:val="0"/>
                <w:iCs w:val="0"/>
                <w:color w:val="000000" w:themeColor="text1"/>
                <w:sz w:val="24"/>
                <w:szCs w:val="24"/>
                <w:highlight w:val="none"/>
                <w:lang w:val="en-US" w:bidi="ar-SA"/>
                <w14:textFill>
                  <w14:solidFill>
                    <w14:schemeClr w14:val="tx1"/>
                  </w14:solidFill>
                </w14:textFill>
              </w:rPr>
              <w:t>登录</w:t>
            </w:r>
            <w:r>
              <w:rPr>
                <w:rFonts w:hint="eastAsia" w:cs="宋体"/>
                <w:i w:val="0"/>
                <w:iCs w:val="0"/>
                <w:color w:val="000000" w:themeColor="text1"/>
                <w:sz w:val="24"/>
                <w:szCs w:val="24"/>
                <w:highlight w:val="none"/>
                <w:lang w:val="en-US" w:eastAsia="zh-CN"/>
                <w14:textFill>
                  <w14:solidFill>
                    <w14:schemeClr w14:val="tx1"/>
                  </w14:solidFill>
                </w14:textFill>
              </w:rPr>
              <w:t>政府采购云平台</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（网址：https://www.zcygov.cn/）</w:t>
            </w:r>
            <w:r>
              <w:rPr>
                <w:rFonts w:hint="eastAsia" w:ascii="宋体" w:hAnsi="宋体" w:eastAsia="宋体" w:cs="宋体"/>
                <w:i w:val="0"/>
                <w:iCs w:val="0"/>
                <w:color w:val="000000" w:themeColor="text1"/>
                <w:sz w:val="24"/>
                <w:szCs w:val="24"/>
                <w:highlight w:val="none"/>
                <w:lang w:val="en-US" w:bidi="ar-SA"/>
                <w14:textFill>
                  <w14:solidFill>
                    <w14:schemeClr w14:val="tx1"/>
                  </w14:solidFill>
                </w14:textFill>
              </w:rPr>
              <w:t>，根据拟</w:t>
            </w:r>
            <w:r>
              <w:rPr>
                <w:rFonts w:hint="eastAsia" w:ascii="宋体" w:hAnsi="宋体" w:eastAsia="宋体" w:cs="宋体"/>
                <w:i w:val="0"/>
                <w:iCs w:val="0"/>
                <w:color w:val="000000" w:themeColor="text1"/>
                <w:kern w:val="0"/>
                <w:sz w:val="24"/>
                <w:szCs w:val="24"/>
                <w:highlight w:val="none"/>
                <w:lang w:val="en-US" w:eastAsia="zh-CN" w:bidi="ar-SA"/>
                <w14:textFill>
                  <w14:solidFill>
                    <w14:schemeClr w14:val="tx1"/>
                  </w14:solidFill>
                </w14:textFill>
              </w:rPr>
              <w:t>要投标的项目，按照网上投标系统要求</w:t>
            </w:r>
            <w:r>
              <w:rPr>
                <w:rFonts w:hint="eastAsia" w:cs="宋体"/>
                <w:i w:val="0"/>
                <w:iCs w:val="0"/>
                <w:color w:val="000000" w:themeColor="text1"/>
                <w:kern w:val="0"/>
                <w:sz w:val="24"/>
                <w:szCs w:val="24"/>
                <w:highlight w:val="none"/>
                <w:lang w:val="en-US" w:eastAsia="zh-CN" w:bidi="ar-SA"/>
                <w14:textFill>
                  <w14:solidFill>
                    <w14:schemeClr w14:val="tx1"/>
                  </w14:solidFill>
                </w14:textFill>
              </w:rPr>
              <w:t>完成</w:t>
            </w:r>
            <w:r>
              <w:rPr>
                <w:rFonts w:hint="eastAsia" w:ascii="宋体" w:hAnsi="宋体" w:eastAsia="宋体" w:cs="宋体"/>
                <w:i w:val="0"/>
                <w:iCs w:val="0"/>
                <w:color w:val="000000" w:themeColor="text1"/>
                <w:kern w:val="0"/>
                <w:sz w:val="24"/>
                <w:szCs w:val="24"/>
                <w:highlight w:val="none"/>
                <w:lang w:val="en-US" w:eastAsia="zh-CN" w:bidi="ar-SA"/>
                <w14:textFill>
                  <w14:solidFill>
                    <w14:schemeClr w14:val="tx1"/>
                  </w14:solidFill>
                </w14:textFill>
              </w:rPr>
              <w:t xml:space="preserve">投标文件上传。投标截止时间前未完成投标文件传输的，视为撤回投标文件。 </w:t>
            </w:r>
          </w:p>
          <w:p w14:paraId="494C5AC4">
            <w:pPr>
              <w:pStyle w:val="150"/>
              <w:keepNext w:val="0"/>
              <w:keepLines w:val="0"/>
              <w:pageBreakBefore w:val="0"/>
              <w:kinsoku/>
              <w:wordWrap w:val="0"/>
              <w:overflowPunct/>
              <w:topLinePunct w:val="0"/>
              <w:bidi w:val="0"/>
              <w:spacing w:before="1" w:line="360" w:lineRule="auto"/>
              <w:ind w:right="64" w:rightChars="0"/>
              <w:jc w:val="both"/>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lang w:val="en-US" w:eastAsia="zh-CN" w:bidi="ar-SA"/>
                <w14:textFill>
                  <w14:solidFill>
                    <w14:schemeClr w14:val="tx1"/>
                  </w14:solidFill>
                </w14:textFill>
              </w:rPr>
              <w:t>电子投标文件：该格式文件必须</w:t>
            </w:r>
            <w:r>
              <w:rPr>
                <w:rFonts w:hint="eastAsia" w:cs="宋体"/>
                <w:i w:val="0"/>
                <w:iCs w:val="0"/>
                <w:color w:val="000000" w:themeColor="text1"/>
                <w:kern w:val="0"/>
                <w:sz w:val="24"/>
                <w:szCs w:val="24"/>
                <w:highlight w:val="none"/>
                <w:lang w:val="en-US" w:eastAsia="zh-CN" w:bidi="ar-SA"/>
                <w14:textFill>
                  <w14:solidFill>
                    <w14:schemeClr w14:val="tx1"/>
                  </w14:solidFill>
                </w14:textFill>
              </w:rPr>
              <w:t>按</w:t>
            </w:r>
            <w:r>
              <w:rPr>
                <w:rFonts w:hint="eastAsia" w:ascii="宋体" w:hAnsi="宋体" w:eastAsia="宋体" w:cs="宋体"/>
                <w:i w:val="0"/>
                <w:iCs w:val="0"/>
                <w:color w:val="000000" w:themeColor="text1"/>
                <w:kern w:val="0"/>
                <w:sz w:val="24"/>
                <w:szCs w:val="24"/>
                <w:highlight w:val="none"/>
                <w:lang w:val="en-US" w:eastAsia="zh-CN" w:bidi="ar-SA"/>
                <w14:textFill>
                  <w14:solidFill>
                    <w14:schemeClr w14:val="tx1"/>
                  </w14:solidFill>
                </w14:textFill>
              </w:rPr>
              <w:t>"政采云"平台的要求编制、加密</w:t>
            </w:r>
            <w:r>
              <w:rPr>
                <w:rFonts w:hint="eastAsia" w:cs="宋体"/>
                <w:i w:val="0"/>
                <w:iCs w:val="0"/>
                <w:color w:val="000000" w:themeColor="text1"/>
                <w:kern w:val="0"/>
                <w:sz w:val="24"/>
                <w:szCs w:val="24"/>
                <w:highlight w:val="none"/>
                <w:lang w:val="en-US" w:eastAsia="zh-CN" w:bidi="ar-SA"/>
                <w14:textFill>
                  <w14:solidFill>
                    <w14:schemeClr w14:val="tx1"/>
                  </w14:solidFill>
                </w14:textFill>
              </w:rPr>
              <w:t>。</w:t>
            </w:r>
          </w:p>
        </w:tc>
      </w:tr>
      <w:tr w14:paraId="2D2D6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991" w:type="dxa"/>
            <w:vAlign w:val="center"/>
          </w:tcPr>
          <w:p w14:paraId="78E2E477">
            <w:pPr>
              <w:keepNext w:val="0"/>
              <w:keepLines w:val="0"/>
              <w:pageBreakBefore w:val="0"/>
              <w:kinsoku/>
              <w:wordWrap w:val="0"/>
              <w:overflowPunct/>
              <w:topLinePunct w:val="0"/>
              <w:bidi w:val="0"/>
              <w:spacing w:line="360" w:lineRule="auto"/>
              <w:jc w:val="center"/>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34</w:t>
            </w:r>
          </w:p>
        </w:tc>
        <w:tc>
          <w:tcPr>
            <w:tcW w:w="2181" w:type="dxa"/>
            <w:vAlign w:val="center"/>
          </w:tcPr>
          <w:p w14:paraId="1B6EE71E">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递交投标文件时间、地点</w:t>
            </w:r>
          </w:p>
        </w:tc>
        <w:tc>
          <w:tcPr>
            <w:tcW w:w="7412" w:type="dxa"/>
            <w:vAlign w:val="center"/>
          </w:tcPr>
          <w:p w14:paraId="07F0B063">
            <w:pPr>
              <w:keepNext w:val="0"/>
              <w:keepLines w:val="0"/>
              <w:pageBreakBefore w:val="0"/>
              <w:widowControl w:val="0"/>
              <w:kinsoku/>
              <w:wordWrap w:val="0"/>
              <w:overflowPunct/>
              <w:topLinePunct w:val="0"/>
              <w:autoSpaceDE w:val="0"/>
              <w:autoSpaceDN/>
              <w:bidi w:val="0"/>
              <w:adjustRightInd/>
              <w:snapToGrid/>
              <w:spacing w:line="360" w:lineRule="auto"/>
              <w:textAlignment w:val="auto"/>
              <w:rPr>
                <w:rFonts w:hint="eastAsia" w:ascii="宋体" w:hAnsi="宋体" w:cs="宋体"/>
                <w:bCs/>
                <w:i w:val="0"/>
                <w:iCs w:val="0"/>
                <w:color w:val="000000" w:themeColor="text1"/>
                <w:sz w:val="24"/>
                <w:szCs w:val="24"/>
                <w:highlight w:val="yellow"/>
                <w:lang w:eastAsia="zh-CN"/>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递交投标文件截止时间</w:t>
            </w:r>
            <w:r>
              <w:rPr>
                <w:rFonts w:hint="eastAsia" w:ascii="宋体" w:hAnsi="宋体" w:cs="宋体"/>
                <w:bCs/>
                <w:i w:val="0"/>
                <w:i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val="0"/>
                <w:i w:val="0"/>
                <w:iCs w:val="0"/>
                <w:color w:val="000000" w:themeColor="text1"/>
                <w:sz w:val="24"/>
                <w:szCs w:val="24"/>
                <w:highlight w:val="none"/>
                <w:u w:val="single"/>
                <w:lang w:val="en-US" w:eastAsia="zh-CN"/>
                <w14:textFill>
                  <w14:solidFill>
                    <w14:schemeClr w14:val="tx1"/>
                  </w14:solidFill>
                </w14:textFill>
              </w:rPr>
              <w:t>202</w:t>
            </w:r>
            <w:r>
              <w:rPr>
                <w:rFonts w:hint="eastAsia" w:ascii="宋体" w:hAnsi="宋体" w:cs="宋体"/>
                <w:b/>
                <w:bCs w:val="0"/>
                <w:i w:val="0"/>
                <w:iCs w:val="0"/>
                <w:color w:val="000000" w:themeColor="text1"/>
                <w:sz w:val="24"/>
                <w:szCs w:val="24"/>
                <w:highlight w:val="none"/>
                <w:u w:val="single"/>
                <w:lang w:val="en-US" w:eastAsia="zh-CN"/>
                <w14:textFill>
                  <w14:solidFill>
                    <w14:schemeClr w14:val="tx1"/>
                  </w14:solidFill>
                </w14:textFill>
              </w:rPr>
              <w:t>6</w:t>
            </w:r>
            <w:r>
              <w:rPr>
                <w:rFonts w:hint="eastAsia" w:ascii="宋体" w:hAnsi="宋体" w:eastAsia="宋体" w:cs="宋体"/>
                <w:b/>
                <w:bCs w:val="0"/>
                <w:i w:val="0"/>
                <w:iCs w:val="0"/>
                <w:color w:val="000000" w:themeColor="text1"/>
                <w:sz w:val="24"/>
                <w:szCs w:val="24"/>
                <w:highlight w:val="none"/>
                <w14:textFill>
                  <w14:solidFill>
                    <w14:schemeClr w14:val="tx1"/>
                  </w14:solidFill>
                </w14:textFill>
              </w:rPr>
              <w:t>年</w:t>
            </w:r>
            <w:r>
              <w:rPr>
                <w:rFonts w:hint="eastAsia" w:ascii="宋体" w:hAnsi="宋体" w:cs="宋体"/>
                <w:b/>
                <w:bCs w:val="0"/>
                <w:i w:val="0"/>
                <w:iCs w:val="0"/>
                <w:color w:val="000000" w:themeColor="text1"/>
                <w:sz w:val="24"/>
                <w:szCs w:val="24"/>
                <w:highlight w:val="none"/>
                <w:u w:val="single"/>
                <w:lang w:val="en-US" w:eastAsia="zh-CN"/>
                <w14:textFill>
                  <w14:solidFill>
                    <w14:schemeClr w14:val="tx1"/>
                  </w14:solidFill>
                </w14:textFill>
              </w:rPr>
              <w:t>04</w:t>
            </w:r>
            <w:r>
              <w:rPr>
                <w:rFonts w:hint="eastAsia" w:ascii="宋体" w:hAnsi="宋体" w:eastAsia="宋体" w:cs="宋体"/>
                <w:b/>
                <w:bCs w:val="0"/>
                <w:i w:val="0"/>
                <w:iCs w:val="0"/>
                <w:color w:val="000000" w:themeColor="text1"/>
                <w:sz w:val="24"/>
                <w:szCs w:val="24"/>
                <w:highlight w:val="none"/>
                <w14:textFill>
                  <w14:solidFill>
                    <w14:schemeClr w14:val="tx1"/>
                  </w14:solidFill>
                </w14:textFill>
              </w:rPr>
              <w:t>月</w:t>
            </w:r>
            <w:r>
              <w:rPr>
                <w:rFonts w:hint="eastAsia" w:ascii="宋体" w:hAnsi="宋体" w:cs="宋体"/>
                <w:b/>
                <w:bCs w:val="0"/>
                <w:i w:val="0"/>
                <w:iCs w:val="0"/>
                <w:color w:val="000000" w:themeColor="text1"/>
                <w:sz w:val="24"/>
                <w:szCs w:val="24"/>
                <w:highlight w:val="none"/>
                <w:u w:val="single"/>
                <w:lang w:val="en-US" w:eastAsia="zh-CN"/>
                <w14:textFill>
                  <w14:solidFill>
                    <w14:schemeClr w14:val="tx1"/>
                  </w14:solidFill>
                </w14:textFill>
              </w:rPr>
              <w:t>10</w:t>
            </w:r>
            <w:r>
              <w:rPr>
                <w:rFonts w:hint="eastAsia" w:ascii="宋体" w:hAnsi="宋体" w:eastAsia="宋体" w:cs="宋体"/>
                <w:b/>
                <w:bCs w:val="0"/>
                <w:i w:val="0"/>
                <w:iCs w:val="0"/>
                <w:color w:val="000000" w:themeColor="text1"/>
                <w:sz w:val="24"/>
                <w:szCs w:val="24"/>
                <w:highlight w:val="none"/>
                <w14:textFill>
                  <w14:solidFill>
                    <w14:schemeClr w14:val="tx1"/>
                  </w14:solidFill>
                </w14:textFill>
              </w:rPr>
              <w:t>日</w:t>
            </w:r>
            <w:r>
              <w:rPr>
                <w:rFonts w:hint="eastAsia" w:ascii="宋体" w:hAnsi="宋体" w:cs="宋体"/>
                <w:b/>
                <w:bCs w:val="0"/>
                <w:i w:val="0"/>
                <w:iCs w:val="0"/>
                <w:color w:val="000000" w:themeColor="text1"/>
                <w:sz w:val="24"/>
                <w:szCs w:val="24"/>
                <w:highlight w:val="none"/>
                <w:u w:val="single"/>
                <w:lang w:val="en-US" w:eastAsia="zh-CN"/>
                <w14:textFill>
                  <w14:solidFill>
                    <w14:schemeClr w14:val="tx1"/>
                  </w14:solidFill>
                </w14:textFill>
              </w:rPr>
              <w:t>15</w:t>
            </w:r>
            <w:r>
              <w:rPr>
                <w:rFonts w:hint="eastAsia" w:ascii="宋体" w:hAnsi="宋体" w:eastAsia="宋体" w:cs="宋体"/>
                <w:b/>
                <w:bCs w:val="0"/>
                <w:i w:val="0"/>
                <w:iCs w:val="0"/>
                <w:color w:val="000000" w:themeColor="text1"/>
                <w:sz w:val="24"/>
                <w:szCs w:val="24"/>
                <w:highlight w:val="none"/>
                <w14:textFill>
                  <w14:solidFill>
                    <w14:schemeClr w14:val="tx1"/>
                  </w14:solidFill>
                </w14:textFill>
              </w:rPr>
              <w:t>点</w:t>
            </w:r>
            <w:r>
              <w:rPr>
                <w:rFonts w:hint="eastAsia" w:ascii="宋体" w:hAnsi="宋体" w:cs="宋体"/>
                <w:b/>
                <w:bCs w:val="0"/>
                <w:i w:val="0"/>
                <w:iCs w:val="0"/>
                <w:color w:val="000000" w:themeColor="text1"/>
                <w:sz w:val="24"/>
                <w:szCs w:val="24"/>
                <w:highlight w:val="none"/>
                <w:u w:val="single"/>
                <w:lang w:val="en-US" w:eastAsia="zh-CN"/>
                <w14:textFill>
                  <w14:solidFill>
                    <w14:schemeClr w14:val="tx1"/>
                  </w14:solidFill>
                </w14:textFill>
              </w:rPr>
              <w:t>00</w:t>
            </w:r>
            <w:r>
              <w:rPr>
                <w:rFonts w:hint="eastAsia" w:ascii="宋体" w:hAnsi="宋体" w:eastAsia="宋体" w:cs="宋体"/>
                <w:b/>
                <w:bCs w:val="0"/>
                <w:i w:val="0"/>
                <w:iCs w:val="0"/>
                <w:color w:val="000000" w:themeColor="text1"/>
                <w:sz w:val="24"/>
                <w:szCs w:val="24"/>
                <w:highlight w:val="none"/>
                <w14:textFill>
                  <w14:solidFill>
                    <w14:schemeClr w14:val="tx1"/>
                  </w14:solidFill>
                </w14:textFill>
              </w:rPr>
              <w:t>分</w:t>
            </w:r>
            <w:r>
              <w:rPr>
                <w:rFonts w:hint="eastAsia" w:ascii="宋体" w:hAnsi="宋体" w:eastAsia="宋体" w:cs="宋体"/>
                <w:bCs/>
                <w:i w:val="0"/>
                <w:iCs w:val="0"/>
                <w:color w:val="000000" w:themeColor="text1"/>
                <w:sz w:val="24"/>
                <w:szCs w:val="24"/>
                <w:highlight w:val="none"/>
                <w14:textFill>
                  <w14:solidFill>
                    <w14:schemeClr w14:val="tx1"/>
                  </w14:solidFill>
                </w14:textFill>
              </w:rPr>
              <w:t>（北京时间）</w:t>
            </w:r>
            <w:r>
              <w:rPr>
                <w:rFonts w:hint="eastAsia" w:ascii="宋体" w:hAnsi="宋体" w:cs="宋体"/>
                <w:bCs/>
                <w:i w:val="0"/>
                <w:iCs w:val="0"/>
                <w:color w:val="000000" w:themeColor="text1"/>
                <w:sz w:val="24"/>
                <w:szCs w:val="24"/>
                <w:highlight w:val="none"/>
                <w:lang w:eastAsia="zh-CN"/>
                <w14:textFill>
                  <w14:solidFill>
                    <w14:schemeClr w14:val="tx1"/>
                  </w14:solidFill>
                </w14:textFill>
              </w:rPr>
              <w:t>；</w:t>
            </w:r>
          </w:p>
          <w:p w14:paraId="7A3F2FE0">
            <w:pPr>
              <w:keepNext w:val="0"/>
              <w:keepLines w:val="0"/>
              <w:pageBreakBefore w:val="0"/>
              <w:widowControl w:val="0"/>
              <w:kinsoku/>
              <w:wordWrap w:val="0"/>
              <w:overflowPunct/>
              <w:topLinePunct w:val="0"/>
              <w:autoSpaceDE w:val="0"/>
              <w:autoSpaceDN/>
              <w:bidi w:val="0"/>
              <w:adjustRightInd/>
              <w:snapToGrid/>
              <w:spacing w:line="360" w:lineRule="auto"/>
              <w:ind w:left="720" w:leftChars="0" w:hanging="720" w:hangingChars="300"/>
              <w:jc w:val="left"/>
              <w:textAlignment w:val="auto"/>
              <w:rPr>
                <w:rFonts w:hint="eastAsia" w:ascii="宋体" w:hAnsi="宋体" w:eastAsia="宋体" w:cs="宋体"/>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地点：</w:t>
            </w:r>
            <w:r>
              <w:rPr>
                <w:rFonts w:hint="eastAsia" w:ascii="宋体" w:hAnsi="宋体" w:eastAsia="宋体" w:cs="宋体"/>
                <w:bCs/>
                <w:i w:val="0"/>
                <w:iCs w:val="0"/>
                <w:color w:val="000000" w:themeColor="text1"/>
                <w:sz w:val="24"/>
                <w:szCs w:val="24"/>
                <w:highlight w:val="none"/>
                <w:lang w:val="en-US" w:eastAsia="zh-CN"/>
                <w14:textFill>
                  <w14:solidFill>
                    <w14:schemeClr w14:val="tx1"/>
                  </w14:solidFill>
                </w14:textFill>
              </w:rPr>
              <w:t>政府采购云平台（网址：</w:t>
            </w:r>
            <w:r>
              <w:rPr>
                <w:rFonts w:hint="eastAsia" w:ascii="宋体" w:hAnsi="宋体" w:eastAsia="宋体" w:cs="宋体"/>
                <w:bCs/>
                <w:i w:val="0"/>
                <w:iCs w:val="0"/>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bCs/>
                <w:i w:val="0"/>
                <w:iCs w:val="0"/>
                <w:color w:val="000000" w:themeColor="text1"/>
                <w:sz w:val="24"/>
                <w:szCs w:val="24"/>
                <w:highlight w:val="none"/>
                <w:lang w:val="en-US" w:eastAsia="zh-CN"/>
                <w14:textFill>
                  <w14:solidFill>
                    <w14:schemeClr w14:val="tx1"/>
                  </w14:solidFill>
                </w14:textFill>
              </w:rPr>
              <w:instrText xml:space="preserve"> HYPERLINK "https://www.zcygov.cn/）" </w:instrText>
            </w:r>
            <w:r>
              <w:rPr>
                <w:rFonts w:hint="eastAsia" w:ascii="宋体" w:hAnsi="宋体" w:eastAsia="宋体" w:cs="宋体"/>
                <w:bCs/>
                <w:i w:val="0"/>
                <w:iCs w:val="0"/>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bCs/>
                <w:i w:val="0"/>
                <w:iCs w:val="0"/>
                <w:color w:val="000000" w:themeColor="text1"/>
                <w:sz w:val="24"/>
                <w:szCs w:val="24"/>
                <w:highlight w:val="none"/>
                <w:lang w:val="en-US" w:eastAsia="zh-CN"/>
                <w14:textFill>
                  <w14:solidFill>
                    <w14:schemeClr w14:val="tx1"/>
                  </w14:solidFill>
                </w14:textFill>
              </w:rPr>
              <w:t>https://www.zcygov.cn/）</w:t>
            </w:r>
            <w:r>
              <w:rPr>
                <w:rFonts w:hint="eastAsia" w:ascii="宋体" w:hAnsi="宋体" w:eastAsia="宋体" w:cs="宋体"/>
                <w:bCs/>
                <w:i w:val="0"/>
                <w:iCs w:val="0"/>
                <w:color w:val="000000" w:themeColor="text1"/>
                <w:sz w:val="24"/>
                <w:szCs w:val="24"/>
                <w:highlight w:val="none"/>
                <w:lang w:val="en-US" w:eastAsia="zh-CN"/>
                <w14:textFill>
                  <w14:solidFill>
                    <w14:schemeClr w14:val="tx1"/>
                  </w14:solidFill>
                </w14:textFill>
              </w:rPr>
              <w:fldChar w:fldCharType="end"/>
            </w:r>
          </w:p>
          <w:p w14:paraId="2E812F17">
            <w:pPr>
              <w:keepNext w:val="0"/>
              <w:keepLines w:val="0"/>
              <w:pageBreakBefore w:val="0"/>
              <w:widowControl w:val="0"/>
              <w:kinsoku/>
              <w:wordWrap w:val="0"/>
              <w:overflowPunct/>
              <w:topLinePunct w:val="0"/>
              <w:autoSpaceDE w:val="0"/>
              <w:autoSpaceDN/>
              <w:bidi w:val="0"/>
              <w:adjustRightInd/>
              <w:snapToGrid/>
              <w:spacing w:line="360" w:lineRule="auto"/>
              <w:jc w:val="left"/>
              <w:textAlignment w:val="auto"/>
              <w:rPr>
                <w:rFonts w:hint="eastAsia" w:ascii="宋体" w:hAnsi="宋体" w:eastAsia="宋体" w:cs="宋体"/>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14:textFill>
                  <w14:solidFill>
                    <w14:schemeClr w14:val="tx1"/>
                  </w14:solidFill>
                </w14:textFill>
              </w:rPr>
              <w:t>①</w:t>
            </w:r>
            <w:r>
              <w:rPr>
                <w:rFonts w:hint="eastAsia" w:ascii="宋体" w:hAnsi="宋体" w:cs="宋体"/>
                <w:bCs/>
                <w:i w:val="0"/>
                <w:i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Cs/>
                <w:i w:val="0"/>
                <w:iCs w:val="0"/>
                <w:color w:val="000000" w:themeColor="text1"/>
                <w:sz w:val="24"/>
                <w:szCs w:val="24"/>
                <w:highlight w:val="none"/>
                <w:lang w:val="en-US" w:eastAsia="zh-CN"/>
                <w14:textFill>
                  <w14:solidFill>
                    <w14:schemeClr w14:val="tx1"/>
                  </w14:solidFill>
                </w14:textFill>
              </w:rPr>
              <w:t>应按照本项目招标文件和“政府采购云平台”的要求编制、加密投标文件，并在投标文件提交截止时间前上传至“政府采购云平台”，投标文件提交截止时间前未完成投标文件上传的，视为撤回投标文件</w:t>
            </w:r>
            <w:r>
              <w:rPr>
                <w:rFonts w:hint="eastAsia" w:ascii="宋体" w:hAnsi="宋体" w:eastAsia="宋体" w:cs="宋体"/>
                <w:bCs/>
                <w:i w:val="0"/>
                <w:iCs w:val="0"/>
                <w:color w:val="000000" w:themeColor="text1"/>
                <w:sz w:val="24"/>
                <w:szCs w:val="24"/>
                <w:highlight w:val="none"/>
                <w14:textFill>
                  <w14:solidFill>
                    <w14:schemeClr w14:val="tx1"/>
                  </w14:solidFill>
                </w14:textFill>
              </w:rPr>
              <w:t>。</w:t>
            </w:r>
            <w:r>
              <w:rPr>
                <w:rFonts w:hint="eastAsia" w:ascii="宋体" w:hAnsi="宋体" w:eastAsia="宋体" w:cs="宋体"/>
                <w:bCs/>
                <w:i w:val="0"/>
                <w:iCs w:val="0"/>
                <w:color w:val="000000" w:themeColor="text1"/>
                <w:sz w:val="24"/>
                <w:szCs w:val="24"/>
                <w:highlight w:val="none"/>
                <w:lang w:val="en-US" w:eastAsia="zh-CN"/>
                <w14:textFill>
                  <w14:solidFill>
                    <w14:schemeClr w14:val="tx1"/>
                  </w14:solidFill>
                </w14:textFill>
              </w:rPr>
              <w:t xml:space="preserve">    </w:t>
            </w:r>
          </w:p>
          <w:p w14:paraId="6C384BF2">
            <w:pPr>
              <w:keepNext w:val="0"/>
              <w:keepLines w:val="0"/>
              <w:pageBreakBefore w:val="0"/>
              <w:widowControl w:val="0"/>
              <w:kinsoku/>
              <w:wordWrap w:val="0"/>
              <w:overflowPunct/>
              <w:topLinePunct w:val="0"/>
              <w:autoSpaceDE w:val="0"/>
              <w:autoSpaceDN/>
              <w:bidi w:val="0"/>
              <w:adjustRightInd/>
              <w:snapToGrid/>
              <w:spacing w:line="360" w:lineRule="auto"/>
              <w:jc w:val="left"/>
              <w:textAlignment w:val="auto"/>
              <w:rPr>
                <w:rFonts w:hint="eastAsia"/>
                <w:i w:val="0"/>
                <w:iCs w:val="0"/>
                <w:color w:val="000000" w:themeColor="text1"/>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14:textFill>
                  <w14:solidFill>
                    <w14:schemeClr w14:val="tx1"/>
                  </w14:solidFill>
                </w14:textFill>
              </w:rPr>
              <w:t>②供应商在“政府采购云平台”提交电子版投标文件时，请正确填写参加远程采购活动经办人联系方式。</w:t>
            </w:r>
          </w:p>
        </w:tc>
      </w:tr>
      <w:tr w14:paraId="5FB18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991" w:type="dxa"/>
            <w:vAlign w:val="center"/>
          </w:tcPr>
          <w:p w14:paraId="73783D46">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3</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5</w:t>
            </w:r>
          </w:p>
        </w:tc>
        <w:tc>
          <w:tcPr>
            <w:tcW w:w="2181" w:type="dxa"/>
            <w:vAlign w:val="center"/>
          </w:tcPr>
          <w:p w14:paraId="57178A0D">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是否退还投标文件</w:t>
            </w:r>
          </w:p>
        </w:tc>
        <w:tc>
          <w:tcPr>
            <w:tcW w:w="7412" w:type="dxa"/>
            <w:vAlign w:val="center"/>
          </w:tcPr>
          <w:p w14:paraId="1BB0BF02">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否</w:t>
            </w:r>
          </w:p>
        </w:tc>
      </w:tr>
      <w:tr w14:paraId="5D67F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991" w:type="dxa"/>
            <w:vAlign w:val="center"/>
          </w:tcPr>
          <w:p w14:paraId="3BF16F81">
            <w:pPr>
              <w:keepNext w:val="0"/>
              <w:keepLines w:val="0"/>
              <w:pageBreakBefore w:val="0"/>
              <w:kinsoku/>
              <w:wordWrap w:val="0"/>
              <w:overflowPunct/>
              <w:topLinePunct w:val="0"/>
              <w:bidi w:val="0"/>
              <w:spacing w:line="360" w:lineRule="auto"/>
              <w:jc w:val="center"/>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36</w:t>
            </w:r>
          </w:p>
        </w:tc>
        <w:tc>
          <w:tcPr>
            <w:tcW w:w="2181" w:type="dxa"/>
            <w:vAlign w:val="center"/>
          </w:tcPr>
          <w:p w14:paraId="534511F3">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开标时间和地点</w:t>
            </w:r>
          </w:p>
        </w:tc>
        <w:tc>
          <w:tcPr>
            <w:tcW w:w="7412" w:type="dxa"/>
            <w:vAlign w:val="center"/>
          </w:tcPr>
          <w:p w14:paraId="48ABE79D">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开标时间：同投标截止时间</w:t>
            </w:r>
            <w:r>
              <w:rPr>
                <w:rFonts w:hint="eastAsia" w:ascii="宋体" w:hAnsi="宋体" w:cs="宋体"/>
                <w:i w:val="0"/>
                <w:iCs w:val="0"/>
                <w:color w:val="000000" w:themeColor="text1"/>
                <w:sz w:val="24"/>
                <w:szCs w:val="24"/>
                <w:highlight w:val="none"/>
                <w:lang w:eastAsia="zh-CN"/>
                <w14:textFill>
                  <w14:solidFill>
                    <w14:schemeClr w14:val="tx1"/>
                  </w14:solidFill>
                </w14:textFill>
              </w:rPr>
              <w:t>。</w:t>
            </w:r>
          </w:p>
          <w:p w14:paraId="67065E31">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开标地点：</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云南诚轩工程管理有限责任公司（地址：文山市世外桃源小区芙蓉阁）</w:t>
            </w:r>
            <w:r>
              <w:rPr>
                <w:rFonts w:hint="eastAsia" w:ascii="宋体" w:hAnsi="宋体" w:cs="宋体"/>
                <w:i w:val="0"/>
                <w:iCs w:val="0"/>
                <w:color w:val="000000" w:themeColor="text1"/>
                <w:sz w:val="24"/>
                <w:szCs w:val="24"/>
                <w:highlight w:val="none"/>
                <w:lang w:eastAsia="zh-CN"/>
                <w14:textFill>
                  <w14:solidFill>
                    <w14:schemeClr w14:val="tx1"/>
                  </w14:solidFill>
                </w14:textFill>
              </w:rPr>
              <w:t>。</w:t>
            </w:r>
          </w:p>
        </w:tc>
      </w:tr>
      <w:tr w14:paraId="7BEFE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991" w:type="dxa"/>
            <w:vAlign w:val="center"/>
          </w:tcPr>
          <w:p w14:paraId="68BEF23B">
            <w:pPr>
              <w:keepNext w:val="0"/>
              <w:keepLines w:val="0"/>
              <w:pageBreakBefore w:val="0"/>
              <w:kinsoku/>
              <w:wordWrap w:val="0"/>
              <w:overflowPunct/>
              <w:topLinePunct w:val="0"/>
              <w:bidi w:val="0"/>
              <w:spacing w:line="360" w:lineRule="auto"/>
              <w:jc w:val="center"/>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37</w:t>
            </w:r>
          </w:p>
        </w:tc>
        <w:tc>
          <w:tcPr>
            <w:tcW w:w="2181" w:type="dxa"/>
            <w:vAlign w:val="center"/>
          </w:tcPr>
          <w:p w14:paraId="5A533210">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开标程序</w:t>
            </w:r>
          </w:p>
        </w:tc>
        <w:tc>
          <w:tcPr>
            <w:tcW w:w="7412" w:type="dxa"/>
            <w:vAlign w:val="center"/>
          </w:tcPr>
          <w:p w14:paraId="0F17B873">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kern w:val="0"/>
                <w:sz w:val="24"/>
                <w:szCs w:val="24"/>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14:textFill>
                  <w14:solidFill>
                    <w14:schemeClr w14:val="tx1"/>
                  </w14:solidFill>
                </w14:textFill>
              </w:rPr>
              <w:t>（1）</w:t>
            </w:r>
            <w:r>
              <w:rPr>
                <w:rFonts w:hint="eastAsia" w:ascii="宋体" w:hAnsi="宋体" w:cs="宋体"/>
                <w:i w:val="0"/>
                <w:iCs w:val="0"/>
                <w:color w:val="000000" w:themeColor="text1"/>
                <w:kern w:val="0"/>
                <w:sz w:val="24"/>
                <w:szCs w:val="24"/>
                <w:highlight w:val="none"/>
                <w:lang w:eastAsia="zh-CN"/>
                <w14:textFill>
                  <w14:solidFill>
                    <w14:schemeClr w14:val="tx1"/>
                  </w14:solidFill>
                </w14:textFill>
              </w:rPr>
              <w:t>宣读开标纪律</w:t>
            </w:r>
            <w:r>
              <w:rPr>
                <w:rFonts w:hint="eastAsia" w:ascii="宋体" w:hAnsi="宋体" w:eastAsia="宋体" w:cs="宋体"/>
                <w:i w:val="0"/>
                <w:iCs w:val="0"/>
                <w:color w:val="000000" w:themeColor="text1"/>
                <w:kern w:val="0"/>
                <w:sz w:val="24"/>
                <w:szCs w:val="24"/>
                <w:highlight w:val="none"/>
                <w14:textFill>
                  <w14:solidFill>
                    <w14:schemeClr w14:val="tx1"/>
                  </w14:solidFill>
                </w14:textFill>
              </w:rPr>
              <w:t>；</w:t>
            </w:r>
          </w:p>
          <w:p w14:paraId="547DE911">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kern w:val="0"/>
                <w:sz w:val="24"/>
                <w:szCs w:val="24"/>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14:textFill>
                  <w14:solidFill>
                    <w14:schemeClr w14:val="tx1"/>
                  </w14:solidFill>
                </w14:textFill>
              </w:rPr>
              <w:t>（2）</w:t>
            </w:r>
            <w:r>
              <w:rPr>
                <w:rFonts w:hint="eastAsia" w:ascii="宋体" w:hAnsi="宋体" w:cs="宋体"/>
                <w:i w:val="0"/>
                <w:iCs w:val="0"/>
                <w:color w:val="000000" w:themeColor="text1"/>
                <w:kern w:val="0"/>
                <w:sz w:val="24"/>
                <w:szCs w:val="24"/>
                <w:highlight w:val="none"/>
                <w:lang w:eastAsia="zh-CN"/>
                <w14:textFill>
                  <w14:solidFill>
                    <w14:schemeClr w14:val="tx1"/>
                  </w14:solidFill>
                </w14:textFill>
              </w:rPr>
              <w:t>开标会议开始</w:t>
            </w:r>
            <w:r>
              <w:rPr>
                <w:rFonts w:hint="eastAsia" w:ascii="宋体" w:hAnsi="宋体" w:eastAsia="宋体" w:cs="宋体"/>
                <w:i w:val="0"/>
                <w:iCs w:val="0"/>
                <w:color w:val="000000" w:themeColor="text1"/>
                <w:kern w:val="0"/>
                <w:sz w:val="24"/>
                <w:szCs w:val="24"/>
                <w:highlight w:val="none"/>
                <w14:textFill>
                  <w14:solidFill>
                    <w14:schemeClr w14:val="tx1"/>
                  </w14:solidFill>
                </w14:textFill>
              </w:rPr>
              <w:t>；</w:t>
            </w:r>
          </w:p>
          <w:p w14:paraId="31CF5ABF">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kern w:val="0"/>
                <w:sz w:val="24"/>
                <w:szCs w:val="24"/>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14:textFill>
                  <w14:solidFill>
                    <w14:schemeClr w14:val="tx1"/>
                  </w14:solidFill>
                </w14:textFill>
              </w:rPr>
              <w:t>（3）启动开标系统，进入开标准备；</w:t>
            </w:r>
          </w:p>
          <w:p w14:paraId="66E7732B">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kern w:val="0"/>
                <w:sz w:val="24"/>
                <w:szCs w:val="24"/>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14:textFill>
                  <w14:solidFill>
                    <w14:schemeClr w14:val="tx1"/>
                  </w14:solidFill>
                </w14:textFill>
              </w:rPr>
              <w:t>（4）开启网上标书，进行远程解密，导入电子投标文件；</w:t>
            </w:r>
          </w:p>
          <w:p w14:paraId="777E9D6B">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kern w:val="0"/>
                <w:sz w:val="24"/>
                <w:szCs w:val="24"/>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14:textFill>
                  <w14:solidFill>
                    <w14:schemeClr w14:val="tx1"/>
                  </w14:solidFill>
                </w14:textFill>
              </w:rPr>
              <w:t>（5）唱标；</w:t>
            </w:r>
          </w:p>
          <w:p w14:paraId="78D19D0A">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14:textFill>
                  <w14:solidFill>
                    <w14:schemeClr w14:val="tx1"/>
                  </w14:solidFill>
                </w14:textFill>
              </w:rPr>
              <w:t>（6）开标结束。</w:t>
            </w:r>
          </w:p>
        </w:tc>
      </w:tr>
      <w:tr w14:paraId="7F9A8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91" w:type="dxa"/>
            <w:vAlign w:val="center"/>
          </w:tcPr>
          <w:p w14:paraId="6D1AB822">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3</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8</w:t>
            </w:r>
          </w:p>
        </w:tc>
        <w:tc>
          <w:tcPr>
            <w:tcW w:w="2181" w:type="dxa"/>
            <w:vAlign w:val="center"/>
          </w:tcPr>
          <w:p w14:paraId="1DBE8E09">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开标方式</w:t>
            </w:r>
          </w:p>
        </w:tc>
        <w:tc>
          <w:tcPr>
            <w:tcW w:w="7412" w:type="dxa"/>
            <w:vAlign w:val="center"/>
          </w:tcPr>
          <w:p w14:paraId="5BEE02C7">
            <w:pPr>
              <w:keepNext w:val="0"/>
              <w:keepLines w:val="0"/>
              <w:pageBreakBefore w:val="0"/>
              <w:kinsoku/>
              <w:wordWrap w:val="0"/>
              <w:overflowPunct/>
              <w:topLinePunct w:val="0"/>
              <w:bidi w:val="0"/>
              <w:spacing w:line="360" w:lineRule="auto"/>
              <w:ind w:firstLine="480" w:firstLineChars="20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该项目采用网上开标方式，</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采用网上远程解密方式参与投标，</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应熟练掌握网上远程解密操作，并在规定时间（30分钟）内完成网上远程解密，如</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未在规定时间内解密视为自动放弃参与本项目投标，后果自负，若未在签名确认时间内完成签名确认的，则视为对本次开标无异议。操作指南可在</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政府采购云平台</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（网址：https://www.zcygov.cn/）</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下载。</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w:t>
            </w:r>
          </w:p>
        </w:tc>
      </w:tr>
      <w:tr w14:paraId="35C17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991" w:type="dxa"/>
            <w:vAlign w:val="center"/>
          </w:tcPr>
          <w:p w14:paraId="54EE6A64">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3</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9</w:t>
            </w:r>
          </w:p>
        </w:tc>
        <w:tc>
          <w:tcPr>
            <w:tcW w:w="2181" w:type="dxa"/>
            <w:vAlign w:val="center"/>
          </w:tcPr>
          <w:p w14:paraId="70651B1A">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评标办法</w:t>
            </w:r>
          </w:p>
        </w:tc>
        <w:tc>
          <w:tcPr>
            <w:tcW w:w="7412" w:type="dxa"/>
            <w:vAlign w:val="center"/>
          </w:tcPr>
          <w:p w14:paraId="744DDDC1">
            <w:pPr>
              <w:keepNext w:val="0"/>
              <w:keepLines w:val="0"/>
              <w:pageBreakBefore w:val="0"/>
              <w:kinsoku/>
              <w:wordWrap w:val="0"/>
              <w:overflowPunct/>
              <w:topLinePunct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综合评分法</w:t>
            </w:r>
            <w:r>
              <w:rPr>
                <w:rFonts w:hint="eastAsia" w:cs="宋体"/>
                <w:i w:val="0"/>
                <w:iCs w:val="0"/>
                <w:color w:val="000000" w:themeColor="text1"/>
                <w:sz w:val="24"/>
                <w:szCs w:val="24"/>
                <w:highlight w:val="none"/>
                <w:lang w:eastAsia="zh-CN"/>
                <w14:textFill>
                  <w14:solidFill>
                    <w14:schemeClr w14:val="tx1"/>
                  </w14:solidFill>
                </w14:textFill>
              </w:rPr>
              <w:t>。</w:t>
            </w:r>
          </w:p>
        </w:tc>
      </w:tr>
      <w:tr w14:paraId="118CF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991" w:type="dxa"/>
            <w:vAlign w:val="center"/>
          </w:tcPr>
          <w:p w14:paraId="47EA9AEF">
            <w:pPr>
              <w:keepNext w:val="0"/>
              <w:keepLines w:val="0"/>
              <w:pageBreakBefore w:val="0"/>
              <w:kinsoku/>
              <w:wordWrap w:val="0"/>
              <w:overflowPunct/>
              <w:topLinePunct w:val="0"/>
              <w:bidi w:val="0"/>
              <w:spacing w:line="360" w:lineRule="auto"/>
              <w:jc w:val="center"/>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40</w:t>
            </w:r>
          </w:p>
        </w:tc>
        <w:tc>
          <w:tcPr>
            <w:tcW w:w="2181" w:type="dxa"/>
            <w:vAlign w:val="center"/>
          </w:tcPr>
          <w:p w14:paraId="456B9864">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评标委员会</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的组建</w:t>
            </w:r>
          </w:p>
        </w:tc>
        <w:tc>
          <w:tcPr>
            <w:tcW w:w="7412" w:type="dxa"/>
            <w:vAlign w:val="center"/>
          </w:tcPr>
          <w:p w14:paraId="15F6739E">
            <w:pPr>
              <w:keepNext w:val="0"/>
              <w:keepLines w:val="0"/>
              <w:pageBreakBefore w:val="0"/>
              <w:kinsoku/>
              <w:wordWrap w:val="0"/>
              <w:overflowPunct/>
              <w:topLinePunct w:val="0"/>
              <w:bidi w:val="0"/>
              <w:spacing w:line="360" w:lineRule="auto"/>
              <w:jc w:val="left"/>
              <w:textAlignment w:val="auto"/>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kern w:val="0"/>
                <w:sz w:val="24"/>
                <w:szCs w:val="24"/>
                <w:highlight w:val="none"/>
                <w:lang w:eastAsia="zh-CN"/>
                <w14:textFill>
                  <w14:solidFill>
                    <w14:schemeClr w14:val="tx1"/>
                  </w14:solidFill>
                </w14:textFill>
              </w:rPr>
              <w:t>（</w:t>
            </w:r>
            <w:r>
              <w:rPr>
                <w:rFonts w:hint="eastAsia" w:ascii="宋体" w:hAnsi="宋体"/>
                <w:i w:val="0"/>
                <w:iCs w:val="0"/>
                <w:color w:val="000000" w:themeColor="text1"/>
                <w:kern w:val="0"/>
                <w:sz w:val="24"/>
                <w:szCs w:val="24"/>
                <w:highlight w:val="none"/>
                <w:lang w:val="en-US" w:eastAsia="zh-CN"/>
                <w14:textFill>
                  <w14:solidFill>
                    <w14:schemeClr w14:val="tx1"/>
                  </w14:solidFill>
                </w14:textFill>
              </w:rPr>
              <w:t>1</w:t>
            </w:r>
            <w:r>
              <w:rPr>
                <w:rFonts w:hint="eastAsia" w:ascii="宋体" w:hAnsi="宋体"/>
                <w:i w:val="0"/>
                <w:iCs w:val="0"/>
                <w:color w:val="000000" w:themeColor="text1"/>
                <w:kern w:val="0"/>
                <w:sz w:val="24"/>
                <w:szCs w:val="24"/>
                <w:highlight w:val="none"/>
                <w:lang w:eastAsia="zh-CN"/>
                <w14:textFill>
                  <w14:solidFill>
                    <w14:schemeClr w14:val="tx1"/>
                  </w14:solidFill>
                </w14:textFill>
              </w:rPr>
              <w:t>）</w:t>
            </w:r>
            <w:r>
              <w:rPr>
                <w:rFonts w:ascii="宋体" w:hAnsi="宋体"/>
                <w:i w:val="0"/>
                <w:iCs w:val="0"/>
                <w:color w:val="000000" w:themeColor="text1"/>
                <w:kern w:val="0"/>
                <w:sz w:val="24"/>
                <w:szCs w:val="24"/>
                <w:highlight w:val="none"/>
                <w14:textFill>
                  <w14:solidFill>
                    <w14:schemeClr w14:val="tx1"/>
                  </w14:solidFill>
                </w14:textFill>
              </w:rPr>
              <w:t>评标委员会</w:t>
            </w:r>
            <w:r>
              <w:rPr>
                <w:rFonts w:hint="eastAsia" w:ascii="宋体" w:hAnsi="宋体"/>
                <w:i w:val="0"/>
                <w:iCs w:val="0"/>
                <w:color w:val="000000" w:themeColor="text1"/>
                <w:kern w:val="0"/>
                <w:sz w:val="24"/>
                <w:szCs w:val="24"/>
                <w:highlight w:val="none"/>
                <w14:textFill>
                  <w14:solidFill>
                    <w14:schemeClr w14:val="tx1"/>
                  </w14:solidFill>
                </w14:textFill>
              </w:rPr>
              <w:t>构成</w:t>
            </w:r>
            <w:r>
              <w:rPr>
                <w:rFonts w:hint="eastAsia" w:ascii="宋体" w:hAnsi="宋体"/>
                <w:i w:val="0"/>
                <w:iCs w:val="0"/>
                <w:color w:val="000000" w:themeColor="text1"/>
                <w:kern w:val="0"/>
                <w:sz w:val="24"/>
                <w:szCs w:val="24"/>
                <w:highlight w:val="none"/>
                <w:lang w:eastAsia="zh-CN"/>
                <w14:textFill>
                  <w14:solidFill>
                    <w14:schemeClr w14:val="tx1"/>
                  </w14:solidFill>
                </w14:textFill>
              </w:rPr>
              <w:t>：</w:t>
            </w:r>
            <w:r>
              <w:rPr>
                <w:rFonts w:hint="eastAsia" w:ascii="宋体" w:hAnsi="宋体"/>
                <w:i w:val="0"/>
                <w:iCs w:val="0"/>
                <w:color w:val="000000" w:themeColor="text1"/>
                <w:kern w:val="0"/>
                <w:sz w:val="24"/>
                <w:szCs w:val="24"/>
                <w:highlight w:val="none"/>
                <w:u w:val="single"/>
                <w:lang w:val="en-US" w:eastAsia="zh-CN"/>
                <w14:textFill>
                  <w14:solidFill>
                    <w14:schemeClr w14:val="tx1"/>
                  </w14:solidFill>
                </w14:textFill>
              </w:rPr>
              <w:t>5</w:t>
            </w:r>
            <w:r>
              <w:rPr>
                <w:rFonts w:hint="eastAsia" w:ascii="宋体" w:hAnsi="宋体"/>
                <w:i w:val="0"/>
                <w:iCs w:val="0"/>
                <w:color w:val="000000" w:themeColor="text1"/>
                <w:kern w:val="0"/>
                <w:sz w:val="24"/>
                <w:szCs w:val="24"/>
                <w:highlight w:val="none"/>
                <w14:textFill>
                  <w14:solidFill>
                    <w14:schemeClr w14:val="tx1"/>
                  </w14:solidFill>
                </w14:textFill>
              </w:rPr>
              <w:t>人</w:t>
            </w:r>
            <w:r>
              <w:rPr>
                <w:rFonts w:hint="eastAsia"/>
                <w:i w:val="0"/>
                <w:iCs w:val="0"/>
                <w:color w:val="000000" w:themeColor="text1"/>
                <w:sz w:val="24"/>
                <w:szCs w:val="24"/>
                <w:highlight w:val="none"/>
                <w14:textFill>
                  <w14:solidFill>
                    <w14:schemeClr w14:val="tx1"/>
                  </w14:solidFill>
                </w14:textFill>
              </w:rPr>
              <w:t>及其以上单数</w:t>
            </w:r>
            <w:r>
              <w:rPr>
                <w:rFonts w:hint="eastAsia" w:ascii="宋体" w:hAnsi="宋体"/>
                <w:i w:val="0"/>
                <w:iCs w:val="0"/>
                <w:color w:val="000000" w:themeColor="text1"/>
                <w:kern w:val="0"/>
                <w:sz w:val="24"/>
                <w:szCs w:val="24"/>
                <w:highlight w:val="none"/>
                <w14:textFill>
                  <w14:solidFill>
                    <w14:schemeClr w14:val="tx1"/>
                  </w14:solidFill>
                </w14:textFill>
              </w:rPr>
              <w:t>，</w:t>
            </w:r>
            <w:r>
              <w:rPr>
                <w:rFonts w:hint="eastAsia"/>
                <w:i w:val="0"/>
                <w:iCs w:val="0"/>
                <w:color w:val="000000" w:themeColor="text1"/>
                <w:sz w:val="24"/>
                <w:szCs w:val="24"/>
                <w:highlight w:val="none"/>
                <w:lang w:eastAsia="zh-CN"/>
                <w14:textFill>
                  <w14:solidFill>
                    <w14:schemeClr w14:val="tx1"/>
                  </w14:solidFill>
                </w14:textFill>
              </w:rPr>
              <w:t>由采购人代表及有关技术、经济等方面的专家组成；其中技术、</w:t>
            </w:r>
            <w:r>
              <w:rPr>
                <w:rFonts w:hint="eastAsia"/>
                <w:i w:val="0"/>
                <w:iCs w:val="0"/>
                <w:color w:val="000000" w:themeColor="text1"/>
                <w:sz w:val="24"/>
                <w:szCs w:val="24"/>
                <w:highlight w:val="none"/>
                <w14:textFill>
                  <w14:solidFill>
                    <w14:schemeClr w14:val="tx1"/>
                  </w14:solidFill>
                </w14:textFill>
              </w:rPr>
              <w:t>经济</w:t>
            </w:r>
            <w:r>
              <w:rPr>
                <w:rFonts w:hint="eastAsia"/>
                <w:i w:val="0"/>
                <w:iCs w:val="0"/>
                <w:color w:val="000000" w:themeColor="text1"/>
                <w:sz w:val="24"/>
                <w:szCs w:val="24"/>
                <w:highlight w:val="none"/>
                <w:lang w:eastAsia="zh-CN"/>
                <w14:textFill>
                  <w14:solidFill>
                    <w14:schemeClr w14:val="tx1"/>
                  </w14:solidFill>
                </w14:textFill>
              </w:rPr>
              <w:t>等</w:t>
            </w:r>
            <w:r>
              <w:rPr>
                <w:rFonts w:hint="eastAsia"/>
                <w:i w:val="0"/>
                <w:iCs w:val="0"/>
                <w:color w:val="000000" w:themeColor="text1"/>
                <w:sz w:val="24"/>
                <w:szCs w:val="24"/>
                <w:highlight w:val="none"/>
                <w14:textFill>
                  <w14:solidFill>
                    <w14:schemeClr w14:val="tx1"/>
                  </w14:solidFill>
                </w14:textFill>
              </w:rPr>
              <w:t>方面的专家不</w:t>
            </w:r>
            <w:r>
              <w:rPr>
                <w:rFonts w:hint="eastAsia"/>
                <w:i w:val="0"/>
                <w:iCs w:val="0"/>
                <w:color w:val="000000" w:themeColor="text1"/>
                <w:sz w:val="24"/>
                <w:szCs w:val="24"/>
                <w:highlight w:val="none"/>
                <w:lang w:eastAsia="zh-CN"/>
                <w14:textFill>
                  <w14:solidFill>
                    <w14:schemeClr w14:val="tx1"/>
                  </w14:solidFill>
                </w14:textFill>
              </w:rPr>
              <w:t>得</w:t>
            </w:r>
            <w:r>
              <w:rPr>
                <w:rFonts w:hint="eastAsia"/>
                <w:i w:val="0"/>
                <w:iCs w:val="0"/>
                <w:color w:val="000000" w:themeColor="text1"/>
                <w:sz w:val="24"/>
                <w:szCs w:val="24"/>
                <w:highlight w:val="none"/>
                <w14:textFill>
                  <w14:solidFill>
                    <w14:schemeClr w14:val="tx1"/>
                  </w14:solidFill>
                </w14:textFill>
              </w:rPr>
              <w:t>少于</w:t>
            </w:r>
            <w:r>
              <w:rPr>
                <w:rFonts w:hint="eastAsia"/>
                <w:i w:val="0"/>
                <w:iCs w:val="0"/>
                <w:color w:val="000000" w:themeColor="text1"/>
                <w:sz w:val="24"/>
                <w:szCs w:val="24"/>
                <w:highlight w:val="none"/>
                <w:lang w:eastAsia="zh-CN"/>
                <w14:textFill>
                  <w14:solidFill>
                    <w14:schemeClr w14:val="tx1"/>
                  </w14:solidFill>
                </w14:textFill>
              </w:rPr>
              <w:t>成员总数的</w:t>
            </w:r>
            <w:r>
              <w:rPr>
                <w:rFonts w:hint="eastAsia" w:ascii="宋体" w:hAnsi="宋体"/>
                <w:i w:val="0"/>
                <w:iCs w:val="0"/>
                <w:color w:val="000000" w:themeColor="text1"/>
                <w:kern w:val="0"/>
                <w:sz w:val="24"/>
                <w:szCs w:val="24"/>
                <w:highlight w:val="none"/>
                <w:u w:val="none"/>
                <w:lang w:eastAsia="zh-CN"/>
                <w14:textFill>
                  <w14:solidFill>
                    <w14:schemeClr w14:val="tx1"/>
                  </w14:solidFill>
                </w14:textFill>
              </w:rPr>
              <w:t>三分之二</w:t>
            </w:r>
            <w:r>
              <w:rPr>
                <w:rFonts w:hint="eastAsia"/>
                <w:i w:val="0"/>
                <w:iCs w:val="0"/>
                <w:color w:val="000000" w:themeColor="text1"/>
                <w:sz w:val="24"/>
                <w:szCs w:val="24"/>
                <w:highlight w:val="none"/>
                <w14:textFill>
                  <w14:solidFill>
                    <w14:schemeClr w14:val="tx1"/>
                  </w14:solidFill>
                </w14:textFill>
              </w:rPr>
              <w:t>。</w:t>
            </w:r>
          </w:p>
          <w:p w14:paraId="789C2A01">
            <w:pPr>
              <w:keepNext w:val="0"/>
              <w:keepLines w:val="0"/>
              <w:pageBreakBefore w:val="0"/>
              <w:kinsoku/>
              <w:wordWrap w:val="0"/>
              <w:overflowPunct/>
              <w:topLinePunct w:val="0"/>
              <w:bidi w:val="0"/>
              <w:adjustRightInd w:val="0"/>
              <w:snapToGrid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w:t>
            </w:r>
            <w:r>
              <w:rPr>
                <w:rFonts w:hint="eastAsia"/>
                <w:i w:val="0"/>
                <w:iCs w:val="0"/>
                <w:color w:val="000000" w:themeColor="text1"/>
                <w:sz w:val="24"/>
                <w:szCs w:val="24"/>
                <w:highlight w:val="none"/>
                <w:lang w:eastAsia="zh-CN"/>
                <w14:textFill>
                  <w14:solidFill>
                    <w14:schemeClr w14:val="tx1"/>
                  </w14:solidFill>
                </w14:textFill>
              </w:rPr>
              <w:t>技术、</w:t>
            </w:r>
            <w:r>
              <w:rPr>
                <w:rFonts w:hint="eastAsia"/>
                <w:i w:val="0"/>
                <w:iCs w:val="0"/>
                <w:color w:val="000000" w:themeColor="text1"/>
                <w:sz w:val="24"/>
                <w:szCs w:val="24"/>
                <w:highlight w:val="none"/>
                <w14:textFill>
                  <w14:solidFill>
                    <w14:schemeClr w14:val="tx1"/>
                  </w14:solidFill>
                </w14:textFill>
              </w:rPr>
              <w:t>经济</w:t>
            </w:r>
            <w:r>
              <w:rPr>
                <w:rFonts w:hint="eastAsia"/>
                <w:i w:val="0"/>
                <w:iCs w:val="0"/>
                <w:color w:val="000000" w:themeColor="text1"/>
                <w:sz w:val="24"/>
                <w:szCs w:val="24"/>
                <w:highlight w:val="none"/>
                <w:lang w:eastAsia="zh-CN"/>
                <w14:textFill>
                  <w14:solidFill>
                    <w14:schemeClr w14:val="tx1"/>
                  </w14:solidFill>
                </w14:textFill>
              </w:rPr>
              <w:t>等方面</w:t>
            </w:r>
            <w:r>
              <w:rPr>
                <w:rFonts w:ascii="宋体" w:hAnsi="宋体"/>
                <w:i w:val="0"/>
                <w:iCs w:val="0"/>
                <w:color w:val="000000" w:themeColor="text1"/>
                <w:kern w:val="0"/>
                <w:sz w:val="24"/>
                <w:szCs w:val="24"/>
                <w:highlight w:val="none"/>
                <w14:textFill>
                  <w14:solidFill>
                    <w14:schemeClr w14:val="tx1"/>
                  </w14:solidFill>
                </w14:textFill>
              </w:rPr>
              <w:t>专家确定方式</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：在云南省政府采购评标专家库中随机抽取。</w:t>
            </w:r>
          </w:p>
        </w:tc>
      </w:tr>
      <w:tr w14:paraId="66788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991" w:type="dxa"/>
            <w:vAlign w:val="center"/>
          </w:tcPr>
          <w:p w14:paraId="537C96AE">
            <w:pPr>
              <w:keepNext w:val="0"/>
              <w:keepLines w:val="0"/>
              <w:pageBreakBefore w:val="0"/>
              <w:kinsoku/>
              <w:wordWrap w:val="0"/>
              <w:overflowPunct/>
              <w:topLinePunct w:val="0"/>
              <w:bidi w:val="0"/>
              <w:spacing w:line="360" w:lineRule="auto"/>
              <w:jc w:val="center"/>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41</w:t>
            </w:r>
          </w:p>
        </w:tc>
        <w:tc>
          <w:tcPr>
            <w:tcW w:w="2181" w:type="dxa"/>
            <w:vAlign w:val="center"/>
          </w:tcPr>
          <w:p w14:paraId="22FB19B3">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是否授权评标委员会确定中标人</w:t>
            </w:r>
          </w:p>
        </w:tc>
        <w:tc>
          <w:tcPr>
            <w:tcW w:w="7412" w:type="dxa"/>
            <w:vAlign w:val="center"/>
          </w:tcPr>
          <w:p w14:paraId="04C0D8A7">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否，推荐的中标候选人数：1-3</w:t>
            </w:r>
          </w:p>
        </w:tc>
      </w:tr>
      <w:tr w14:paraId="1FB60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991" w:type="dxa"/>
            <w:vAlign w:val="center"/>
          </w:tcPr>
          <w:p w14:paraId="755DC7E5">
            <w:pPr>
              <w:keepNext w:val="0"/>
              <w:keepLines w:val="0"/>
              <w:pageBreakBefore w:val="0"/>
              <w:kinsoku/>
              <w:wordWrap w:val="0"/>
              <w:overflowPunct/>
              <w:topLinePunct w:val="0"/>
              <w:bidi w:val="0"/>
              <w:spacing w:line="360" w:lineRule="auto"/>
              <w:jc w:val="center"/>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42</w:t>
            </w:r>
          </w:p>
        </w:tc>
        <w:tc>
          <w:tcPr>
            <w:tcW w:w="2181" w:type="dxa"/>
            <w:vAlign w:val="center"/>
          </w:tcPr>
          <w:p w14:paraId="3BCB63C6">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中标候选人公示媒介</w:t>
            </w:r>
          </w:p>
        </w:tc>
        <w:tc>
          <w:tcPr>
            <w:tcW w:w="7412" w:type="dxa"/>
            <w:vAlign w:val="center"/>
          </w:tcPr>
          <w:p w14:paraId="47B4A2DB">
            <w:pPr>
              <w:keepNext w:val="0"/>
              <w:keepLines w:val="0"/>
              <w:pageBreakBefore w:val="0"/>
              <w:kinsoku/>
              <w:wordWrap w:val="0"/>
              <w:overflowPunct/>
              <w:topLinePunct w:val="0"/>
              <w:bidi w:val="0"/>
              <w:spacing w:line="360" w:lineRule="auto"/>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招标公告发布同一媒介</w:t>
            </w:r>
          </w:p>
        </w:tc>
      </w:tr>
      <w:tr w14:paraId="6610E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991" w:type="dxa"/>
            <w:vAlign w:val="center"/>
          </w:tcPr>
          <w:p w14:paraId="30F36B6D">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4</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3</w:t>
            </w:r>
          </w:p>
        </w:tc>
        <w:tc>
          <w:tcPr>
            <w:tcW w:w="2181" w:type="dxa"/>
            <w:vAlign w:val="center"/>
          </w:tcPr>
          <w:p w14:paraId="1CFDC76D">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履约担保</w:t>
            </w:r>
          </w:p>
        </w:tc>
        <w:tc>
          <w:tcPr>
            <w:tcW w:w="7412" w:type="dxa"/>
            <w:vAlign w:val="center"/>
          </w:tcPr>
          <w:p w14:paraId="457D34BD">
            <w:pPr>
              <w:keepNext w:val="0"/>
              <w:keepLines w:val="0"/>
              <w:pageBreakBefore w:val="0"/>
              <w:kinsoku/>
              <w:wordWrap w:val="0"/>
              <w:overflowPunct/>
              <w:topLinePunct w:val="0"/>
              <w:autoSpaceDE/>
              <w:autoSpaceDN/>
              <w:bidi w:val="0"/>
              <w:spacing w:line="360" w:lineRule="auto"/>
              <w:jc w:val="both"/>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i w:val="0"/>
                <w:iCs w:val="0"/>
                <w:color w:val="000000" w:themeColor="text1"/>
                <w:kern w:val="0"/>
                <w:sz w:val="24"/>
                <w:szCs w:val="24"/>
                <w:highlight w:val="none"/>
                <w:lang w:eastAsia="zh-CN"/>
                <w14:textFill>
                  <w14:solidFill>
                    <w14:schemeClr w14:val="tx1"/>
                  </w14:solidFill>
                </w14:textFill>
              </w:rPr>
              <w:t>履约保证金的形式：银行转账、银行保函</w:t>
            </w:r>
            <w:r>
              <w:rPr>
                <w:rFonts w:hint="eastAsia" w:ascii="宋体" w:hAnsi="宋体" w:cs="Times New Roman"/>
                <w:i w:val="0"/>
                <w:iCs w:val="0"/>
                <w:color w:val="000000" w:themeColor="text1"/>
                <w:kern w:val="0"/>
                <w:sz w:val="24"/>
                <w:szCs w:val="24"/>
                <w:highlight w:val="none"/>
                <w:lang w:eastAsia="zh-CN"/>
                <w14:textFill>
                  <w14:solidFill>
                    <w14:schemeClr w14:val="tx1"/>
                  </w14:solidFill>
                </w14:textFill>
              </w:rPr>
              <w:t>、商业保函</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w:t>
            </w:r>
          </w:p>
          <w:p w14:paraId="3729E3EB">
            <w:pPr>
              <w:keepNext w:val="0"/>
              <w:keepLines w:val="0"/>
              <w:pageBreakBefore w:val="0"/>
              <w:kinsoku/>
              <w:wordWrap w:val="0"/>
              <w:overflowPunct/>
              <w:topLinePunct w:val="0"/>
              <w:autoSpaceDE/>
              <w:autoSpaceDN/>
              <w:bidi w:val="0"/>
              <w:spacing w:line="360" w:lineRule="auto"/>
              <w:jc w:val="both"/>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履约保证金的金额：中标价的3%；</w:t>
            </w:r>
          </w:p>
          <w:p w14:paraId="42D7957B">
            <w:pPr>
              <w:keepNext w:val="0"/>
              <w:keepLines w:val="0"/>
              <w:pageBreakBefore w:val="0"/>
              <w:kinsoku/>
              <w:wordWrap w:val="0"/>
              <w:overflowPunct/>
              <w:topLinePunct w:val="0"/>
              <w:autoSpaceDE/>
              <w:autoSpaceDN/>
              <w:bidi w:val="0"/>
              <w:spacing w:line="360" w:lineRule="auto"/>
              <w:jc w:val="both"/>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履约担保的缴纳方式及返还：由中标单位与招标单位在签订合同时商定；</w:t>
            </w:r>
          </w:p>
        </w:tc>
      </w:tr>
      <w:tr w14:paraId="72EDE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991" w:type="dxa"/>
            <w:vAlign w:val="center"/>
          </w:tcPr>
          <w:p w14:paraId="74417775">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4</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4</w:t>
            </w:r>
          </w:p>
        </w:tc>
        <w:tc>
          <w:tcPr>
            <w:tcW w:w="2181" w:type="dxa"/>
            <w:vAlign w:val="center"/>
          </w:tcPr>
          <w:p w14:paraId="3D23A045">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投标有效期</w:t>
            </w:r>
          </w:p>
        </w:tc>
        <w:tc>
          <w:tcPr>
            <w:tcW w:w="7412" w:type="dxa"/>
            <w:vAlign w:val="center"/>
          </w:tcPr>
          <w:p w14:paraId="1AEDE27A">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90日历日（从投标截止之日算起）</w:t>
            </w:r>
          </w:p>
        </w:tc>
      </w:tr>
      <w:tr w14:paraId="4AB46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1" w:type="dxa"/>
            <w:vAlign w:val="center"/>
          </w:tcPr>
          <w:p w14:paraId="5B8D8689">
            <w:pPr>
              <w:keepNext w:val="0"/>
              <w:keepLines w:val="0"/>
              <w:pageBreakBefore w:val="0"/>
              <w:kinsoku/>
              <w:wordWrap w:val="0"/>
              <w:overflowPunct/>
              <w:topLinePunct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4</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5</w:t>
            </w:r>
          </w:p>
        </w:tc>
        <w:tc>
          <w:tcPr>
            <w:tcW w:w="9593" w:type="dxa"/>
            <w:gridSpan w:val="2"/>
            <w:vAlign w:val="center"/>
          </w:tcPr>
          <w:p w14:paraId="1A06C62E">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需要补充的其他内容</w:t>
            </w:r>
          </w:p>
        </w:tc>
      </w:tr>
      <w:tr w14:paraId="2FCEB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991" w:type="dxa"/>
            <w:vAlign w:val="center"/>
          </w:tcPr>
          <w:p w14:paraId="525B7F07">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4</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.1</w:t>
            </w:r>
          </w:p>
        </w:tc>
        <w:tc>
          <w:tcPr>
            <w:tcW w:w="9593" w:type="dxa"/>
            <w:gridSpan w:val="2"/>
            <w:vAlign w:val="center"/>
          </w:tcPr>
          <w:p w14:paraId="5BA4A244">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招标控制价</w:t>
            </w:r>
          </w:p>
          <w:p w14:paraId="632ACEA5">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□不设招标控制价</w:t>
            </w:r>
          </w:p>
          <w:p w14:paraId="2CF0B8B8">
            <w:pPr>
              <w:keepNext w:val="0"/>
              <w:keepLines w:val="0"/>
              <w:pageBreakBefore w:val="0"/>
              <w:numPr>
                <w:ilvl w:val="0"/>
                <w:numId w:val="0"/>
              </w:numPr>
              <w:kinsoku/>
              <w:wordWrap w:val="0"/>
              <w:overflowPunct/>
              <w:topLinePunct w:val="0"/>
              <w:autoSpaceDE w:val="0"/>
              <w:bidi w:val="0"/>
              <w:spacing w:line="360" w:lineRule="auto"/>
              <w:ind w:leftChars="0"/>
              <w:textAlignment w:val="auto"/>
              <w:rPr>
                <w:rFonts w:hint="eastAsia" w:ascii="宋体" w:hAnsi="宋体" w:eastAsia="宋体" w:cs="宋体"/>
                <w:i w:val="0"/>
                <w:iCs w:val="0"/>
                <w:color w:val="000000" w:themeColor="text1"/>
                <w:kern w:val="0"/>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w:t>
            </w:r>
            <w:r>
              <w:rPr>
                <w:rFonts w:hint="eastAsia" w:ascii="宋体" w:hAnsi="宋体" w:eastAsia="宋体" w:cs="宋体"/>
                <w:i w:val="0"/>
                <w:iCs w:val="0"/>
                <w:color w:val="000000" w:themeColor="text1"/>
                <w:kern w:val="0"/>
                <w:sz w:val="24"/>
                <w:szCs w:val="24"/>
                <w:highlight w:val="none"/>
                <w14:textFill>
                  <w14:solidFill>
                    <w14:schemeClr w14:val="tx1"/>
                  </w14:solidFill>
                </w14:textFill>
              </w:rPr>
              <w:t>设招标控制价</w:t>
            </w:r>
            <w:r>
              <w:rPr>
                <w:rFonts w:hint="eastAsia" w:ascii="宋体" w:hAnsi="宋体" w:eastAsia="宋体" w:cs="宋体"/>
                <w:i w:val="0"/>
                <w:iCs w:val="0"/>
                <w:color w:val="000000" w:themeColor="text1"/>
                <w:kern w:val="0"/>
                <w:sz w:val="24"/>
                <w:szCs w:val="24"/>
                <w:highlight w:val="none"/>
                <w:lang w:eastAsia="zh-CN"/>
                <w14:textFill>
                  <w14:solidFill>
                    <w14:schemeClr w14:val="tx1"/>
                  </w14:solidFill>
                </w14:textFill>
              </w:rPr>
              <w:t>（即最高限价）</w:t>
            </w:r>
          </w:p>
          <w:p w14:paraId="7AD130AC">
            <w:pPr>
              <w:keepNext w:val="0"/>
              <w:keepLines w:val="0"/>
              <w:pageBreakBefore w:val="0"/>
              <w:numPr>
                <w:ilvl w:val="0"/>
                <w:numId w:val="0"/>
              </w:numPr>
              <w:kinsoku/>
              <w:wordWrap w:val="0"/>
              <w:overflowPunct/>
              <w:topLinePunct w:val="0"/>
              <w:autoSpaceDE w:val="0"/>
              <w:bidi w:val="0"/>
              <w:spacing w:line="360" w:lineRule="auto"/>
              <w:ind w:leftChars="0"/>
              <w:textAlignment w:val="auto"/>
              <w:rPr>
                <w:rFonts w:hint="eastAsia" w:ascii="宋体" w:hAnsi="宋体" w:eastAsia="宋体" w:cs="宋体"/>
                <w:b/>
                <w:bCs/>
                <w:i w:val="0"/>
                <w:i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bCs/>
                <w:i w:val="0"/>
                <w:iCs w:val="0"/>
                <w:color w:val="000000" w:themeColor="text1"/>
                <w:kern w:val="0"/>
                <w:sz w:val="24"/>
                <w:szCs w:val="24"/>
                <w:highlight w:val="none"/>
                <w14:textFill>
                  <w14:solidFill>
                    <w14:schemeClr w14:val="tx1"/>
                  </w14:solidFill>
                </w14:textFill>
              </w:rPr>
              <w:t>招标控制价：</w:t>
            </w:r>
            <w:r>
              <w:rPr>
                <w:rFonts w:hint="eastAsia" w:ascii="宋体" w:hAnsi="宋体" w:cs="宋体"/>
                <w:b/>
                <w:bCs/>
                <w:i w:val="0"/>
                <w:iCs w:val="0"/>
                <w:color w:val="000000" w:themeColor="text1"/>
                <w:kern w:val="0"/>
                <w:sz w:val="24"/>
                <w:szCs w:val="24"/>
                <w:highlight w:val="none"/>
                <w:lang w:val="en-US" w:eastAsia="zh-CN"/>
                <w14:textFill>
                  <w14:solidFill>
                    <w14:schemeClr w14:val="tx1"/>
                  </w14:solidFill>
                </w14:textFill>
              </w:rPr>
              <w:t>贰佰叁拾伍万元整（</w:t>
            </w:r>
            <w:r>
              <w:rPr>
                <w:rFonts w:hint="default" w:ascii="Arial" w:hAnsi="Arial" w:cs="Arial"/>
                <w:b/>
                <w:bCs/>
                <w:i w:val="0"/>
                <w:iCs w:val="0"/>
                <w:color w:val="000000" w:themeColor="text1"/>
                <w:kern w:val="0"/>
                <w:sz w:val="24"/>
                <w:szCs w:val="24"/>
                <w:highlight w:val="none"/>
                <w:lang w:val="en-US" w:eastAsia="zh-CN"/>
                <w14:textFill>
                  <w14:solidFill>
                    <w14:schemeClr w14:val="tx1"/>
                  </w14:solidFill>
                </w14:textFill>
              </w:rPr>
              <w:t>¥</w:t>
            </w:r>
            <w:r>
              <w:rPr>
                <w:rFonts w:hint="eastAsia" w:ascii="Arial" w:hAnsi="Arial" w:cs="Arial"/>
                <w:b/>
                <w:bCs/>
                <w:i w:val="0"/>
                <w:iCs w:val="0"/>
                <w:color w:val="000000" w:themeColor="text1"/>
                <w:kern w:val="0"/>
                <w:sz w:val="24"/>
                <w:szCs w:val="24"/>
                <w:highlight w:val="none"/>
                <w:lang w:val="en-US" w:eastAsia="zh-CN"/>
                <w14:textFill>
                  <w14:solidFill>
                    <w14:schemeClr w14:val="tx1"/>
                  </w14:solidFill>
                </w14:textFill>
              </w:rPr>
              <w:t>：</w:t>
            </w:r>
            <w:r>
              <w:rPr>
                <w:rFonts w:hint="eastAsia" w:ascii="宋体" w:hAnsi="宋体" w:cs="宋体"/>
                <w:b/>
                <w:bCs/>
                <w:i w:val="0"/>
                <w:iCs w:val="0"/>
                <w:color w:val="000000" w:themeColor="text1"/>
                <w:kern w:val="0"/>
                <w:sz w:val="24"/>
                <w:szCs w:val="24"/>
                <w:highlight w:val="none"/>
                <w:lang w:val="en-US" w:eastAsia="zh-CN"/>
                <w14:textFill>
                  <w14:solidFill>
                    <w14:schemeClr w14:val="tx1"/>
                  </w14:solidFill>
                </w14:textFill>
              </w:rPr>
              <w:t>2350000.00</w:t>
            </w:r>
            <w:r>
              <w:rPr>
                <w:rFonts w:hint="eastAsia" w:ascii="宋体" w:hAnsi="宋体" w:eastAsia="宋体" w:cs="宋体"/>
                <w:b/>
                <w:bCs/>
                <w:i w:val="0"/>
                <w:iCs w:val="0"/>
                <w:color w:val="000000" w:themeColor="text1"/>
                <w:kern w:val="0"/>
                <w:sz w:val="24"/>
                <w:szCs w:val="24"/>
                <w:highlight w:val="none"/>
                <w:lang w:val="en-US" w:eastAsia="zh-CN"/>
                <w14:textFill>
                  <w14:solidFill>
                    <w14:schemeClr w14:val="tx1"/>
                  </w14:solidFill>
                </w14:textFill>
              </w:rPr>
              <w:t>元</w:t>
            </w:r>
            <w:r>
              <w:rPr>
                <w:rFonts w:hint="eastAsia" w:ascii="宋体" w:hAnsi="宋体" w:cs="宋体"/>
                <w:b/>
                <w:bCs/>
                <w:i w:val="0"/>
                <w:iCs w:val="0"/>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bCs/>
                <w:i w:val="0"/>
                <w:iCs w:val="0"/>
                <w:color w:val="000000" w:themeColor="text1"/>
                <w:kern w:val="0"/>
                <w:sz w:val="24"/>
                <w:szCs w:val="24"/>
                <w:highlight w:val="none"/>
                <w:lang w:val="en-US" w:eastAsia="zh-CN"/>
                <w14:textFill>
                  <w14:solidFill>
                    <w14:schemeClr w14:val="tx1"/>
                  </w14:solidFill>
                </w14:textFill>
              </w:rPr>
              <w:t>。</w:t>
            </w:r>
          </w:p>
          <w:p w14:paraId="511B4636">
            <w:pPr>
              <w:keepNext w:val="0"/>
              <w:keepLines w:val="0"/>
              <w:pageBreakBefore w:val="0"/>
              <w:numPr>
                <w:ilvl w:val="0"/>
                <w:numId w:val="0"/>
              </w:numPr>
              <w:kinsoku/>
              <w:wordWrap w:val="0"/>
              <w:overflowPunct/>
              <w:topLinePunct w:val="0"/>
              <w:autoSpaceDE w:val="0"/>
              <w:bidi w:val="0"/>
              <w:spacing w:line="360" w:lineRule="auto"/>
              <w:ind w:leftChars="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kern w:val="0"/>
                <w:sz w:val="24"/>
                <w:szCs w:val="24"/>
                <w:highlight w:val="none"/>
                <w:lang w:val="en-US" w:eastAsia="zh-CN"/>
                <w14:textFill>
                  <w14:solidFill>
                    <w14:schemeClr w14:val="tx1"/>
                  </w14:solidFill>
                </w14:textFill>
              </w:rPr>
              <w:t>注：投标人报价时，不得超过招标控制价，否则作否决投标处理</w:t>
            </w:r>
            <w:r>
              <w:rPr>
                <w:rFonts w:hint="eastAsia" w:ascii="宋体" w:hAnsi="宋体" w:eastAsia="宋体" w:cs="宋体"/>
                <w:b/>
                <w:bCs/>
                <w:i w:val="0"/>
                <w:iCs w:val="0"/>
                <w:color w:val="000000" w:themeColor="text1"/>
                <w:kern w:val="0"/>
                <w:sz w:val="24"/>
                <w:szCs w:val="24"/>
                <w:highlight w:val="none"/>
                <w:lang w:eastAsia="zh-CN"/>
                <w14:textFill>
                  <w14:solidFill>
                    <w14:schemeClr w14:val="tx1"/>
                  </w14:solidFill>
                </w14:textFill>
              </w:rPr>
              <w:t>。</w:t>
            </w:r>
          </w:p>
        </w:tc>
      </w:tr>
      <w:tr w14:paraId="2FC8E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91" w:type="dxa"/>
            <w:vAlign w:val="center"/>
          </w:tcPr>
          <w:p w14:paraId="22567A41">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4</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.2</w:t>
            </w:r>
          </w:p>
        </w:tc>
        <w:tc>
          <w:tcPr>
            <w:tcW w:w="9593" w:type="dxa"/>
            <w:gridSpan w:val="2"/>
            <w:vAlign w:val="center"/>
          </w:tcPr>
          <w:p w14:paraId="4448CAB9">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“暗标”评审：</w:t>
            </w:r>
            <w:r>
              <w:rPr>
                <w:rFonts w:hint="eastAsia" w:ascii="宋体" w:hAnsi="宋体" w:cs="宋体"/>
                <w:i w:val="0"/>
                <w:iCs w:val="0"/>
                <w:color w:val="000000" w:themeColor="text1"/>
                <w:sz w:val="24"/>
                <w:szCs w:val="24"/>
                <w:highlight w:val="none"/>
                <w:lang w:eastAsia="zh-CN"/>
                <w14:textFill>
                  <w14:solidFill>
                    <w14:schemeClr w14:val="tx1"/>
                  </w14:solidFill>
                </w14:textFill>
              </w:rPr>
              <w:t>技术</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方案</w:t>
            </w:r>
            <w:r>
              <w:rPr>
                <w:rFonts w:hint="eastAsia" w:ascii="宋体" w:hAnsi="宋体" w:eastAsia="宋体" w:cs="宋体"/>
                <w:i w:val="0"/>
                <w:iCs w:val="0"/>
                <w:color w:val="000000" w:themeColor="text1"/>
                <w:sz w:val="24"/>
                <w:szCs w:val="24"/>
                <w:highlight w:val="none"/>
                <w14:textFill>
                  <w14:solidFill>
                    <w14:schemeClr w14:val="tx1"/>
                  </w14:solidFill>
                </w14:textFill>
              </w:rPr>
              <w:t>是否采用“暗标”评审方式</w:t>
            </w:r>
          </w:p>
          <w:p w14:paraId="06A160CA">
            <w:pPr>
              <w:keepNext w:val="0"/>
              <w:keepLines w:val="0"/>
              <w:pageBreakBefore w:val="0"/>
              <w:kinsoku/>
              <w:wordWrap w:val="0"/>
              <w:overflowPunct/>
              <w:topLinePunct w:val="0"/>
              <w:autoSpaceDE w:val="0"/>
              <w:bidi w:val="0"/>
              <w:spacing w:line="360" w:lineRule="auto"/>
              <w:ind w:firstLine="240" w:firstLineChars="10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■不采用</w:t>
            </w:r>
          </w:p>
          <w:p w14:paraId="5F707FBD">
            <w:pPr>
              <w:keepNext w:val="0"/>
              <w:keepLines w:val="0"/>
              <w:pageBreakBefore w:val="0"/>
              <w:kinsoku/>
              <w:wordWrap w:val="0"/>
              <w:overflowPunct/>
              <w:topLinePunct w:val="0"/>
              <w:autoSpaceDE w:val="0"/>
              <w:bidi w:val="0"/>
              <w:spacing w:line="360" w:lineRule="auto"/>
              <w:ind w:firstLine="240" w:firstLineChars="10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14:textFill>
                  <w14:solidFill>
                    <w14:schemeClr w14:val="tx1"/>
                  </w14:solidFill>
                </w14:textFill>
              </w:rPr>
              <w:t>采用，</w:t>
            </w: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应严格按照第</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七</w:t>
            </w:r>
            <w:r>
              <w:rPr>
                <w:rFonts w:hint="eastAsia" w:ascii="宋体" w:hAnsi="宋体" w:eastAsia="宋体" w:cs="宋体"/>
                <w:i w:val="0"/>
                <w:iCs w:val="0"/>
                <w:color w:val="000000" w:themeColor="text1"/>
                <w:sz w:val="24"/>
                <w:szCs w:val="24"/>
                <w:highlight w:val="none"/>
                <w14:textFill>
                  <w14:solidFill>
                    <w14:schemeClr w14:val="tx1"/>
                  </w14:solidFill>
                </w14:textFill>
              </w:rPr>
              <w:t>章“投标文件格式”中“</w:t>
            </w:r>
            <w:r>
              <w:rPr>
                <w:rFonts w:hint="eastAsia" w:ascii="宋体" w:hAnsi="宋体" w:cs="宋体"/>
                <w:i w:val="0"/>
                <w:iCs w:val="0"/>
                <w:color w:val="000000" w:themeColor="text1"/>
                <w:sz w:val="24"/>
                <w:szCs w:val="24"/>
                <w:highlight w:val="none"/>
                <w:lang w:eastAsia="zh-CN"/>
                <w14:textFill>
                  <w14:solidFill>
                    <w14:schemeClr w14:val="tx1"/>
                  </w14:solidFill>
                </w14:textFill>
              </w:rPr>
              <w:t>技术</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方案</w:t>
            </w:r>
            <w:r>
              <w:rPr>
                <w:rFonts w:hint="eastAsia" w:ascii="宋体" w:hAnsi="宋体" w:eastAsia="宋体" w:cs="宋体"/>
                <w:i w:val="0"/>
                <w:iCs w:val="0"/>
                <w:color w:val="000000" w:themeColor="text1"/>
                <w:sz w:val="24"/>
                <w:szCs w:val="24"/>
                <w:highlight w:val="none"/>
                <w14:textFill>
                  <w14:solidFill>
                    <w14:schemeClr w14:val="tx1"/>
                  </w14:solidFill>
                </w14:textFill>
              </w:rPr>
              <w:t>（技术暗标）编制及装订要求”编制</w:t>
            </w:r>
            <w:r>
              <w:rPr>
                <w:rFonts w:hint="eastAsia" w:ascii="宋体" w:hAnsi="宋体" w:cs="宋体"/>
                <w:i w:val="0"/>
                <w:iCs w:val="0"/>
                <w:color w:val="000000" w:themeColor="text1"/>
                <w:sz w:val="24"/>
                <w:szCs w:val="24"/>
                <w:highlight w:val="none"/>
                <w:lang w:eastAsia="zh-CN"/>
                <w14:textFill>
                  <w14:solidFill>
                    <w14:schemeClr w14:val="tx1"/>
                  </w14:solidFill>
                </w14:textFill>
              </w:rPr>
              <w:t>技术</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方案</w:t>
            </w:r>
            <w:r>
              <w:rPr>
                <w:rFonts w:hint="eastAsia" w:ascii="宋体" w:hAnsi="宋体" w:eastAsia="宋体" w:cs="宋体"/>
                <w:i w:val="0"/>
                <w:iCs w:val="0"/>
                <w:color w:val="000000" w:themeColor="text1"/>
                <w:sz w:val="24"/>
                <w:szCs w:val="24"/>
                <w:highlight w:val="none"/>
                <w14:textFill>
                  <w14:solidFill>
                    <w14:schemeClr w14:val="tx1"/>
                  </w14:solidFill>
                </w14:textFill>
              </w:rPr>
              <w:t>。</w:t>
            </w:r>
          </w:p>
        </w:tc>
      </w:tr>
      <w:tr w14:paraId="7AFD1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991" w:type="dxa"/>
            <w:vAlign w:val="center"/>
          </w:tcPr>
          <w:p w14:paraId="2E75D3CC">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4</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.3</w:t>
            </w:r>
          </w:p>
        </w:tc>
        <w:tc>
          <w:tcPr>
            <w:tcW w:w="9593" w:type="dxa"/>
            <w:gridSpan w:val="2"/>
            <w:vAlign w:val="center"/>
          </w:tcPr>
          <w:p w14:paraId="152CE411">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投标文件电子版：是否要求</w:t>
            </w: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递交投标文件（光盘）</w:t>
            </w:r>
          </w:p>
          <w:p w14:paraId="37016BEE">
            <w:pPr>
              <w:keepNext w:val="0"/>
              <w:keepLines w:val="0"/>
              <w:pageBreakBefore w:val="0"/>
              <w:kinsoku/>
              <w:wordWrap w:val="0"/>
              <w:overflowPunct/>
              <w:topLinePunct w:val="0"/>
              <w:autoSpaceDE w:val="0"/>
              <w:bidi w:val="0"/>
              <w:spacing w:line="360" w:lineRule="auto"/>
              <w:ind w:firstLine="240" w:firstLineChars="100"/>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■不要求</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 </w:t>
            </w:r>
          </w:p>
          <w:p w14:paraId="1CB17C6D">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□要求</w:t>
            </w:r>
          </w:p>
        </w:tc>
      </w:tr>
      <w:tr w14:paraId="68D78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91" w:type="dxa"/>
            <w:vAlign w:val="center"/>
          </w:tcPr>
          <w:p w14:paraId="6512F558">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4</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.4</w:t>
            </w:r>
          </w:p>
        </w:tc>
        <w:tc>
          <w:tcPr>
            <w:tcW w:w="9593" w:type="dxa"/>
            <w:gridSpan w:val="2"/>
            <w:vAlign w:val="center"/>
          </w:tcPr>
          <w:p w14:paraId="6C3B12AF">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计算机辅助评标：是否实行计算机辅助评标</w:t>
            </w:r>
          </w:p>
          <w:p w14:paraId="7D2728D5">
            <w:pPr>
              <w:keepNext w:val="0"/>
              <w:keepLines w:val="0"/>
              <w:pageBreakBefore w:val="0"/>
              <w:kinsoku/>
              <w:wordWrap w:val="0"/>
              <w:overflowPunct/>
              <w:topLinePunct w:val="0"/>
              <w:autoSpaceDE w:val="0"/>
              <w:bidi w:val="0"/>
              <w:spacing w:line="360" w:lineRule="auto"/>
              <w:ind w:firstLine="240" w:firstLineChars="10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■否</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按本须知附表七“电子投标文件编制及报送要求”编制及报送电子投标文件。计算机辅助评标方法见第三章“评标办法”。    </w:t>
            </w:r>
          </w:p>
          <w:p w14:paraId="5253FA6A">
            <w:pPr>
              <w:keepNext w:val="0"/>
              <w:keepLines w:val="0"/>
              <w:pageBreakBefore w:val="0"/>
              <w:kinsoku/>
              <w:wordWrap w:val="0"/>
              <w:overflowPunct/>
              <w:topLinePunct w:val="0"/>
              <w:autoSpaceDE w:val="0"/>
              <w:bidi w:val="0"/>
              <w:spacing w:line="360" w:lineRule="auto"/>
              <w:ind w:firstLine="240" w:firstLineChars="10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是 </w:t>
            </w:r>
          </w:p>
        </w:tc>
      </w:tr>
      <w:tr w14:paraId="0C52F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991" w:type="dxa"/>
            <w:vAlign w:val="center"/>
          </w:tcPr>
          <w:p w14:paraId="4F05F3F8">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4</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.5</w:t>
            </w:r>
          </w:p>
        </w:tc>
        <w:tc>
          <w:tcPr>
            <w:tcW w:w="9593" w:type="dxa"/>
            <w:gridSpan w:val="2"/>
            <w:vAlign w:val="center"/>
          </w:tcPr>
          <w:p w14:paraId="33C90672">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中标</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候选人</w:t>
            </w:r>
            <w:r>
              <w:rPr>
                <w:rFonts w:hint="eastAsia" w:ascii="宋体" w:hAnsi="宋体" w:eastAsia="宋体" w:cs="宋体"/>
                <w:i w:val="0"/>
                <w:iCs w:val="0"/>
                <w:color w:val="000000" w:themeColor="text1"/>
                <w:sz w:val="24"/>
                <w:szCs w:val="24"/>
                <w:highlight w:val="none"/>
                <w14:textFill>
                  <w14:solidFill>
                    <w14:schemeClr w14:val="tx1"/>
                  </w14:solidFill>
                </w14:textFill>
              </w:rPr>
              <w:t>公示</w:t>
            </w:r>
          </w:p>
          <w:p w14:paraId="249E54A1">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在中标通知书发出前，</w:t>
            </w:r>
            <w:r>
              <w:rPr>
                <w:rFonts w:hint="eastAsia" w:ascii="宋体" w:hAnsi="宋体" w:cs="宋体"/>
                <w:i w:val="0"/>
                <w:i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i w:val="0"/>
                <w:iCs w:val="0"/>
                <w:color w:val="000000" w:themeColor="text1"/>
                <w:sz w:val="24"/>
                <w:szCs w:val="24"/>
                <w:highlight w:val="none"/>
                <w14:textFill>
                  <w14:solidFill>
                    <w14:schemeClr w14:val="tx1"/>
                  </w14:solidFill>
                </w14:textFill>
              </w:rPr>
              <w:t>人将中标候选人的情况在本招标项目招标公告发布的同一媒介予以公示，公示期不少于</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i w:val="0"/>
                <w:iCs w:val="0"/>
                <w:color w:val="000000" w:themeColor="text1"/>
                <w:sz w:val="24"/>
                <w:szCs w:val="24"/>
                <w:highlight w:val="none"/>
                <w14:textFill>
                  <w14:solidFill>
                    <w14:schemeClr w14:val="tx1"/>
                  </w14:solidFill>
                </w14:textFill>
              </w:rPr>
              <w:t>工作日。</w:t>
            </w:r>
          </w:p>
        </w:tc>
      </w:tr>
      <w:tr w14:paraId="4C4A4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991" w:type="dxa"/>
            <w:vAlign w:val="center"/>
          </w:tcPr>
          <w:p w14:paraId="60A51AA9">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4</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.6</w:t>
            </w:r>
          </w:p>
        </w:tc>
        <w:tc>
          <w:tcPr>
            <w:tcW w:w="9593" w:type="dxa"/>
            <w:gridSpan w:val="2"/>
            <w:vAlign w:val="center"/>
          </w:tcPr>
          <w:p w14:paraId="63F38923">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重新招标的其他情形</w:t>
            </w:r>
          </w:p>
          <w:p w14:paraId="7A9FE2AD">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除</w:t>
            </w: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须知正文第8条规定的情形外，除非已经产生中标候选人，在投标有效期内同意延长投标有效期的</w:t>
            </w: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少于三个的，</w:t>
            </w:r>
            <w:r>
              <w:rPr>
                <w:rFonts w:hint="eastAsia" w:ascii="宋体" w:hAnsi="宋体" w:cs="宋体"/>
                <w:i w:val="0"/>
                <w:i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i w:val="0"/>
                <w:iCs w:val="0"/>
                <w:color w:val="000000" w:themeColor="text1"/>
                <w:sz w:val="24"/>
                <w:szCs w:val="24"/>
                <w:highlight w:val="none"/>
                <w14:textFill>
                  <w14:solidFill>
                    <w14:schemeClr w14:val="tx1"/>
                  </w14:solidFill>
                </w14:textFill>
              </w:rPr>
              <w:t>人应当依法重新招标。</w:t>
            </w:r>
          </w:p>
        </w:tc>
      </w:tr>
      <w:tr w14:paraId="669B7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991" w:type="dxa"/>
            <w:vAlign w:val="center"/>
          </w:tcPr>
          <w:p w14:paraId="57543D37">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4</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.7</w:t>
            </w:r>
          </w:p>
        </w:tc>
        <w:tc>
          <w:tcPr>
            <w:tcW w:w="9593" w:type="dxa"/>
            <w:gridSpan w:val="2"/>
            <w:vAlign w:val="center"/>
          </w:tcPr>
          <w:p w14:paraId="067DD17B">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知识产权</w:t>
            </w:r>
          </w:p>
          <w:p w14:paraId="70C871C2">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构成本招标文件各个组成部分的文件，未经</w:t>
            </w:r>
            <w:r>
              <w:rPr>
                <w:rFonts w:hint="eastAsia" w:ascii="宋体" w:hAnsi="宋体" w:cs="宋体"/>
                <w:i w:val="0"/>
                <w:i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i w:val="0"/>
                <w:iCs w:val="0"/>
                <w:color w:val="000000" w:themeColor="text1"/>
                <w:sz w:val="24"/>
                <w:szCs w:val="24"/>
                <w:highlight w:val="none"/>
                <w14:textFill>
                  <w14:solidFill>
                    <w14:schemeClr w14:val="tx1"/>
                  </w14:solidFill>
                </w14:textFill>
              </w:rPr>
              <w:t>人书面同意，</w:t>
            </w: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不得擅自复印和用于非本招标项目所需的其他目的。</w:t>
            </w:r>
            <w:r>
              <w:rPr>
                <w:rFonts w:hint="eastAsia" w:ascii="宋体" w:hAnsi="宋体" w:cs="宋体"/>
                <w:i w:val="0"/>
                <w:i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i w:val="0"/>
                <w:iCs w:val="0"/>
                <w:color w:val="000000" w:themeColor="text1"/>
                <w:sz w:val="24"/>
                <w:szCs w:val="24"/>
                <w:highlight w:val="none"/>
                <w14:textFill>
                  <w14:solidFill>
                    <w14:schemeClr w14:val="tx1"/>
                  </w14:solidFill>
                </w14:textFill>
              </w:rPr>
              <w:t>人全部或者部分使用未中标人投标文件中的技术成果或技术方案时，需征得其书面同意，并不得擅自复印或提供给第三人。</w:t>
            </w:r>
          </w:p>
        </w:tc>
      </w:tr>
      <w:tr w14:paraId="2B059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991" w:type="dxa"/>
            <w:vAlign w:val="center"/>
          </w:tcPr>
          <w:p w14:paraId="33F2EA58">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4</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.8</w:t>
            </w:r>
          </w:p>
        </w:tc>
        <w:tc>
          <w:tcPr>
            <w:tcW w:w="9593" w:type="dxa"/>
            <w:gridSpan w:val="2"/>
            <w:vAlign w:val="center"/>
          </w:tcPr>
          <w:p w14:paraId="11209EF3">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同义词语</w:t>
            </w:r>
          </w:p>
          <w:p w14:paraId="77A7E4D3">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构成招标文件组成部分的“通用合同条款”、“专用合同条款”、“</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需求</w:t>
            </w:r>
            <w:r>
              <w:rPr>
                <w:rFonts w:hint="eastAsia" w:ascii="宋体" w:hAnsi="宋体" w:eastAsia="宋体" w:cs="宋体"/>
                <w:i w:val="0"/>
                <w:iCs w:val="0"/>
                <w:color w:val="000000" w:themeColor="text1"/>
                <w:sz w:val="24"/>
                <w:szCs w:val="24"/>
                <w:highlight w:val="none"/>
                <w14:textFill>
                  <w14:solidFill>
                    <w14:schemeClr w14:val="tx1"/>
                  </w14:solidFill>
                </w14:textFill>
              </w:rPr>
              <w:t>”等章节中出现的措辞“发包人”和“承包人”，在招标投标阶段应当分别按“</w:t>
            </w:r>
            <w:r>
              <w:rPr>
                <w:rFonts w:hint="eastAsia" w:ascii="宋体" w:hAnsi="宋体" w:cs="宋体"/>
                <w:i w:val="0"/>
                <w:i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i w:val="0"/>
                <w:iCs w:val="0"/>
                <w:color w:val="000000" w:themeColor="text1"/>
                <w:sz w:val="24"/>
                <w:szCs w:val="24"/>
                <w:highlight w:val="none"/>
                <w14:textFill>
                  <w14:solidFill>
                    <w14:schemeClr w14:val="tx1"/>
                  </w14:solidFill>
                </w14:textFill>
              </w:rPr>
              <w:t>人”和“</w:t>
            </w: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”进行理解。</w:t>
            </w:r>
          </w:p>
        </w:tc>
      </w:tr>
      <w:tr w14:paraId="1C668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91" w:type="dxa"/>
            <w:vAlign w:val="center"/>
          </w:tcPr>
          <w:p w14:paraId="6577A5F7">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4</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.9</w:t>
            </w:r>
          </w:p>
        </w:tc>
        <w:tc>
          <w:tcPr>
            <w:tcW w:w="9593" w:type="dxa"/>
            <w:gridSpan w:val="2"/>
            <w:vAlign w:val="center"/>
          </w:tcPr>
          <w:p w14:paraId="310597C7">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监督：本项目的招标投标活动应当接受有管辖权的行政监督部门依法实施的监督。</w:t>
            </w:r>
          </w:p>
        </w:tc>
      </w:tr>
      <w:tr w14:paraId="4CECB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991" w:type="dxa"/>
            <w:vAlign w:val="center"/>
          </w:tcPr>
          <w:p w14:paraId="241DFCB2">
            <w:pPr>
              <w:keepNext w:val="0"/>
              <w:keepLines w:val="0"/>
              <w:pageBreakBefore w:val="0"/>
              <w:kinsoku/>
              <w:wordWrap w:val="0"/>
              <w:overflowPunct/>
              <w:topLinePunct w:val="0"/>
              <w:autoSpaceDE w:val="0"/>
              <w:bidi w:val="0"/>
              <w:spacing w:line="360" w:lineRule="auto"/>
              <w:jc w:val="center"/>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4</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i w:val="0"/>
                <w:iCs w:val="0"/>
                <w:color w:val="000000" w:themeColor="text1"/>
                <w:sz w:val="24"/>
                <w:szCs w:val="24"/>
                <w:highlight w:val="none"/>
                <w14:textFill>
                  <w14:solidFill>
                    <w14:schemeClr w14:val="tx1"/>
                  </w14:solidFill>
                </w14:textFill>
              </w:rPr>
              <w:t>.</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10</w:t>
            </w:r>
          </w:p>
        </w:tc>
        <w:tc>
          <w:tcPr>
            <w:tcW w:w="9593" w:type="dxa"/>
            <w:gridSpan w:val="2"/>
            <w:vAlign w:val="center"/>
          </w:tcPr>
          <w:p w14:paraId="7F8BDBB6">
            <w:pPr>
              <w:keepNext w:val="0"/>
              <w:keepLines w:val="0"/>
              <w:pageBreakBefore w:val="0"/>
              <w:kinsoku/>
              <w:wordWrap w:val="0"/>
              <w:overflowPunct/>
              <w:topLinePunct w:val="0"/>
              <w:autoSpaceDE w:val="0"/>
              <w:bidi w:val="0"/>
              <w:spacing w:line="360" w:lineRule="auto"/>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解释权：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w:t>
            </w: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ascii="宋体" w:hAnsi="宋体" w:cs="宋体"/>
                <w:i w:val="0"/>
                <w:i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i w:val="0"/>
                <w:iCs w:val="0"/>
                <w:color w:val="000000" w:themeColor="text1"/>
                <w:sz w:val="24"/>
                <w:szCs w:val="24"/>
                <w:highlight w:val="none"/>
                <w14:textFill>
                  <w14:solidFill>
                    <w14:schemeClr w14:val="tx1"/>
                  </w14:solidFill>
                </w14:textFill>
              </w:rPr>
              <w:t>人负责解释。</w:t>
            </w:r>
          </w:p>
        </w:tc>
      </w:tr>
      <w:tr w14:paraId="06118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991" w:type="dxa"/>
            <w:vAlign w:val="center"/>
          </w:tcPr>
          <w:p w14:paraId="31014BB7">
            <w:pPr>
              <w:keepNext w:val="0"/>
              <w:keepLines w:val="0"/>
              <w:pageBreakBefore w:val="0"/>
              <w:kinsoku/>
              <w:wordWrap w:val="0"/>
              <w:overflowPunct/>
              <w:topLinePunct w:val="0"/>
              <w:autoSpaceDE w:val="0"/>
              <w:bidi w:val="0"/>
              <w:spacing w:line="360" w:lineRule="auto"/>
              <w:jc w:val="center"/>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bookmarkStart w:id="35" w:name="_Toc452023924"/>
            <w:bookmarkStart w:id="36" w:name="_Toc34654424"/>
            <w:bookmarkStart w:id="37" w:name="_Toc107395171"/>
            <w:bookmarkStart w:id="38" w:name="_Toc172102071"/>
            <w:r>
              <w:rPr>
                <w:rFonts w:hint="eastAsia" w:ascii="宋体" w:hAnsi="宋体" w:cs="宋体"/>
                <w:i w:val="0"/>
                <w:iCs w:val="0"/>
                <w:color w:val="000000" w:themeColor="text1"/>
                <w:sz w:val="24"/>
                <w:szCs w:val="24"/>
                <w:highlight w:val="none"/>
                <w:lang w:val="en-US" w:eastAsia="zh-CN"/>
                <w14:textFill>
                  <w14:solidFill>
                    <w14:schemeClr w14:val="tx1"/>
                  </w14:solidFill>
                </w14:textFill>
              </w:rPr>
              <w:t>45.11</w:t>
            </w:r>
          </w:p>
        </w:tc>
        <w:tc>
          <w:tcPr>
            <w:tcW w:w="9593" w:type="dxa"/>
            <w:gridSpan w:val="2"/>
            <w:vAlign w:val="center"/>
          </w:tcPr>
          <w:p w14:paraId="2645144F">
            <w:pPr>
              <w:keepNext w:val="0"/>
              <w:keepLines w:val="0"/>
              <w:pageBreakBefore w:val="0"/>
              <w:kinsoku/>
              <w:wordWrap w:val="0"/>
              <w:overflowPunct/>
              <w:topLinePunct w:val="0"/>
              <w:bidi w:val="0"/>
              <w:spacing w:line="360" w:lineRule="auto"/>
              <w:jc w:val="left"/>
              <w:textAlignment w:val="auto"/>
              <w:rPr>
                <w:rFonts w:hint="eastAsia"/>
                <w:b/>
                <w:bCs/>
                <w:i w:val="0"/>
                <w:iCs w:val="0"/>
                <w:color w:val="000000" w:themeColor="text1"/>
                <w:sz w:val="24"/>
                <w:szCs w:val="24"/>
                <w:highlight w:val="none"/>
                <w14:textFill>
                  <w14:solidFill>
                    <w14:schemeClr w14:val="tx1"/>
                  </w14:solidFill>
                </w14:textFill>
              </w:rPr>
            </w:pPr>
            <w:r>
              <w:rPr>
                <w:rFonts w:hint="eastAsia" w:ascii="宋体" w:hAnsi="宋体" w:cs="宋体"/>
                <w:b/>
                <w:bCs/>
                <w:i w:val="0"/>
                <w:iCs w:val="0"/>
                <w:color w:val="000000" w:themeColor="text1"/>
                <w:sz w:val="24"/>
                <w:szCs w:val="24"/>
                <w:highlight w:val="none"/>
                <w14:textFill>
                  <w14:solidFill>
                    <w14:schemeClr w14:val="tx1"/>
                  </w14:solidFill>
                </w14:textFill>
              </w:rPr>
              <w:t>费用说明</w:t>
            </w:r>
          </w:p>
          <w:p w14:paraId="3D9D5AFB">
            <w:pPr>
              <w:keepNext w:val="0"/>
              <w:keepLines w:val="0"/>
              <w:pageBreakBefore w:val="0"/>
              <w:kinsoku/>
              <w:wordWrap w:val="0"/>
              <w:overflowPunct/>
              <w:topLinePunct w:val="0"/>
              <w:bidi w:val="0"/>
              <w:spacing w:line="360" w:lineRule="auto"/>
              <w:jc w:val="left"/>
              <w:textAlignment w:val="auto"/>
              <w:rPr>
                <w:rFonts w:hint="eastAsia"/>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lang w:eastAsia="zh-CN"/>
                <w14:textFill>
                  <w14:solidFill>
                    <w14:schemeClr w14:val="tx1"/>
                  </w14:solidFill>
                </w14:textFill>
              </w:rPr>
              <w:t>（1）供应商准备和参加投标活动发生的费用自理。</w:t>
            </w:r>
          </w:p>
          <w:p w14:paraId="2870B713">
            <w:pPr>
              <w:keepNext w:val="0"/>
              <w:keepLines w:val="0"/>
              <w:pageBreakBefore w:val="0"/>
              <w:kinsoku/>
              <w:wordWrap w:val="0"/>
              <w:overflowPunct/>
              <w:topLinePunct w:val="0"/>
              <w:bidi w:val="0"/>
              <w:spacing w:line="360" w:lineRule="auto"/>
              <w:jc w:val="left"/>
              <w:textAlignment w:val="auto"/>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i w:val="0"/>
                <w:iCs w:val="0"/>
                <w:color w:val="000000" w:themeColor="text1"/>
                <w:sz w:val="24"/>
                <w:szCs w:val="24"/>
                <w:highlight w:val="none"/>
                <w14:textFill>
                  <w14:solidFill>
                    <w14:schemeClr w14:val="tx1"/>
                  </w14:solidFill>
                </w14:textFill>
              </w:rPr>
              <w:t>（2）代理服务费</w:t>
            </w:r>
            <w:r>
              <w:rPr>
                <w:rFonts w:hint="eastAsia"/>
                <w:i w:val="0"/>
                <w:iCs w:val="0"/>
                <w:color w:val="000000" w:themeColor="text1"/>
                <w:sz w:val="24"/>
                <w:szCs w:val="24"/>
                <w:highlight w:val="none"/>
                <w:lang w:val="en-US" w:eastAsia="zh-CN"/>
                <w14:textFill>
                  <w14:solidFill>
                    <w14:schemeClr w14:val="tx1"/>
                  </w14:solidFill>
                </w14:textFill>
              </w:rPr>
              <w:t>：</w:t>
            </w:r>
            <w:bookmarkStart w:id="39" w:name="OLE_LINK11"/>
            <w:bookmarkStart w:id="40" w:name="OLE_LINK9"/>
            <w:r>
              <w:rPr>
                <w:rFonts w:hint="eastAsia" w:ascii="宋体" w:hAnsi="宋体" w:eastAsia="宋体" w:cs="宋体"/>
                <w:i w:val="0"/>
                <w:iCs w:val="0"/>
                <w:color w:val="000000" w:themeColor="text1"/>
                <w:sz w:val="24"/>
                <w:szCs w:val="24"/>
                <w:highlight w:val="none"/>
                <w14:textFill>
                  <w14:solidFill>
                    <w14:schemeClr w14:val="tx1"/>
                  </w14:solidFill>
                </w14:textFill>
              </w:rPr>
              <w:t>参照《云南省建设工程招标投标行业协会关于印发〈云南省建设工程招标代理服务收费参考意见〉的通知》（云建招协〔2024〕58号）文件规定的收费标准优惠收取</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20000.00元，</w:t>
            </w:r>
            <w:bookmarkEnd w:id="39"/>
            <w:bookmarkEnd w:id="40"/>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该费用由采购代理机构向中标人收取，中标人在领取中标通知书时一次性付清。</w:t>
            </w:r>
          </w:p>
        </w:tc>
      </w:tr>
      <w:tr w14:paraId="76E9A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991" w:type="dxa"/>
            <w:vAlign w:val="center"/>
          </w:tcPr>
          <w:p w14:paraId="71E76B0A">
            <w:pPr>
              <w:keepNext w:val="0"/>
              <w:keepLines w:val="0"/>
              <w:pageBreakBefore w:val="0"/>
              <w:kinsoku/>
              <w:wordWrap w:val="0"/>
              <w:overflowPunct/>
              <w:topLinePunct w:val="0"/>
              <w:autoSpaceDE w:val="0"/>
              <w:bidi w:val="0"/>
              <w:spacing w:line="360" w:lineRule="auto"/>
              <w:jc w:val="center"/>
              <w:textAlignment w:val="auto"/>
              <w:rPr>
                <w:rFonts w:hint="default"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45.12</w:t>
            </w:r>
          </w:p>
        </w:tc>
        <w:tc>
          <w:tcPr>
            <w:tcW w:w="9593" w:type="dxa"/>
            <w:gridSpan w:val="2"/>
            <w:vAlign w:val="center"/>
          </w:tcPr>
          <w:p w14:paraId="7C8190A0">
            <w:pPr>
              <w:keepNext w:val="0"/>
              <w:keepLines w:val="0"/>
              <w:pageBreakBefore w:val="0"/>
              <w:kinsoku/>
              <w:wordWrap w:val="0"/>
              <w:overflowPunct/>
              <w:topLinePunct w:val="0"/>
              <w:bidi w:val="0"/>
              <w:spacing w:line="360" w:lineRule="auto"/>
              <w:jc w:val="left"/>
              <w:textAlignment w:val="auto"/>
              <w:rPr>
                <w:rFonts w:hint="eastAsia"/>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林业工程相关专业职称</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本招标文件中“林业工程相关专业技术职称”是指林业、森林和草原培育、林业技术推广、森林和草原防火、林草规划设计、生态修复、自然保护地、水土保持与荒漠化防治、园林绿化、园林工程、林草建筑与土木、林草道路工程、林草专项工程规划设计、林草工程造价、林草工程施工、林草工程监理等专业技术职称。</w:t>
            </w:r>
          </w:p>
        </w:tc>
      </w:tr>
    </w:tbl>
    <w:p w14:paraId="79D2203B">
      <w:pPr>
        <w:pStyle w:val="3"/>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8"/>
          <w:szCs w:val="28"/>
          <w:highlight w:val="none"/>
          <w14:textFill>
            <w14:solidFill>
              <w14:schemeClr w14:val="tx1"/>
            </w14:solidFill>
          </w14:textFill>
        </w:rPr>
      </w:pPr>
      <w:r>
        <w:rPr>
          <w:rFonts w:hint="eastAsia" w:ascii="宋体" w:hAnsi="宋体" w:eastAsia="宋体" w:cs="宋体"/>
          <w:bCs w:val="0"/>
          <w:i w:val="0"/>
          <w:iCs w:val="0"/>
          <w:color w:val="000000" w:themeColor="text1"/>
          <w:sz w:val="28"/>
          <w:szCs w:val="28"/>
          <w:highlight w:val="none"/>
          <w14:textFill>
            <w14:solidFill>
              <w14:schemeClr w14:val="tx1"/>
            </w14:solidFill>
          </w14:textFill>
        </w:rPr>
        <w:t>1.总则</w:t>
      </w:r>
      <w:bookmarkEnd w:id="35"/>
    </w:p>
    <w:p w14:paraId="1B5BFA2B">
      <w:pPr>
        <w:pStyle w:val="4"/>
        <w:pageBreakBefore w:val="0"/>
        <w:widowControl w:val="0"/>
        <w:kinsoku/>
        <w:overflowPunct/>
        <w:topLinePunct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41" w:name="_Toc452023925"/>
      <w:bookmarkEnd w:id="41"/>
      <w:bookmarkStart w:id="42" w:name="_Toc356327955"/>
      <w:bookmarkEnd w:id="42"/>
      <w:bookmarkStart w:id="43" w:name="_Toc452023526"/>
      <w:bookmarkEnd w:id="43"/>
      <w:bookmarkStart w:id="44" w:name="_Toc352675657"/>
      <w:r>
        <w:rPr>
          <w:rFonts w:hint="eastAsia" w:ascii="宋体" w:hAnsi="宋体"/>
          <w:i w:val="0"/>
          <w:iCs w:val="0"/>
          <w:color w:val="000000" w:themeColor="text1"/>
          <w:sz w:val="24"/>
          <w:szCs w:val="24"/>
          <w:highlight w:val="none"/>
          <w14:textFill>
            <w14:solidFill>
              <w14:schemeClr w14:val="tx1"/>
            </w14:solidFill>
          </w14:textFill>
        </w:rPr>
        <w:t>1.1项目概况</w:t>
      </w:r>
      <w:bookmarkEnd w:id="44"/>
    </w:p>
    <w:p w14:paraId="76C774AB">
      <w:pPr>
        <w:pageBreakBefore w:val="0"/>
        <w:widowControl w:val="0"/>
        <w:kinsoku/>
        <w:overflowPunct/>
        <w:topLinePunct w:val="0"/>
        <w:autoSpaceDN/>
        <w:bidi w:val="0"/>
        <w:snapToGrid/>
        <w:spacing w:line="360" w:lineRule="auto"/>
        <w:ind w:left="0" w:leftChars="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1.1.1根据《中华人民共和国政府采购法》《中华人民共和国政府采购法实施条例》和《政府采购货物和服务招标投标管理办法》等有关法律法规的规定，本招标项目已具备招标条件，现对本项目进行</w:t>
      </w:r>
      <w:r>
        <w:rPr>
          <w:rFonts w:hint="eastAsia" w:ascii="宋体" w:hAnsi="宋体"/>
          <w:i w:val="0"/>
          <w:iCs w:val="0"/>
          <w:color w:val="000000" w:themeColor="text1"/>
          <w:sz w:val="24"/>
          <w:szCs w:val="24"/>
          <w:highlight w:val="none"/>
          <w:lang w:eastAsia="zh-CN"/>
          <w14:textFill>
            <w14:solidFill>
              <w14:schemeClr w14:val="tx1"/>
            </w14:solidFill>
          </w14:textFill>
        </w:rPr>
        <w:t>公开</w:t>
      </w:r>
      <w:r>
        <w:rPr>
          <w:rFonts w:hint="eastAsia" w:ascii="宋体" w:hAnsi="宋体"/>
          <w:i w:val="0"/>
          <w:iCs w:val="0"/>
          <w:color w:val="000000" w:themeColor="text1"/>
          <w:sz w:val="24"/>
          <w:szCs w:val="24"/>
          <w:highlight w:val="none"/>
          <w14:textFill>
            <w14:solidFill>
              <w14:schemeClr w14:val="tx1"/>
            </w14:solidFill>
          </w14:textFill>
        </w:rPr>
        <w:t>招标。</w:t>
      </w:r>
    </w:p>
    <w:p w14:paraId="71C33868">
      <w:pPr>
        <w:pageBreakBefore w:val="0"/>
        <w:widowControl w:val="0"/>
        <w:kinsoku/>
        <w:overflowPunct/>
        <w:topLinePunct w:val="0"/>
        <w:autoSpaceDN/>
        <w:bidi w:val="0"/>
        <w:snapToGrid/>
        <w:spacing w:line="360" w:lineRule="auto"/>
        <w:ind w:left="0" w:leftChars="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1.1.2本招标项目</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人：见</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w:t>
      </w:r>
    </w:p>
    <w:p w14:paraId="5A89E181">
      <w:pPr>
        <w:pageBreakBefore w:val="0"/>
        <w:widowControl w:val="0"/>
        <w:kinsoku/>
        <w:overflowPunct/>
        <w:topLinePunct w:val="0"/>
        <w:autoSpaceDN/>
        <w:bidi w:val="0"/>
        <w:snapToGrid/>
        <w:spacing w:line="360" w:lineRule="auto"/>
        <w:ind w:left="0" w:leftChars="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1.1.3本招标项目</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代理机构：见</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w:t>
      </w:r>
    </w:p>
    <w:p w14:paraId="020CC306">
      <w:pPr>
        <w:pageBreakBefore w:val="0"/>
        <w:widowControl w:val="0"/>
        <w:kinsoku/>
        <w:overflowPunct/>
        <w:topLinePunct w:val="0"/>
        <w:autoSpaceDN/>
        <w:bidi w:val="0"/>
        <w:snapToGrid/>
        <w:spacing w:line="360" w:lineRule="auto"/>
        <w:ind w:left="0" w:leftChars="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1.1.4本招标项目名称：见</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w:t>
      </w:r>
    </w:p>
    <w:p w14:paraId="1884021F">
      <w:pPr>
        <w:pStyle w:val="4"/>
        <w:pageBreakBefore w:val="0"/>
        <w:widowControl w:val="0"/>
        <w:kinsoku/>
        <w:overflowPunct/>
        <w:topLinePunct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45" w:name="_Toc452023970"/>
      <w:bookmarkEnd w:id="45"/>
      <w:bookmarkStart w:id="46" w:name="_Toc356327996"/>
      <w:bookmarkEnd w:id="46"/>
      <w:bookmarkStart w:id="47" w:name="_Toc356327956"/>
      <w:bookmarkEnd w:id="47"/>
      <w:bookmarkStart w:id="48" w:name="_Toc352675658"/>
      <w:bookmarkEnd w:id="48"/>
      <w:bookmarkStart w:id="49" w:name="_Toc452023571"/>
      <w:bookmarkEnd w:id="49"/>
      <w:bookmarkStart w:id="50" w:name="_Toc452023527"/>
      <w:bookmarkEnd w:id="50"/>
      <w:bookmarkStart w:id="51" w:name="_Toc452023926"/>
      <w:bookmarkStart w:id="52" w:name="_Toc352675679"/>
      <w:r>
        <w:rPr>
          <w:rFonts w:hint="eastAsia" w:ascii="宋体" w:hAnsi="宋体"/>
          <w:i w:val="0"/>
          <w:iCs w:val="0"/>
          <w:color w:val="000000" w:themeColor="text1"/>
          <w:sz w:val="24"/>
          <w:szCs w:val="24"/>
          <w:highlight w:val="none"/>
          <w14:textFill>
            <w14:solidFill>
              <w14:schemeClr w14:val="tx1"/>
            </w14:solidFill>
          </w14:textFill>
        </w:rPr>
        <w:t>1.2资金落实情况</w:t>
      </w:r>
      <w:bookmarkEnd w:id="51"/>
    </w:p>
    <w:p w14:paraId="2BE0C3D7">
      <w:pPr>
        <w:pageBreakBefore w:val="0"/>
        <w:widowControl w:val="0"/>
        <w:kinsoku/>
        <w:overflowPunct/>
        <w:topLinePunct w:val="0"/>
        <w:autoSpaceDN/>
        <w:bidi w:val="0"/>
        <w:snapToGrid/>
        <w:spacing w:line="360" w:lineRule="auto"/>
        <w:ind w:left="0" w:leftChars="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本招标项目的资金</w:t>
      </w:r>
      <w:r>
        <w:rPr>
          <w:rFonts w:hint="eastAsia" w:ascii="宋体" w:hAnsi="宋体"/>
          <w:i w:val="0"/>
          <w:iCs w:val="0"/>
          <w:color w:val="000000" w:themeColor="text1"/>
          <w:sz w:val="24"/>
          <w:szCs w:val="24"/>
          <w:highlight w:val="none"/>
          <w:lang w:eastAsia="zh-CN"/>
          <w14:textFill>
            <w14:solidFill>
              <w14:schemeClr w14:val="tx1"/>
            </w14:solidFill>
          </w14:textFill>
        </w:rPr>
        <w:t>落实情况</w:t>
      </w:r>
      <w:r>
        <w:rPr>
          <w:rFonts w:hint="eastAsia" w:ascii="宋体" w:hAnsi="宋体"/>
          <w:i w:val="0"/>
          <w:iCs w:val="0"/>
          <w:color w:val="000000" w:themeColor="text1"/>
          <w:sz w:val="24"/>
          <w:szCs w:val="24"/>
          <w:highlight w:val="none"/>
          <w14:textFill>
            <w14:solidFill>
              <w14:schemeClr w14:val="tx1"/>
            </w14:solidFill>
          </w14:textFill>
        </w:rPr>
        <w:t>：见</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w:t>
      </w:r>
    </w:p>
    <w:p w14:paraId="32A9717A">
      <w:pPr>
        <w:pStyle w:val="4"/>
        <w:pageBreakBefore w:val="0"/>
        <w:widowControl w:val="0"/>
        <w:kinsoku/>
        <w:overflowPunct/>
        <w:topLinePunct w:val="0"/>
        <w:autoSpaceDN/>
        <w:bidi w:val="0"/>
        <w:snapToGrid/>
        <w:spacing w:before="0" w:after="0" w:line="360" w:lineRule="auto"/>
        <w:ind w:left="0" w:leftChars="0"/>
        <w:rPr>
          <w:i w:val="0"/>
          <w:iCs w:val="0"/>
          <w:color w:val="000000" w:themeColor="text1"/>
          <w:sz w:val="24"/>
          <w:szCs w:val="24"/>
          <w:highlight w:val="none"/>
          <w14:textFill>
            <w14:solidFill>
              <w14:schemeClr w14:val="tx1"/>
            </w14:solidFill>
          </w14:textFill>
        </w:rPr>
      </w:pPr>
      <w:bookmarkStart w:id="53" w:name="_Toc352675659"/>
      <w:bookmarkEnd w:id="53"/>
      <w:bookmarkStart w:id="54" w:name="_Toc452023528"/>
      <w:bookmarkEnd w:id="54"/>
      <w:bookmarkStart w:id="55" w:name="_Toc356327957"/>
      <w:bookmarkEnd w:id="55"/>
      <w:bookmarkStart w:id="56" w:name="_Toc452023927"/>
      <w:r>
        <w:rPr>
          <w:rFonts w:hint="eastAsia" w:ascii="宋体" w:hAnsi="宋体"/>
          <w:i w:val="0"/>
          <w:iCs w:val="0"/>
          <w:color w:val="000000" w:themeColor="text1"/>
          <w:sz w:val="24"/>
          <w:szCs w:val="24"/>
          <w:highlight w:val="none"/>
          <w14:textFill>
            <w14:solidFill>
              <w14:schemeClr w14:val="tx1"/>
            </w14:solidFill>
          </w14:textFill>
        </w:rPr>
        <w:t>1.3</w:t>
      </w:r>
      <w:r>
        <w:rPr>
          <w:rFonts w:hint="eastAsia" w:ascii="宋体" w:hAnsi="宋体"/>
          <w:i w:val="0"/>
          <w:iCs w:val="0"/>
          <w:color w:val="000000" w:themeColor="text1"/>
          <w:sz w:val="24"/>
          <w:szCs w:val="24"/>
          <w:highlight w:val="none"/>
          <w:lang w:eastAsia="zh-CN"/>
          <w14:textFill>
            <w14:solidFill>
              <w14:schemeClr w14:val="tx1"/>
            </w14:solidFill>
          </w14:textFill>
        </w:rPr>
        <w:t>采购需求</w:t>
      </w:r>
      <w:bookmarkEnd w:id="56"/>
      <w:r>
        <w:rPr>
          <w:rFonts w:hint="eastAsia" w:ascii="宋体" w:hAnsi="宋体"/>
          <w:i w:val="0"/>
          <w:iCs w:val="0"/>
          <w:color w:val="000000" w:themeColor="text1"/>
          <w:sz w:val="24"/>
          <w:szCs w:val="24"/>
          <w:highlight w:val="none"/>
          <w14:textFill>
            <w14:solidFill>
              <w14:schemeClr w14:val="tx1"/>
            </w14:solidFill>
          </w14:textFill>
        </w:rPr>
        <w:t>及</w:t>
      </w:r>
      <w:r>
        <w:rPr>
          <w:rFonts w:hint="eastAsia" w:ascii="宋体" w:hAnsi="宋体"/>
          <w:i w:val="0"/>
          <w:iCs w:val="0"/>
          <w:color w:val="000000" w:themeColor="text1"/>
          <w:sz w:val="24"/>
          <w:szCs w:val="24"/>
          <w:highlight w:val="none"/>
          <w:lang w:eastAsia="zh-CN"/>
          <w14:textFill>
            <w14:solidFill>
              <w14:schemeClr w14:val="tx1"/>
            </w14:solidFill>
          </w14:textFill>
        </w:rPr>
        <w:t>质量要求</w:t>
      </w:r>
      <w:r>
        <w:rPr>
          <w:rFonts w:hint="eastAsia" w:ascii="宋体" w:hAnsi="宋体"/>
          <w:i w:val="0"/>
          <w:iCs w:val="0"/>
          <w:color w:val="000000" w:themeColor="text1"/>
          <w:sz w:val="24"/>
          <w:szCs w:val="24"/>
          <w:highlight w:val="none"/>
          <w14:textFill>
            <w14:solidFill>
              <w14:schemeClr w14:val="tx1"/>
            </w14:solidFill>
          </w14:textFill>
        </w:rPr>
        <w:t xml:space="preserve">    </w:t>
      </w:r>
    </w:p>
    <w:p w14:paraId="689DDC93">
      <w:pPr>
        <w:pageBreakBefore w:val="0"/>
        <w:widowControl w:val="0"/>
        <w:kinsoku/>
        <w:overflowPunct/>
        <w:topLinePunct w:val="0"/>
        <w:autoSpaceDN/>
        <w:bidi w:val="0"/>
        <w:snapToGrid/>
        <w:spacing w:line="360" w:lineRule="auto"/>
        <w:ind w:left="0" w:leftChars="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本次</w:t>
      </w:r>
      <w:r>
        <w:rPr>
          <w:rFonts w:hint="eastAsia" w:ascii="宋体" w:hAnsi="宋体"/>
          <w:i w:val="0"/>
          <w:iCs w:val="0"/>
          <w:color w:val="000000" w:themeColor="text1"/>
          <w:sz w:val="24"/>
          <w:szCs w:val="24"/>
          <w:highlight w:val="none"/>
          <w:lang w:eastAsia="zh-CN"/>
          <w14:textFill>
            <w14:solidFill>
              <w14:schemeClr w14:val="tx1"/>
            </w14:solidFill>
          </w14:textFill>
        </w:rPr>
        <w:t>采购需求</w:t>
      </w:r>
      <w:r>
        <w:rPr>
          <w:rFonts w:hint="eastAsia" w:ascii="宋体" w:hAnsi="宋体"/>
          <w:i w:val="0"/>
          <w:iCs w:val="0"/>
          <w:color w:val="000000" w:themeColor="text1"/>
          <w:sz w:val="24"/>
          <w:szCs w:val="24"/>
          <w:highlight w:val="none"/>
          <w14:textFill>
            <w14:solidFill>
              <w14:schemeClr w14:val="tx1"/>
            </w14:solidFill>
          </w14:textFill>
        </w:rPr>
        <w:t>及</w:t>
      </w:r>
      <w:r>
        <w:rPr>
          <w:rFonts w:hint="eastAsia" w:ascii="宋体" w:hAnsi="宋体"/>
          <w:i w:val="0"/>
          <w:iCs w:val="0"/>
          <w:color w:val="000000" w:themeColor="text1"/>
          <w:sz w:val="24"/>
          <w:szCs w:val="24"/>
          <w:highlight w:val="none"/>
          <w:lang w:eastAsia="zh-CN"/>
          <w14:textFill>
            <w14:solidFill>
              <w14:schemeClr w14:val="tx1"/>
            </w14:solidFill>
          </w14:textFill>
        </w:rPr>
        <w:t>质量要求</w:t>
      </w:r>
      <w:r>
        <w:rPr>
          <w:rFonts w:hint="eastAsia" w:ascii="宋体" w:hAnsi="宋体"/>
          <w:i w:val="0"/>
          <w:iCs w:val="0"/>
          <w:color w:val="000000" w:themeColor="text1"/>
          <w:sz w:val="24"/>
          <w:szCs w:val="24"/>
          <w:highlight w:val="none"/>
          <w14:textFill>
            <w14:solidFill>
              <w14:schemeClr w14:val="tx1"/>
            </w14:solidFill>
          </w14:textFill>
        </w:rPr>
        <w:t>：见</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w:t>
      </w:r>
    </w:p>
    <w:p w14:paraId="0CFAD421">
      <w:pPr>
        <w:pStyle w:val="4"/>
        <w:pageBreakBefore w:val="0"/>
        <w:widowControl w:val="0"/>
        <w:kinsoku/>
        <w:overflowPunct/>
        <w:topLinePunct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57" w:name="_Toc452023928"/>
      <w:bookmarkEnd w:id="57"/>
      <w:bookmarkStart w:id="58" w:name="_Toc452023529"/>
      <w:bookmarkEnd w:id="58"/>
      <w:bookmarkStart w:id="59" w:name="_Toc352675660"/>
      <w:bookmarkEnd w:id="59"/>
      <w:bookmarkStart w:id="60" w:name="_Toc356327958"/>
      <w:r>
        <w:rPr>
          <w:rFonts w:hint="eastAsia" w:ascii="宋体" w:hAnsi="宋体"/>
          <w:i w:val="0"/>
          <w:iCs w:val="0"/>
          <w:color w:val="000000" w:themeColor="text1"/>
          <w:sz w:val="24"/>
          <w:szCs w:val="24"/>
          <w:highlight w:val="none"/>
          <w14:textFill>
            <w14:solidFill>
              <w14:schemeClr w14:val="tx1"/>
            </w14:solidFill>
          </w14:textFill>
        </w:rPr>
        <w:t>1.4</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资格要求</w:t>
      </w:r>
      <w:bookmarkEnd w:id="60"/>
    </w:p>
    <w:p w14:paraId="215C429F">
      <w:pPr>
        <w:pageBreakBefore w:val="0"/>
        <w:widowControl w:val="0"/>
        <w:kinsoku/>
        <w:overflowPunct/>
        <w:topLinePunct w:val="0"/>
        <w:autoSpaceDE w:val="0"/>
        <w:autoSpaceDN/>
        <w:bidi w:val="0"/>
        <w:snapToGrid/>
        <w:spacing w:line="360" w:lineRule="auto"/>
        <w:ind w:left="0" w:leftChars="0"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1.4.1</w:t>
      </w:r>
      <w:r>
        <w:rPr>
          <w:rFonts w:hint="eastAsia" w:ascii="宋体" w:hAnsi="宋体"/>
          <w:i w:val="0"/>
          <w:iCs w:val="0"/>
          <w:color w:val="000000" w:themeColor="text1"/>
          <w:sz w:val="24"/>
          <w:szCs w:val="24"/>
          <w:highlight w:val="none"/>
          <w:lang w:eastAsia="zh-CN"/>
          <w14:textFill>
            <w14:solidFill>
              <w14:schemeClr w14:val="tx1"/>
            </w14:solidFill>
          </w14:textFill>
        </w:rPr>
        <w:t>供应商资格要求</w:t>
      </w:r>
      <w:r>
        <w:rPr>
          <w:rFonts w:hint="eastAsia" w:ascii="宋体" w:hAnsi="宋体"/>
          <w:i w:val="0"/>
          <w:iCs w:val="0"/>
          <w:color w:val="000000" w:themeColor="text1"/>
          <w:sz w:val="24"/>
          <w:szCs w:val="24"/>
          <w:highlight w:val="none"/>
          <w14:textFill>
            <w14:solidFill>
              <w14:schemeClr w14:val="tx1"/>
            </w14:solidFill>
          </w14:textFill>
        </w:rPr>
        <w:t>详见</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w:t>
      </w:r>
    </w:p>
    <w:p w14:paraId="1410B1C3">
      <w:pPr>
        <w:pageBreakBefore w:val="0"/>
        <w:widowControl w:val="0"/>
        <w:kinsoku/>
        <w:overflowPunct/>
        <w:topLinePunct w:val="0"/>
        <w:autoSpaceDE w:val="0"/>
        <w:autoSpaceDN/>
        <w:bidi w:val="0"/>
        <w:snapToGrid/>
        <w:spacing w:line="360" w:lineRule="auto"/>
        <w:ind w:left="0" w:leftChars="0"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1.4.2 </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不得存在下列情形之一：</w:t>
      </w:r>
    </w:p>
    <w:p w14:paraId="7AFD7873">
      <w:pPr>
        <w:pageBreakBefore w:val="0"/>
        <w:widowControl w:val="0"/>
        <w:kinsoku/>
        <w:overflowPunct/>
        <w:topLinePunct w:val="0"/>
        <w:autoSpaceDE w:val="0"/>
        <w:autoSpaceDN/>
        <w:bidi w:val="0"/>
        <w:snapToGrid/>
        <w:spacing w:line="360" w:lineRule="auto"/>
        <w:ind w:left="0" w:leftChars="0"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（1）为</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人不具有独立法人资格的附属机构（单位）；</w:t>
      </w:r>
    </w:p>
    <w:p w14:paraId="7DB60F28">
      <w:pPr>
        <w:pageBreakBefore w:val="0"/>
        <w:widowControl w:val="0"/>
        <w:kinsoku/>
        <w:overflowPunct/>
        <w:topLinePunct w:val="0"/>
        <w:autoSpaceDE w:val="0"/>
        <w:autoSpaceDN/>
        <w:bidi w:val="0"/>
        <w:snapToGrid/>
        <w:spacing w:line="360" w:lineRule="auto"/>
        <w:ind w:left="0" w:leftChars="0"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（2）为本项目前期准备提供设计或咨询服务的，但设计施工总承包的除外；</w:t>
      </w:r>
    </w:p>
    <w:p w14:paraId="6E0ABFB0">
      <w:pPr>
        <w:pageBreakBefore w:val="0"/>
        <w:widowControl w:val="0"/>
        <w:kinsoku/>
        <w:overflowPunct/>
        <w:topLinePunct w:val="0"/>
        <w:autoSpaceDE w:val="0"/>
        <w:autoSpaceDN/>
        <w:bidi w:val="0"/>
        <w:snapToGrid/>
        <w:spacing w:line="360" w:lineRule="auto"/>
        <w:ind w:left="0" w:leftChars="0"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lang w:val="en-US" w:eastAsia="zh-CN"/>
          <w14:textFill>
            <w14:solidFill>
              <w14:schemeClr w14:val="tx1"/>
            </w14:solidFill>
          </w14:textFill>
        </w:rPr>
        <w:t>3</w:t>
      </w:r>
      <w:r>
        <w:rPr>
          <w:rFonts w:hint="eastAsia" w:ascii="宋体" w:hAnsi="宋体"/>
          <w:i w:val="0"/>
          <w:iCs w:val="0"/>
          <w:color w:val="000000" w:themeColor="text1"/>
          <w:sz w:val="24"/>
          <w:szCs w:val="24"/>
          <w:highlight w:val="none"/>
          <w14:textFill>
            <w14:solidFill>
              <w14:schemeClr w14:val="tx1"/>
            </w14:solidFill>
          </w14:textFill>
        </w:rPr>
        <w:t>）为本项目提供</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代理服务的；</w:t>
      </w:r>
    </w:p>
    <w:p w14:paraId="7D99F77C">
      <w:pPr>
        <w:pageBreakBefore w:val="0"/>
        <w:widowControl w:val="0"/>
        <w:kinsoku/>
        <w:overflowPunct/>
        <w:topLinePunct w:val="0"/>
        <w:autoSpaceDE w:val="0"/>
        <w:autoSpaceDN/>
        <w:bidi w:val="0"/>
        <w:snapToGrid/>
        <w:spacing w:line="360" w:lineRule="auto"/>
        <w:ind w:left="0" w:leftChars="0"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lang w:val="en-US" w:eastAsia="zh-CN"/>
          <w14:textFill>
            <w14:solidFill>
              <w14:schemeClr w14:val="tx1"/>
            </w14:solidFill>
          </w14:textFill>
        </w:rPr>
        <w:t>4</w:t>
      </w:r>
      <w:r>
        <w:rPr>
          <w:rFonts w:hint="eastAsia" w:ascii="宋体" w:hAnsi="宋体"/>
          <w:i w:val="0"/>
          <w:iCs w:val="0"/>
          <w:color w:val="000000" w:themeColor="text1"/>
          <w:sz w:val="24"/>
          <w:szCs w:val="24"/>
          <w:highlight w:val="none"/>
          <w14:textFill>
            <w14:solidFill>
              <w14:schemeClr w14:val="tx1"/>
            </w14:solidFill>
          </w14:textFill>
        </w:rPr>
        <w:t>）与本项目的监理人或代建人或代理机构同为一个法定代表人的；</w:t>
      </w:r>
    </w:p>
    <w:p w14:paraId="7450DEAC">
      <w:pPr>
        <w:pageBreakBefore w:val="0"/>
        <w:widowControl w:val="0"/>
        <w:kinsoku/>
        <w:overflowPunct/>
        <w:topLinePunct w:val="0"/>
        <w:autoSpaceDE w:val="0"/>
        <w:autoSpaceDN/>
        <w:bidi w:val="0"/>
        <w:snapToGrid/>
        <w:spacing w:line="360" w:lineRule="auto"/>
        <w:ind w:left="0" w:leftChars="0"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lang w:val="en-US" w:eastAsia="zh-CN"/>
          <w14:textFill>
            <w14:solidFill>
              <w14:schemeClr w14:val="tx1"/>
            </w14:solidFill>
          </w14:textFill>
        </w:rPr>
        <w:t>5</w:t>
      </w:r>
      <w:r>
        <w:rPr>
          <w:rFonts w:hint="eastAsia" w:ascii="宋体" w:hAnsi="宋体"/>
          <w:i w:val="0"/>
          <w:iCs w:val="0"/>
          <w:color w:val="000000" w:themeColor="text1"/>
          <w:sz w:val="24"/>
          <w:szCs w:val="24"/>
          <w:highlight w:val="none"/>
          <w14:textFill>
            <w14:solidFill>
              <w14:schemeClr w14:val="tx1"/>
            </w14:solidFill>
          </w14:textFill>
        </w:rPr>
        <w:t>）与本项目的监理人或代建人或代理机构相互控股或参股的；</w:t>
      </w:r>
    </w:p>
    <w:p w14:paraId="0A8E9B11">
      <w:pPr>
        <w:pageBreakBefore w:val="0"/>
        <w:widowControl w:val="0"/>
        <w:kinsoku/>
        <w:overflowPunct/>
        <w:topLinePunct w:val="0"/>
        <w:autoSpaceDE w:val="0"/>
        <w:autoSpaceDN/>
        <w:bidi w:val="0"/>
        <w:snapToGrid/>
        <w:spacing w:line="360" w:lineRule="auto"/>
        <w:ind w:left="0" w:leftChars="0"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lang w:val="en-US" w:eastAsia="zh-CN"/>
          <w14:textFill>
            <w14:solidFill>
              <w14:schemeClr w14:val="tx1"/>
            </w14:solidFill>
          </w14:textFill>
        </w:rPr>
        <w:t>6</w:t>
      </w:r>
      <w:r>
        <w:rPr>
          <w:rFonts w:hint="eastAsia" w:ascii="宋体" w:hAnsi="宋体"/>
          <w:i w:val="0"/>
          <w:iCs w:val="0"/>
          <w:color w:val="000000" w:themeColor="text1"/>
          <w:sz w:val="24"/>
          <w:szCs w:val="24"/>
          <w:highlight w:val="none"/>
          <w14:textFill>
            <w14:solidFill>
              <w14:schemeClr w14:val="tx1"/>
            </w14:solidFill>
          </w14:textFill>
        </w:rPr>
        <w:t>）与本项目的监理人或代建人或代理机构相互任职或工作的；</w:t>
      </w:r>
    </w:p>
    <w:p w14:paraId="32066F46">
      <w:pPr>
        <w:pageBreakBefore w:val="0"/>
        <w:widowControl w:val="0"/>
        <w:kinsoku/>
        <w:overflowPunct/>
        <w:topLinePunct w:val="0"/>
        <w:autoSpaceDE w:val="0"/>
        <w:autoSpaceDN/>
        <w:bidi w:val="0"/>
        <w:snapToGrid/>
        <w:spacing w:line="360" w:lineRule="auto"/>
        <w:ind w:left="0" w:leftChars="0"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lang w:val="en-US" w:eastAsia="zh-CN"/>
          <w14:textFill>
            <w14:solidFill>
              <w14:schemeClr w14:val="tx1"/>
            </w14:solidFill>
          </w14:textFill>
        </w:rPr>
        <w:t>7</w:t>
      </w:r>
      <w:r>
        <w:rPr>
          <w:rFonts w:hint="eastAsia" w:ascii="宋体" w:hAnsi="宋体"/>
          <w:i w:val="0"/>
          <w:iCs w:val="0"/>
          <w:color w:val="000000" w:themeColor="text1"/>
          <w:sz w:val="24"/>
          <w:szCs w:val="24"/>
          <w:highlight w:val="none"/>
          <w14:textFill>
            <w14:solidFill>
              <w14:schemeClr w14:val="tx1"/>
            </w14:solidFill>
          </w14:textFill>
        </w:rPr>
        <w:t>）被责令停业的；</w:t>
      </w:r>
    </w:p>
    <w:p w14:paraId="3A6B7080">
      <w:pPr>
        <w:pageBreakBefore w:val="0"/>
        <w:widowControl w:val="0"/>
        <w:kinsoku/>
        <w:overflowPunct/>
        <w:topLinePunct w:val="0"/>
        <w:autoSpaceDE w:val="0"/>
        <w:autoSpaceDN/>
        <w:bidi w:val="0"/>
        <w:snapToGrid/>
        <w:spacing w:line="360" w:lineRule="auto"/>
        <w:ind w:left="0" w:leftChars="0"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lang w:val="en-US" w:eastAsia="zh-CN"/>
          <w14:textFill>
            <w14:solidFill>
              <w14:schemeClr w14:val="tx1"/>
            </w14:solidFill>
          </w14:textFill>
        </w:rPr>
        <w:t>8</w:t>
      </w:r>
      <w:r>
        <w:rPr>
          <w:rFonts w:hint="eastAsia" w:ascii="宋体" w:hAnsi="宋体"/>
          <w:i w:val="0"/>
          <w:iCs w:val="0"/>
          <w:color w:val="000000" w:themeColor="text1"/>
          <w:sz w:val="24"/>
          <w:szCs w:val="24"/>
          <w:highlight w:val="none"/>
          <w14:textFill>
            <w14:solidFill>
              <w14:schemeClr w14:val="tx1"/>
            </w14:solidFill>
          </w14:textFill>
        </w:rPr>
        <w:t>）被暂停或取消投标资格的；</w:t>
      </w:r>
    </w:p>
    <w:p w14:paraId="4892806E">
      <w:pPr>
        <w:pageBreakBefore w:val="0"/>
        <w:widowControl w:val="0"/>
        <w:kinsoku/>
        <w:overflowPunct/>
        <w:topLinePunct w:val="0"/>
        <w:autoSpaceDE w:val="0"/>
        <w:autoSpaceDN/>
        <w:bidi w:val="0"/>
        <w:snapToGrid/>
        <w:spacing w:line="360" w:lineRule="auto"/>
        <w:ind w:left="0" w:leftChars="0"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lang w:val="en-US" w:eastAsia="zh-CN"/>
          <w14:textFill>
            <w14:solidFill>
              <w14:schemeClr w14:val="tx1"/>
            </w14:solidFill>
          </w14:textFill>
        </w:rPr>
        <w:t>9</w:t>
      </w:r>
      <w:r>
        <w:rPr>
          <w:rFonts w:hint="eastAsia" w:ascii="宋体" w:hAnsi="宋体"/>
          <w:i w:val="0"/>
          <w:iCs w:val="0"/>
          <w:color w:val="000000" w:themeColor="text1"/>
          <w:sz w:val="24"/>
          <w:szCs w:val="24"/>
          <w:highlight w:val="none"/>
          <w14:textFill>
            <w14:solidFill>
              <w14:schemeClr w14:val="tx1"/>
            </w14:solidFill>
          </w14:textFill>
        </w:rPr>
        <w:t>）财产被接管或冻结的；</w:t>
      </w:r>
    </w:p>
    <w:p w14:paraId="0EFCC351">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w:t>
      </w:r>
      <w:r>
        <w:rPr>
          <w:rFonts w:hint="eastAsia" w:ascii="宋体" w:hAnsi="宋体"/>
          <w:i w:val="0"/>
          <w:iCs w:val="0"/>
          <w:color w:val="000000" w:themeColor="text1"/>
          <w:sz w:val="24"/>
          <w:szCs w:val="24"/>
          <w:highlight w:val="none"/>
          <w:lang w:val="en-US" w:eastAsia="zh-CN"/>
          <w14:textFill>
            <w14:solidFill>
              <w14:schemeClr w14:val="tx1"/>
            </w14:solidFill>
          </w14:textFill>
        </w:rPr>
        <w:t>0</w:t>
      </w:r>
      <w:r>
        <w:rPr>
          <w:rFonts w:hint="eastAsia" w:ascii="宋体" w:hAnsi="宋体"/>
          <w:i w:val="0"/>
          <w:iCs w:val="0"/>
          <w:color w:val="000000" w:themeColor="text1"/>
          <w:sz w:val="24"/>
          <w:szCs w:val="24"/>
          <w:highlight w:val="none"/>
          <w14:textFill>
            <w14:solidFill>
              <w14:schemeClr w14:val="tx1"/>
            </w14:solidFill>
          </w14:textFill>
        </w:rPr>
        <w:t>）在最近三年内有骗取中标或严重违约或重大工程质量问题的。</w:t>
      </w:r>
    </w:p>
    <w:p w14:paraId="5700E41C">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1.4.3 本项目招标是否接受联合体投标：见</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w:t>
      </w:r>
    </w:p>
    <w:p w14:paraId="139ED7B4">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1.4.4由两个</w:t>
      </w:r>
      <w:r>
        <w:rPr>
          <w:rFonts w:hint="eastAsia" w:ascii="宋体" w:hAnsi="宋体"/>
          <w:i w:val="0"/>
          <w:iCs w:val="0"/>
          <w:color w:val="000000" w:themeColor="text1"/>
          <w:sz w:val="24"/>
          <w:szCs w:val="24"/>
          <w:highlight w:val="none"/>
          <w:lang w:eastAsia="zh-CN"/>
          <w14:textFill>
            <w14:solidFill>
              <w14:schemeClr w14:val="tx1"/>
            </w14:solidFill>
          </w14:textFill>
        </w:rPr>
        <w:t>及</w:t>
      </w:r>
      <w:r>
        <w:rPr>
          <w:rFonts w:hint="eastAsia" w:ascii="宋体" w:hAnsi="宋体"/>
          <w:i w:val="0"/>
          <w:iCs w:val="0"/>
          <w:color w:val="000000" w:themeColor="text1"/>
          <w:sz w:val="24"/>
          <w:szCs w:val="24"/>
          <w:highlight w:val="none"/>
          <w14:textFill>
            <w14:solidFill>
              <w14:schemeClr w14:val="tx1"/>
            </w14:solidFill>
          </w14:textFill>
        </w:rPr>
        <w:t>以上的企业组成一个联合体</w:t>
      </w:r>
      <w:r>
        <w:rPr>
          <w:rFonts w:hint="eastAsia" w:ascii="宋体" w:hAnsi="宋体"/>
          <w:i w:val="0"/>
          <w:iCs w:val="0"/>
          <w:color w:val="000000" w:themeColor="text1"/>
          <w:sz w:val="24"/>
          <w:szCs w:val="24"/>
          <w:highlight w:val="none"/>
          <w:lang w:eastAsia="zh-CN"/>
          <w14:textFill>
            <w14:solidFill>
              <w14:schemeClr w14:val="tx1"/>
            </w14:solidFill>
          </w14:textFill>
        </w:rPr>
        <w:t>（如有）</w:t>
      </w:r>
      <w:r>
        <w:rPr>
          <w:rFonts w:hint="eastAsia" w:ascii="宋体" w:hAnsi="宋体"/>
          <w:i w:val="0"/>
          <w:iCs w:val="0"/>
          <w:color w:val="000000" w:themeColor="text1"/>
          <w:sz w:val="24"/>
          <w:szCs w:val="24"/>
          <w:highlight w:val="none"/>
          <w14:textFill>
            <w14:solidFill>
              <w14:schemeClr w14:val="tx1"/>
            </w14:solidFill>
          </w14:textFill>
        </w:rPr>
        <w:t>以一个</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身份共同投标时，除符合第1.4.1、1.4.2款的要求外，还应符合下列要求：</w:t>
      </w:r>
    </w:p>
    <w:p w14:paraId="14AD61B7">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1.4.4.1</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的投标文件及中标后签署的合同协议书对联合体各方均具法律约束力；</w:t>
      </w:r>
    </w:p>
    <w:p w14:paraId="78120748">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1.4.4.2联合体各方应当具备承担招标项目的相应能力且具备规定的相应资格条件；</w:t>
      </w:r>
    </w:p>
    <w:p w14:paraId="733F1DC2">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1.4.4.3联合体各方应签订共同投标协议，明确约定各方拟承担的工作和责任，并将该共同投标协议随投标文件一并提交</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w:t>
      </w:r>
    </w:p>
    <w:p w14:paraId="2E7E609A">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1.4.4.4联合体各方不得再以自己的名义单独投标，也不得组成新的联合体或参加其他联合体在同一项目中的投标，否则，其所有投标申请无效；</w:t>
      </w:r>
    </w:p>
    <w:p w14:paraId="47F5D6BD">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1.4.4.5联合体中标后，联合体各方应当共同与</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人签订合同，为履行合同向</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人承担连带责任；</w:t>
      </w:r>
    </w:p>
    <w:p w14:paraId="2ABEF98B">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1.4.4.6联合体的各方应明确联合体牵头方（牵头方）；</w:t>
      </w:r>
    </w:p>
    <w:p w14:paraId="48072C63">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1.4.4.7联合体的牵头方应被授权作为联合体各方的代表，承担责任和接受指令，并负责整个合同的全面履行和接受本工程款的支付；</w:t>
      </w:r>
    </w:p>
    <w:p w14:paraId="26803857">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1.4.4.8联合体各方必须指定牵头方，授权其代表所有联合体成员负责投标和合同实施阶段的主办、协调工作，并应当向</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人提交由所有联合体成员法定代表人签署的授权书；</w:t>
      </w:r>
    </w:p>
    <w:p w14:paraId="3FF00643">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bookmarkStart w:id="61" w:name="OLE_LINK4"/>
      <w:bookmarkEnd w:id="61"/>
      <w:bookmarkStart w:id="62" w:name="OLE_LINK3"/>
      <w:r>
        <w:rPr>
          <w:rFonts w:hint="eastAsia" w:ascii="宋体" w:hAnsi="宋体"/>
          <w:i w:val="0"/>
          <w:iCs w:val="0"/>
          <w:color w:val="000000" w:themeColor="text1"/>
          <w:sz w:val="24"/>
          <w:szCs w:val="24"/>
          <w:highlight w:val="none"/>
          <w14:textFill>
            <w14:solidFill>
              <w14:schemeClr w14:val="tx1"/>
            </w14:solidFill>
          </w14:textFill>
        </w:rPr>
        <w:t>1.4.4.9</w:t>
      </w:r>
      <w:bookmarkEnd w:id="62"/>
      <w:r>
        <w:rPr>
          <w:rFonts w:hint="eastAsia" w:ascii="宋体" w:hAnsi="宋体"/>
          <w:i w:val="0"/>
          <w:iCs w:val="0"/>
          <w:color w:val="000000" w:themeColor="text1"/>
          <w:sz w:val="24"/>
          <w:szCs w:val="24"/>
          <w:highlight w:val="none"/>
          <w14:textFill>
            <w14:solidFill>
              <w14:schemeClr w14:val="tx1"/>
            </w14:solidFill>
          </w14:textFill>
        </w:rPr>
        <w:t>联合体的投标，应当以联合体牵头方的名义提交投标保证金。以联合体中牵头方名义提交的投标保证金，对联合体各成员具有约束力；</w:t>
      </w:r>
    </w:p>
    <w:p w14:paraId="3FD952DC">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1.4.4.10由同一专业的单位组成的联合体，按照资质等级较低的单位确定资质等级。</w:t>
      </w:r>
    </w:p>
    <w:p w14:paraId="7D12C6E4">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1.4.4.11联合体应指定联合体牵头方，授权其代表所有联合体成员负责资格后审、投标和合同实施阶段的主办、协调工作，并应当提交由联合体各成员法定代表方签署的授权书，联合体各方应授权同一人作为本项目投标相关事宜的授权委托人。</w:t>
      </w:r>
    </w:p>
    <w:p w14:paraId="16CA0A81">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1.4.4.12本须知中“</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”一词也包括联合体各方成员。</w:t>
      </w:r>
    </w:p>
    <w:p w14:paraId="6A314EA0">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63" w:name="_Toc452023530"/>
      <w:bookmarkEnd w:id="63"/>
      <w:bookmarkStart w:id="64" w:name="_Toc452023929"/>
      <w:bookmarkEnd w:id="64"/>
      <w:bookmarkStart w:id="65" w:name="_Toc356327959"/>
      <w:bookmarkEnd w:id="65"/>
      <w:bookmarkStart w:id="66" w:name="_Toc352675661"/>
      <w:r>
        <w:rPr>
          <w:rFonts w:hint="eastAsia" w:ascii="宋体" w:hAnsi="宋体"/>
          <w:i w:val="0"/>
          <w:iCs w:val="0"/>
          <w:color w:val="000000" w:themeColor="text1"/>
          <w:sz w:val="24"/>
          <w:szCs w:val="24"/>
          <w:highlight w:val="none"/>
          <w14:textFill>
            <w14:solidFill>
              <w14:schemeClr w14:val="tx1"/>
            </w14:solidFill>
          </w14:textFill>
        </w:rPr>
        <w:t>1.5费用承担</w:t>
      </w:r>
      <w:bookmarkEnd w:id="66"/>
    </w:p>
    <w:p w14:paraId="4D432966">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准备和参加投标活动发生的费用自理。</w:t>
      </w:r>
    </w:p>
    <w:p w14:paraId="003295F9">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67" w:name="_Toc452023930"/>
      <w:bookmarkEnd w:id="67"/>
      <w:bookmarkStart w:id="68" w:name="_Toc356327960"/>
      <w:bookmarkEnd w:id="68"/>
      <w:bookmarkStart w:id="69" w:name="_Toc352675662"/>
      <w:bookmarkEnd w:id="69"/>
      <w:bookmarkStart w:id="70" w:name="_Toc452023531"/>
      <w:r>
        <w:rPr>
          <w:rFonts w:hint="eastAsia" w:ascii="宋体" w:hAnsi="宋体"/>
          <w:i w:val="0"/>
          <w:iCs w:val="0"/>
          <w:color w:val="000000" w:themeColor="text1"/>
          <w:sz w:val="24"/>
          <w:szCs w:val="24"/>
          <w:highlight w:val="none"/>
          <w14:textFill>
            <w14:solidFill>
              <w14:schemeClr w14:val="tx1"/>
            </w14:solidFill>
          </w14:textFill>
        </w:rPr>
        <w:t>1.6保密</w:t>
      </w:r>
      <w:bookmarkEnd w:id="70"/>
    </w:p>
    <w:p w14:paraId="232A1CFE">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参与招标投标活动的各方应对招标文件和投标文件中的商业和技术等秘密保密，违者应对由此造成的后果承担法律责任。</w:t>
      </w:r>
    </w:p>
    <w:p w14:paraId="074CFB84">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71" w:name="_Toc452023532"/>
      <w:bookmarkEnd w:id="71"/>
      <w:bookmarkStart w:id="72" w:name="_Toc356327961"/>
      <w:bookmarkEnd w:id="72"/>
      <w:bookmarkStart w:id="73" w:name="_Toc452023931"/>
      <w:bookmarkEnd w:id="73"/>
      <w:bookmarkStart w:id="74" w:name="_Toc352675663"/>
      <w:r>
        <w:rPr>
          <w:rFonts w:hint="eastAsia" w:ascii="宋体" w:hAnsi="宋体"/>
          <w:i w:val="0"/>
          <w:iCs w:val="0"/>
          <w:color w:val="000000" w:themeColor="text1"/>
          <w:sz w:val="24"/>
          <w:szCs w:val="24"/>
          <w:highlight w:val="none"/>
          <w14:textFill>
            <w14:solidFill>
              <w14:schemeClr w14:val="tx1"/>
            </w14:solidFill>
          </w14:textFill>
        </w:rPr>
        <w:t>1.7语言文字</w:t>
      </w:r>
      <w:bookmarkEnd w:id="74"/>
    </w:p>
    <w:p w14:paraId="14C91F71">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除专用术语外，与招标投标有关的语言均使用中文。必要时专用术语应附有中文注释。</w:t>
      </w:r>
    </w:p>
    <w:p w14:paraId="136E4FD0">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75" w:name="_Toc452023533"/>
      <w:bookmarkEnd w:id="75"/>
      <w:bookmarkStart w:id="76" w:name="_Toc452023932"/>
      <w:bookmarkEnd w:id="76"/>
      <w:bookmarkStart w:id="77" w:name="_Toc356327962"/>
      <w:bookmarkEnd w:id="77"/>
      <w:bookmarkStart w:id="78" w:name="_Toc352675664"/>
      <w:r>
        <w:rPr>
          <w:rFonts w:hint="eastAsia" w:ascii="宋体" w:hAnsi="宋体"/>
          <w:i w:val="0"/>
          <w:iCs w:val="0"/>
          <w:color w:val="000000" w:themeColor="text1"/>
          <w:sz w:val="24"/>
          <w:szCs w:val="24"/>
          <w:highlight w:val="none"/>
          <w14:textFill>
            <w14:solidFill>
              <w14:schemeClr w14:val="tx1"/>
            </w14:solidFill>
          </w14:textFill>
        </w:rPr>
        <w:t>1.8计量单位</w:t>
      </w:r>
      <w:bookmarkEnd w:id="78"/>
    </w:p>
    <w:p w14:paraId="39B029A5">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所有计量均采用中华人民共和国法定计量单位。</w:t>
      </w:r>
    </w:p>
    <w:p w14:paraId="369EF9B6">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79" w:name="_Toc356327963"/>
      <w:bookmarkEnd w:id="79"/>
      <w:bookmarkStart w:id="80" w:name="_Toc352675665"/>
      <w:bookmarkEnd w:id="80"/>
      <w:bookmarkStart w:id="81" w:name="_Toc452023534"/>
      <w:bookmarkEnd w:id="81"/>
      <w:bookmarkStart w:id="82" w:name="_Toc452023933"/>
      <w:r>
        <w:rPr>
          <w:rFonts w:hint="eastAsia" w:ascii="宋体" w:hAnsi="宋体"/>
          <w:i w:val="0"/>
          <w:iCs w:val="0"/>
          <w:color w:val="000000" w:themeColor="text1"/>
          <w:sz w:val="24"/>
          <w:szCs w:val="24"/>
          <w:highlight w:val="none"/>
          <w14:textFill>
            <w14:solidFill>
              <w14:schemeClr w14:val="tx1"/>
            </w14:solidFill>
          </w14:textFill>
        </w:rPr>
        <w:t>1.9踏勘现场</w:t>
      </w:r>
      <w:bookmarkEnd w:id="82"/>
    </w:p>
    <w:p w14:paraId="1DC55B83">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1.9.1</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须知前附表规定组织踏勘现场的，</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人按</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须知前附表规定的时间、地点组织</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踏勘项目现场。</w:t>
      </w:r>
    </w:p>
    <w:p w14:paraId="258C384E">
      <w:pPr>
        <w:pageBreakBefore w:val="0"/>
        <w:widowControl w:val="0"/>
        <w:kinsoku/>
        <w:overflowPunct/>
        <w:topLinePunct w:val="0"/>
        <w:autoSpaceDE w:val="0"/>
        <w:autoSpaceDN/>
        <w:bidi w:val="0"/>
        <w:snapToGrid/>
        <w:spacing w:line="360" w:lineRule="auto"/>
        <w:ind w:left="0" w:leftChars="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1.9.2</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踏勘现场发生的费用自理。</w:t>
      </w:r>
    </w:p>
    <w:p w14:paraId="75181684">
      <w:pPr>
        <w:pageBreakBefore w:val="0"/>
        <w:widowControl w:val="0"/>
        <w:kinsoku/>
        <w:overflowPunct/>
        <w:topLinePunct w:val="0"/>
        <w:autoSpaceDE w:val="0"/>
        <w:autoSpaceDN/>
        <w:bidi w:val="0"/>
        <w:snapToGrid/>
        <w:spacing w:line="360" w:lineRule="auto"/>
        <w:ind w:left="0" w:leftChars="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1.9.3除</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人的原因外，</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自行负责在踏勘现场中所发生的人员伤亡和财产损失。</w:t>
      </w:r>
    </w:p>
    <w:p w14:paraId="53F2DFBE">
      <w:pPr>
        <w:pageBreakBefore w:val="0"/>
        <w:widowControl w:val="0"/>
        <w:kinsoku/>
        <w:overflowPunct/>
        <w:topLinePunct w:val="0"/>
        <w:autoSpaceDE w:val="0"/>
        <w:autoSpaceDN/>
        <w:bidi w:val="0"/>
        <w:snapToGrid/>
        <w:spacing w:line="360" w:lineRule="auto"/>
        <w:ind w:left="0" w:leftChars="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1.9.4</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人在踏勘现场中介绍的</w:t>
      </w:r>
      <w:r>
        <w:rPr>
          <w:rFonts w:hint="eastAsia" w:ascii="宋体" w:hAnsi="宋体"/>
          <w:i w:val="0"/>
          <w:iCs w:val="0"/>
          <w:color w:val="000000" w:themeColor="text1"/>
          <w:sz w:val="24"/>
          <w:szCs w:val="24"/>
          <w:highlight w:val="none"/>
          <w:lang w:eastAsia="zh-CN"/>
          <w14:textFill>
            <w14:solidFill>
              <w14:schemeClr w14:val="tx1"/>
            </w14:solidFill>
          </w14:textFill>
        </w:rPr>
        <w:t>项目</w:t>
      </w:r>
      <w:r>
        <w:rPr>
          <w:rFonts w:hint="eastAsia" w:ascii="宋体" w:hAnsi="宋体"/>
          <w:i w:val="0"/>
          <w:iCs w:val="0"/>
          <w:color w:val="000000" w:themeColor="text1"/>
          <w:sz w:val="24"/>
          <w:szCs w:val="24"/>
          <w:highlight w:val="none"/>
          <w14:textFill>
            <w14:solidFill>
              <w14:schemeClr w14:val="tx1"/>
            </w14:solidFill>
          </w14:textFill>
        </w:rPr>
        <w:t>场地和相关的周边环境情况，供</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在编制投标文件时参考，</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人不对</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据此作出的判断和决策负责。</w:t>
      </w:r>
    </w:p>
    <w:p w14:paraId="40751E79">
      <w:pPr>
        <w:pStyle w:val="4"/>
        <w:keepLines w:val="0"/>
        <w:pageBreakBefore w:val="0"/>
        <w:widowControl w:val="0"/>
        <w:kinsoku/>
        <w:overflowPunct/>
        <w:topLinePunct w:val="0"/>
        <w:autoSpaceDE w:val="0"/>
        <w:autoSpaceDN/>
        <w:bidi w:val="0"/>
        <w:snapToGrid/>
        <w:spacing w:before="0" w:after="0" w:line="360" w:lineRule="auto"/>
        <w:ind w:left="0" w:leftChars="0"/>
        <w:rPr>
          <w:rFonts w:hint="eastAsia" w:ascii="宋体" w:hAnsi="宋体" w:eastAsia="宋体" w:cs="Times New Roman"/>
          <w:b w:val="0"/>
          <w:bCs w:val="0"/>
          <w:i w:val="0"/>
          <w:iCs w:val="0"/>
          <w:color w:val="000000" w:themeColor="text1"/>
          <w:kern w:val="2"/>
          <w:sz w:val="24"/>
          <w:szCs w:val="24"/>
          <w:highlight w:val="none"/>
          <w:lang w:val="en-US" w:eastAsia="zh-CN" w:bidi="ar-SA"/>
          <w14:textFill>
            <w14:solidFill>
              <w14:schemeClr w14:val="tx1"/>
            </w14:solidFill>
          </w14:textFill>
        </w:rPr>
      </w:pPr>
      <w:bookmarkStart w:id="83" w:name="_Toc452023535"/>
      <w:bookmarkEnd w:id="83"/>
      <w:bookmarkStart w:id="84" w:name="_Toc352675666"/>
      <w:bookmarkEnd w:id="84"/>
      <w:bookmarkStart w:id="85" w:name="_Toc356327964"/>
      <w:bookmarkEnd w:id="85"/>
      <w:bookmarkStart w:id="86" w:name="_Toc452023934"/>
      <w:r>
        <w:rPr>
          <w:rFonts w:hint="eastAsia" w:ascii="宋体" w:hAnsi="宋体"/>
          <w:i w:val="0"/>
          <w:iCs w:val="0"/>
          <w:color w:val="000000" w:themeColor="text1"/>
          <w:sz w:val="24"/>
          <w:szCs w:val="24"/>
          <w:highlight w:val="none"/>
          <w14:textFill>
            <w14:solidFill>
              <w14:schemeClr w14:val="tx1"/>
            </w14:solidFill>
          </w14:textFill>
        </w:rPr>
        <w:t>1.10投标预备会</w:t>
      </w:r>
      <w:bookmarkEnd w:id="86"/>
    </w:p>
    <w:p w14:paraId="14DE0C20">
      <w:pPr>
        <w:pStyle w:val="4"/>
        <w:keepLines w:val="0"/>
        <w:pageBreakBefore w:val="0"/>
        <w:widowControl w:val="0"/>
        <w:kinsoku/>
        <w:overflowPunct/>
        <w:topLinePunct w:val="0"/>
        <w:autoSpaceDE w:val="0"/>
        <w:autoSpaceDN/>
        <w:bidi w:val="0"/>
        <w:snapToGrid/>
        <w:spacing w:before="0" w:after="0" w:line="360" w:lineRule="auto"/>
        <w:ind w:left="0" w:leftChars="0" w:firstLine="480" w:firstLineChars="200"/>
        <w:rPr>
          <w:rFonts w:hint="eastAsia" w:ascii="宋体" w:hAnsi="宋体" w:eastAsia="宋体" w:cs="Times New Roman"/>
          <w:b w:val="0"/>
          <w:bCs w:val="0"/>
          <w:i w:val="0"/>
          <w:i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b w:val="0"/>
          <w:bCs w:val="0"/>
          <w:i w:val="0"/>
          <w:iCs w:val="0"/>
          <w:color w:val="000000" w:themeColor="text1"/>
          <w:kern w:val="2"/>
          <w:sz w:val="24"/>
          <w:szCs w:val="24"/>
          <w:highlight w:val="none"/>
          <w:lang w:val="en-US" w:eastAsia="zh-CN" w:bidi="ar-SA"/>
          <w14:textFill>
            <w14:solidFill>
              <w14:schemeClr w14:val="tx1"/>
            </w14:solidFill>
          </w14:textFill>
        </w:rPr>
        <w:t>不召开</w:t>
      </w:r>
    </w:p>
    <w:p w14:paraId="2F101C96">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87" w:name="_Toc452023536"/>
      <w:bookmarkEnd w:id="87"/>
      <w:bookmarkStart w:id="88" w:name="_Toc452023935"/>
      <w:bookmarkEnd w:id="88"/>
      <w:bookmarkStart w:id="89" w:name="_Toc352675667"/>
      <w:bookmarkEnd w:id="89"/>
      <w:bookmarkStart w:id="90" w:name="_Toc356327965"/>
      <w:r>
        <w:rPr>
          <w:rFonts w:hint="eastAsia" w:ascii="宋体" w:hAnsi="宋体"/>
          <w:i w:val="0"/>
          <w:iCs w:val="0"/>
          <w:color w:val="000000" w:themeColor="text1"/>
          <w:sz w:val="24"/>
          <w:szCs w:val="24"/>
          <w:highlight w:val="none"/>
          <w14:textFill>
            <w14:solidFill>
              <w14:schemeClr w14:val="tx1"/>
            </w14:solidFill>
          </w14:textFill>
        </w:rPr>
        <w:t>1.11分包</w:t>
      </w:r>
      <w:bookmarkEnd w:id="90"/>
    </w:p>
    <w:p w14:paraId="1483876B">
      <w:pPr>
        <w:pStyle w:val="4"/>
        <w:keepLines w:val="0"/>
        <w:pageBreakBefore w:val="0"/>
        <w:widowControl w:val="0"/>
        <w:kinsoku/>
        <w:overflowPunct/>
        <w:topLinePunct w:val="0"/>
        <w:autoSpaceDE w:val="0"/>
        <w:autoSpaceDN/>
        <w:bidi w:val="0"/>
        <w:snapToGrid/>
        <w:spacing w:before="0" w:after="0" w:line="360" w:lineRule="auto"/>
        <w:ind w:left="0" w:leftChars="0" w:firstLine="480" w:firstLineChars="200"/>
        <w:rPr>
          <w:rFonts w:hint="eastAsia" w:ascii="宋体" w:hAnsi="宋体" w:eastAsia="宋体" w:cs="Times New Roman"/>
          <w:b w:val="0"/>
          <w:bCs w:val="0"/>
          <w:i w:val="0"/>
          <w:iCs w:val="0"/>
          <w:color w:val="000000" w:themeColor="text1"/>
          <w:kern w:val="2"/>
          <w:sz w:val="24"/>
          <w:szCs w:val="24"/>
          <w:highlight w:val="none"/>
          <w:lang w:val="en-US" w:eastAsia="zh-CN" w:bidi="ar-SA"/>
          <w14:textFill>
            <w14:solidFill>
              <w14:schemeClr w14:val="tx1"/>
            </w14:solidFill>
          </w14:textFill>
        </w:rPr>
      </w:pPr>
      <w:bookmarkStart w:id="91" w:name="_Toc356327966"/>
      <w:bookmarkEnd w:id="91"/>
      <w:bookmarkStart w:id="92" w:name="_Toc352675668"/>
      <w:bookmarkEnd w:id="92"/>
      <w:bookmarkStart w:id="93" w:name="_Toc452023936"/>
      <w:bookmarkEnd w:id="93"/>
      <w:bookmarkStart w:id="94" w:name="_Toc452023537"/>
      <w:r>
        <w:rPr>
          <w:rFonts w:hint="eastAsia" w:ascii="宋体" w:hAnsi="宋体" w:eastAsia="宋体" w:cs="Times New Roman"/>
          <w:b w:val="0"/>
          <w:bCs w:val="0"/>
          <w:i w:val="0"/>
          <w:iCs w:val="0"/>
          <w:color w:val="000000" w:themeColor="text1"/>
          <w:kern w:val="2"/>
          <w:sz w:val="24"/>
          <w:szCs w:val="24"/>
          <w:highlight w:val="none"/>
          <w:lang w:val="en-US" w:eastAsia="zh-CN" w:bidi="ar-SA"/>
          <w14:textFill>
            <w14:solidFill>
              <w14:schemeClr w14:val="tx1"/>
            </w14:solidFill>
          </w14:textFill>
        </w:rPr>
        <w:t>不允许</w:t>
      </w:r>
    </w:p>
    <w:p w14:paraId="29CC5AFE">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1.12偏离</w:t>
      </w:r>
      <w:bookmarkEnd w:id="94"/>
    </w:p>
    <w:p w14:paraId="64A0BE79">
      <w:pPr>
        <w:pageBreakBefore w:val="0"/>
        <w:widowControl w:val="0"/>
        <w:kinsoku/>
        <w:overflowPunct/>
        <w:topLinePunct w:val="0"/>
        <w:autoSpaceDE w:val="0"/>
        <w:autoSpaceDN/>
        <w:bidi w:val="0"/>
        <w:snapToGrid/>
        <w:spacing w:line="360" w:lineRule="auto"/>
        <w:ind w:left="0" w:leftChars="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须知前附表允许投标文件偏离招标文件某些要求的，偏离应当符合招标文件规定的偏离范围和幅度。</w:t>
      </w:r>
    </w:p>
    <w:p w14:paraId="7BFEBD8C">
      <w:pPr>
        <w:pStyle w:val="3"/>
        <w:keepLines w:val="0"/>
        <w:pageBreakBefore w:val="0"/>
        <w:widowControl w:val="0"/>
        <w:kinsoku/>
        <w:overflowPunct/>
        <w:topLinePunct w:val="0"/>
        <w:autoSpaceDE w:val="0"/>
        <w:autoSpaceDN/>
        <w:bidi w:val="0"/>
        <w:snapToGrid/>
        <w:spacing w:before="0" w:after="0" w:line="360" w:lineRule="auto"/>
        <w:ind w:left="0" w:leftChars="0"/>
        <w:rPr>
          <w:rFonts w:ascii="宋体" w:hAnsi="宋体"/>
          <w:bCs w:val="0"/>
          <w:i w:val="0"/>
          <w:iCs w:val="0"/>
          <w:color w:val="000000" w:themeColor="text1"/>
          <w:sz w:val="24"/>
          <w:szCs w:val="24"/>
          <w:highlight w:val="none"/>
          <w14:textFill>
            <w14:solidFill>
              <w14:schemeClr w14:val="tx1"/>
            </w14:solidFill>
          </w14:textFill>
        </w:rPr>
      </w:pPr>
      <w:bookmarkStart w:id="95" w:name="_Toc452023937"/>
      <w:bookmarkEnd w:id="95"/>
      <w:bookmarkStart w:id="96" w:name="_Toc356327967"/>
      <w:r>
        <w:rPr>
          <w:rFonts w:hint="eastAsia" w:ascii="宋体" w:hAnsi="宋体"/>
          <w:bCs w:val="0"/>
          <w:i w:val="0"/>
          <w:iCs w:val="0"/>
          <w:color w:val="000000" w:themeColor="text1"/>
          <w:sz w:val="24"/>
          <w:szCs w:val="24"/>
          <w:highlight w:val="none"/>
          <w14:textFill>
            <w14:solidFill>
              <w14:schemeClr w14:val="tx1"/>
            </w14:solidFill>
          </w14:textFill>
        </w:rPr>
        <w:t>2.招标文件</w:t>
      </w:r>
      <w:bookmarkEnd w:id="96"/>
    </w:p>
    <w:p w14:paraId="135F29FA">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97" w:name="_Toc452023539"/>
      <w:bookmarkEnd w:id="97"/>
      <w:bookmarkStart w:id="98" w:name="_Toc352675670"/>
      <w:bookmarkEnd w:id="98"/>
      <w:bookmarkStart w:id="99" w:name="_Toc452023938"/>
      <w:bookmarkEnd w:id="99"/>
      <w:bookmarkStart w:id="100" w:name="_Toc356327968"/>
      <w:r>
        <w:rPr>
          <w:rFonts w:hint="eastAsia" w:ascii="宋体" w:hAnsi="宋体"/>
          <w:i w:val="0"/>
          <w:iCs w:val="0"/>
          <w:color w:val="000000" w:themeColor="text1"/>
          <w:sz w:val="24"/>
          <w:szCs w:val="24"/>
          <w:highlight w:val="none"/>
          <w14:textFill>
            <w14:solidFill>
              <w14:schemeClr w14:val="tx1"/>
            </w14:solidFill>
          </w14:textFill>
        </w:rPr>
        <w:t>2.1招标文件组成</w:t>
      </w:r>
      <w:bookmarkEnd w:id="100"/>
    </w:p>
    <w:p w14:paraId="2EBCFBAC">
      <w:pPr>
        <w:pageBreakBefore w:val="0"/>
        <w:widowControl w:val="0"/>
        <w:kinsoku/>
        <w:overflowPunct/>
        <w:topLinePunct w:val="0"/>
        <w:autoSpaceDE w:val="0"/>
        <w:autoSpaceDN/>
        <w:bidi w:val="0"/>
        <w:snapToGrid/>
        <w:spacing w:line="360" w:lineRule="auto"/>
        <w:ind w:left="0" w:leftChars="0"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2.1.1本招标文件包括招标文件总目录所列内容，以及所有按本须知发出的补充资料。</w:t>
      </w:r>
    </w:p>
    <w:p w14:paraId="6C9A2F7E">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2.1.2</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应认真审阅招标文件中的所有内容及要求，按所要求的内容和格式提交投标文件。</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未按招标文件要求提供全部资料或提交的投标文件未对招标文件作出实质性响应，</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将承担其风险，并有可能导致其投标文件被拒绝或否决投标。</w:t>
      </w:r>
    </w:p>
    <w:p w14:paraId="3E8D3B10">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101" w:name="_Toc356327969"/>
      <w:bookmarkEnd w:id="101"/>
      <w:bookmarkStart w:id="102" w:name="_Toc452023939"/>
      <w:bookmarkEnd w:id="102"/>
      <w:bookmarkStart w:id="103" w:name="_Toc352675671"/>
      <w:bookmarkEnd w:id="103"/>
      <w:bookmarkStart w:id="104" w:name="_Toc452023540"/>
      <w:r>
        <w:rPr>
          <w:rFonts w:hint="eastAsia" w:ascii="宋体" w:hAnsi="宋体"/>
          <w:i w:val="0"/>
          <w:iCs w:val="0"/>
          <w:color w:val="000000" w:themeColor="text1"/>
          <w:sz w:val="24"/>
          <w:szCs w:val="24"/>
          <w:highlight w:val="none"/>
          <w14:textFill>
            <w14:solidFill>
              <w14:schemeClr w14:val="tx1"/>
            </w14:solidFill>
          </w14:textFill>
        </w:rPr>
        <w:t>2.2招标文件的澄清</w:t>
      </w:r>
      <w:bookmarkEnd w:id="104"/>
    </w:p>
    <w:p w14:paraId="6D8B8BC3">
      <w:pPr>
        <w:keepNext w:val="0"/>
        <w:keepLines w:val="0"/>
        <w:pageBreakBefore w:val="0"/>
        <w:widowControl w:val="0"/>
        <w:kinsoku/>
        <w:wordWrap w:val="0"/>
        <w:overflowPunct/>
        <w:topLinePunct w:val="0"/>
        <w:autoSpaceDE w:val="0"/>
        <w:autoSpaceDN/>
        <w:bidi w:val="0"/>
        <w:adjustRightInd/>
        <w:snapToGrid/>
        <w:spacing w:line="360" w:lineRule="auto"/>
        <w:ind w:left="0" w:leftChars="0" w:firstLine="480" w:firstLineChars="200"/>
        <w:textAlignment w:val="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2.2.1</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应仔细阅读和检查招标文件的全部内容。如发现缺页或附件不全，应及时向</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人提出，以便补齐。如有疑问，应在</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须知前附表规定的时间前通过</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政府采购云平台</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（网址：https://www.zcygov.cn/）</w:t>
      </w:r>
      <w:r>
        <w:rPr>
          <w:rFonts w:hint="eastAsia" w:ascii="宋体" w:hAnsi="宋体"/>
          <w:i w:val="0"/>
          <w:iCs w:val="0"/>
          <w:color w:val="000000" w:themeColor="text1"/>
          <w:sz w:val="24"/>
          <w:szCs w:val="24"/>
          <w:highlight w:val="none"/>
          <w14:textFill>
            <w14:solidFill>
              <w14:schemeClr w14:val="tx1"/>
            </w14:solidFill>
          </w14:textFill>
        </w:rPr>
        <w:t>要求</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人对招标文件予以澄清。</w:t>
      </w:r>
    </w:p>
    <w:p w14:paraId="0413D8C4">
      <w:pPr>
        <w:pStyle w:val="19"/>
        <w:keepNext w:val="0"/>
        <w:keepLines w:val="0"/>
        <w:pageBreakBefore w:val="0"/>
        <w:widowControl w:val="0"/>
        <w:kinsoku/>
        <w:wordWrap w:val="0"/>
        <w:overflowPunct/>
        <w:topLinePunct w:val="0"/>
        <w:autoSpaceDN/>
        <w:bidi w:val="0"/>
        <w:adjustRightInd/>
        <w:snapToGrid/>
        <w:spacing w:line="360" w:lineRule="auto"/>
        <w:ind w:left="0" w:leftChars="0" w:firstLine="480" w:firstLineChars="200"/>
        <w:textAlignment w:val="auto"/>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2.2.2</w:t>
      </w:r>
      <w:r>
        <w:rPr>
          <w:i w:val="0"/>
          <w:iCs w:val="0"/>
          <w:color w:val="000000" w:themeColor="text1"/>
          <w:kern w:val="0"/>
          <w:sz w:val="24"/>
          <w:szCs w:val="24"/>
          <w:highlight w:val="none"/>
          <w14:textFill>
            <w14:solidFill>
              <w14:schemeClr w14:val="tx1"/>
            </w14:solidFill>
          </w14:textFill>
        </w:rPr>
        <w:t xml:space="preserve"> </w:t>
      </w:r>
      <w:r>
        <w:rPr>
          <w:rFonts w:hint="eastAsia" w:ascii="宋体" w:hAnsi="宋体"/>
          <w:i w:val="0"/>
          <w:iCs w:val="0"/>
          <w:color w:val="000000" w:themeColor="text1"/>
          <w:sz w:val="24"/>
          <w:szCs w:val="24"/>
          <w:highlight w:val="none"/>
          <w14:textFill>
            <w14:solidFill>
              <w14:schemeClr w14:val="tx1"/>
            </w14:solidFill>
          </w14:textFill>
        </w:rPr>
        <w:t>招标文件的澄清将在</w:t>
      </w:r>
      <w:r>
        <w:rPr>
          <w:rFonts w:hint="eastAsia"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须知前附表规定的投标截止时间15天前，经主管部门备案</w:t>
      </w:r>
      <w:r>
        <w:rPr>
          <w:rFonts w:hint="eastAsia" w:hAnsi="宋体"/>
          <w:i w:val="0"/>
          <w:iCs w:val="0"/>
          <w:color w:val="000000" w:themeColor="text1"/>
          <w:sz w:val="24"/>
          <w:szCs w:val="24"/>
          <w:highlight w:val="none"/>
          <w:lang w:eastAsia="zh-CN"/>
          <w14:textFill>
            <w14:solidFill>
              <w14:schemeClr w14:val="tx1"/>
            </w14:solidFill>
          </w14:textFill>
        </w:rPr>
        <w:t>或采购人同意</w:t>
      </w:r>
      <w:r>
        <w:rPr>
          <w:rFonts w:hint="eastAsia" w:ascii="宋体" w:hAnsi="宋体"/>
          <w:i w:val="0"/>
          <w:iCs w:val="0"/>
          <w:color w:val="000000" w:themeColor="text1"/>
          <w:sz w:val="24"/>
          <w:szCs w:val="24"/>
          <w:highlight w:val="none"/>
          <w14:textFill>
            <w14:solidFill>
              <w14:schemeClr w14:val="tx1"/>
            </w14:solidFill>
          </w14:textFill>
        </w:rPr>
        <w:t>后</w:t>
      </w:r>
      <w:r>
        <w:rPr>
          <w:rFonts w:hint="eastAsia"/>
          <w:i w:val="0"/>
          <w:iCs w:val="0"/>
          <w:color w:val="000000" w:themeColor="text1"/>
          <w:kern w:val="0"/>
          <w:sz w:val="24"/>
          <w:szCs w:val="24"/>
          <w:highlight w:val="none"/>
          <w14:textFill>
            <w14:solidFill>
              <w14:schemeClr w14:val="tx1"/>
            </w14:solidFill>
          </w14:textFill>
        </w:rPr>
        <w:t>统一通过网络</w:t>
      </w:r>
      <w:r>
        <w:rPr>
          <w:rFonts w:hint="eastAsia"/>
          <w:i w:val="0"/>
          <w:iCs w:val="0"/>
          <w:color w:val="000000" w:themeColor="text1"/>
          <w:kern w:val="0"/>
          <w:sz w:val="24"/>
          <w:szCs w:val="24"/>
          <w:highlight w:val="none"/>
          <w:lang w:val="en-US" w:eastAsia="zh-CN"/>
          <w14:textFill>
            <w14:solidFill>
              <w14:schemeClr w14:val="tx1"/>
            </w14:solidFill>
          </w14:textFill>
        </w:rPr>
        <w:t>方式</w:t>
      </w:r>
      <w:r>
        <w:rPr>
          <w:rFonts w:hint="eastAsia" w:hAnsi="宋体" w:cs="宋体"/>
          <w:i w:val="0"/>
          <w:iCs w:val="0"/>
          <w:color w:val="000000" w:themeColor="text1"/>
          <w:sz w:val="24"/>
          <w:szCs w:val="24"/>
          <w:highlight w:val="none"/>
          <w:lang w:val="en-US" w:eastAsia="zh-CN"/>
          <w14:textFill>
            <w14:solidFill>
              <w14:schemeClr w14:val="tx1"/>
            </w14:solidFill>
          </w14:textFill>
        </w:rPr>
        <w:t>政府采购云平台</w:t>
      </w:r>
      <w:r>
        <w:rPr>
          <w:rFonts w:hint="eastAsia"/>
          <w:i w:val="0"/>
          <w:iCs w:val="0"/>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网址：https://www.zcygov.cn/</w:t>
      </w:r>
      <w:r>
        <w:rPr>
          <w:rFonts w:hint="eastAsia"/>
          <w:i w:val="0"/>
          <w:iCs w:val="0"/>
          <w:color w:val="000000" w:themeColor="text1"/>
          <w:kern w:val="0"/>
          <w:sz w:val="24"/>
          <w:szCs w:val="24"/>
          <w:highlight w:val="none"/>
          <w:lang w:eastAsia="zh-CN"/>
          <w14:textFill>
            <w14:solidFill>
              <w14:schemeClr w14:val="tx1"/>
            </w14:solidFill>
          </w14:textFill>
        </w:rPr>
        <w:t>）</w:t>
      </w:r>
      <w:r>
        <w:rPr>
          <w:rFonts w:hint="eastAsia"/>
          <w:i w:val="0"/>
          <w:iCs w:val="0"/>
          <w:color w:val="000000" w:themeColor="text1"/>
          <w:kern w:val="0"/>
          <w:sz w:val="24"/>
          <w:szCs w:val="24"/>
          <w:highlight w:val="none"/>
          <w14:textFill>
            <w14:solidFill>
              <w14:schemeClr w14:val="tx1"/>
            </w14:solidFill>
          </w14:textFill>
        </w:rPr>
        <w:t>发布，</w:t>
      </w:r>
      <w:r>
        <w:rPr>
          <w:rFonts w:hint="eastAsia"/>
          <w:i w:val="0"/>
          <w:iCs w:val="0"/>
          <w:color w:val="000000" w:themeColor="text1"/>
          <w:kern w:val="0"/>
          <w:sz w:val="24"/>
          <w:szCs w:val="24"/>
          <w:highlight w:val="none"/>
          <w:lang w:val="en-US" w:eastAsia="zh-CN"/>
          <w14:textFill>
            <w14:solidFill>
              <w14:schemeClr w14:val="tx1"/>
            </w14:solidFill>
          </w14:textFill>
        </w:rPr>
        <w:t>各潜在供应商自行登录网站查询，</w:t>
      </w:r>
      <w:r>
        <w:rPr>
          <w:rFonts w:hint="eastAsia"/>
          <w:i w:val="0"/>
          <w:iCs w:val="0"/>
          <w:color w:val="000000" w:themeColor="text1"/>
          <w:kern w:val="0"/>
          <w:sz w:val="24"/>
          <w:szCs w:val="24"/>
          <w:highlight w:val="none"/>
          <w14:textFill>
            <w14:solidFill>
              <w14:schemeClr w14:val="tx1"/>
            </w14:solidFill>
          </w14:textFill>
        </w:rPr>
        <w:t>且不须回函确认</w:t>
      </w:r>
      <w:r>
        <w:rPr>
          <w:rFonts w:hint="eastAsia" w:ascii="宋体" w:hAnsi="宋体"/>
          <w:i w:val="0"/>
          <w:iCs w:val="0"/>
          <w:color w:val="000000" w:themeColor="text1"/>
          <w:sz w:val="24"/>
          <w:szCs w:val="24"/>
          <w:highlight w:val="none"/>
          <w14:textFill>
            <w14:solidFill>
              <w14:schemeClr w14:val="tx1"/>
            </w14:solidFill>
          </w14:textFill>
        </w:rPr>
        <w:t>，以保证各</w:t>
      </w:r>
      <w:r>
        <w:rPr>
          <w:rFonts w:hint="eastAsia"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都能重新下载并用于编制电子投标文件，但不指明澄清问题的来源。如果澄清发出的时间距投标截止时间不足15天，相应延长投标截止时间。</w:t>
      </w:r>
    </w:p>
    <w:p w14:paraId="066263AD">
      <w:pPr>
        <w:keepNext w:val="0"/>
        <w:keepLines w:val="0"/>
        <w:pageBreakBefore w:val="0"/>
        <w:widowControl w:val="0"/>
        <w:kinsoku/>
        <w:wordWrap w:val="0"/>
        <w:overflowPunct/>
        <w:topLinePunct w:val="0"/>
        <w:autoSpaceDE w:val="0"/>
        <w:autoSpaceDN/>
        <w:bidi w:val="0"/>
        <w:adjustRightInd/>
        <w:snapToGrid/>
        <w:spacing w:line="360" w:lineRule="auto"/>
        <w:ind w:left="0" w:leftChars="0" w:firstLine="480" w:firstLineChars="200"/>
        <w:textAlignment w:val="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2.2.3</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在收到澄清后，不须回函确认，所有获取了招标文件的潜在</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凭企业身份认证数字证书查看澄清内容。</w:t>
      </w:r>
    </w:p>
    <w:p w14:paraId="27D4AB9A">
      <w:pPr>
        <w:keepNext w:val="0"/>
        <w:keepLines w:val="0"/>
        <w:pageBreakBefore w:val="0"/>
        <w:widowControl w:val="0"/>
        <w:kinsoku/>
        <w:wordWrap w:val="0"/>
        <w:overflowPunct/>
        <w:topLinePunct w:val="0"/>
        <w:autoSpaceDE w:val="0"/>
        <w:autoSpaceDN/>
        <w:bidi w:val="0"/>
        <w:adjustRightInd/>
        <w:snapToGrid/>
        <w:spacing w:line="360" w:lineRule="auto"/>
        <w:ind w:left="0" w:leftChars="0" w:firstLine="480" w:firstLineChars="200"/>
        <w:textAlignment w:val="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2.2.4</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在</w:t>
      </w:r>
      <w:r>
        <w:rPr>
          <w:rFonts w:hint="eastAsia" w:ascii="宋体" w:hAnsi="宋体"/>
          <w:i w:val="0"/>
          <w:iCs w:val="0"/>
          <w:color w:val="000000" w:themeColor="text1"/>
          <w:sz w:val="24"/>
          <w:szCs w:val="24"/>
          <w:highlight w:val="none"/>
          <w:lang w:eastAsia="zh-CN"/>
          <w14:textFill>
            <w14:solidFill>
              <w14:schemeClr w14:val="tx1"/>
            </w14:solidFill>
          </w14:textFill>
        </w:rPr>
        <w:t>查看到采购</w:t>
      </w:r>
      <w:r>
        <w:rPr>
          <w:rFonts w:hint="eastAsia" w:ascii="宋体" w:hAnsi="宋体"/>
          <w:i w:val="0"/>
          <w:iCs w:val="0"/>
          <w:color w:val="000000" w:themeColor="text1"/>
          <w:sz w:val="24"/>
          <w:szCs w:val="24"/>
          <w:highlight w:val="none"/>
          <w14:textFill>
            <w14:solidFill>
              <w14:schemeClr w14:val="tx1"/>
            </w14:solidFill>
          </w14:textFill>
        </w:rPr>
        <w:t>人答疑和澄清后，自行登录</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政府采购云平台</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（网址：https://www.zcygov.cn/</w:t>
      </w:r>
      <w:r>
        <w:rPr>
          <w:rFonts w:hint="eastAsia"/>
          <w:i w:val="0"/>
          <w:iCs w:val="0"/>
          <w:color w:val="000000" w:themeColor="text1"/>
          <w:kern w:val="0"/>
          <w:sz w:val="24"/>
          <w:szCs w:val="24"/>
          <w:highlight w:val="none"/>
          <w:lang w:eastAsia="zh-CN"/>
          <w14:textFill>
            <w14:solidFill>
              <w14:schemeClr w14:val="tx1"/>
            </w14:solidFill>
          </w14:textFill>
        </w:rPr>
        <w:t>）</w:t>
      </w:r>
      <w:r>
        <w:rPr>
          <w:rFonts w:hint="eastAsia" w:ascii="宋体" w:hAnsi="宋体"/>
          <w:i w:val="0"/>
          <w:iCs w:val="0"/>
          <w:color w:val="000000" w:themeColor="text1"/>
          <w:sz w:val="24"/>
          <w:szCs w:val="24"/>
          <w:highlight w:val="none"/>
          <w14:textFill>
            <w14:solidFill>
              <w14:schemeClr w14:val="tx1"/>
            </w14:solidFill>
          </w14:textFill>
        </w:rPr>
        <w:t>收取修改内容。</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应在截标时间前随时查看</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政府采购云平台</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（网址：https://www.zcygov.cn/</w:t>
      </w:r>
      <w:r>
        <w:rPr>
          <w:rFonts w:hint="eastAsia"/>
          <w:i w:val="0"/>
          <w:iCs w:val="0"/>
          <w:color w:val="000000" w:themeColor="text1"/>
          <w:kern w:val="0"/>
          <w:sz w:val="24"/>
          <w:szCs w:val="24"/>
          <w:highlight w:val="none"/>
          <w:lang w:eastAsia="zh-CN"/>
          <w14:textFill>
            <w14:solidFill>
              <w14:schemeClr w14:val="tx1"/>
            </w14:solidFill>
          </w14:textFill>
        </w:rPr>
        <w:t>）</w:t>
      </w:r>
      <w:r>
        <w:rPr>
          <w:rFonts w:hint="eastAsia" w:ascii="宋体" w:hAnsi="宋体"/>
          <w:i w:val="0"/>
          <w:iCs w:val="0"/>
          <w:color w:val="000000" w:themeColor="text1"/>
          <w:sz w:val="24"/>
          <w:szCs w:val="24"/>
          <w:highlight w:val="none"/>
          <w14:textFill>
            <w14:solidFill>
              <w14:schemeClr w14:val="tx1"/>
            </w14:solidFill>
          </w14:textFill>
        </w:rPr>
        <w:t>中有关该项目招标文件的答疑、补遗内容。</w:t>
      </w:r>
    </w:p>
    <w:p w14:paraId="643DDEDD">
      <w:pPr>
        <w:keepNext w:val="0"/>
        <w:keepLines w:val="0"/>
        <w:pageBreakBefore w:val="0"/>
        <w:widowControl w:val="0"/>
        <w:kinsoku/>
        <w:wordWrap w:val="0"/>
        <w:overflowPunct/>
        <w:topLinePunct w:val="0"/>
        <w:autoSpaceDE w:val="0"/>
        <w:autoSpaceDN/>
        <w:bidi w:val="0"/>
        <w:adjustRightInd/>
        <w:snapToGrid/>
        <w:spacing w:line="360" w:lineRule="auto"/>
        <w:ind w:left="0" w:leftChars="0" w:firstLine="480" w:firstLineChars="200"/>
        <w:textAlignment w:val="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2.2.5招标文件澄清、招标文件修改文件内容均以网上发布的文件为准，当招标文件、招标文件澄清、招标文件修改文件内容前后相互矛盾时，以最后发出的为准。</w:t>
      </w:r>
    </w:p>
    <w:p w14:paraId="4F5D3EDE">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105" w:name="_Toc356327970"/>
      <w:bookmarkEnd w:id="105"/>
      <w:bookmarkStart w:id="106" w:name="_Toc352675672"/>
      <w:bookmarkEnd w:id="106"/>
      <w:bookmarkStart w:id="107" w:name="_Toc452023940"/>
      <w:bookmarkEnd w:id="107"/>
      <w:bookmarkStart w:id="108" w:name="_Toc452023541"/>
      <w:r>
        <w:rPr>
          <w:rFonts w:hint="eastAsia" w:ascii="宋体" w:hAnsi="宋体"/>
          <w:i w:val="0"/>
          <w:iCs w:val="0"/>
          <w:color w:val="000000" w:themeColor="text1"/>
          <w:sz w:val="24"/>
          <w:szCs w:val="24"/>
          <w:highlight w:val="none"/>
          <w14:textFill>
            <w14:solidFill>
              <w14:schemeClr w14:val="tx1"/>
            </w14:solidFill>
          </w14:textFill>
        </w:rPr>
        <w:t>2.3招标文件的修改</w:t>
      </w:r>
      <w:bookmarkEnd w:id="108"/>
    </w:p>
    <w:p w14:paraId="1AFE262E">
      <w:pPr>
        <w:keepNext w:val="0"/>
        <w:keepLines w:val="0"/>
        <w:pageBreakBefore w:val="0"/>
        <w:widowControl w:val="0"/>
        <w:kinsoku/>
        <w:wordWrap w:val="0"/>
        <w:overflowPunct/>
        <w:topLinePunct w:val="0"/>
        <w:autoSpaceDE w:val="0"/>
        <w:autoSpaceDN/>
        <w:bidi w:val="0"/>
        <w:adjustRightInd/>
        <w:snapToGrid/>
        <w:spacing w:line="360" w:lineRule="auto"/>
        <w:ind w:left="0" w:leftChars="0" w:firstLine="480" w:firstLineChars="200"/>
        <w:textAlignment w:val="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2.3.1在投标截止时间15天前，确需要变更招标文件内容的，</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人可主动或在解答</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提出的澄清问题时对招标文件进行修改，并同时报主管部门备案。</w:t>
      </w:r>
    </w:p>
    <w:p w14:paraId="1F20EE04">
      <w:pPr>
        <w:keepNext w:val="0"/>
        <w:keepLines w:val="0"/>
        <w:pageBreakBefore w:val="0"/>
        <w:widowControl w:val="0"/>
        <w:kinsoku/>
        <w:wordWrap w:val="0"/>
        <w:overflowPunct/>
        <w:topLinePunct w:val="0"/>
        <w:autoSpaceDE w:val="0"/>
        <w:autoSpaceDN/>
        <w:bidi w:val="0"/>
        <w:adjustRightInd/>
        <w:snapToGrid/>
        <w:spacing w:line="360" w:lineRule="auto"/>
        <w:ind w:left="0" w:leftChars="0" w:firstLine="480" w:firstLineChars="200"/>
        <w:textAlignment w:val="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人对</w:t>
      </w:r>
      <w:r>
        <w:rPr>
          <w:rFonts w:hint="eastAsia" w:ascii="宋体" w:hAnsi="宋体"/>
          <w:i w:val="0"/>
          <w:iCs w:val="0"/>
          <w:color w:val="000000" w:themeColor="text1"/>
          <w:sz w:val="24"/>
          <w:szCs w:val="24"/>
          <w:highlight w:val="none"/>
          <w:lang w:eastAsia="zh-CN"/>
          <w14:textFill>
            <w14:solidFill>
              <w14:schemeClr w14:val="tx1"/>
            </w14:solidFill>
          </w14:textFill>
        </w:rPr>
        <w:t>质量要求</w:t>
      </w:r>
      <w:r>
        <w:rPr>
          <w:rFonts w:hint="eastAsia" w:ascii="宋体" w:hAnsi="宋体"/>
          <w:i w:val="0"/>
          <w:iCs w:val="0"/>
          <w:color w:val="000000" w:themeColor="text1"/>
          <w:sz w:val="24"/>
          <w:szCs w:val="24"/>
          <w:highlight w:val="none"/>
          <w14:textFill>
            <w14:solidFill>
              <w14:schemeClr w14:val="tx1"/>
            </w14:solidFill>
          </w14:textFill>
        </w:rPr>
        <w:t>、评标办法等做出变更的，需要重新制作电子招标文件，并重新备案，同时发布补遗文件进行说明以保证各</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都能重新下载最新的电子招标文件用于编制电子投标文件。</w:t>
      </w:r>
    </w:p>
    <w:p w14:paraId="02430AFC">
      <w:pPr>
        <w:keepNext w:val="0"/>
        <w:keepLines w:val="0"/>
        <w:pageBreakBefore w:val="0"/>
        <w:widowControl w:val="0"/>
        <w:kinsoku/>
        <w:wordWrap w:val="0"/>
        <w:overflowPunct/>
        <w:topLinePunct w:val="0"/>
        <w:autoSpaceDE w:val="0"/>
        <w:autoSpaceDN/>
        <w:bidi w:val="0"/>
        <w:adjustRightInd/>
        <w:snapToGrid/>
        <w:spacing w:line="360" w:lineRule="auto"/>
        <w:ind w:left="0" w:leftChars="0" w:firstLine="480" w:firstLineChars="200"/>
        <w:textAlignment w:val="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招标文件的修改将在</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政府采购云平台</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（网址：https://www.zcygov.cn/</w:t>
      </w:r>
      <w:r>
        <w:rPr>
          <w:rFonts w:hint="eastAsia"/>
          <w:i w:val="0"/>
          <w:iCs w:val="0"/>
          <w:color w:val="000000" w:themeColor="text1"/>
          <w:kern w:val="0"/>
          <w:sz w:val="24"/>
          <w:szCs w:val="24"/>
          <w:highlight w:val="none"/>
          <w:lang w:eastAsia="zh-CN"/>
          <w14:textFill>
            <w14:solidFill>
              <w14:schemeClr w14:val="tx1"/>
            </w14:solidFill>
          </w14:textFill>
        </w:rPr>
        <w:t>）</w:t>
      </w:r>
      <w:r>
        <w:rPr>
          <w:rFonts w:hint="eastAsia" w:ascii="宋体" w:hAnsi="宋体"/>
          <w:i w:val="0"/>
          <w:iCs w:val="0"/>
          <w:color w:val="000000" w:themeColor="text1"/>
          <w:sz w:val="24"/>
          <w:szCs w:val="24"/>
          <w:highlight w:val="none"/>
          <w14:textFill>
            <w14:solidFill>
              <w14:schemeClr w14:val="tx1"/>
            </w14:solidFill>
          </w14:textFill>
        </w:rPr>
        <w:t>发布，招标文件的修改作为招标文件的组成部分，并具有约束力。但如果修改招标文件的时间距投标截止时间不足15天，并且修改内容影响投标文件编制的，应相应延长投标截止时间。</w:t>
      </w:r>
    </w:p>
    <w:p w14:paraId="223672A5">
      <w:pPr>
        <w:keepNext w:val="0"/>
        <w:keepLines w:val="0"/>
        <w:pageBreakBefore w:val="0"/>
        <w:widowControl w:val="0"/>
        <w:kinsoku/>
        <w:wordWrap w:val="0"/>
        <w:overflowPunct/>
        <w:topLinePunct w:val="0"/>
        <w:autoSpaceDE w:val="0"/>
        <w:autoSpaceDN/>
        <w:bidi w:val="0"/>
        <w:adjustRightInd/>
        <w:snapToGrid/>
        <w:spacing w:line="360" w:lineRule="auto"/>
        <w:ind w:left="0" w:leftChars="0" w:firstLine="480" w:firstLineChars="200"/>
        <w:textAlignment w:val="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2.3.2</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自行登录</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政府采购云平台</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（网址：https://www.zcygov.cn/</w:t>
      </w:r>
      <w:r>
        <w:rPr>
          <w:rFonts w:hint="eastAsia"/>
          <w:i w:val="0"/>
          <w:iCs w:val="0"/>
          <w:color w:val="000000" w:themeColor="text1"/>
          <w:kern w:val="0"/>
          <w:sz w:val="24"/>
          <w:szCs w:val="24"/>
          <w:highlight w:val="none"/>
          <w:lang w:eastAsia="zh-CN"/>
          <w14:textFill>
            <w14:solidFill>
              <w14:schemeClr w14:val="tx1"/>
            </w14:solidFill>
          </w14:textFill>
        </w:rPr>
        <w:t>）</w:t>
      </w:r>
      <w:r>
        <w:rPr>
          <w:rFonts w:hint="eastAsia" w:ascii="宋体" w:hAnsi="宋体"/>
          <w:i w:val="0"/>
          <w:iCs w:val="0"/>
          <w:color w:val="000000" w:themeColor="text1"/>
          <w:sz w:val="24"/>
          <w:szCs w:val="24"/>
          <w:highlight w:val="none"/>
          <w14:textFill>
            <w14:solidFill>
              <w14:schemeClr w14:val="tx1"/>
            </w14:solidFill>
          </w14:textFill>
        </w:rPr>
        <w:t>收取修改内容。</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应在投标截止时间前自行查看</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政府采购云平台</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（网址：https://www.zcygov.cn/</w:t>
      </w:r>
      <w:r>
        <w:rPr>
          <w:rFonts w:hint="eastAsia"/>
          <w:i w:val="0"/>
          <w:iCs w:val="0"/>
          <w:color w:val="000000" w:themeColor="text1"/>
          <w:kern w:val="0"/>
          <w:sz w:val="24"/>
          <w:szCs w:val="24"/>
          <w:highlight w:val="none"/>
          <w:lang w:eastAsia="zh-CN"/>
          <w14:textFill>
            <w14:solidFill>
              <w14:schemeClr w14:val="tx1"/>
            </w14:solidFill>
          </w14:textFill>
        </w:rPr>
        <w:t>）</w:t>
      </w:r>
      <w:r>
        <w:rPr>
          <w:rFonts w:hint="eastAsia" w:ascii="宋体" w:hAnsi="宋体"/>
          <w:i w:val="0"/>
          <w:iCs w:val="0"/>
          <w:color w:val="000000" w:themeColor="text1"/>
          <w:sz w:val="24"/>
          <w:szCs w:val="24"/>
          <w:highlight w:val="none"/>
          <w14:textFill>
            <w14:solidFill>
              <w14:schemeClr w14:val="tx1"/>
            </w14:solidFill>
          </w14:textFill>
        </w:rPr>
        <w:t>中有关该</w:t>
      </w:r>
      <w:r>
        <w:rPr>
          <w:rFonts w:hint="eastAsia" w:ascii="宋体" w:hAnsi="宋体"/>
          <w:i w:val="0"/>
          <w:iCs w:val="0"/>
          <w:color w:val="000000" w:themeColor="text1"/>
          <w:sz w:val="24"/>
          <w:szCs w:val="24"/>
          <w:highlight w:val="none"/>
          <w:lang w:val="en-US" w:eastAsia="zh-CN"/>
          <w14:textFill>
            <w14:solidFill>
              <w14:schemeClr w14:val="tx1"/>
            </w14:solidFill>
          </w14:textFill>
        </w:rPr>
        <w:t>项目</w:t>
      </w:r>
      <w:r>
        <w:rPr>
          <w:rFonts w:hint="eastAsia" w:ascii="宋体" w:hAnsi="宋体"/>
          <w:i w:val="0"/>
          <w:iCs w:val="0"/>
          <w:color w:val="000000" w:themeColor="text1"/>
          <w:sz w:val="24"/>
          <w:szCs w:val="24"/>
          <w:highlight w:val="none"/>
          <w14:textFill>
            <w14:solidFill>
              <w14:schemeClr w14:val="tx1"/>
            </w14:solidFill>
          </w14:textFill>
        </w:rPr>
        <w:t>招标文件的答疑、补遗内容。否则，由此引起的投标损失自负。</w:t>
      </w:r>
    </w:p>
    <w:p w14:paraId="11740138">
      <w:pPr>
        <w:keepNext w:val="0"/>
        <w:keepLines w:val="0"/>
        <w:pageBreakBefore w:val="0"/>
        <w:widowControl w:val="0"/>
        <w:kinsoku/>
        <w:wordWrap w:val="0"/>
        <w:overflowPunct/>
        <w:topLinePunct w:val="0"/>
        <w:autoSpaceDE w:val="0"/>
        <w:autoSpaceDN/>
        <w:bidi w:val="0"/>
        <w:adjustRightInd/>
        <w:snapToGrid/>
        <w:spacing w:line="360" w:lineRule="auto"/>
        <w:ind w:left="0" w:leftChars="0" w:firstLine="480" w:firstLineChars="200"/>
        <w:textAlignment w:val="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2.3.3潜在</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或者其他利害关系人对招标文件有异议的，应当在投标截止时间10日前提出。</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人应当自收到异议之日起3日内作出答复；作出答复前，应当暂停招标投标活动。</w:t>
      </w:r>
    </w:p>
    <w:p w14:paraId="3C0BB76D">
      <w:pPr>
        <w:keepNext w:val="0"/>
        <w:keepLines w:val="0"/>
        <w:pageBreakBefore w:val="0"/>
        <w:widowControl w:val="0"/>
        <w:kinsoku/>
        <w:wordWrap w:val="0"/>
        <w:overflowPunct/>
        <w:topLinePunct w:val="0"/>
        <w:autoSpaceDE w:val="0"/>
        <w:autoSpaceDN/>
        <w:bidi w:val="0"/>
        <w:adjustRightInd/>
        <w:snapToGrid/>
        <w:spacing w:line="360" w:lineRule="auto"/>
        <w:ind w:left="0" w:leftChars="0" w:firstLine="480" w:firstLineChars="200"/>
        <w:textAlignment w:val="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2.3.4招标文件、招标文件澄清、招标文件修改文件内容均以</w:t>
      </w:r>
      <w:r>
        <w:rPr>
          <w:rFonts w:hint="eastAsia" w:ascii="宋体" w:hAnsi="宋体"/>
          <w:i w:val="0"/>
          <w:iCs w:val="0"/>
          <w:color w:val="000000" w:themeColor="text1"/>
          <w:kern w:val="0"/>
          <w:sz w:val="24"/>
          <w:szCs w:val="24"/>
          <w:highlight w:val="none"/>
          <w14:textFill>
            <w14:solidFill>
              <w14:schemeClr w14:val="tx1"/>
            </w14:solidFill>
          </w14:textFill>
        </w:rPr>
        <w:t>网上发布的为准，当招标文件、招标文件澄清、招标文件修改文件内容相互矛盾时，以最后发出的为准。</w:t>
      </w:r>
    </w:p>
    <w:p w14:paraId="33EBA5BE">
      <w:pPr>
        <w:pStyle w:val="3"/>
        <w:keepLines w:val="0"/>
        <w:pageBreakBefore w:val="0"/>
        <w:widowControl w:val="0"/>
        <w:kinsoku/>
        <w:overflowPunct/>
        <w:topLinePunct w:val="0"/>
        <w:autoSpaceDE w:val="0"/>
        <w:autoSpaceDN/>
        <w:bidi w:val="0"/>
        <w:snapToGrid/>
        <w:spacing w:before="0" w:after="0" w:line="360" w:lineRule="auto"/>
        <w:ind w:left="0" w:leftChars="0"/>
        <w:rPr>
          <w:rFonts w:hint="eastAsia" w:ascii="宋体" w:hAnsi="宋体"/>
          <w:bCs w:val="0"/>
          <w:i w:val="0"/>
          <w:iCs w:val="0"/>
          <w:color w:val="000000" w:themeColor="text1"/>
          <w:sz w:val="24"/>
          <w:szCs w:val="24"/>
          <w:highlight w:val="none"/>
          <w14:textFill>
            <w14:solidFill>
              <w14:schemeClr w14:val="tx1"/>
            </w14:solidFill>
          </w14:textFill>
        </w:rPr>
      </w:pPr>
      <w:bookmarkStart w:id="109" w:name="_Toc452023941"/>
      <w:bookmarkEnd w:id="109"/>
      <w:bookmarkStart w:id="110" w:name="_Toc356327971"/>
      <w:r>
        <w:rPr>
          <w:rFonts w:hint="eastAsia" w:ascii="宋体" w:hAnsi="宋体"/>
          <w:bCs w:val="0"/>
          <w:i w:val="0"/>
          <w:iCs w:val="0"/>
          <w:color w:val="000000" w:themeColor="text1"/>
          <w:sz w:val="24"/>
          <w:szCs w:val="24"/>
          <w:highlight w:val="none"/>
          <w14:textFill>
            <w14:solidFill>
              <w14:schemeClr w14:val="tx1"/>
            </w14:solidFill>
          </w14:textFill>
        </w:rPr>
        <w:t>3.投标文件</w:t>
      </w:r>
      <w:bookmarkEnd w:id="110"/>
    </w:p>
    <w:p w14:paraId="30D6EEF9">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111" w:name="_Toc352675674"/>
      <w:bookmarkEnd w:id="111"/>
      <w:bookmarkStart w:id="112" w:name="_Toc452023942"/>
      <w:bookmarkEnd w:id="112"/>
      <w:bookmarkStart w:id="113" w:name="_Toc452023543"/>
      <w:bookmarkEnd w:id="113"/>
      <w:bookmarkStart w:id="114" w:name="_Toc356327972"/>
      <w:r>
        <w:rPr>
          <w:rFonts w:hint="eastAsia" w:ascii="宋体" w:hAnsi="宋体"/>
          <w:i w:val="0"/>
          <w:iCs w:val="0"/>
          <w:color w:val="000000" w:themeColor="text1"/>
          <w:sz w:val="24"/>
          <w:szCs w:val="24"/>
          <w:highlight w:val="none"/>
          <w14:textFill>
            <w14:solidFill>
              <w14:schemeClr w14:val="tx1"/>
            </w14:solidFill>
          </w14:textFill>
        </w:rPr>
        <w:t>3.1投标文件的组成</w:t>
      </w:r>
      <w:bookmarkEnd w:id="114"/>
    </w:p>
    <w:p w14:paraId="498B533B">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3.1.1投标文件应包括下列内容：</w:t>
      </w:r>
    </w:p>
    <w:p w14:paraId="1D21EB69">
      <w:pPr>
        <w:pageBreakBefore w:val="0"/>
        <w:widowControl w:val="0"/>
        <w:kinsoku/>
        <w:overflowPunct/>
        <w:topLinePunct w:val="0"/>
        <w:autoSpaceDE w:val="0"/>
        <w:autoSpaceDN/>
        <w:bidi w:val="0"/>
        <w:snapToGrid/>
        <w:spacing w:line="360" w:lineRule="auto"/>
        <w:ind w:left="0" w:leftChars="0"/>
        <w:jc w:val="left"/>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w:t>
      </w:r>
      <w:r>
        <w:rPr>
          <w:rFonts w:hint="eastAsia" w:ascii="宋体" w:hAnsi="宋体"/>
          <w:i w:val="0"/>
          <w:iCs w:val="0"/>
          <w:color w:val="000000" w:themeColor="text1"/>
          <w:sz w:val="24"/>
          <w:szCs w:val="24"/>
          <w:highlight w:val="none"/>
          <w:lang w:val="en-US" w:eastAsia="zh-CN"/>
          <w14:textFill>
            <w14:solidFill>
              <w14:schemeClr w14:val="tx1"/>
            </w14:solidFill>
          </w14:textFill>
        </w:rPr>
        <w:t xml:space="preserve">  </w:t>
      </w:r>
      <w:r>
        <w:rPr>
          <w:rFonts w:hint="eastAsia" w:ascii="宋体" w:hAnsi="宋体"/>
          <w:i w:val="0"/>
          <w:iCs w:val="0"/>
          <w:color w:val="000000" w:themeColor="text1"/>
          <w:sz w:val="24"/>
          <w:szCs w:val="24"/>
          <w:highlight w:val="none"/>
          <w14:textFill>
            <w14:solidFill>
              <w14:schemeClr w14:val="tx1"/>
            </w14:solidFill>
          </w14:textFill>
        </w:rPr>
        <w:t>投标文件由</w:t>
      </w:r>
      <w:r>
        <w:rPr>
          <w:rFonts w:hint="eastAsia" w:ascii="宋体" w:hAnsi="宋体"/>
          <w:b/>
          <w:bCs/>
          <w:i w:val="0"/>
          <w:iCs w:val="0"/>
          <w:color w:val="000000" w:themeColor="text1"/>
          <w:sz w:val="24"/>
          <w:szCs w:val="24"/>
          <w:highlight w:val="none"/>
          <w14:textFill>
            <w14:solidFill>
              <w14:schemeClr w14:val="tx1"/>
            </w14:solidFill>
          </w14:textFill>
        </w:rPr>
        <w:t>投标函部分</w:t>
      </w: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b/>
          <w:bCs/>
          <w:i w:val="0"/>
          <w:iCs w:val="0"/>
          <w:color w:val="000000" w:themeColor="text1"/>
          <w:sz w:val="24"/>
          <w:szCs w:val="24"/>
          <w:highlight w:val="none"/>
          <w14:textFill>
            <w14:solidFill>
              <w14:schemeClr w14:val="tx1"/>
            </w14:solidFill>
          </w14:textFill>
        </w:rPr>
        <w:t>商务部分、技术部分</w:t>
      </w:r>
      <w:r>
        <w:rPr>
          <w:rFonts w:hint="eastAsia" w:ascii="宋体" w:hAnsi="宋体"/>
          <w:i w:val="0"/>
          <w:iCs w:val="0"/>
          <w:color w:val="000000" w:themeColor="text1"/>
          <w:sz w:val="24"/>
          <w:szCs w:val="24"/>
          <w:highlight w:val="none"/>
          <w14:textFill>
            <w14:solidFill>
              <w14:schemeClr w14:val="tx1"/>
            </w14:solidFill>
          </w14:textFill>
        </w:rPr>
        <w:t>三部分组成</w:t>
      </w:r>
      <w:r>
        <w:rPr>
          <w:rFonts w:hint="eastAsia" w:ascii="宋体" w:hAnsi="宋体"/>
          <w:i w:val="0"/>
          <w:iCs w:val="0"/>
          <w:color w:val="000000" w:themeColor="text1"/>
          <w:sz w:val="24"/>
          <w:szCs w:val="24"/>
          <w:highlight w:val="none"/>
          <w:lang w:eastAsia="zh-CN"/>
          <w14:textFill>
            <w14:solidFill>
              <w14:schemeClr w14:val="tx1"/>
            </w14:solidFill>
          </w14:textFill>
        </w:rPr>
        <w:t>（具体内容详见第</w:t>
      </w:r>
      <w:r>
        <w:rPr>
          <w:rFonts w:hint="eastAsia" w:ascii="宋体" w:hAnsi="宋体"/>
          <w:i w:val="0"/>
          <w:iCs w:val="0"/>
          <w:color w:val="000000" w:themeColor="text1"/>
          <w:sz w:val="24"/>
          <w:szCs w:val="24"/>
          <w:highlight w:val="none"/>
          <w:lang w:val="en-US" w:eastAsia="zh-CN"/>
          <w14:textFill>
            <w14:solidFill>
              <w14:schemeClr w14:val="tx1"/>
            </w14:solidFill>
          </w14:textFill>
        </w:rPr>
        <w:t>七</w:t>
      </w:r>
      <w:r>
        <w:rPr>
          <w:rFonts w:hint="eastAsia" w:ascii="宋体" w:hAnsi="宋体"/>
          <w:i w:val="0"/>
          <w:iCs w:val="0"/>
          <w:color w:val="000000" w:themeColor="text1"/>
          <w:sz w:val="24"/>
          <w:szCs w:val="24"/>
          <w:highlight w:val="none"/>
          <w:lang w:eastAsia="zh-CN"/>
          <w14:textFill>
            <w14:solidFill>
              <w14:schemeClr w14:val="tx1"/>
            </w14:solidFill>
          </w14:textFill>
        </w:rPr>
        <w:t>章）</w:t>
      </w:r>
    </w:p>
    <w:p w14:paraId="35C30944">
      <w:pPr>
        <w:pageBreakBefore w:val="0"/>
        <w:widowControl w:val="0"/>
        <w:kinsoku/>
        <w:overflowPunct/>
        <w:topLinePunct w:val="0"/>
        <w:autoSpaceDE w:val="0"/>
        <w:autoSpaceDN/>
        <w:bidi w:val="0"/>
        <w:snapToGrid/>
        <w:spacing w:line="360" w:lineRule="auto"/>
        <w:ind w:left="0" w:leftChars="0"/>
        <w:jc w:val="left"/>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3.</w:t>
      </w:r>
      <w:r>
        <w:rPr>
          <w:rFonts w:hint="eastAsia" w:ascii="宋体" w:hAnsi="宋体"/>
          <w:b/>
          <w:bCs/>
          <w:i w:val="0"/>
          <w:iCs w:val="0"/>
          <w:color w:val="000000" w:themeColor="text1"/>
          <w:sz w:val="24"/>
          <w:szCs w:val="24"/>
          <w:highlight w:val="none"/>
          <w:lang w:val="en-US" w:eastAsia="zh-CN"/>
          <w14:textFill>
            <w14:solidFill>
              <w14:schemeClr w14:val="tx1"/>
            </w14:solidFill>
          </w14:textFill>
        </w:rPr>
        <w:t>2</w:t>
      </w:r>
      <w:r>
        <w:rPr>
          <w:rFonts w:hint="eastAsia" w:ascii="宋体" w:hAnsi="宋体"/>
          <w:b/>
          <w:bCs/>
          <w:i w:val="0"/>
          <w:iCs w:val="0"/>
          <w:color w:val="000000" w:themeColor="text1"/>
          <w:sz w:val="24"/>
          <w:szCs w:val="24"/>
          <w:highlight w:val="none"/>
          <w14:textFill>
            <w14:solidFill>
              <w14:schemeClr w14:val="tx1"/>
            </w14:solidFill>
          </w14:textFill>
        </w:rPr>
        <w:t>电子标书要求</w:t>
      </w:r>
    </w:p>
    <w:p w14:paraId="37739B69">
      <w:pPr>
        <w:pageBreakBefore w:val="0"/>
        <w:widowControl w:val="0"/>
        <w:kinsoku/>
        <w:overflowPunct/>
        <w:topLinePunct w:val="0"/>
        <w:autoSpaceDE w:val="0"/>
        <w:autoSpaceDN/>
        <w:bidi w:val="0"/>
        <w:snapToGrid/>
        <w:spacing w:line="360" w:lineRule="auto"/>
        <w:ind w:left="0" w:leftChars="0" w:firstLine="420"/>
        <w:jc w:val="left"/>
        <w:rPr>
          <w:rFonts w:ascii="宋体" w:hAnsi="宋体"/>
          <w:i w:val="0"/>
          <w:iCs w:val="0"/>
          <w:color w:val="000000" w:themeColor="text1"/>
          <w:sz w:val="24"/>
          <w:szCs w:val="24"/>
          <w:highlight w:val="yellow"/>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（1）电子投标文件必须</w:t>
      </w:r>
      <w:r>
        <w:rPr>
          <w:rFonts w:hint="eastAsia" w:ascii="宋体" w:hAnsi="宋体"/>
          <w:i w:val="0"/>
          <w:iCs w:val="0"/>
          <w:color w:val="000000" w:themeColor="text1"/>
          <w:sz w:val="24"/>
          <w:szCs w:val="24"/>
          <w:highlight w:val="none"/>
          <w:lang w:val="en-US" w:eastAsia="zh-CN"/>
          <w14:textFill>
            <w14:solidFill>
              <w14:schemeClr w14:val="tx1"/>
            </w14:solidFill>
          </w14:textFill>
        </w:rPr>
        <w:t>按“</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政府采购云平台</w:t>
      </w:r>
      <w:r>
        <w:rPr>
          <w:rFonts w:hint="eastAsia" w:ascii="宋体" w:hAnsi="宋体"/>
          <w:i w:val="0"/>
          <w:i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kern w:val="0"/>
          <w:sz w:val="24"/>
          <w:szCs w:val="24"/>
          <w:highlight w:val="none"/>
          <w:lang w:val="en-US" w:eastAsia="zh-CN" w:bidi="ar-SA"/>
          <w14:textFill>
            <w14:solidFill>
              <w14:schemeClr w14:val="tx1"/>
            </w14:solidFill>
          </w14:textFill>
        </w:rPr>
        <w:t>的要求编制、加密</w:t>
      </w:r>
      <w:r>
        <w:rPr>
          <w:rFonts w:hint="eastAsia" w:cs="宋体"/>
          <w:i w:val="0"/>
          <w:iCs w:val="0"/>
          <w:color w:val="000000" w:themeColor="text1"/>
          <w:kern w:val="0"/>
          <w:sz w:val="24"/>
          <w:szCs w:val="24"/>
          <w:highlight w:val="none"/>
          <w:lang w:val="en-US" w:eastAsia="zh-CN" w:bidi="ar-SA"/>
          <w14:textFill>
            <w14:solidFill>
              <w14:schemeClr w14:val="tx1"/>
            </w14:solidFill>
          </w14:textFill>
        </w:rPr>
        <w:t>。</w:t>
      </w:r>
    </w:p>
    <w:p w14:paraId="399C2B4B">
      <w:pPr>
        <w:pageBreakBefore w:val="0"/>
        <w:widowControl w:val="0"/>
        <w:kinsoku/>
        <w:overflowPunct/>
        <w:topLinePunct w:val="0"/>
        <w:autoSpaceDE w:val="0"/>
        <w:autoSpaceDN/>
        <w:bidi w:val="0"/>
        <w:snapToGrid/>
        <w:spacing w:line="360" w:lineRule="auto"/>
        <w:ind w:left="0" w:leftChars="0" w:firstLine="42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（2）如</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提交的电子投标文件不符合</w:t>
      </w:r>
      <w:r>
        <w:rPr>
          <w:rFonts w:hint="eastAsia" w:ascii="宋体" w:hAnsi="宋体"/>
          <w:i w:val="0"/>
          <w:iCs w:val="0"/>
          <w:color w:val="000000" w:themeColor="text1"/>
          <w:sz w:val="24"/>
          <w:szCs w:val="24"/>
          <w:highlight w:val="none"/>
          <w:lang w:val="en-US" w:eastAsia="zh-CN"/>
          <w14:textFill>
            <w14:solidFill>
              <w14:schemeClr w14:val="tx1"/>
            </w14:solidFill>
          </w14:textFill>
        </w:rPr>
        <w:t>第</w:t>
      </w:r>
      <w:r>
        <w:rPr>
          <w:rFonts w:hint="eastAsia" w:ascii="宋体" w:hAnsi="宋体"/>
          <w:i w:val="0"/>
          <w:iCs w:val="0"/>
          <w:color w:val="000000" w:themeColor="text1"/>
          <w:sz w:val="24"/>
          <w:szCs w:val="24"/>
          <w:highlight w:val="none"/>
          <w14:textFill>
            <w14:solidFill>
              <w14:schemeClr w14:val="tx1"/>
            </w14:solidFill>
          </w14:textFill>
        </w:rPr>
        <w:t>（1）</w:t>
      </w:r>
      <w:r>
        <w:rPr>
          <w:rFonts w:hint="eastAsia" w:ascii="宋体" w:hAnsi="宋体"/>
          <w:i w:val="0"/>
          <w:iCs w:val="0"/>
          <w:color w:val="000000" w:themeColor="text1"/>
          <w:sz w:val="24"/>
          <w:szCs w:val="24"/>
          <w:highlight w:val="none"/>
          <w:lang w:val="en-US" w:eastAsia="zh-CN"/>
          <w14:textFill>
            <w14:solidFill>
              <w14:schemeClr w14:val="tx1"/>
            </w14:solidFill>
          </w14:textFill>
        </w:rPr>
        <w:t>条</w:t>
      </w:r>
      <w:r>
        <w:rPr>
          <w:rFonts w:hint="eastAsia" w:ascii="宋体" w:hAnsi="宋体"/>
          <w:i w:val="0"/>
          <w:iCs w:val="0"/>
          <w:color w:val="000000" w:themeColor="text1"/>
          <w:sz w:val="24"/>
          <w:szCs w:val="24"/>
          <w:highlight w:val="none"/>
          <w14:textFill>
            <w14:solidFill>
              <w14:schemeClr w14:val="tx1"/>
            </w14:solidFill>
          </w14:textFill>
        </w:rPr>
        <w:t>要求或开标时无法读取导入或解密，其投标文件视为未按要求提交。</w:t>
      </w:r>
    </w:p>
    <w:p w14:paraId="597048CA">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3.</w:t>
      </w:r>
      <w:r>
        <w:rPr>
          <w:rFonts w:hint="eastAsia" w:ascii="宋体" w:hAnsi="宋体"/>
          <w:i w:val="0"/>
          <w:iCs w:val="0"/>
          <w:color w:val="000000" w:themeColor="text1"/>
          <w:sz w:val="24"/>
          <w:szCs w:val="24"/>
          <w:highlight w:val="none"/>
          <w:lang w:val="en-US" w:eastAsia="zh-CN"/>
          <w14:textFill>
            <w14:solidFill>
              <w14:schemeClr w14:val="tx1"/>
            </w14:solidFill>
          </w14:textFill>
        </w:rPr>
        <w:t>3</w:t>
      </w:r>
      <w:r>
        <w:rPr>
          <w:rFonts w:hint="eastAsia" w:ascii="宋体" w:hAnsi="宋体"/>
          <w:i w:val="0"/>
          <w:iCs w:val="0"/>
          <w:color w:val="000000" w:themeColor="text1"/>
          <w:sz w:val="24"/>
          <w:szCs w:val="24"/>
          <w:highlight w:val="none"/>
          <w14:textFill>
            <w14:solidFill>
              <w14:schemeClr w14:val="tx1"/>
            </w14:solidFill>
          </w14:textFill>
        </w:rPr>
        <w:t>投标报价</w:t>
      </w:r>
      <w:bookmarkEnd w:id="52"/>
    </w:p>
    <w:p w14:paraId="64A9903C">
      <w:pPr>
        <w:pageBreakBefore w:val="0"/>
        <w:widowControl w:val="0"/>
        <w:kinsoku/>
        <w:overflowPunct/>
        <w:topLinePunct w:val="0"/>
        <w:autoSpaceDE w:val="0"/>
        <w:autoSpaceDN/>
        <w:bidi w:val="0"/>
        <w:snapToGrid/>
        <w:spacing w:line="360" w:lineRule="auto"/>
        <w:ind w:left="0" w:leftChars="0" w:firstLine="480" w:firstLineChars="200"/>
        <w:jc w:val="left"/>
        <w:rPr>
          <w:rFonts w:hint="eastAsia" w:ascii="宋体" w:hAnsi="宋体" w:cs="Times New Roman"/>
          <w:i w:val="0"/>
          <w:iCs w:val="0"/>
          <w:color w:val="000000" w:themeColor="text1"/>
          <w:sz w:val="24"/>
          <w:szCs w:val="24"/>
          <w:highlight w:val="none"/>
          <w14:textFill>
            <w14:solidFill>
              <w14:schemeClr w14:val="tx1"/>
            </w14:solidFill>
          </w14:textFill>
        </w:rPr>
      </w:pPr>
      <w:bookmarkStart w:id="115" w:name="_Toc352675680"/>
      <w:bookmarkEnd w:id="115"/>
      <w:r>
        <w:rPr>
          <w:rFonts w:hint="eastAsia" w:ascii="宋体" w:hAnsi="宋体" w:cs="Times New Roman"/>
          <w:i w:val="0"/>
          <w:iCs w:val="0"/>
          <w:color w:val="000000" w:themeColor="text1"/>
          <w:sz w:val="24"/>
          <w:szCs w:val="24"/>
          <w:highlight w:val="none"/>
          <w:lang w:val="en-US" w:eastAsia="zh-CN"/>
          <w14:textFill>
            <w14:solidFill>
              <w14:schemeClr w14:val="tx1"/>
            </w14:solidFill>
          </w14:textFill>
        </w:rPr>
        <w:t>3.3.1</w:t>
      </w:r>
      <w:r>
        <w:rPr>
          <w:rFonts w:hint="eastAsia" w:ascii="宋体" w:hAnsi="宋体" w:cs="Times New Roman"/>
          <w:i w:val="0"/>
          <w:iCs w:val="0"/>
          <w:color w:val="000000" w:themeColor="text1"/>
          <w:sz w:val="24"/>
          <w:szCs w:val="24"/>
          <w:highlight w:val="none"/>
          <w:lang w:eastAsia="zh-CN"/>
          <w14:textFill>
            <w14:solidFill>
              <w14:schemeClr w14:val="tx1"/>
            </w14:solidFill>
          </w14:textFill>
        </w:rPr>
        <w:t>供应商</w:t>
      </w:r>
      <w:r>
        <w:rPr>
          <w:rFonts w:hint="eastAsia" w:ascii="宋体" w:hAnsi="宋体" w:cs="Times New Roman"/>
          <w:i w:val="0"/>
          <w:iCs w:val="0"/>
          <w:color w:val="000000" w:themeColor="text1"/>
          <w:sz w:val="24"/>
          <w:szCs w:val="24"/>
          <w:highlight w:val="none"/>
          <w14:textFill>
            <w14:solidFill>
              <w14:schemeClr w14:val="tx1"/>
            </w14:solidFill>
          </w14:textFill>
        </w:rPr>
        <w:t>应按第</w:t>
      </w:r>
      <w:r>
        <w:rPr>
          <w:rFonts w:hint="eastAsia" w:ascii="宋体" w:hAnsi="宋体" w:cs="Times New Roman"/>
          <w:i w:val="0"/>
          <w:iCs w:val="0"/>
          <w:color w:val="000000" w:themeColor="text1"/>
          <w:sz w:val="24"/>
          <w:szCs w:val="24"/>
          <w:highlight w:val="none"/>
          <w:lang w:val="en-US" w:eastAsia="zh-CN"/>
          <w14:textFill>
            <w14:solidFill>
              <w14:schemeClr w14:val="tx1"/>
            </w14:solidFill>
          </w14:textFill>
        </w:rPr>
        <w:t>七</w:t>
      </w:r>
      <w:r>
        <w:rPr>
          <w:rFonts w:hint="eastAsia" w:ascii="宋体" w:hAnsi="宋体" w:cs="Times New Roman"/>
          <w:i w:val="0"/>
          <w:iCs w:val="0"/>
          <w:color w:val="000000" w:themeColor="text1"/>
          <w:sz w:val="24"/>
          <w:szCs w:val="24"/>
          <w:highlight w:val="none"/>
          <w14:textFill>
            <w14:solidFill>
              <w14:schemeClr w14:val="tx1"/>
            </w14:solidFill>
          </w14:textFill>
        </w:rPr>
        <w:t>章“投标文件格式”要求填写报价表。</w:t>
      </w:r>
    </w:p>
    <w:p w14:paraId="00844CA0">
      <w:pPr>
        <w:pageBreakBefore w:val="0"/>
        <w:widowControl w:val="0"/>
        <w:kinsoku/>
        <w:overflowPunct/>
        <w:topLinePunct w:val="0"/>
        <w:autoSpaceDE w:val="0"/>
        <w:autoSpaceDN/>
        <w:bidi w:val="0"/>
        <w:snapToGrid/>
        <w:spacing w:line="360" w:lineRule="auto"/>
        <w:ind w:left="0" w:leftChars="0" w:firstLine="480" w:firstLineChars="200"/>
        <w:jc w:val="left"/>
        <w:rPr>
          <w:rFonts w:hint="eastAsia" w:ascii="宋体" w:hAnsi="宋体" w:cs="Times New Roman"/>
          <w:i w:val="0"/>
          <w:iCs w:val="0"/>
          <w:color w:val="000000" w:themeColor="text1"/>
          <w:sz w:val="24"/>
          <w:szCs w:val="24"/>
          <w:highlight w:val="none"/>
          <w:lang w:eastAsia="zh-CN"/>
          <w14:textFill>
            <w14:solidFill>
              <w14:schemeClr w14:val="tx1"/>
            </w14:solidFill>
          </w14:textFill>
        </w:rPr>
      </w:pPr>
      <w:r>
        <w:rPr>
          <w:rFonts w:hint="eastAsia" w:ascii="宋体" w:hAnsi="宋体" w:cs="Times New Roman"/>
          <w:i w:val="0"/>
          <w:iCs w:val="0"/>
          <w:color w:val="000000" w:themeColor="text1"/>
          <w:sz w:val="24"/>
          <w:szCs w:val="24"/>
          <w:highlight w:val="none"/>
          <w:lang w:val="en-US" w:eastAsia="zh-CN"/>
          <w14:textFill>
            <w14:solidFill>
              <w14:schemeClr w14:val="tx1"/>
            </w14:solidFill>
          </w14:textFill>
        </w:rPr>
        <w:t>3.3.2</w:t>
      </w:r>
      <w:r>
        <w:rPr>
          <w:rFonts w:hint="eastAsia" w:ascii="宋体" w:hAnsi="宋体" w:cs="Times New Roman"/>
          <w:i w:val="0"/>
          <w:iCs w:val="0"/>
          <w:color w:val="000000" w:themeColor="text1"/>
          <w:sz w:val="24"/>
          <w:szCs w:val="24"/>
          <w:highlight w:val="none"/>
          <w:lang w:eastAsia="zh-CN"/>
          <w14:textFill>
            <w14:solidFill>
              <w14:schemeClr w14:val="tx1"/>
            </w14:solidFill>
          </w14:textFill>
        </w:rPr>
        <w:t>投标报价为完成项目所必须的全部费用，包括但不限于：</w:t>
      </w:r>
      <w:r>
        <w:rPr>
          <w:rFonts w:hint="eastAsia" w:ascii="宋体" w:hAnsi="宋体" w:cs="Times New Roman"/>
          <w:i w:val="0"/>
          <w:iCs w:val="0"/>
          <w:color w:val="000000" w:themeColor="text1"/>
          <w:sz w:val="24"/>
          <w:szCs w:val="24"/>
          <w:highlight w:val="none"/>
          <w:lang w:val="en-US" w:eastAsia="zh-CN"/>
          <w14:textFill>
            <w14:solidFill>
              <w14:schemeClr w14:val="tx1"/>
            </w14:solidFill>
          </w14:textFill>
        </w:rPr>
        <w:t>抚育作业用工费用（包括采伐木标号、伐木、归堆清理、人工修枝、割灌除草、施肥等费用）、设施、机械、肥料、材料费、企业管理费、利润、税费等全部费用</w:t>
      </w:r>
      <w:r>
        <w:rPr>
          <w:rFonts w:hint="eastAsia" w:ascii="宋体" w:hAnsi="宋体" w:cs="Times New Roman"/>
          <w:i w:val="0"/>
          <w:iCs w:val="0"/>
          <w:color w:val="000000" w:themeColor="text1"/>
          <w:sz w:val="24"/>
          <w:szCs w:val="24"/>
          <w:highlight w:val="none"/>
          <w:lang w:eastAsia="zh-CN"/>
          <w14:textFill>
            <w14:solidFill>
              <w14:schemeClr w14:val="tx1"/>
            </w14:solidFill>
          </w14:textFill>
        </w:rPr>
        <w:t>。</w:t>
      </w:r>
      <w:r>
        <w:rPr>
          <w:rFonts w:hint="eastAsia" w:ascii="宋体" w:hAnsi="宋体" w:cs="Times New Roman"/>
          <w:i w:val="0"/>
          <w:iCs w:val="0"/>
          <w:color w:val="000000" w:themeColor="text1"/>
          <w:sz w:val="24"/>
          <w:szCs w:val="24"/>
          <w:highlight w:val="none"/>
          <w14:textFill>
            <w14:solidFill>
              <w14:schemeClr w14:val="tx1"/>
            </w14:solidFill>
          </w14:textFill>
        </w:rPr>
        <w:t>报价应考虑市场风险、政策性风险、汇率风险等因素，并能保证</w:t>
      </w:r>
      <w:r>
        <w:rPr>
          <w:rFonts w:hint="eastAsia" w:ascii="宋体" w:hAnsi="宋体" w:cs="Times New Roman"/>
          <w:i w:val="0"/>
          <w:iCs w:val="0"/>
          <w:color w:val="000000" w:themeColor="text1"/>
          <w:sz w:val="24"/>
          <w:szCs w:val="24"/>
          <w:highlight w:val="none"/>
          <w:lang w:eastAsia="zh-CN"/>
          <w14:textFill>
            <w14:solidFill>
              <w14:schemeClr w14:val="tx1"/>
            </w14:solidFill>
          </w14:textFill>
        </w:rPr>
        <w:t>供应商</w:t>
      </w:r>
      <w:r>
        <w:rPr>
          <w:rFonts w:hint="eastAsia" w:ascii="宋体" w:hAnsi="宋体" w:cs="Times New Roman"/>
          <w:i w:val="0"/>
          <w:iCs w:val="0"/>
          <w:color w:val="000000" w:themeColor="text1"/>
          <w:sz w:val="24"/>
          <w:szCs w:val="24"/>
          <w:highlight w:val="none"/>
          <w14:textFill>
            <w14:solidFill>
              <w14:schemeClr w14:val="tx1"/>
            </w14:solidFill>
          </w14:textFill>
        </w:rPr>
        <w:t>完成履行合同所需的全部工作</w:t>
      </w:r>
      <w:r>
        <w:rPr>
          <w:rFonts w:hint="eastAsia" w:ascii="宋体" w:hAnsi="宋体" w:cs="Times New Roman"/>
          <w:i w:val="0"/>
          <w:iCs w:val="0"/>
          <w:color w:val="000000" w:themeColor="text1"/>
          <w:sz w:val="24"/>
          <w:szCs w:val="24"/>
          <w:highlight w:val="none"/>
          <w:lang w:eastAsia="zh-CN"/>
          <w14:textFill>
            <w14:solidFill>
              <w14:schemeClr w14:val="tx1"/>
            </w14:solidFill>
          </w14:textFill>
        </w:rPr>
        <w:t>内容</w:t>
      </w:r>
      <w:r>
        <w:rPr>
          <w:rFonts w:hint="eastAsia" w:ascii="宋体" w:hAnsi="宋体" w:cs="Times New Roman"/>
          <w:i w:val="0"/>
          <w:iCs w:val="0"/>
          <w:color w:val="000000" w:themeColor="text1"/>
          <w:sz w:val="24"/>
          <w:szCs w:val="24"/>
          <w:highlight w:val="none"/>
          <w14:textFill>
            <w14:solidFill>
              <w14:schemeClr w14:val="tx1"/>
            </w14:solidFill>
          </w14:textFill>
        </w:rPr>
        <w:t>。</w:t>
      </w:r>
      <w:r>
        <w:rPr>
          <w:rFonts w:hint="eastAsia" w:ascii="宋体" w:hAnsi="宋体" w:cs="Times New Roman"/>
          <w:i w:val="0"/>
          <w:iCs w:val="0"/>
          <w:color w:val="000000" w:themeColor="text1"/>
          <w:sz w:val="24"/>
          <w:szCs w:val="24"/>
          <w:highlight w:val="none"/>
          <w:lang w:eastAsia="zh-CN"/>
          <w14:textFill>
            <w14:solidFill>
              <w14:schemeClr w14:val="tx1"/>
            </w14:solidFill>
          </w14:textFill>
        </w:rPr>
        <w:t>合同一旦签订，此合同价格在合同执行期间将不因工作量及市场设价格的变化而调整。</w:t>
      </w:r>
    </w:p>
    <w:p w14:paraId="2BB96193">
      <w:pPr>
        <w:pageBreakBefore w:val="0"/>
        <w:widowControl w:val="0"/>
        <w:kinsoku/>
        <w:overflowPunct/>
        <w:topLinePunct w:val="0"/>
        <w:autoSpaceDE w:val="0"/>
        <w:autoSpaceDN/>
        <w:bidi w:val="0"/>
        <w:snapToGrid/>
        <w:spacing w:line="360" w:lineRule="auto"/>
        <w:ind w:left="0" w:leftChars="0" w:firstLine="480" w:firstLineChars="200"/>
        <w:jc w:val="left"/>
        <w:rPr>
          <w:rFonts w:hint="eastAsia" w:ascii="宋体" w:hAnsi="宋体" w:cs="Times New Roman"/>
          <w:i w:val="0"/>
          <w:iCs w:val="0"/>
          <w:color w:val="000000" w:themeColor="text1"/>
          <w:sz w:val="24"/>
          <w:szCs w:val="24"/>
          <w:highlight w:val="none"/>
          <w14:textFill>
            <w14:solidFill>
              <w14:schemeClr w14:val="tx1"/>
            </w14:solidFill>
          </w14:textFill>
        </w:rPr>
      </w:pPr>
      <w:r>
        <w:rPr>
          <w:rFonts w:hint="eastAsia" w:ascii="宋体" w:hAnsi="宋体" w:cs="Times New Roman"/>
          <w:i w:val="0"/>
          <w:iCs w:val="0"/>
          <w:color w:val="000000" w:themeColor="text1"/>
          <w:sz w:val="24"/>
          <w:szCs w:val="24"/>
          <w:highlight w:val="none"/>
          <w:lang w:val="en-US" w:eastAsia="zh-CN"/>
          <w14:textFill>
            <w14:solidFill>
              <w14:schemeClr w14:val="tx1"/>
            </w14:solidFill>
          </w14:textFill>
        </w:rPr>
        <w:t>3.3.3</w:t>
      </w:r>
      <w:r>
        <w:rPr>
          <w:rFonts w:hint="eastAsia" w:ascii="宋体" w:hAnsi="宋体" w:cs="Times New Roman"/>
          <w:i w:val="0"/>
          <w:iCs w:val="0"/>
          <w:color w:val="000000" w:themeColor="text1"/>
          <w:sz w:val="24"/>
          <w:szCs w:val="24"/>
          <w:highlight w:val="none"/>
          <w:lang w:eastAsia="zh-CN"/>
          <w14:textFill>
            <w14:solidFill>
              <w14:schemeClr w14:val="tx1"/>
            </w14:solidFill>
          </w14:textFill>
        </w:rPr>
        <w:t>供应商</w:t>
      </w:r>
      <w:r>
        <w:rPr>
          <w:rFonts w:hint="eastAsia" w:ascii="宋体" w:hAnsi="宋体" w:cs="Times New Roman"/>
          <w:i w:val="0"/>
          <w:iCs w:val="0"/>
          <w:color w:val="000000" w:themeColor="text1"/>
          <w:sz w:val="24"/>
          <w:szCs w:val="24"/>
          <w:highlight w:val="none"/>
          <w14:textFill>
            <w14:solidFill>
              <w14:schemeClr w14:val="tx1"/>
            </w14:solidFill>
          </w14:textFill>
        </w:rPr>
        <w:t>须就“</w:t>
      </w:r>
      <w:r>
        <w:rPr>
          <w:rFonts w:hint="eastAsia" w:ascii="宋体" w:hAnsi="宋体" w:cs="Times New Roman"/>
          <w:i w:val="0"/>
          <w:iCs w:val="0"/>
          <w:color w:val="000000" w:themeColor="text1"/>
          <w:sz w:val="24"/>
          <w:szCs w:val="24"/>
          <w:highlight w:val="none"/>
          <w:lang w:val="en-US" w:eastAsia="zh-CN"/>
          <w14:textFill>
            <w14:solidFill>
              <w14:schemeClr w14:val="tx1"/>
            </w14:solidFill>
          </w14:textFill>
        </w:rPr>
        <w:t>采购</w:t>
      </w:r>
      <w:r>
        <w:rPr>
          <w:rFonts w:hint="eastAsia" w:ascii="宋体" w:hAnsi="宋体" w:cs="Times New Roman"/>
          <w:i w:val="0"/>
          <w:iCs w:val="0"/>
          <w:color w:val="000000" w:themeColor="text1"/>
          <w:sz w:val="24"/>
          <w:szCs w:val="24"/>
          <w:highlight w:val="none"/>
          <w:lang w:eastAsia="zh-CN"/>
          <w14:textFill>
            <w14:solidFill>
              <w14:schemeClr w14:val="tx1"/>
            </w14:solidFill>
          </w14:textFill>
        </w:rPr>
        <w:t>需求</w:t>
      </w:r>
      <w:r>
        <w:rPr>
          <w:rFonts w:hint="eastAsia" w:ascii="宋体" w:hAnsi="宋体" w:cs="Times New Roman"/>
          <w:i w:val="0"/>
          <w:iCs w:val="0"/>
          <w:color w:val="000000" w:themeColor="text1"/>
          <w:sz w:val="24"/>
          <w:szCs w:val="24"/>
          <w:highlight w:val="none"/>
          <w14:textFill>
            <w14:solidFill>
              <w14:schemeClr w14:val="tx1"/>
            </w14:solidFill>
          </w14:textFill>
        </w:rPr>
        <w:t>”中的内容作完整唯一报价。</w:t>
      </w:r>
    </w:p>
    <w:bookmarkEnd w:id="36"/>
    <w:bookmarkEnd w:id="37"/>
    <w:bookmarkEnd w:id="38"/>
    <w:p w14:paraId="606EFF9B">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116" w:name="_Toc452023971"/>
      <w:bookmarkEnd w:id="116"/>
      <w:bookmarkStart w:id="117" w:name="_Toc452023572"/>
      <w:bookmarkStart w:id="118" w:name="_Toc107395180"/>
      <w:r>
        <w:rPr>
          <w:rFonts w:hint="eastAsia" w:ascii="宋体" w:hAnsi="宋体"/>
          <w:i w:val="0"/>
          <w:iCs w:val="0"/>
          <w:color w:val="000000" w:themeColor="text1"/>
          <w:sz w:val="24"/>
          <w:szCs w:val="24"/>
          <w:highlight w:val="none"/>
          <w14:textFill>
            <w14:solidFill>
              <w14:schemeClr w14:val="tx1"/>
            </w14:solidFill>
          </w14:textFill>
        </w:rPr>
        <w:t>3.</w:t>
      </w:r>
      <w:r>
        <w:rPr>
          <w:rFonts w:hint="eastAsia" w:ascii="宋体" w:hAnsi="宋体"/>
          <w:i w:val="0"/>
          <w:iCs w:val="0"/>
          <w:color w:val="000000" w:themeColor="text1"/>
          <w:sz w:val="24"/>
          <w:szCs w:val="24"/>
          <w:highlight w:val="none"/>
          <w:lang w:val="en-US" w:eastAsia="zh-CN"/>
          <w14:textFill>
            <w14:solidFill>
              <w14:schemeClr w14:val="tx1"/>
            </w14:solidFill>
          </w14:textFill>
        </w:rPr>
        <w:t>4</w:t>
      </w:r>
      <w:r>
        <w:rPr>
          <w:rFonts w:hint="eastAsia" w:ascii="宋体" w:hAnsi="宋体"/>
          <w:i w:val="0"/>
          <w:iCs w:val="0"/>
          <w:color w:val="000000" w:themeColor="text1"/>
          <w:sz w:val="24"/>
          <w:szCs w:val="24"/>
          <w:highlight w:val="none"/>
          <w14:textFill>
            <w14:solidFill>
              <w14:schemeClr w14:val="tx1"/>
            </w14:solidFill>
          </w14:textFill>
        </w:rPr>
        <w:t>投标有效期</w:t>
      </w:r>
      <w:bookmarkEnd w:id="117"/>
    </w:p>
    <w:p w14:paraId="4B5DE5BC">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3.</w:t>
      </w:r>
      <w:r>
        <w:rPr>
          <w:rFonts w:hint="eastAsia" w:ascii="宋体" w:hAnsi="宋体"/>
          <w:i w:val="0"/>
          <w:iCs w:val="0"/>
          <w:color w:val="000000" w:themeColor="text1"/>
          <w:sz w:val="24"/>
          <w:szCs w:val="24"/>
          <w:highlight w:val="none"/>
          <w:lang w:val="en-US" w:eastAsia="zh-CN"/>
          <w14:textFill>
            <w14:solidFill>
              <w14:schemeClr w14:val="tx1"/>
            </w14:solidFill>
          </w14:textFill>
        </w:rPr>
        <w:t>4</w:t>
      </w:r>
      <w:r>
        <w:rPr>
          <w:rFonts w:hint="eastAsia" w:ascii="宋体" w:hAnsi="宋体"/>
          <w:i w:val="0"/>
          <w:iCs w:val="0"/>
          <w:color w:val="000000" w:themeColor="text1"/>
          <w:sz w:val="24"/>
          <w:szCs w:val="24"/>
          <w:highlight w:val="none"/>
          <w14:textFill>
            <w14:solidFill>
              <w14:schemeClr w14:val="tx1"/>
            </w14:solidFill>
          </w14:textFill>
        </w:rPr>
        <w:t>.1在</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须知前附表规定的投标有效期内，</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不得要求撤销或修改其投标文件。</w:t>
      </w:r>
    </w:p>
    <w:p w14:paraId="4890F147">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3.</w:t>
      </w:r>
      <w:r>
        <w:rPr>
          <w:rFonts w:hint="eastAsia" w:ascii="宋体" w:hAnsi="宋体"/>
          <w:i w:val="0"/>
          <w:iCs w:val="0"/>
          <w:color w:val="000000" w:themeColor="text1"/>
          <w:sz w:val="24"/>
          <w:szCs w:val="24"/>
          <w:highlight w:val="none"/>
          <w:lang w:val="en-US" w:eastAsia="zh-CN"/>
          <w14:textFill>
            <w14:solidFill>
              <w14:schemeClr w14:val="tx1"/>
            </w14:solidFill>
          </w14:textFill>
        </w:rPr>
        <w:t>4</w:t>
      </w:r>
      <w:r>
        <w:rPr>
          <w:rFonts w:hint="eastAsia" w:ascii="宋体" w:hAnsi="宋体"/>
          <w:i w:val="0"/>
          <w:iCs w:val="0"/>
          <w:color w:val="000000" w:themeColor="text1"/>
          <w:sz w:val="24"/>
          <w:szCs w:val="24"/>
          <w:highlight w:val="none"/>
          <w14:textFill>
            <w14:solidFill>
              <w14:schemeClr w14:val="tx1"/>
            </w14:solidFill>
          </w14:textFill>
        </w:rPr>
        <w:t>.2出现特殊情况需要延长投标有效期的，</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w:t>
      </w:r>
      <w:r>
        <w:rPr>
          <w:rFonts w:hint="eastAsia" w:ascii="宋体" w:hAnsi="宋体"/>
          <w:i w:val="0"/>
          <w:iCs w:val="0"/>
          <w:color w:val="000000" w:themeColor="text1"/>
          <w:sz w:val="24"/>
          <w:szCs w:val="24"/>
          <w:highlight w:val="none"/>
          <w:lang w:eastAsia="zh-CN"/>
          <w14:textFill>
            <w14:solidFill>
              <w14:schemeClr w14:val="tx1"/>
            </w14:solidFill>
          </w14:textFill>
        </w:rPr>
        <w:t>通过</w:t>
      </w:r>
      <w:r>
        <w:rPr>
          <w:rFonts w:hint="eastAsia" w:ascii="宋体" w:hAnsi="宋体"/>
          <w:i w:val="0"/>
          <w:iCs w:val="0"/>
          <w:color w:val="000000" w:themeColor="text1"/>
          <w:sz w:val="24"/>
          <w:szCs w:val="24"/>
          <w:highlight w:val="none"/>
          <w:lang w:val="en-US" w:eastAsia="zh-CN"/>
          <w14:textFill>
            <w14:solidFill>
              <w14:schemeClr w14:val="tx1"/>
            </w14:solidFill>
          </w14:textFill>
        </w:rPr>
        <w:t>“</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政府采购云平台</w:t>
      </w:r>
      <w:r>
        <w:rPr>
          <w:rFonts w:hint="eastAsia" w:ascii="宋体" w:hAnsi="宋体"/>
          <w:i w:val="0"/>
          <w:iCs w:val="0"/>
          <w:color w:val="000000" w:themeColor="text1"/>
          <w:sz w:val="24"/>
          <w:szCs w:val="24"/>
          <w:highlight w:val="none"/>
          <w:lang w:val="en-US" w:eastAsia="zh-CN"/>
          <w14:textFill>
            <w14:solidFill>
              <w14:schemeClr w14:val="tx1"/>
            </w14:solidFill>
          </w14:textFill>
        </w:rPr>
        <w:t>”</w:t>
      </w:r>
      <w:r>
        <w:rPr>
          <w:rFonts w:hint="eastAsia" w:ascii="宋体" w:hAnsi="宋体"/>
          <w:i w:val="0"/>
          <w:iCs w:val="0"/>
          <w:color w:val="000000" w:themeColor="text1"/>
          <w:sz w:val="24"/>
          <w:szCs w:val="24"/>
          <w:highlight w:val="none"/>
          <w14:textFill>
            <w14:solidFill>
              <w14:schemeClr w14:val="tx1"/>
            </w14:solidFill>
          </w14:textFill>
        </w:rPr>
        <w:t>通知所有</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 xml:space="preserve">延长投标有效期。   </w:t>
      </w:r>
    </w:p>
    <w:p w14:paraId="3D14F597">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119" w:name="_Toc356327998"/>
      <w:bookmarkEnd w:id="119"/>
      <w:bookmarkStart w:id="120" w:name="_Toc352675681"/>
      <w:bookmarkEnd w:id="120"/>
      <w:bookmarkStart w:id="121" w:name="_Toc452023573"/>
      <w:bookmarkEnd w:id="121"/>
      <w:bookmarkStart w:id="122" w:name="_Toc452023972"/>
      <w:r>
        <w:rPr>
          <w:rFonts w:hint="eastAsia" w:ascii="宋体" w:hAnsi="宋体"/>
          <w:i w:val="0"/>
          <w:iCs w:val="0"/>
          <w:color w:val="000000" w:themeColor="text1"/>
          <w:sz w:val="24"/>
          <w:szCs w:val="24"/>
          <w:highlight w:val="none"/>
          <w14:textFill>
            <w14:solidFill>
              <w14:schemeClr w14:val="tx1"/>
            </w14:solidFill>
          </w14:textFill>
        </w:rPr>
        <w:t>3.</w:t>
      </w:r>
      <w:r>
        <w:rPr>
          <w:rFonts w:hint="eastAsia" w:ascii="宋体" w:hAnsi="宋体"/>
          <w:i w:val="0"/>
          <w:iCs w:val="0"/>
          <w:color w:val="000000" w:themeColor="text1"/>
          <w:sz w:val="24"/>
          <w:szCs w:val="24"/>
          <w:highlight w:val="none"/>
          <w:lang w:val="en-US" w:eastAsia="zh-CN"/>
          <w14:textFill>
            <w14:solidFill>
              <w14:schemeClr w14:val="tx1"/>
            </w14:solidFill>
          </w14:textFill>
        </w:rPr>
        <w:t>5</w:t>
      </w:r>
      <w:r>
        <w:rPr>
          <w:rFonts w:hint="eastAsia" w:ascii="宋体" w:hAnsi="宋体"/>
          <w:i w:val="0"/>
          <w:iCs w:val="0"/>
          <w:color w:val="000000" w:themeColor="text1"/>
          <w:sz w:val="24"/>
          <w:szCs w:val="24"/>
          <w:highlight w:val="none"/>
          <w14:textFill>
            <w14:solidFill>
              <w14:schemeClr w14:val="tx1"/>
            </w14:solidFill>
          </w14:textFill>
        </w:rPr>
        <w:t>投标保证金</w:t>
      </w:r>
      <w:bookmarkEnd w:id="122"/>
    </w:p>
    <w:p w14:paraId="74FE1F56">
      <w:pPr>
        <w:pageBreakBefore w:val="0"/>
        <w:widowControl w:val="0"/>
        <w:kinsoku/>
        <w:overflowPunct/>
        <w:topLinePunct w:val="0"/>
        <w:autoSpaceDE w:val="0"/>
        <w:autoSpaceDN/>
        <w:bidi w:val="0"/>
        <w:snapToGrid/>
        <w:spacing w:line="360" w:lineRule="auto"/>
        <w:ind w:left="0" w:leftChars="0" w:firstLine="480" w:firstLineChars="200"/>
        <w:jc w:val="left"/>
        <w:rPr>
          <w:rFonts w:hint="eastAsia" w:ascii="宋体" w:hAnsi="宋体" w:cs="Times New Roman"/>
          <w:i w:val="0"/>
          <w:iCs w:val="0"/>
          <w:color w:val="000000" w:themeColor="text1"/>
          <w:sz w:val="24"/>
          <w:szCs w:val="24"/>
          <w:highlight w:val="none"/>
          <w:lang w:val="en-US" w:eastAsia="zh-CN"/>
          <w14:textFill>
            <w14:solidFill>
              <w14:schemeClr w14:val="tx1"/>
            </w14:solidFill>
          </w14:textFill>
        </w:rPr>
      </w:pPr>
      <w:r>
        <w:rPr>
          <w:rFonts w:hint="eastAsia" w:ascii="宋体" w:hAnsi="宋体" w:cs="Times New Roman"/>
          <w:i w:val="0"/>
          <w:iCs w:val="0"/>
          <w:color w:val="000000" w:themeColor="text1"/>
          <w:sz w:val="24"/>
          <w:szCs w:val="24"/>
          <w:highlight w:val="none"/>
          <w:lang w:val="en-US" w:eastAsia="zh-CN"/>
          <w14:textFill>
            <w14:solidFill>
              <w14:schemeClr w14:val="tx1"/>
            </w14:solidFill>
          </w14:textFill>
        </w:rPr>
        <w:t>本项目不收取投标保证金。</w:t>
      </w:r>
      <w:bookmarkStart w:id="123" w:name="_Toc356328000"/>
      <w:bookmarkEnd w:id="123"/>
      <w:bookmarkStart w:id="124" w:name="_Toc452023974"/>
      <w:bookmarkEnd w:id="124"/>
      <w:bookmarkStart w:id="125" w:name="_Toc452023575"/>
      <w:bookmarkEnd w:id="125"/>
      <w:bookmarkStart w:id="126" w:name="_Toc352675683"/>
    </w:p>
    <w:p w14:paraId="771DD5A2">
      <w:pPr>
        <w:pageBreakBefore w:val="0"/>
        <w:widowControl w:val="0"/>
        <w:kinsoku/>
        <w:overflowPunct/>
        <w:topLinePunct w:val="0"/>
        <w:autoSpaceDE w:val="0"/>
        <w:autoSpaceDN/>
        <w:bidi w:val="0"/>
        <w:snapToGrid/>
        <w:spacing w:line="360" w:lineRule="auto"/>
        <w:ind w:left="0" w:leftChars="0"/>
        <w:jc w:val="left"/>
        <w:rPr>
          <w:rFonts w:hint="eastAsia" w:ascii="宋体" w:hAnsi="宋体" w:eastAsia="宋体" w:cs="Times New Roman"/>
          <w:b/>
          <w:bCs/>
          <w:i w:val="0"/>
          <w:i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Times New Roman"/>
          <w:b/>
          <w:bCs/>
          <w:i w:val="0"/>
          <w:iCs w:val="0"/>
          <w:color w:val="000000" w:themeColor="text1"/>
          <w:kern w:val="0"/>
          <w:sz w:val="24"/>
          <w:szCs w:val="24"/>
          <w:highlight w:val="none"/>
          <w:lang w:val="en-US" w:eastAsia="zh-CN" w:bidi="ar-SA"/>
          <w14:textFill>
            <w14:solidFill>
              <w14:schemeClr w14:val="tx1"/>
            </w14:solidFill>
          </w14:textFill>
        </w:rPr>
        <w:t>3.6资格审查资料</w:t>
      </w:r>
      <w:bookmarkEnd w:id="126"/>
    </w:p>
    <w:p w14:paraId="0185D4EB">
      <w:pPr>
        <w:pageBreakBefore w:val="0"/>
        <w:widowControl w:val="0"/>
        <w:kinsoku/>
        <w:overflowPunct/>
        <w:topLinePunct w:val="0"/>
        <w:autoSpaceDE w:val="0"/>
        <w:autoSpaceDN/>
        <w:bidi w:val="0"/>
        <w:snapToGrid/>
        <w:spacing w:line="360" w:lineRule="auto"/>
        <w:ind w:left="0" w:leftChars="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符合评标办法前附表要求。</w:t>
      </w:r>
    </w:p>
    <w:p w14:paraId="2528C6D6">
      <w:pPr>
        <w:pStyle w:val="4"/>
        <w:pageBreakBefore w:val="0"/>
        <w:widowControl w:val="0"/>
        <w:kinsoku/>
        <w:overflowPunct/>
        <w:topLinePunct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127" w:name="_Toc452023975"/>
      <w:bookmarkEnd w:id="127"/>
      <w:bookmarkStart w:id="128" w:name="_Toc356328001"/>
      <w:bookmarkEnd w:id="128"/>
      <w:bookmarkStart w:id="129" w:name="_Toc452023576"/>
      <w:bookmarkEnd w:id="129"/>
      <w:bookmarkStart w:id="130" w:name="_Toc352675684"/>
      <w:r>
        <w:rPr>
          <w:rFonts w:hint="eastAsia" w:ascii="宋体" w:hAnsi="宋体"/>
          <w:i w:val="0"/>
          <w:iCs w:val="0"/>
          <w:color w:val="000000" w:themeColor="text1"/>
          <w:sz w:val="24"/>
          <w:szCs w:val="24"/>
          <w:highlight w:val="none"/>
          <w14:textFill>
            <w14:solidFill>
              <w14:schemeClr w14:val="tx1"/>
            </w14:solidFill>
          </w14:textFill>
        </w:rPr>
        <w:t>3.</w:t>
      </w:r>
      <w:r>
        <w:rPr>
          <w:rFonts w:hint="eastAsia" w:ascii="宋体" w:hAnsi="宋体"/>
          <w:i w:val="0"/>
          <w:iCs w:val="0"/>
          <w:color w:val="000000" w:themeColor="text1"/>
          <w:sz w:val="24"/>
          <w:szCs w:val="24"/>
          <w:highlight w:val="none"/>
          <w:lang w:val="en-US" w:eastAsia="zh-CN"/>
          <w14:textFill>
            <w14:solidFill>
              <w14:schemeClr w14:val="tx1"/>
            </w14:solidFill>
          </w14:textFill>
        </w:rPr>
        <w:t>7</w:t>
      </w:r>
      <w:r>
        <w:rPr>
          <w:rFonts w:hint="eastAsia" w:ascii="宋体" w:hAnsi="宋体"/>
          <w:i w:val="0"/>
          <w:iCs w:val="0"/>
          <w:color w:val="000000" w:themeColor="text1"/>
          <w:sz w:val="24"/>
          <w:szCs w:val="24"/>
          <w:highlight w:val="none"/>
          <w14:textFill>
            <w14:solidFill>
              <w14:schemeClr w14:val="tx1"/>
            </w14:solidFill>
          </w14:textFill>
        </w:rPr>
        <w:t>备选投标方案</w:t>
      </w:r>
      <w:bookmarkEnd w:id="130"/>
    </w:p>
    <w:p w14:paraId="68E31931">
      <w:pPr>
        <w:pageBreakBefore w:val="0"/>
        <w:widowControl w:val="0"/>
        <w:kinsoku/>
        <w:overflowPunct/>
        <w:topLinePunct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除</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须知前附表另有规定外，</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不得递交备选投标方案。允许</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递交备选投标方案的，只有中标人所递交的备选投标方案方可予以考虑。评标委员会认为中标人的备选投标方案优于其按照招标文件要求编制的投标方案，</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人可以接受该备选投标方案。</w:t>
      </w:r>
    </w:p>
    <w:p w14:paraId="60DF7CDD">
      <w:pPr>
        <w:pStyle w:val="4"/>
        <w:pageBreakBefore w:val="0"/>
        <w:widowControl w:val="0"/>
        <w:kinsoku/>
        <w:overflowPunct/>
        <w:topLinePunct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131" w:name="_Toc452023976"/>
      <w:bookmarkEnd w:id="131"/>
      <w:bookmarkStart w:id="132" w:name="_Toc352675685"/>
      <w:bookmarkEnd w:id="132"/>
      <w:bookmarkStart w:id="133" w:name="_Toc452023577"/>
      <w:bookmarkEnd w:id="133"/>
      <w:bookmarkStart w:id="134" w:name="_Toc356328002"/>
      <w:r>
        <w:rPr>
          <w:rFonts w:hint="eastAsia" w:ascii="宋体" w:hAnsi="宋体"/>
          <w:i w:val="0"/>
          <w:iCs w:val="0"/>
          <w:color w:val="000000" w:themeColor="text1"/>
          <w:sz w:val="24"/>
          <w:szCs w:val="24"/>
          <w:highlight w:val="none"/>
          <w14:textFill>
            <w14:solidFill>
              <w14:schemeClr w14:val="tx1"/>
            </w14:solidFill>
          </w14:textFill>
        </w:rPr>
        <w:t>3.</w:t>
      </w:r>
      <w:r>
        <w:rPr>
          <w:rFonts w:hint="eastAsia" w:ascii="宋体" w:hAnsi="宋体"/>
          <w:i w:val="0"/>
          <w:iCs w:val="0"/>
          <w:color w:val="000000" w:themeColor="text1"/>
          <w:sz w:val="24"/>
          <w:szCs w:val="24"/>
          <w:highlight w:val="none"/>
          <w:lang w:val="en-US" w:eastAsia="zh-CN"/>
          <w14:textFill>
            <w14:solidFill>
              <w14:schemeClr w14:val="tx1"/>
            </w14:solidFill>
          </w14:textFill>
        </w:rPr>
        <w:t>8</w:t>
      </w:r>
      <w:r>
        <w:rPr>
          <w:rFonts w:hint="eastAsia" w:ascii="宋体" w:hAnsi="宋体"/>
          <w:i w:val="0"/>
          <w:iCs w:val="0"/>
          <w:color w:val="000000" w:themeColor="text1"/>
          <w:sz w:val="24"/>
          <w:szCs w:val="24"/>
          <w:highlight w:val="none"/>
          <w14:textFill>
            <w14:solidFill>
              <w14:schemeClr w14:val="tx1"/>
            </w14:solidFill>
          </w14:textFill>
        </w:rPr>
        <w:t>投标文件的编制</w:t>
      </w:r>
      <w:bookmarkEnd w:id="134"/>
    </w:p>
    <w:p w14:paraId="3EFB4BC2">
      <w:pPr>
        <w:pageBreakBefore w:val="0"/>
        <w:widowControl w:val="0"/>
        <w:kinsoku/>
        <w:overflowPunct/>
        <w:topLinePunct w:val="0"/>
        <w:autoSpaceDN/>
        <w:bidi w:val="0"/>
        <w:snapToGrid/>
        <w:spacing w:line="360" w:lineRule="auto"/>
        <w:ind w:left="0" w:leftChars="0" w:firstLine="480" w:firstLineChars="200"/>
        <w:jc w:val="left"/>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3.</w:t>
      </w:r>
      <w:r>
        <w:rPr>
          <w:rFonts w:hint="eastAsia" w:ascii="宋体" w:hAnsi="宋体"/>
          <w:i w:val="0"/>
          <w:iCs w:val="0"/>
          <w:color w:val="000000" w:themeColor="text1"/>
          <w:sz w:val="24"/>
          <w:szCs w:val="24"/>
          <w:highlight w:val="none"/>
          <w:lang w:val="en-US" w:eastAsia="zh-CN"/>
          <w14:textFill>
            <w14:solidFill>
              <w14:schemeClr w14:val="tx1"/>
            </w14:solidFill>
          </w14:textFill>
        </w:rPr>
        <w:t>8</w:t>
      </w:r>
      <w:r>
        <w:rPr>
          <w:rFonts w:hint="eastAsia" w:ascii="宋体" w:hAnsi="宋体"/>
          <w:i w:val="0"/>
          <w:iCs w:val="0"/>
          <w:color w:val="000000" w:themeColor="text1"/>
          <w:sz w:val="24"/>
          <w:szCs w:val="24"/>
          <w:highlight w:val="none"/>
          <w14:textFill>
            <w14:solidFill>
              <w14:schemeClr w14:val="tx1"/>
            </w14:solidFill>
          </w14:textFill>
        </w:rPr>
        <w:t>.1投标文件应按第</w:t>
      </w:r>
      <w:r>
        <w:rPr>
          <w:rFonts w:hint="eastAsia" w:ascii="宋体" w:hAnsi="宋体"/>
          <w:i w:val="0"/>
          <w:iCs w:val="0"/>
          <w:color w:val="000000" w:themeColor="text1"/>
          <w:sz w:val="24"/>
          <w:szCs w:val="24"/>
          <w:highlight w:val="none"/>
          <w:lang w:val="en-US" w:eastAsia="zh-CN"/>
          <w14:textFill>
            <w14:solidFill>
              <w14:schemeClr w14:val="tx1"/>
            </w14:solidFill>
          </w14:textFill>
        </w:rPr>
        <w:t>七</w:t>
      </w:r>
      <w:r>
        <w:rPr>
          <w:rFonts w:hint="eastAsia" w:ascii="宋体" w:hAnsi="宋体"/>
          <w:i w:val="0"/>
          <w:iCs w:val="0"/>
          <w:color w:val="000000" w:themeColor="text1"/>
          <w:sz w:val="24"/>
          <w:szCs w:val="24"/>
          <w:highlight w:val="none"/>
          <w14:textFill>
            <w14:solidFill>
              <w14:schemeClr w14:val="tx1"/>
            </w14:solidFill>
          </w14:textFill>
        </w:rPr>
        <w:t>章“投标文件格式”进行编写，如有必要，可以增加附页，作为投标文件的组成部分。其中，</w:t>
      </w:r>
      <w:r>
        <w:rPr>
          <w:rFonts w:hint="eastAsia" w:ascii="宋体" w:hAnsi="宋体"/>
          <w:b/>
          <w:bCs/>
          <w:i w:val="0"/>
          <w:iCs w:val="0"/>
          <w:color w:val="000000" w:themeColor="text1"/>
          <w:sz w:val="24"/>
          <w:szCs w:val="24"/>
          <w:highlight w:val="none"/>
          <w14:textFill>
            <w14:solidFill>
              <w14:schemeClr w14:val="tx1"/>
            </w14:solidFill>
          </w14:textFill>
        </w:rPr>
        <w:t>投标函在满足招标文件实质性要求的基础上，可以提出比招标文件要求更有利于</w:t>
      </w:r>
      <w:r>
        <w:rPr>
          <w:rFonts w:hint="eastAsia" w:ascii="宋体" w:hAnsi="宋体"/>
          <w:b/>
          <w:bCs/>
          <w:i w:val="0"/>
          <w:iCs w:val="0"/>
          <w:color w:val="000000" w:themeColor="text1"/>
          <w:sz w:val="24"/>
          <w:szCs w:val="24"/>
          <w:highlight w:val="none"/>
          <w:lang w:eastAsia="zh-CN"/>
          <w14:textFill>
            <w14:solidFill>
              <w14:schemeClr w14:val="tx1"/>
            </w14:solidFill>
          </w14:textFill>
        </w:rPr>
        <w:t>采购</w:t>
      </w:r>
      <w:r>
        <w:rPr>
          <w:rFonts w:hint="eastAsia" w:ascii="宋体" w:hAnsi="宋体"/>
          <w:b/>
          <w:bCs/>
          <w:i w:val="0"/>
          <w:iCs w:val="0"/>
          <w:color w:val="000000" w:themeColor="text1"/>
          <w:sz w:val="24"/>
          <w:szCs w:val="24"/>
          <w:highlight w:val="none"/>
          <w14:textFill>
            <w14:solidFill>
              <w14:schemeClr w14:val="tx1"/>
            </w14:solidFill>
          </w14:textFill>
        </w:rPr>
        <w:t>人的承诺。</w:t>
      </w:r>
    </w:p>
    <w:p w14:paraId="7272C84A">
      <w:pPr>
        <w:pageBreakBefore w:val="0"/>
        <w:widowControl w:val="0"/>
        <w:kinsoku/>
        <w:overflowPunct/>
        <w:topLinePunct w:val="0"/>
        <w:autoSpaceDN/>
        <w:bidi w:val="0"/>
        <w:snapToGrid/>
        <w:spacing w:line="360" w:lineRule="auto"/>
        <w:ind w:left="0" w:leftChars="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3.</w:t>
      </w:r>
      <w:r>
        <w:rPr>
          <w:rFonts w:hint="eastAsia" w:ascii="宋体" w:hAnsi="宋体"/>
          <w:i w:val="0"/>
          <w:iCs w:val="0"/>
          <w:color w:val="000000" w:themeColor="text1"/>
          <w:sz w:val="24"/>
          <w:szCs w:val="24"/>
          <w:highlight w:val="none"/>
          <w:lang w:val="en-US" w:eastAsia="zh-CN"/>
          <w14:textFill>
            <w14:solidFill>
              <w14:schemeClr w14:val="tx1"/>
            </w14:solidFill>
          </w14:textFill>
        </w:rPr>
        <w:t>8</w:t>
      </w:r>
      <w:r>
        <w:rPr>
          <w:rFonts w:hint="eastAsia" w:ascii="宋体" w:hAnsi="宋体"/>
          <w:i w:val="0"/>
          <w:iCs w:val="0"/>
          <w:color w:val="000000" w:themeColor="text1"/>
          <w:sz w:val="24"/>
          <w:szCs w:val="24"/>
          <w:highlight w:val="none"/>
          <w14:textFill>
            <w14:solidFill>
              <w14:schemeClr w14:val="tx1"/>
            </w14:solidFill>
          </w14:textFill>
        </w:rPr>
        <w:t>.2投标文件应当对招标文件投标有效期、</w:t>
      </w:r>
      <w:r>
        <w:rPr>
          <w:rFonts w:hint="eastAsia" w:ascii="宋体" w:hAnsi="宋体"/>
          <w:i w:val="0"/>
          <w:iCs w:val="0"/>
          <w:color w:val="000000" w:themeColor="text1"/>
          <w:sz w:val="24"/>
          <w:szCs w:val="24"/>
          <w:highlight w:val="none"/>
          <w:lang w:eastAsia="zh-CN"/>
          <w14:textFill>
            <w14:solidFill>
              <w14:schemeClr w14:val="tx1"/>
            </w14:solidFill>
          </w14:textFill>
        </w:rPr>
        <w:t>质量</w:t>
      </w:r>
      <w:r>
        <w:rPr>
          <w:rFonts w:hint="eastAsia" w:ascii="宋体" w:hAnsi="宋体"/>
          <w:i w:val="0"/>
          <w:iCs w:val="0"/>
          <w:color w:val="000000" w:themeColor="text1"/>
          <w:sz w:val="24"/>
          <w:szCs w:val="24"/>
          <w:highlight w:val="none"/>
          <w14:textFill>
            <w14:solidFill>
              <w14:schemeClr w14:val="tx1"/>
            </w14:solidFill>
          </w14:textFill>
        </w:rPr>
        <w:t>要求、技术标准和要求、</w:t>
      </w:r>
      <w:r>
        <w:rPr>
          <w:rFonts w:hint="eastAsia" w:ascii="宋体" w:hAnsi="宋体"/>
          <w:i w:val="0"/>
          <w:iCs w:val="0"/>
          <w:color w:val="000000" w:themeColor="text1"/>
          <w:sz w:val="24"/>
          <w:szCs w:val="24"/>
          <w:highlight w:val="none"/>
          <w:lang w:eastAsia="zh-CN"/>
          <w14:textFill>
            <w14:solidFill>
              <w14:schemeClr w14:val="tx1"/>
            </w14:solidFill>
          </w14:textFill>
        </w:rPr>
        <w:t>采购需求</w:t>
      </w:r>
      <w:r>
        <w:rPr>
          <w:rFonts w:hint="eastAsia" w:ascii="宋体" w:hAnsi="宋体"/>
          <w:i w:val="0"/>
          <w:iCs w:val="0"/>
          <w:color w:val="000000" w:themeColor="text1"/>
          <w:sz w:val="24"/>
          <w:szCs w:val="24"/>
          <w:highlight w:val="none"/>
          <w14:textFill>
            <w14:solidFill>
              <w14:schemeClr w14:val="tx1"/>
            </w14:solidFill>
          </w14:textFill>
        </w:rPr>
        <w:t>等实质性内容作出响应。</w:t>
      </w:r>
    </w:p>
    <w:p w14:paraId="3B6B32CE">
      <w:pPr>
        <w:pageBreakBefore w:val="0"/>
        <w:widowControl w:val="0"/>
        <w:kinsoku/>
        <w:overflowPunct/>
        <w:topLinePunct w:val="0"/>
        <w:autoSpaceDN/>
        <w:bidi w:val="0"/>
        <w:snapToGrid/>
        <w:spacing w:line="360" w:lineRule="auto"/>
        <w:ind w:left="0" w:leftChars="0" w:firstLine="480" w:firstLineChars="200"/>
        <w:jc w:val="left"/>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3.</w:t>
      </w:r>
      <w:r>
        <w:rPr>
          <w:rFonts w:hint="eastAsia" w:ascii="宋体" w:hAnsi="宋体"/>
          <w:i w:val="0"/>
          <w:iCs w:val="0"/>
          <w:color w:val="000000" w:themeColor="text1"/>
          <w:sz w:val="24"/>
          <w:szCs w:val="24"/>
          <w:highlight w:val="none"/>
          <w:lang w:val="en-US" w:eastAsia="zh-CN"/>
          <w14:textFill>
            <w14:solidFill>
              <w14:schemeClr w14:val="tx1"/>
            </w14:solidFill>
          </w14:textFill>
        </w:rPr>
        <w:t>8</w:t>
      </w:r>
      <w:r>
        <w:rPr>
          <w:rFonts w:hint="eastAsia" w:ascii="宋体" w:hAnsi="宋体"/>
          <w:i w:val="0"/>
          <w:iCs w:val="0"/>
          <w:color w:val="000000" w:themeColor="text1"/>
          <w:sz w:val="24"/>
          <w:szCs w:val="24"/>
          <w:highlight w:val="none"/>
          <w14:textFill>
            <w14:solidFill>
              <w14:schemeClr w14:val="tx1"/>
            </w14:solidFill>
          </w14:textFill>
        </w:rPr>
        <w:t>.3电子投标文件必须</w:t>
      </w:r>
      <w:r>
        <w:rPr>
          <w:rFonts w:hint="eastAsia" w:ascii="宋体" w:hAnsi="宋体"/>
          <w:i w:val="0"/>
          <w:iCs w:val="0"/>
          <w:color w:val="000000" w:themeColor="text1"/>
          <w:sz w:val="24"/>
          <w:szCs w:val="24"/>
          <w:highlight w:val="none"/>
          <w:lang w:val="en-US" w:eastAsia="zh-CN"/>
          <w14:textFill>
            <w14:solidFill>
              <w14:schemeClr w14:val="tx1"/>
            </w14:solidFill>
          </w14:textFill>
        </w:rPr>
        <w:t>按“</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政府采购云平台</w:t>
      </w:r>
      <w:r>
        <w:rPr>
          <w:rFonts w:hint="eastAsia" w:ascii="宋体" w:hAnsi="宋体"/>
          <w:i w:val="0"/>
          <w:i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i w:val="0"/>
          <w:iCs w:val="0"/>
          <w:color w:val="000000" w:themeColor="text1"/>
          <w:kern w:val="0"/>
          <w:sz w:val="24"/>
          <w:szCs w:val="24"/>
          <w:highlight w:val="none"/>
          <w:lang w:val="en-US" w:eastAsia="zh-CN" w:bidi="ar-SA"/>
          <w14:textFill>
            <w14:solidFill>
              <w14:schemeClr w14:val="tx1"/>
            </w14:solidFill>
          </w14:textFill>
        </w:rPr>
        <w:t>的要求编制、加密</w:t>
      </w:r>
      <w:r>
        <w:rPr>
          <w:rFonts w:hint="eastAsia" w:ascii="宋体" w:hAnsi="宋体"/>
          <w:i w:val="0"/>
          <w:iCs w:val="0"/>
          <w:color w:val="000000" w:themeColor="text1"/>
          <w:sz w:val="24"/>
          <w:szCs w:val="24"/>
          <w:highlight w:val="none"/>
          <w14:textFill>
            <w14:solidFill>
              <w14:schemeClr w14:val="tx1"/>
            </w14:solidFill>
          </w14:textFill>
        </w:rPr>
        <w:t>，并编制页码目录。签字或盖章的具体要求见</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w:t>
      </w:r>
      <w:bookmarkStart w:id="135" w:name="_Toc356328003"/>
      <w:bookmarkEnd w:id="135"/>
      <w:bookmarkStart w:id="136" w:name="_Toc452023977"/>
    </w:p>
    <w:p w14:paraId="68360929">
      <w:pPr>
        <w:pageBreakBefore w:val="0"/>
        <w:widowControl w:val="0"/>
        <w:kinsoku/>
        <w:overflowPunct/>
        <w:topLinePunct w:val="0"/>
        <w:autoSpaceDN/>
        <w:bidi w:val="0"/>
        <w:snapToGrid/>
        <w:spacing w:line="360" w:lineRule="auto"/>
        <w:ind w:left="0" w:leftChars="0"/>
        <w:jc w:val="left"/>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4.投标</w:t>
      </w:r>
      <w:bookmarkEnd w:id="136"/>
    </w:p>
    <w:p w14:paraId="3F578348">
      <w:pPr>
        <w:pStyle w:val="4"/>
        <w:pageBreakBefore w:val="0"/>
        <w:widowControl w:val="0"/>
        <w:kinsoku/>
        <w:overflowPunct/>
        <w:topLinePunct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137" w:name="_Toc452023579"/>
      <w:bookmarkEnd w:id="137"/>
      <w:bookmarkStart w:id="138" w:name="_Toc452023978"/>
      <w:bookmarkEnd w:id="138"/>
      <w:bookmarkStart w:id="139" w:name="_Toc356328004"/>
      <w:bookmarkEnd w:id="139"/>
      <w:bookmarkStart w:id="140" w:name="_Toc352675687"/>
      <w:r>
        <w:rPr>
          <w:rFonts w:hint="eastAsia" w:ascii="宋体" w:hAnsi="宋体"/>
          <w:i w:val="0"/>
          <w:iCs w:val="0"/>
          <w:color w:val="000000" w:themeColor="text1"/>
          <w:sz w:val="24"/>
          <w:szCs w:val="24"/>
          <w:highlight w:val="none"/>
          <w14:textFill>
            <w14:solidFill>
              <w14:schemeClr w14:val="tx1"/>
            </w14:solidFill>
          </w14:textFill>
        </w:rPr>
        <w:t>4.1投标文件的</w:t>
      </w:r>
      <w:bookmarkEnd w:id="140"/>
      <w:r>
        <w:rPr>
          <w:rFonts w:hint="eastAsia" w:ascii="宋体" w:hAnsi="宋体"/>
          <w:i w:val="0"/>
          <w:iCs w:val="0"/>
          <w:color w:val="000000" w:themeColor="text1"/>
          <w:sz w:val="24"/>
          <w:szCs w:val="24"/>
          <w:highlight w:val="none"/>
          <w14:textFill>
            <w14:solidFill>
              <w14:schemeClr w14:val="tx1"/>
            </w14:solidFill>
          </w14:textFill>
        </w:rPr>
        <w:t>要求</w:t>
      </w:r>
    </w:p>
    <w:p w14:paraId="5D8C1CAD">
      <w:pPr>
        <w:keepNext w:val="0"/>
        <w:keepLines w:val="0"/>
        <w:pageBreakBefore w:val="0"/>
        <w:widowControl w:val="0"/>
        <w:kinsoku/>
        <w:wordWrap w:val="0"/>
        <w:overflowPunct/>
        <w:topLinePunct w:val="0"/>
        <w:autoSpaceDE/>
        <w:autoSpaceDN/>
        <w:bidi w:val="0"/>
        <w:adjustRightInd/>
        <w:snapToGrid/>
        <w:spacing w:line="360" w:lineRule="auto"/>
        <w:ind w:left="0" w:leftChars="0" w:firstLine="480" w:firstLineChars="200"/>
        <w:jc w:val="left"/>
        <w:textAlignment w:val="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4.1.1电子投标文件的编制及签署详见</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如有图纸文件，编制、密封及签署详见</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w:t>
      </w:r>
    </w:p>
    <w:p w14:paraId="56996023">
      <w:pPr>
        <w:keepNext w:val="0"/>
        <w:keepLines w:val="0"/>
        <w:pageBreakBefore w:val="0"/>
        <w:widowControl w:val="0"/>
        <w:kinsoku/>
        <w:wordWrap w:val="0"/>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lang w:val="en-US" w:eastAsia="zh-CN"/>
          <w14:textFill>
            <w14:solidFill>
              <w14:schemeClr w14:val="tx1"/>
            </w14:solidFill>
          </w14:textFill>
        </w:rPr>
        <w:t>4.1.2电子投标文件的加密及解密：网上递交的投标文件需要对投标文件进行加密。供应商登录</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政府采购云平台</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（网址：https://www.zcygov.cn/</w:t>
      </w:r>
      <w:r>
        <w:rPr>
          <w:rFonts w:hint="eastAsia"/>
          <w:i w:val="0"/>
          <w:iCs w:val="0"/>
          <w:color w:val="000000" w:themeColor="text1"/>
          <w:kern w:val="0"/>
          <w:sz w:val="24"/>
          <w:szCs w:val="24"/>
          <w:highlight w:val="none"/>
          <w:lang w:eastAsia="zh-CN"/>
          <w14:textFill>
            <w14:solidFill>
              <w14:schemeClr w14:val="tx1"/>
            </w14:solidFill>
          </w14:textFill>
        </w:rPr>
        <w:t>）</w:t>
      </w:r>
      <w:r>
        <w:rPr>
          <w:rFonts w:hint="eastAsia" w:ascii="宋体" w:hAnsi="宋体"/>
          <w:i w:val="0"/>
          <w:iCs w:val="0"/>
          <w:color w:val="000000" w:themeColor="text1"/>
          <w:sz w:val="24"/>
          <w:szCs w:val="24"/>
          <w:highlight w:val="none"/>
          <w:lang w:val="en-US" w:eastAsia="zh-CN"/>
          <w14:textFill>
            <w14:solidFill>
              <w14:schemeClr w14:val="tx1"/>
            </w14:solidFill>
          </w14:textFill>
        </w:rPr>
        <w:t>，供应商根据拟要投标的项目，按照网上投标系统要求上传全部投标文件，投标文件上传后须自行检查投标文件的完整性并进行确认，完成全部投标文件网上上传操作。投标截止时间前未完成投标文件传输的，视为撤回投标文件。</w:t>
      </w:r>
    </w:p>
    <w:p w14:paraId="00946FED">
      <w:pPr>
        <w:pStyle w:val="4"/>
        <w:pageBreakBefore w:val="0"/>
        <w:widowControl w:val="0"/>
        <w:kinsoku/>
        <w:overflowPunct/>
        <w:topLinePunct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141" w:name="_Toc352675688"/>
      <w:bookmarkEnd w:id="141"/>
      <w:bookmarkStart w:id="142" w:name="_Toc452023580"/>
      <w:bookmarkEnd w:id="142"/>
      <w:bookmarkStart w:id="143" w:name="_Toc452023979"/>
      <w:bookmarkEnd w:id="143"/>
      <w:bookmarkStart w:id="144" w:name="_Toc356328005"/>
      <w:r>
        <w:rPr>
          <w:rFonts w:hint="eastAsia" w:ascii="宋体" w:hAnsi="宋体"/>
          <w:i w:val="0"/>
          <w:iCs w:val="0"/>
          <w:color w:val="000000" w:themeColor="text1"/>
          <w:sz w:val="24"/>
          <w:szCs w:val="24"/>
          <w:highlight w:val="none"/>
          <w14:textFill>
            <w14:solidFill>
              <w14:schemeClr w14:val="tx1"/>
            </w14:solidFill>
          </w14:textFill>
        </w:rPr>
        <w:t>4.2投标文件的递交</w:t>
      </w:r>
      <w:bookmarkEnd w:id="144"/>
    </w:p>
    <w:p w14:paraId="41E69A1A">
      <w:pPr>
        <w:pageBreakBefore w:val="0"/>
        <w:widowControl w:val="0"/>
        <w:kinsoku/>
        <w:overflowPunct/>
        <w:topLinePunct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4.2.1</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应在本章</w:t>
      </w:r>
      <w:r>
        <w:rPr>
          <w:rFonts w:hint="eastAsia" w:ascii="宋体" w:hAnsi="宋体"/>
          <w:i w:val="0"/>
          <w:iCs w:val="0"/>
          <w:color w:val="000000" w:themeColor="text1"/>
          <w:sz w:val="24"/>
          <w:szCs w:val="24"/>
          <w:highlight w:val="none"/>
          <w:lang w:eastAsia="zh-CN"/>
          <w14:textFill>
            <w14:solidFill>
              <w14:schemeClr w14:val="tx1"/>
            </w14:solidFill>
          </w14:textFill>
        </w:rPr>
        <w:t>须知前附表</w:t>
      </w:r>
      <w:r>
        <w:rPr>
          <w:rFonts w:hint="eastAsia" w:ascii="宋体" w:hAnsi="宋体"/>
          <w:i w:val="0"/>
          <w:iCs w:val="0"/>
          <w:color w:val="000000" w:themeColor="text1"/>
          <w:sz w:val="24"/>
          <w:szCs w:val="24"/>
          <w:highlight w:val="none"/>
          <w14:textFill>
            <w14:solidFill>
              <w14:schemeClr w14:val="tx1"/>
            </w14:solidFill>
          </w14:textFill>
        </w:rPr>
        <w:t>规定的投标截止时间前将电子投标文件上传到</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政府采购云平台</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（网址：https://www.zcygov.cn/</w:t>
      </w:r>
      <w:r>
        <w:rPr>
          <w:rFonts w:hint="eastAsia"/>
          <w:i w:val="0"/>
          <w:iCs w:val="0"/>
          <w:color w:val="000000" w:themeColor="text1"/>
          <w:kern w:val="0"/>
          <w:sz w:val="24"/>
          <w:szCs w:val="24"/>
          <w:highlight w:val="none"/>
          <w:lang w:eastAsia="zh-CN"/>
          <w14:textFill>
            <w14:solidFill>
              <w14:schemeClr w14:val="tx1"/>
            </w14:solidFill>
          </w14:textFill>
        </w:rPr>
        <w:t>）</w:t>
      </w:r>
      <w:r>
        <w:rPr>
          <w:rFonts w:hint="eastAsia" w:ascii="宋体" w:hAnsi="宋体"/>
          <w:i w:val="0"/>
          <w:iCs w:val="0"/>
          <w:color w:val="000000" w:themeColor="text1"/>
          <w:sz w:val="24"/>
          <w:szCs w:val="24"/>
          <w:highlight w:val="none"/>
          <w14:textFill>
            <w14:solidFill>
              <w14:schemeClr w14:val="tx1"/>
            </w14:solidFill>
          </w14:textFill>
        </w:rPr>
        <w:t>，未按规定在投标截止时间前上传投标文件的，视为撤回其投标文件。</w:t>
      </w:r>
    </w:p>
    <w:p w14:paraId="087944D1">
      <w:pPr>
        <w:pageBreakBefore w:val="0"/>
        <w:widowControl w:val="0"/>
        <w:kinsoku/>
        <w:overflowPunct/>
        <w:topLinePunct w:val="0"/>
        <w:autoSpaceDN/>
        <w:bidi w:val="0"/>
        <w:snapToGrid/>
        <w:spacing w:line="360" w:lineRule="auto"/>
        <w:ind w:left="0" w:leftChars="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4.2.2</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递交投标文件的地点：见</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w:t>
      </w:r>
    </w:p>
    <w:p w14:paraId="0F0F8E8C">
      <w:pPr>
        <w:pageBreakBefore w:val="0"/>
        <w:widowControl w:val="0"/>
        <w:kinsoku/>
        <w:overflowPunct/>
        <w:topLinePunct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4.2.3除</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须知前附表另有规定外，</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所递交的投标文件不予退还。</w:t>
      </w:r>
    </w:p>
    <w:p w14:paraId="5D1C40A7">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145" w:name="_Toc452023581"/>
      <w:bookmarkEnd w:id="145"/>
      <w:bookmarkStart w:id="146" w:name="_Toc452023980"/>
      <w:bookmarkEnd w:id="146"/>
      <w:bookmarkStart w:id="147" w:name="_Toc352675689"/>
      <w:bookmarkEnd w:id="147"/>
      <w:bookmarkStart w:id="148" w:name="_Toc356328006"/>
      <w:r>
        <w:rPr>
          <w:rFonts w:hint="eastAsia" w:ascii="宋体" w:hAnsi="宋体"/>
          <w:i w:val="0"/>
          <w:iCs w:val="0"/>
          <w:color w:val="000000" w:themeColor="text1"/>
          <w:sz w:val="24"/>
          <w:szCs w:val="24"/>
          <w:highlight w:val="none"/>
          <w14:textFill>
            <w14:solidFill>
              <w14:schemeClr w14:val="tx1"/>
            </w14:solidFill>
          </w14:textFill>
        </w:rPr>
        <w:t>4.3投标文件的修改与撤回</w:t>
      </w:r>
      <w:bookmarkEnd w:id="148"/>
    </w:p>
    <w:p w14:paraId="6066ECB1">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4.3.1在规定的投标截止时间前，</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可以修改或撤回已在网上递交的投标文件，无须书面形式通知</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w:t>
      </w:r>
    </w:p>
    <w:p w14:paraId="62187335">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4.3.2修改的投标文件应按照本章有关电子投标文件规定进行编制、加密和递交。</w:t>
      </w:r>
    </w:p>
    <w:p w14:paraId="60872C49">
      <w:pPr>
        <w:pStyle w:val="3"/>
        <w:keepLines w:val="0"/>
        <w:pageBreakBefore w:val="0"/>
        <w:widowControl w:val="0"/>
        <w:kinsoku/>
        <w:overflowPunct/>
        <w:topLinePunct w:val="0"/>
        <w:autoSpaceDE w:val="0"/>
        <w:autoSpaceDN/>
        <w:bidi w:val="0"/>
        <w:snapToGrid/>
        <w:spacing w:before="0" w:after="0" w:line="360" w:lineRule="auto"/>
        <w:ind w:left="0" w:leftChars="0"/>
        <w:rPr>
          <w:rFonts w:hint="eastAsia" w:ascii="宋体" w:hAnsi="宋体" w:eastAsia="宋体" w:cs="宋体"/>
          <w:b/>
          <w:bCs/>
          <w:i w:val="0"/>
          <w:iCs w:val="0"/>
          <w:color w:val="000000" w:themeColor="text1"/>
          <w:sz w:val="24"/>
          <w:szCs w:val="24"/>
          <w:highlight w:val="none"/>
          <w14:textFill>
            <w14:solidFill>
              <w14:schemeClr w14:val="tx1"/>
            </w14:solidFill>
          </w14:textFill>
        </w:rPr>
      </w:pPr>
      <w:bookmarkStart w:id="149" w:name="_Toc452023981"/>
      <w:bookmarkEnd w:id="149"/>
      <w:bookmarkStart w:id="150" w:name="_Toc356328007"/>
      <w:r>
        <w:rPr>
          <w:rFonts w:hint="eastAsia" w:ascii="宋体" w:hAnsi="宋体" w:eastAsia="宋体" w:cs="宋体"/>
          <w:b/>
          <w:bCs/>
          <w:i w:val="0"/>
          <w:iCs w:val="0"/>
          <w:color w:val="000000" w:themeColor="text1"/>
          <w:sz w:val="24"/>
          <w:szCs w:val="24"/>
          <w:highlight w:val="none"/>
          <w14:textFill>
            <w14:solidFill>
              <w14:schemeClr w14:val="tx1"/>
            </w14:solidFill>
          </w14:textFill>
        </w:rPr>
        <w:t>5.开标</w:t>
      </w:r>
      <w:bookmarkEnd w:id="150"/>
    </w:p>
    <w:p w14:paraId="605FD3CD">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151" w:name="_Toc452023583"/>
      <w:bookmarkEnd w:id="151"/>
      <w:bookmarkStart w:id="152" w:name="_Toc356328008"/>
      <w:bookmarkEnd w:id="152"/>
      <w:bookmarkStart w:id="153" w:name="_Toc352675691"/>
      <w:bookmarkEnd w:id="153"/>
      <w:bookmarkStart w:id="154" w:name="_Toc452023982"/>
      <w:r>
        <w:rPr>
          <w:rFonts w:hint="eastAsia" w:ascii="宋体" w:hAnsi="宋体"/>
          <w:i w:val="0"/>
          <w:iCs w:val="0"/>
          <w:color w:val="000000" w:themeColor="text1"/>
          <w:sz w:val="24"/>
          <w:szCs w:val="24"/>
          <w:highlight w:val="none"/>
          <w14:textFill>
            <w14:solidFill>
              <w14:schemeClr w14:val="tx1"/>
            </w14:solidFill>
          </w14:textFill>
        </w:rPr>
        <w:t>5.1开标时间和地点</w:t>
      </w:r>
      <w:bookmarkEnd w:id="154"/>
    </w:p>
    <w:p w14:paraId="0F7EDE9C">
      <w:pPr>
        <w:pageBreakBefore w:val="0"/>
        <w:widowControl w:val="0"/>
        <w:kinsoku/>
        <w:overflowPunct/>
        <w:topLinePunct w:val="0"/>
        <w:autoSpaceDE w:val="0"/>
        <w:autoSpaceDN/>
        <w:bidi w:val="0"/>
        <w:snapToGrid/>
        <w:spacing w:line="360" w:lineRule="auto"/>
        <w:ind w:left="0" w:leftChars="0" w:firstLine="480" w:firstLineChars="200"/>
        <w:jc w:val="left"/>
        <w:rPr>
          <w:rFonts w:hint="eastAsia" w:ascii="宋体" w:hAnsi="宋体"/>
          <w:i w:val="0"/>
          <w:iCs w:val="0"/>
          <w:color w:val="000000" w:themeColor="text1"/>
          <w:sz w:val="24"/>
          <w:szCs w:val="24"/>
          <w:highlight w:val="none"/>
          <w14:textFill>
            <w14:solidFill>
              <w14:schemeClr w14:val="tx1"/>
            </w14:solidFill>
          </w14:textFill>
        </w:rPr>
      </w:pPr>
      <w:bookmarkStart w:id="155" w:name="_Toc356328039"/>
      <w:bookmarkEnd w:id="155"/>
      <w:bookmarkStart w:id="156" w:name="_Toc309293025"/>
      <w:bookmarkEnd w:id="156"/>
      <w:bookmarkStart w:id="157" w:name="_Toc452023584"/>
      <w:bookmarkEnd w:id="157"/>
      <w:bookmarkStart w:id="158" w:name="_Toc452023614"/>
      <w:bookmarkEnd w:id="158"/>
      <w:bookmarkStart w:id="159" w:name="_Toc356328009"/>
      <w:bookmarkEnd w:id="159"/>
      <w:bookmarkStart w:id="160" w:name="_Toc352675692"/>
      <w:bookmarkEnd w:id="160"/>
      <w:bookmarkStart w:id="161" w:name="_Toc452023983"/>
      <w:bookmarkEnd w:id="161"/>
      <w:bookmarkStart w:id="162" w:name="_Toc452024013"/>
      <w:r>
        <w:rPr>
          <w:rFonts w:hint="eastAsia" w:ascii="宋体" w:hAnsi="宋体"/>
          <w:i w:val="0"/>
          <w:iCs w:val="0"/>
          <w:color w:val="000000" w:themeColor="text1"/>
          <w:sz w:val="24"/>
          <w:szCs w:val="24"/>
          <w:highlight w:val="none"/>
          <w14:textFill>
            <w14:solidFill>
              <w14:schemeClr w14:val="tx1"/>
            </w14:solidFill>
          </w14:textFill>
        </w:rPr>
        <w:t>按照</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人在本章</w:t>
      </w:r>
      <w:r>
        <w:rPr>
          <w:rFonts w:hint="eastAsia" w:ascii="宋体" w:hAnsi="宋体"/>
          <w:i w:val="0"/>
          <w:iCs w:val="0"/>
          <w:color w:val="000000" w:themeColor="text1"/>
          <w:sz w:val="24"/>
          <w:szCs w:val="24"/>
          <w:highlight w:val="none"/>
          <w:lang w:eastAsia="zh-CN"/>
          <w14:textFill>
            <w14:solidFill>
              <w14:schemeClr w14:val="tx1"/>
            </w14:solidFill>
          </w14:textFill>
        </w:rPr>
        <w:t>组织前附表</w:t>
      </w:r>
      <w:r>
        <w:rPr>
          <w:rFonts w:hint="eastAsia" w:ascii="宋体" w:hAnsi="宋体"/>
          <w:i w:val="0"/>
          <w:iCs w:val="0"/>
          <w:color w:val="000000" w:themeColor="text1"/>
          <w:sz w:val="24"/>
          <w:szCs w:val="24"/>
          <w:highlight w:val="none"/>
          <w14:textFill>
            <w14:solidFill>
              <w14:schemeClr w14:val="tx1"/>
            </w14:solidFill>
          </w14:textFill>
        </w:rPr>
        <w:t>规定的投标截止时间（开标时间）和</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须知前附表规定的地点公开开标。</w:t>
      </w:r>
    </w:p>
    <w:p w14:paraId="0C18C3AF">
      <w:pPr>
        <w:pageBreakBefore w:val="0"/>
        <w:widowControl w:val="0"/>
        <w:kinsoku/>
        <w:overflowPunct/>
        <w:topLinePunct w:val="0"/>
        <w:autoSpaceDE w:val="0"/>
        <w:autoSpaceDN/>
        <w:bidi w:val="0"/>
        <w:snapToGrid/>
        <w:spacing w:line="360" w:lineRule="auto"/>
        <w:ind w:left="0" w:leftChars="0"/>
        <w:jc w:val="left"/>
        <w:rPr>
          <w:rFonts w:hint="eastAsia" w:ascii="宋体" w:hAnsi="宋体" w:eastAsia="宋体" w:cs="Times New Roman"/>
          <w:b/>
          <w:bCs/>
          <w:i w:val="0"/>
          <w:i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Times New Roman"/>
          <w:b/>
          <w:bCs/>
          <w:i w:val="0"/>
          <w:iCs w:val="0"/>
          <w:color w:val="000000" w:themeColor="text1"/>
          <w:kern w:val="0"/>
          <w:sz w:val="24"/>
          <w:szCs w:val="24"/>
          <w:highlight w:val="none"/>
          <w:lang w:val="en-US" w:eastAsia="zh-CN" w:bidi="ar-SA"/>
          <w14:textFill>
            <w14:solidFill>
              <w14:schemeClr w14:val="tx1"/>
            </w14:solidFill>
          </w14:textFill>
        </w:rPr>
        <w:t>5.2开标程序</w:t>
      </w:r>
      <w:bookmarkEnd w:id="162"/>
    </w:p>
    <w:p w14:paraId="0D22479F">
      <w:pPr>
        <w:pageBreakBefore w:val="0"/>
        <w:widowControl w:val="0"/>
        <w:kinsoku/>
        <w:overflowPunct/>
        <w:topLinePunct w:val="0"/>
        <w:autoSpaceDE w:val="0"/>
        <w:autoSpaceDN/>
        <w:bidi w:val="0"/>
        <w:snapToGrid/>
        <w:spacing w:line="360" w:lineRule="auto"/>
        <w:ind w:left="0" w:leftChars="0" w:firstLine="480" w:firstLineChars="200"/>
        <w:jc w:val="left"/>
        <w:rPr>
          <w:rFonts w:hint="eastAsia" w:ascii="宋体" w:hAnsi="宋体" w:eastAsia="宋体"/>
          <w:b w:val="0"/>
          <w:bCs w:val="0"/>
          <w:i w:val="0"/>
          <w:iCs w:val="0"/>
          <w:color w:val="000000" w:themeColor="text1"/>
          <w:sz w:val="24"/>
          <w:szCs w:val="24"/>
          <w:highlight w:val="none"/>
          <w:lang w:eastAsia="zh-CN"/>
          <w14:textFill>
            <w14:solidFill>
              <w14:schemeClr w14:val="tx1"/>
            </w14:solidFill>
          </w14:textFill>
        </w:rPr>
      </w:pPr>
      <w:bookmarkStart w:id="163" w:name="_Toc452023985"/>
      <w:r>
        <w:rPr>
          <w:rFonts w:hint="eastAsia" w:ascii="宋体" w:hAnsi="宋体"/>
          <w:i w:val="0"/>
          <w:iCs w:val="0"/>
          <w:color w:val="000000" w:themeColor="text1"/>
          <w:sz w:val="24"/>
          <w:szCs w:val="24"/>
          <w:highlight w:val="none"/>
          <w:lang w:eastAsia="zh-CN"/>
          <w14:textFill>
            <w14:solidFill>
              <w14:schemeClr w14:val="tx1"/>
            </w14:solidFill>
          </w14:textFill>
        </w:rPr>
        <w:t>见供应商</w:t>
      </w:r>
      <w:r>
        <w:rPr>
          <w:rFonts w:hint="eastAsia" w:ascii="宋体" w:hAnsi="宋体"/>
          <w:i w:val="0"/>
          <w:iCs w:val="0"/>
          <w:color w:val="000000" w:themeColor="text1"/>
          <w:sz w:val="24"/>
          <w:szCs w:val="24"/>
          <w:highlight w:val="none"/>
          <w14:textFill>
            <w14:solidFill>
              <w14:schemeClr w14:val="tx1"/>
            </w14:solidFill>
          </w14:textFill>
        </w:rPr>
        <w:t>须知前附表</w:t>
      </w:r>
      <w:r>
        <w:rPr>
          <w:rFonts w:hint="eastAsia" w:ascii="宋体" w:hAnsi="宋体"/>
          <w:i w:val="0"/>
          <w:iCs w:val="0"/>
          <w:color w:val="000000" w:themeColor="text1"/>
          <w:sz w:val="24"/>
          <w:szCs w:val="24"/>
          <w:highlight w:val="none"/>
          <w:lang w:eastAsia="zh-CN"/>
          <w14:textFill>
            <w14:solidFill>
              <w14:schemeClr w14:val="tx1"/>
            </w14:solidFill>
          </w14:textFill>
        </w:rPr>
        <w:t>。</w:t>
      </w:r>
    </w:p>
    <w:p w14:paraId="19B3056F">
      <w:pPr>
        <w:pStyle w:val="3"/>
        <w:keepLines w:val="0"/>
        <w:pageBreakBefore w:val="0"/>
        <w:widowControl w:val="0"/>
        <w:kinsoku/>
        <w:overflowPunct/>
        <w:topLinePunct w:val="0"/>
        <w:autoSpaceDE w:val="0"/>
        <w:autoSpaceDN/>
        <w:bidi w:val="0"/>
        <w:snapToGrid/>
        <w:spacing w:before="0" w:after="0" w:line="360" w:lineRule="auto"/>
        <w:ind w:left="0" w:leftChars="0"/>
        <w:rPr>
          <w:rFonts w:hint="eastAsia"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6.评标</w:t>
      </w:r>
      <w:bookmarkEnd w:id="163"/>
    </w:p>
    <w:p w14:paraId="6C0565DB">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164" w:name="_Toc352675695"/>
      <w:bookmarkEnd w:id="164"/>
      <w:bookmarkStart w:id="165" w:name="_Toc356328012"/>
      <w:bookmarkEnd w:id="165"/>
      <w:bookmarkStart w:id="166" w:name="_Toc452023587"/>
      <w:bookmarkEnd w:id="166"/>
      <w:bookmarkStart w:id="167" w:name="_Toc452023986"/>
      <w:r>
        <w:rPr>
          <w:rFonts w:hint="eastAsia" w:ascii="宋体" w:hAnsi="宋体"/>
          <w:i w:val="0"/>
          <w:iCs w:val="0"/>
          <w:color w:val="000000" w:themeColor="text1"/>
          <w:sz w:val="24"/>
          <w:szCs w:val="24"/>
          <w:highlight w:val="none"/>
          <w14:textFill>
            <w14:solidFill>
              <w14:schemeClr w14:val="tx1"/>
            </w14:solidFill>
          </w14:textFill>
        </w:rPr>
        <w:t>6.1评标委员会</w:t>
      </w:r>
      <w:bookmarkEnd w:id="167"/>
    </w:p>
    <w:p w14:paraId="2A5CA189">
      <w:pPr>
        <w:pageBreakBefore w:val="0"/>
        <w:widowControl w:val="0"/>
        <w:kinsoku/>
        <w:overflowPunct/>
        <w:topLinePunct w:val="0"/>
        <w:autoSpaceDE w:val="0"/>
        <w:autoSpaceDN/>
        <w:bidi w:val="0"/>
        <w:snapToGrid/>
        <w:spacing w:line="360" w:lineRule="auto"/>
        <w:ind w:left="0" w:leftChars="0" w:firstLine="360" w:firstLineChars="15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6.1.1评标由</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人依法组建的评标委员会负责。评标委员会由有关技术、经济等方面的专家组成。评标委员会成员人数以及技术、经济等方面专家的确定方式见</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w:t>
      </w:r>
    </w:p>
    <w:p w14:paraId="48456967">
      <w:pPr>
        <w:pageBreakBefore w:val="0"/>
        <w:widowControl w:val="0"/>
        <w:kinsoku/>
        <w:overflowPunct/>
        <w:topLinePunct w:val="0"/>
        <w:autoSpaceDE w:val="0"/>
        <w:autoSpaceDN/>
        <w:bidi w:val="0"/>
        <w:snapToGrid/>
        <w:spacing w:line="360" w:lineRule="auto"/>
        <w:ind w:left="0" w:leftChars="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6.1.2评标委员会成员有下列情形之一的，应当回避：</w:t>
      </w:r>
    </w:p>
    <w:p w14:paraId="4569001E">
      <w:pPr>
        <w:pageBreakBefore w:val="0"/>
        <w:widowControl w:val="0"/>
        <w:kinsoku/>
        <w:overflowPunct/>
        <w:topLinePunct w:val="0"/>
        <w:autoSpaceDE w:val="0"/>
        <w:autoSpaceDN/>
        <w:bidi w:val="0"/>
        <w:snapToGrid/>
        <w:spacing w:line="360" w:lineRule="auto"/>
        <w:ind w:left="0" w:leftChars="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（1）</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人或</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的主要负责人的近亲属；</w:t>
      </w:r>
    </w:p>
    <w:p w14:paraId="591077FC">
      <w:pPr>
        <w:pageBreakBefore w:val="0"/>
        <w:widowControl w:val="0"/>
        <w:kinsoku/>
        <w:overflowPunct/>
        <w:topLinePunct w:val="0"/>
        <w:autoSpaceDE w:val="0"/>
        <w:autoSpaceDN/>
        <w:bidi w:val="0"/>
        <w:snapToGrid/>
        <w:spacing w:line="360" w:lineRule="auto"/>
        <w:ind w:left="0" w:leftChars="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（2）项目主管部门或者行政监督部门的人员；</w:t>
      </w:r>
    </w:p>
    <w:p w14:paraId="6B12C5C5">
      <w:pPr>
        <w:pageBreakBefore w:val="0"/>
        <w:widowControl w:val="0"/>
        <w:kinsoku/>
        <w:overflowPunct/>
        <w:topLinePunct w:val="0"/>
        <w:autoSpaceDE w:val="0"/>
        <w:autoSpaceDN/>
        <w:bidi w:val="0"/>
        <w:snapToGrid/>
        <w:spacing w:line="360" w:lineRule="auto"/>
        <w:ind w:left="0" w:leftChars="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（3）与</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有经济利益关系，可能影响对投标公正评审的；</w:t>
      </w:r>
    </w:p>
    <w:p w14:paraId="5997409F">
      <w:pPr>
        <w:pageBreakBefore w:val="0"/>
        <w:widowControl w:val="0"/>
        <w:kinsoku/>
        <w:overflowPunct/>
        <w:topLinePunct w:val="0"/>
        <w:autoSpaceDE w:val="0"/>
        <w:autoSpaceDN/>
        <w:bidi w:val="0"/>
        <w:snapToGrid/>
        <w:spacing w:line="360" w:lineRule="auto"/>
        <w:ind w:left="0" w:leftChars="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（4）曾因在招标、评标以及其他与招标投标有关活动中从事违法行为而受过行政处罚或刑事处罚的。</w:t>
      </w:r>
    </w:p>
    <w:p w14:paraId="533C0204">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168" w:name="_Toc452023987"/>
      <w:bookmarkEnd w:id="168"/>
      <w:bookmarkStart w:id="169" w:name="_Toc352675696"/>
      <w:bookmarkEnd w:id="169"/>
      <w:bookmarkStart w:id="170" w:name="_Toc452023588"/>
      <w:bookmarkEnd w:id="170"/>
      <w:bookmarkStart w:id="171" w:name="_Toc356328013"/>
      <w:r>
        <w:rPr>
          <w:rFonts w:hint="eastAsia" w:ascii="宋体" w:hAnsi="宋体"/>
          <w:i w:val="0"/>
          <w:iCs w:val="0"/>
          <w:color w:val="000000" w:themeColor="text1"/>
          <w:sz w:val="24"/>
          <w:szCs w:val="24"/>
          <w:highlight w:val="none"/>
          <w14:textFill>
            <w14:solidFill>
              <w14:schemeClr w14:val="tx1"/>
            </w14:solidFill>
          </w14:textFill>
        </w:rPr>
        <w:t>6.2评标原则</w:t>
      </w:r>
      <w:bookmarkEnd w:id="171"/>
    </w:p>
    <w:p w14:paraId="7E88CD9B">
      <w:pPr>
        <w:pageBreakBefore w:val="0"/>
        <w:widowControl w:val="0"/>
        <w:kinsoku/>
        <w:overflowPunct/>
        <w:topLinePunct w:val="0"/>
        <w:autoSpaceDE w:val="0"/>
        <w:autoSpaceDN/>
        <w:bidi w:val="0"/>
        <w:snapToGrid/>
        <w:spacing w:line="360" w:lineRule="auto"/>
        <w:ind w:left="0" w:leftChars="0" w:firstLine="360" w:firstLineChars="15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评标活动遵循公平、公正、科学和择优的原则。</w:t>
      </w:r>
    </w:p>
    <w:p w14:paraId="3147EAD9">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172" w:name="_Toc352675697"/>
      <w:bookmarkEnd w:id="172"/>
      <w:bookmarkStart w:id="173" w:name="_Toc452023988"/>
      <w:bookmarkEnd w:id="173"/>
      <w:bookmarkStart w:id="174" w:name="_Toc356328014"/>
      <w:bookmarkEnd w:id="174"/>
      <w:bookmarkStart w:id="175" w:name="_Toc452023589"/>
      <w:r>
        <w:rPr>
          <w:rFonts w:hint="eastAsia" w:ascii="宋体" w:hAnsi="宋体"/>
          <w:i w:val="0"/>
          <w:iCs w:val="0"/>
          <w:color w:val="000000" w:themeColor="text1"/>
          <w:sz w:val="24"/>
          <w:szCs w:val="24"/>
          <w:highlight w:val="none"/>
          <w14:textFill>
            <w14:solidFill>
              <w14:schemeClr w14:val="tx1"/>
            </w14:solidFill>
          </w14:textFill>
        </w:rPr>
        <w:t>6.3评标</w:t>
      </w:r>
      <w:bookmarkEnd w:id="175"/>
    </w:p>
    <w:p w14:paraId="48A370E9">
      <w:pPr>
        <w:pageBreakBefore w:val="0"/>
        <w:widowControl w:val="0"/>
        <w:kinsoku/>
        <w:overflowPunct/>
        <w:topLinePunct w:val="0"/>
        <w:autoSpaceDE w:val="0"/>
        <w:autoSpaceDN/>
        <w:bidi w:val="0"/>
        <w:snapToGrid/>
        <w:spacing w:line="360" w:lineRule="auto"/>
        <w:ind w:left="0" w:leftChars="0" w:firstLine="360" w:firstLineChars="15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评标委员会按照第三章“</w:t>
      </w:r>
      <w:r>
        <w:rPr>
          <w:rFonts w:hint="eastAsia" w:ascii="宋体" w:hAnsi="宋体"/>
          <w:i w:val="0"/>
          <w:iCs w:val="0"/>
          <w:color w:val="000000" w:themeColor="text1"/>
          <w:sz w:val="24"/>
          <w:szCs w:val="24"/>
          <w:highlight w:val="none"/>
          <w:lang w:val="en-US" w:eastAsia="zh-CN"/>
          <w14:textFill>
            <w14:solidFill>
              <w14:schemeClr w14:val="tx1"/>
            </w14:solidFill>
          </w14:textFill>
        </w:rPr>
        <w:t>评标</w:t>
      </w:r>
      <w:r>
        <w:rPr>
          <w:rFonts w:hint="eastAsia" w:ascii="宋体" w:hAnsi="宋体"/>
          <w:i w:val="0"/>
          <w:iCs w:val="0"/>
          <w:color w:val="000000" w:themeColor="text1"/>
          <w:sz w:val="24"/>
          <w:szCs w:val="24"/>
          <w:highlight w:val="none"/>
          <w14:textFill>
            <w14:solidFill>
              <w14:schemeClr w14:val="tx1"/>
            </w14:solidFill>
          </w14:textFill>
        </w:rPr>
        <w:t>办法”规定的方法、评审因素、标准和程序对投标文件进行评审。第三章“</w:t>
      </w:r>
      <w:r>
        <w:rPr>
          <w:rFonts w:hint="eastAsia" w:ascii="宋体" w:hAnsi="宋体"/>
          <w:i w:val="0"/>
          <w:iCs w:val="0"/>
          <w:color w:val="000000" w:themeColor="text1"/>
          <w:sz w:val="24"/>
          <w:szCs w:val="24"/>
          <w:highlight w:val="none"/>
          <w:lang w:val="en-US" w:eastAsia="zh-CN"/>
          <w14:textFill>
            <w14:solidFill>
              <w14:schemeClr w14:val="tx1"/>
            </w14:solidFill>
          </w14:textFill>
        </w:rPr>
        <w:t>评标</w:t>
      </w:r>
      <w:r>
        <w:rPr>
          <w:rFonts w:hint="eastAsia" w:ascii="宋体" w:hAnsi="宋体"/>
          <w:i w:val="0"/>
          <w:iCs w:val="0"/>
          <w:color w:val="000000" w:themeColor="text1"/>
          <w:sz w:val="24"/>
          <w:szCs w:val="24"/>
          <w:highlight w:val="none"/>
          <w14:textFill>
            <w14:solidFill>
              <w14:schemeClr w14:val="tx1"/>
            </w14:solidFill>
          </w14:textFill>
        </w:rPr>
        <w:t>办法”没有规定的方法、评审因素和标准，不作为评标依据。</w:t>
      </w:r>
    </w:p>
    <w:p w14:paraId="3D968CF8">
      <w:pPr>
        <w:pStyle w:val="3"/>
        <w:keepLines w:val="0"/>
        <w:pageBreakBefore w:val="0"/>
        <w:widowControl w:val="0"/>
        <w:kinsoku/>
        <w:overflowPunct/>
        <w:topLinePunct w:val="0"/>
        <w:autoSpaceDE w:val="0"/>
        <w:autoSpaceDN/>
        <w:bidi w:val="0"/>
        <w:snapToGrid/>
        <w:spacing w:before="0" w:after="0" w:line="360" w:lineRule="auto"/>
        <w:ind w:left="0" w:leftChars="0"/>
        <w:rPr>
          <w:rFonts w:ascii="宋体" w:hAnsi="宋体"/>
          <w:b/>
          <w:bCs/>
          <w:i w:val="0"/>
          <w:iCs w:val="0"/>
          <w:color w:val="000000" w:themeColor="text1"/>
          <w:sz w:val="24"/>
          <w:szCs w:val="24"/>
          <w:highlight w:val="none"/>
          <w14:textFill>
            <w14:solidFill>
              <w14:schemeClr w14:val="tx1"/>
            </w14:solidFill>
          </w14:textFill>
        </w:rPr>
      </w:pPr>
      <w:bookmarkStart w:id="176" w:name="_Toc356328015"/>
      <w:bookmarkEnd w:id="176"/>
      <w:bookmarkStart w:id="177" w:name="_Toc452023989"/>
      <w:r>
        <w:rPr>
          <w:rFonts w:hint="eastAsia" w:ascii="宋体" w:hAnsi="宋体"/>
          <w:b/>
          <w:bCs/>
          <w:i w:val="0"/>
          <w:iCs w:val="0"/>
          <w:color w:val="000000" w:themeColor="text1"/>
          <w:sz w:val="24"/>
          <w:szCs w:val="24"/>
          <w:highlight w:val="none"/>
          <w14:textFill>
            <w14:solidFill>
              <w14:schemeClr w14:val="tx1"/>
            </w14:solidFill>
          </w14:textFill>
        </w:rPr>
        <w:t>7.合同授予</w:t>
      </w:r>
      <w:bookmarkEnd w:id="177"/>
    </w:p>
    <w:p w14:paraId="780B3DA4">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178" w:name="_Toc452023990"/>
      <w:bookmarkEnd w:id="178"/>
      <w:bookmarkStart w:id="179" w:name="_Toc356328016"/>
      <w:bookmarkEnd w:id="179"/>
      <w:bookmarkStart w:id="180" w:name="_Toc352675699"/>
      <w:bookmarkEnd w:id="180"/>
      <w:bookmarkStart w:id="181" w:name="_Toc452023591"/>
      <w:r>
        <w:rPr>
          <w:rFonts w:hint="eastAsia" w:ascii="宋体" w:hAnsi="宋体"/>
          <w:i w:val="0"/>
          <w:iCs w:val="0"/>
          <w:color w:val="000000" w:themeColor="text1"/>
          <w:sz w:val="24"/>
          <w:szCs w:val="24"/>
          <w:highlight w:val="none"/>
          <w14:textFill>
            <w14:solidFill>
              <w14:schemeClr w14:val="tx1"/>
            </w14:solidFill>
          </w14:textFill>
        </w:rPr>
        <w:t>7.1定标方式</w:t>
      </w:r>
      <w:bookmarkEnd w:id="181"/>
    </w:p>
    <w:p w14:paraId="4DD7D6A4">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除</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须知前附表规定评标委员会直接确定中标人外，</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人依据评标委员会推荐的中标候选人确定中标人，评标委员会推荐中标候选人的人数见</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w:t>
      </w:r>
    </w:p>
    <w:p w14:paraId="70CA46B0">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7.2</w:t>
      </w:r>
      <w:r>
        <w:rPr>
          <w:rFonts w:ascii="宋体" w:hAnsi="宋体"/>
          <w:i w:val="0"/>
          <w:iCs w:val="0"/>
          <w:color w:val="000000" w:themeColor="text1"/>
          <w:sz w:val="24"/>
          <w:szCs w:val="24"/>
          <w:highlight w:val="none"/>
          <w14:textFill>
            <w14:solidFill>
              <w14:schemeClr w14:val="tx1"/>
            </w14:solidFill>
          </w14:textFill>
        </w:rPr>
        <w:t xml:space="preserve">中标候选人公示 </w:t>
      </w:r>
    </w:p>
    <w:p w14:paraId="0D171D57">
      <w:pPr>
        <w:pageBreakBefore w:val="0"/>
        <w:widowControl w:val="0"/>
        <w:kinsoku/>
        <w:overflowPunct/>
        <w:topLinePunct w:val="0"/>
        <w:autoSpaceDE w:val="0"/>
        <w:autoSpaceDN/>
        <w:bidi w:val="0"/>
        <w:snapToGrid/>
        <w:spacing w:line="360" w:lineRule="auto"/>
        <w:ind w:left="0" w:leftChars="0" w:firstLine="480" w:firstLineChars="200"/>
        <w:jc w:val="left"/>
        <w:rPr>
          <w:rFonts w:ascii="微软雅黑" w:eastAsia="微软雅黑"/>
          <w:b/>
          <w:i w:val="0"/>
          <w:iCs w:val="0"/>
          <w:color w:val="000000" w:themeColor="text1"/>
          <w:sz w:val="24"/>
          <w:szCs w:val="24"/>
          <w:highlight w:val="none"/>
          <w14:textFill>
            <w14:solidFill>
              <w14:schemeClr w14:val="tx1"/>
            </w14:solidFill>
          </w14:textFill>
        </w:rPr>
      </w:pPr>
      <w:r>
        <w:rPr>
          <w:rFonts w:ascii="宋体" w:hAnsi="宋体"/>
          <w:i w:val="0"/>
          <w:iCs w:val="0"/>
          <w:color w:val="000000" w:themeColor="text1"/>
          <w:sz w:val="24"/>
          <w:szCs w:val="24"/>
          <w:highlight w:val="none"/>
          <w14:textFill>
            <w14:solidFill>
              <w14:schemeClr w14:val="tx1"/>
            </w14:solidFill>
          </w14:textFill>
        </w:rPr>
        <w:t>中标候选人公示详见</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ascii="宋体" w:hAnsi="宋体"/>
          <w:i w:val="0"/>
          <w:iCs w:val="0"/>
          <w:color w:val="000000" w:themeColor="text1"/>
          <w:sz w:val="24"/>
          <w:szCs w:val="24"/>
          <w:highlight w:val="none"/>
          <w14:textFill>
            <w14:solidFill>
              <w14:schemeClr w14:val="tx1"/>
            </w14:solidFill>
          </w14:textFill>
        </w:rPr>
        <w:t>须知前附表规定。</w:t>
      </w:r>
      <w:r>
        <w:rPr>
          <w:rFonts w:hint="eastAsia" w:ascii="宋体" w:hAnsi="宋体"/>
          <w:i w:val="0"/>
          <w:iCs w:val="0"/>
          <w:color w:val="000000" w:themeColor="text1"/>
          <w:sz w:val="24"/>
          <w:szCs w:val="24"/>
          <w:highlight w:val="none"/>
          <w14:textFill>
            <w14:solidFill>
              <w14:schemeClr w14:val="tx1"/>
            </w14:solidFill>
          </w14:textFill>
        </w:rPr>
        <w:t xml:space="preserve"> </w:t>
      </w:r>
    </w:p>
    <w:p w14:paraId="27B59876">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182" w:name="_Toc356328017"/>
      <w:bookmarkEnd w:id="182"/>
      <w:bookmarkStart w:id="183" w:name="_Toc452023991"/>
      <w:bookmarkEnd w:id="183"/>
      <w:bookmarkStart w:id="184" w:name="_Toc352675700"/>
      <w:bookmarkEnd w:id="184"/>
      <w:bookmarkStart w:id="185" w:name="_Toc452023592"/>
      <w:r>
        <w:rPr>
          <w:rFonts w:hint="eastAsia" w:ascii="宋体" w:hAnsi="宋体"/>
          <w:i w:val="0"/>
          <w:iCs w:val="0"/>
          <w:color w:val="000000" w:themeColor="text1"/>
          <w:sz w:val="24"/>
          <w:szCs w:val="24"/>
          <w:highlight w:val="none"/>
          <w14:textFill>
            <w14:solidFill>
              <w14:schemeClr w14:val="tx1"/>
            </w14:solidFill>
          </w14:textFill>
        </w:rPr>
        <w:t>7.3中标通知</w:t>
      </w:r>
      <w:bookmarkEnd w:id="185"/>
    </w:p>
    <w:p w14:paraId="1DBF5C3B">
      <w:pPr>
        <w:pageBreakBefore w:val="0"/>
        <w:widowControl w:val="0"/>
        <w:kinsoku/>
        <w:overflowPunct/>
        <w:topLinePunct w:val="0"/>
        <w:autoSpaceDE w:val="0"/>
        <w:autoSpaceDN/>
        <w:bidi w:val="0"/>
        <w:snapToGrid/>
        <w:spacing w:line="360" w:lineRule="auto"/>
        <w:ind w:left="0" w:leftChars="0" w:firstLine="480" w:firstLineChars="200"/>
        <w:rPr>
          <w:rFonts w:ascii="宋体" w:hAnsi="宋体"/>
          <w:i w:val="0"/>
          <w:iCs w:val="0"/>
          <w:color w:val="000000" w:themeColor="text1"/>
          <w:sz w:val="24"/>
          <w:szCs w:val="24"/>
          <w:highlight w:val="none"/>
          <w14:textFill>
            <w14:solidFill>
              <w14:schemeClr w14:val="tx1"/>
            </w14:solidFill>
          </w14:textFill>
        </w:rPr>
      </w:pPr>
      <w:bookmarkStart w:id="186" w:name="_Toc356328018"/>
      <w:bookmarkEnd w:id="186"/>
      <w:bookmarkStart w:id="187" w:name="_Toc352675701"/>
      <w:r>
        <w:rPr>
          <w:rFonts w:hint="eastAsia" w:ascii="宋体" w:hAnsi="宋体"/>
          <w:i w:val="0"/>
          <w:iCs w:val="0"/>
          <w:color w:val="000000" w:themeColor="text1"/>
          <w:sz w:val="24"/>
          <w:szCs w:val="24"/>
          <w:highlight w:val="none"/>
          <w14:textFill>
            <w14:solidFill>
              <w14:schemeClr w14:val="tx1"/>
            </w14:solidFill>
          </w14:textFill>
        </w:rPr>
        <w:t>7.3.1</w:t>
      </w:r>
      <w:r>
        <w:rPr>
          <w:rFonts w:hint="eastAsia" w:ascii="宋体" w:hAnsi="宋体" w:eastAsia="宋体" w:cs="宋体"/>
          <w:i w:val="0"/>
          <w:iCs w:val="0"/>
          <w:color w:val="000000" w:themeColor="text1"/>
          <w:sz w:val="24"/>
          <w:szCs w:val="24"/>
          <w:highlight w:val="none"/>
          <w14:textFill>
            <w14:solidFill>
              <w14:schemeClr w14:val="tx1"/>
            </w14:solidFill>
          </w14:textFill>
        </w:rPr>
        <w:t>代理机构应当在评标结束后</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i w:val="0"/>
          <w:iCs w:val="0"/>
          <w:color w:val="000000" w:themeColor="text1"/>
          <w:sz w:val="24"/>
          <w:szCs w:val="24"/>
          <w:highlight w:val="none"/>
          <w14:textFill>
            <w14:solidFill>
              <w14:schemeClr w14:val="tx1"/>
            </w14:solidFill>
          </w14:textFill>
        </w:rPr>
        <w:t>个工作日内将评标报告送交</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i w:val="0"/>
          <w:iCs w:val="0"/>
          <w:color w:val="000000" w:themeColor="text1"/>
          <w:sz w:val="24"/>
          <w:szCs w:val="24"/>
          <w:highlight w:val="none"/>
          <w14:textFill>
            <w14:solidFill>
              <w14:schemeClr w14:val="tx1"/>
            </w14:solidFill>
          </w14:textFill>
        </w:rPr>
        <w:t>人确认</w:t>
      </w:r>
      <w:bookmarkEnd w:id="187"/>
      <w:r>
        <w:rPr>
          <w:rFonts w:hint="eastAsia" w:ascii="宋体" w:hAnsi="宋体" w:cs="宋体"/>
          <w:i w:val="0"/>
          <w:iCs w:val="0"/>
          <w:color w:val="000000" w:themeColor="text1"/>
          <w:sz w:val="24"/>
          <w:szCs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i w:val="0"/>
          <w:iCs w:val="0"/>
          <w:color w:val="000000" w:themeColor="text1"/>
          <w:sz w:val="24"/>
          <w:szCs w:val="24"/>
          <w:highlight w:val="none"/>
          <w14:textFill>
            <w14:solidFill>
              <w14:schemeClr w14:val="tx1"/>
            </w14:solidFill>
          </w14:textFill>
        </w:rPr>
        <w:t>人应当在收到评标报告后</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i w:val="0"/>
          <w:iCs w:val="0"/>
          <w:color w:val="000000" w:themeColor="text1"/>
          <w:sz w:val="24"/>
          <w:szCs w:val="24"/>
          <w:highlight w:val="none"/>
          <w14:textFill>
            <w14:solidFill>
              <w14:schemeClr w14:val="tx1"/>
            </w14:solidFill>
          </w14:textFill>
        </w:rPr>
        <w:t>个工作日内，按照评标报告中推荐的中选</w:t>
      </w: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顺序确定中选</w:t>
      </w:r>
      <w:r>
        <w:rPr>
          <w:rFonts w:hint="eastAsia" w:ascii="宋体" w:hAnsi="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w:t>
      </w:r>
    </w:p>
    <w:p w14:paraId="17FAE242">
      <w:pPr>
        <w:pageBreakBefore w:val="0"/>
        <w:widowControl w:val="0"/>
        <w:kinsoku/>
        <w:overflowPunct/>
        <w:topLinePunct w:val="0"/>
        <w:autoSpaceDN/>
        <w:bidi w:val="0"/>
        <w:snapToGrid/>
        <w:spacing w:line="360" w:lineRule="auto"/>
        <w:ind w:left="0" w:leftChars="0" w:firstLine="480" w:firstLineChars="200"/>
        <w:jc w:val="left"/>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7.3.2</w:t>
      </w:r>
      <w:r>
        <w:rPr>
          <w:rFonts w:hint="eastAsia" w:ascii="宋体" w:hAnsi="宋体" w:eastAsia="宋体" w:cs="宋体"/>
          <w:i w:val="0"/>
          <w:iCs w:val="0"/>
          <w:color w:val="000000" w:themeColor="text1"/>
          <w:sz w:val="24"/>
          <w:szCs w:val="24"/>
          <w:highlight w:val="none"/>
          <w14:textFill>
            <w14:solidFill>
              <w14:schemeClr w14:val="tx1"/>
            </w14:solidFill>
          </w14:textFill>
        </w:rPr>
        <w:t>中标人确定后2个工作日内，中标结果由代理机构在发布招标公告的媒介上公告，公告期限为1个工作日，在公告中标结果的同时，代理机构或</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采购</w:t>
      </w:r>
      <w:r>
        <w:rPr>
          <w:rFonts w:hint="eastAsia" w:ascii="宋体" w:hAnsi="宋体" w:eastAsia="宋体" w:cs="宋体"/>
          <w:i w:val="0"/>
          <w:iCs w:val="0"/>
          <w:color w:val="000000" w:themeColor="text1"/>
          <w:sz w:val="24"/>
          <w:szCs w:val="24"/>
          <w:highlight w:val="none"/>
          <w14:textFill>
            <w14:solidFill>
              <w14:schemeClr w14:val="tx1"/>
            </w14:solidFill>
          </w14:textFill>
        </w:rPr>
        <w:t>人向中标人发出中标通知书</w:t>
      </w:r>
      <w:r>
        <w:rPr>
          <w:rFonts w:hint="eastAsia" w:ascii="宋体" w:hAnsi="宋体"/>
          <w:i w:val="0"/>
          <w:iCs w:val="0"/>
          <w:color w:val="000000" w:themeColor="text1"/>
          <w:sz w:val="24"/>
          <w:szCs w:val="24"/>
          <w:highlight w:val="none"/>
          <w14:textFill>
            <w14:solidFill>
              <w14:schemeClr w14:val="tx1"/>
            </w14:solidFill>
          </w14:textFill>
        </w:rPr>
        <w:t>；</w:t>
      </w:r>
    </w:p>
    <w:p w14:paraId="406F7393">
      <w:pPr>
        <w:pStyle w:val="15"/>
        <w:pageBreakBefore w:val="0"/>
        <w:widowControl w:val="0"/>
        <w:kinsoku/>
        <w:overflowPunct/>
        <w:topLinePunct w:val="0"/>
        <w:autoSpaceDN/>
        <w:bidi w:val="0"/>
        <w:snapToGrid/>
        <w:spacing w:after="0" w:line="360" w:lineRule="auto"/>
        <w:ind w:left="0" w:leftChars="0" w:firstLine="480" w:firstLineChars="200"/>
        <w:rPr>
          <w:i w:val="0"/>
          <w:iCs w:val="0"/>
          <w:color w:val="000000" w:themeColor="text1"/>
          <w:sz w:val="24"/>
          <w:szCs w:val="24"/>
          <w:highlight w:val="none"/>
          <w14:textFill>
            <w14:solidFill>
              <w14:schemeClr w14:val="tx1"/>
            </w14:solidFill>
          </w14:textFill>
        </w:rPr>
      </w:pPr>
      <w:r>
        <w:rPr>
          <w:rFonts w:hint="eastAsia" w:ascii="宋体" w:hAnsi="宋体" w:cs="Times New Roman"/>
          <w:i w:val="0"/>
          <w:iCs w:val="0"/>
          <w:color w:val="000000" w:themeColor="text1"/>
          <w:spacing w:val="0"/>
          <w:kern w:val="2"/>
          <w:sz w:val="24"/>
          <w:szCs w:val="24"/>
          <w:highlight w:val="none"/>
          <w:lang w:val="en-US" w:eastAsia="zh-CN" w:bidi="ar-SA"/>
          <w14:textFill>
            <w14:solidFill>
              <w14:schemeClr w14:val="tx1"/>
            </w14:solidFill>
          </w14:textFill>
        </w:rPr>
        <w:t>7.3.3中标</w:t>
      </w:r>
      <w:r>
        <w:rPr>
          <w:rFonts w:hint="eastAsia" w:ascii="宋体" w:hAnsi="宋体" w:eastAsia="宋体" w:cs="Times New Roman"/>
          <w:i w:val="0"/>
          <w:iCs w:val="0"/>
          <w:color w:val="000000" w:themeColor="text1"/>
          <w:spacing w:val="0"/>
          <w:kern w:val="2"/>
          <w:sz w:val="24"/>
          <w:szCs w:val="24"/>
          <w:highlight w:val="none"/>
          <w:lang w:val="en-US" w:eastAsia="zh-CN" w:bidi="ar-SA"/>
          <w14:textFill>
            <w14:solidFill>
              <w14:schemeClr w14:val="tx1"/>
            </w14:solidFill>
          </w14:textFill>
        </w:rPr>
        <w:t>通知书是合同的一个组成部分。</w:t>
      </w:r>
    </w:p>
    <w:p w14:paraId="76E81673">
      <w:pPr>
        <w:pStyle w:val="4"/>
        <w:keepLines w:val="0"/>
        <w:pageBreakBefore w:val="0"/>
        <w:widowControl w:val="0"/>
        <w:kinsoku/>
        <w:overflowPunct/>
        <w:topLinePunct w:val="0"/>
        <w:autoSpaceDE w:val="0"/>
        <w:autoSpaceDN/>
        <w:bidi w:val="0"/>
        <w:snapToGrid/>
        <w:spacing w:before="0" w:after="0" w:line="360" w:lineRule="auto"/>
        <w:ind w:left="0" w:leftChars="0"/>
        <w:rPr>
          <w:rFonts w:hint="eastAsia" w:ascii="宋体" w:hAnsi="宋体"/>
          <w:i w:val="0"/>
          <w:iCs w:val="0"/>
          <w:color w:val="000000" w:themeColor="text1"/>
          <w:sz w:val="24"/>
          <w:szCs w:val="24"/>
          <w:highlight w:val="none"/>
          <w14:textFill>
            <w14:solidFill>
              <w14:schemeClr w14:val="tx1"/>
            </w14:solidFill>
          </w14:textFill>
        </w:rPr>
      </w:pPr>
      <w:bookmarkStart w:id="188" w:name="_Toc452023992"/>
      <w:bookmarkEnd w:id="188"/>
      <w:bookmarkStart w:id="189" w:name="_Toc452023593"/>
      <w:r>
        <w:rPr>
          <w:rFonts w:hint="eastAsia" w:ascii="宋体" w:hAnsi="宋体"/>
          <w:i w:val="0"/>
          <w:iCs w:val="0"/>
          <w:color w:val="000000" w:themeColor="text1"/>
          <w:sz w:val="24"/>
          <w:szCs w:val="24"/>
          <w:highlight w:val="none"/>
          <w14:textFill>
            <w14:solidFill>
              <w14:schemeClr w14:val="tx1"/>
            </w14:solidFill>
          </w14:textFill>
        </w:rPr>
        <w:t>7.7履约担保</w:t>
      </w:r>
      <w:bookmarkEnd w:id="189"/>
    </w:p>
    <w:p w14:paraId="514135D8">
      <w:pPr>
        <w:pageBreakBefore w:val="0"/>
        <w:widowControl w:val="0"/>
        <w:kinsoku/>
        <w:overflowPunct/>
        <w:topLinePunct w:val="0"/>
        <w:autoSpaceDN/>
        <w:bidi w:val="0"/>
        <w:snapToGrid/>
        <w:spacing w:line="360" w:lineRule="auto"/>
        <w:ind w:left="0" w:leftChars="0" w:firstLine="480" w:firstLineChars="200"/>
        <w:rPr>
          <w:rFonts w:hint="default" w:ascii="宋体" w:hAnsi="宋体" w:eastAsia="宋体" w:cs="Times New Roman"/>
          <w:i w:val="0"/>
          <w:iCs w:val="0"/>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Times New Roman"/>
          <w:i w:val="0"/>
          <w:iCs w:val="0"/>
          <w:color w:val="000000" w:themeColor="text1"/>
          <w:spacing w:val="0"/>
          <w:kern w:val="2"/>
          <w:sz w:val="24"/>
          <w:szCs w:val="24"/>
          <w:highlight w:val="none"/>
          <w:lang w:val="en-US" w:eastAsia="zh-CN" w:bidi="ar-SA"/>
          <w14:textFill>
            <w14:solidFill>
              <w14:schemeClr w14:val="tx1"/>
            </w14:solidFill>
          </w14:textFill>
        </w:rPr>
        <w:t>本项目履约担保：详见</w:t>
      </w:r>
      <w:r>
        <w:rPr>
          <w:rFonts w:hint="eastAsia" w:ascii="宋体" w:hAnsi="宋体" w:cs="Times New Roman"/>
          <w:i w:val="0"/>
          <w:iCs w:val="0"/>
          <w:color w:val="000000" w:themeColor="text1"/>
          <w:spacing w:val="0"/>
          <w:kern w:val="2"/>
          <w:sz w:val="24"/>
          <w:szCs w:val="24"/>
          <w:highlight w:val="none"/>
          <w:lang w:val="en-US" w:eastAsia="zh-CN" w:bidi="ar-SA"/>
          <w14:textFill>
            <w14:solidFill>
              <w14:schemeClr w14:val="tx1"/>
            </w14:solidFill>
          </w14:textFill>
        </w:rPr>
        <w:t>供应商</w:t>
      </w:r>
      <w:r>
        <w:rPr>
          <w:rFonts w:hint="eastAsia" w:ascii="宋体" w:hAnsi="宋体" w:eastAsia="宋体" w:cs="Times New Roman"/>
          <w:i w:val="0"/>
          <w:iCs w:val="0"/>
          <w:color w:val="000000" w:themeColor="text1"/>
          <w:spacing w:val="0"/>
          <w:kern w:val="2"/>
          <w:sz w:val="24"/>
          <w:szCs w:val="24"/>
          <w:highlight w:val="none"/>
          <w:lang w:val="en-US" w:eastAsia="zh-CN" w:bidi="ar-SA"/>
          <w14:textFill>
            <w14:solidFill>
              <w14:schemeClr w14:val="tx1"/>
            </w14:solidFill>
          </w14:textFill>
        </w:rPr>
        <w:t>须知前附表规定。</w:t>
      </w:r>
    </w:p>
    <w:p w14:paraId="6D2900B2">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190" w:name="_Toc352675702"/>
      <w:bookmarkEnd w:id="190"/>
      <w:bookmarkStart w:id="191" w:name="_Toc452023594"/>
      <w:bookmarkEnd w:id="191"/>
      <w:bookmarkStart w:id="192" w:name="_Toc356328019"/>
      <w:bookmarkEnd w:id="192"/>
      <w:bookmarkStart w:id="193" w:name="_Toc452023993"/>
      <w:r>
        <w:rPr>
          <w:rFonts w:hint="eastAsia" w:ascii="宋体" w:hAnsi="宋体"/>
          <w:i w:val="0"/>
          <w:iCs w:val="0"/>
          <w:color w:val="000000" w:themeColor="text1"/>
          <w:sz w:val="24"/>
          <w:szCs w:val="24"/>
          <w:highlight w:val="none"/>
          <w14:textFill>
            <w14:solidFill>
              <w14:schemeClr w14:val="tx1"/>
            </w14:solidFill>
          </w14:textFill>
        </w:rPr>
        <w:t>7.5签订合同</w:t>
      </w:r>
      <w:bookmarkEnd w:id="193"/>
    </w:p>
    <w:p w14:paraId="40702F5E">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7.5.1</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人和中标人应当自中标通知书发出之日起</w:t>
      </w:r>
      <w:r>
        <w:rPr>
          <w:rFonts w:hint="eastAsia" w:ascii="宋体" w:hAnsi="宋体"/>
          <w:i w:val="0"/>
          <w:iCs w:val="0"/>
          <w:color w:val="000000" w:themeColor="text1"/>
          <w:sz w:val="24"/>
          <w:szCs w:val="24"/>
          <w:highlight w:val="none"/>
          <w:lang w:val="en-US" w:eastAsia="zh-CN"/>
          <w14:textFill>
            <w14:solidFill>
              <w14:schemeClr w14:val="tx1"/>
            </w14:solidFill>
          </w14:textFill>
        </w:rPr>
        <w:t>30</w:t>
      </w:r>
      <w:r>
        <w:rPr>
          <w:rFonts w:hint="eastAsia" w:ascii="宋体" w:hAnsi="宋体"/>
          <w:i w:val="0"/>
          <w:iCs w:val="0"/>
          <w:color w:val="000000" w:themeColor="text1"/>
          <w:sz w:val="24"/>
          <w:szCs w:val="24"/>
          <w:highlight w:val="none"/>
          <w14:textFill>
            <w14:solidFill>
              <w14:schemeClr w14:val="tx1"/>
            </w14:solidFill>
          </w14:textFill>
        </w:rPr>
        <w:t>天内，根据招标文件和中标人的投标文件订立书面合同。中标人无正当理由拒签合同的，</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人取消其中标资格；给</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人造成损失的，中标人还应当予以赔偿。</w:t>
      </w:r>
    </w:p>
    <w:p w14:paraId="21023E92">
      <w:pPr>
        <w:pageBreakBefore w:val="0"/>
        <w:widowControl w:val="0"/>
        <w:kinsoku/>
        <w:overflowPunct/>
        <w:topLinePunct w:val="0"/>
        <w:autoSpaceDE w:val="0"/>
        <w:autoSpaceDN/>
        <w:bidi w:val="0"/>
        <w:snapToGrid/>
        <w:spacing w:line="360" w:lineRule="auto"/>
        <w:ind w:left="0" w:leftChars="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7.5.2发出中标通知书后，</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人无正当理由拒签合同，给中标人造成损失的，还应当赔偿损失。</w:t>
      </w:r>
    </w:p>
    <w:p w14:paraId="25B4D1CE">
      <w:pPr>
        <w:pStyle w:val="3"/>
        <w:keepLines w:val="0"/>
        <w:pageBreakBefore w:val="0"/>
        <w:widowControl w:val="0"/>
        <w:kinsoku/>
        <w:overflowPunct/>
        <w:topLinePunct w:val="0"/>
        <w:autoSpaceDE w:val="0"/>
        <w:autoSpaceDN/>
        <w:bidi w:val="0"/>
        <w:snapToGrid/>
        <w:spacing w:before="0" w:after="0" w:line="360" w:lineRule="auto"/>
        <w:ind w:left="0" w:leftChars="0"/>
        <w:rPr>
          <w:rFonts w:ascii="宋体" w:hAnsi="宋体"/>
          <w:b/>
          <w:bCs/>
          <w:i w:val="0"/>
          <w:iCs w:val="0"/>
          <w:color w:val="000000" w:themeColor="text1"/>
          <w:sz w:val="24"/>
          <w:szCs w:val="24"/>
          <w:highlight w:val="none"/>
          <w14:textFill>
            <w14:solidFill>
              <w14:schemeClr w14:val="tx1"/>
            </w14:solidFill>
          </w14:textFill>
        </w:rPr>
      </w:pPr>
      <w:bookmarkStart w:id="194" w:name="_Toc452023994"/>
      <w:bookmarkEnd w:id="194"/>
      <w:bookmarkStart w:id="195" w:name="_Toc356328020"/>
      <w:r>
        <w:rPr>
          <w:rFonts w:hint="eastAsia" w:ascii="宋体" w:hAnsi="宋体"/>
          <w:b/>
          <w:bCs/>
          <w:i w:val="0"/>
          <w:iCs w:val="0"/>
          <w:color w:val="000000" w:themeColor="text1"/>
          <w:sz w:val="24"/>
          <w:szCs w:val="24"/>
          <w:highlight w:val="none"/>
          <w14:textFill>
            <w14:solidFill>
              <w14:schemeClr w14:val="tx1"/>
            </w14:solidFill>
          </w14:textFill>
        </w:rPr>
        <w:t>8.重新招标和不再招标</w:t>
      </w:r>
      <w:bookmarkEnd w:id="195"/>
    </w:p>
    <w:p w14:paraId="18B5604F">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196" w:name="_Toc452023995"/>
      <w:bookmarkEnd w:id="196"/>
      <w:bookmarkStart w:id="197" w:name="_Toc352675704"/>
      <w:bookmarkEnd w:id="197"/>
      <w:bookmarkStart w:id="198" w:name="_Toc452023596"/>
      <w:bookmarkEnd w:id="198"/>
      <w:bookmarkStart w:id="199" w:name="_Toc356328021"/>
      <w:r>
        <w:rPr>
          <w:rFonts w:hint="eastAsia" w:ascii="宋体" w:hAnsi="宋体"/>
          <w:i w:val="0"/>
          <w:iCs w:val="0"/>
          <w:color w:val="000000" w:themeColor="text1"/>
          <w:sz w:val="24"/>
          <w:szCs w:val="24"/>
          <w:highlight w:val="none"/>
          <w14:textFill>
            <w14:solidFill>
              <w14:schemeClr w14:val="tx1"/>
            </w14:solidFill>
          </w14:textFill>
        </w:rPr>
        <w:t>8.1重新招标</w:t>
      </w:r>
      <w:bookmarkEnd w:id="199"/>
    </w:p>
    <w:p w14:paraId="3D4C4973">
      <w:pPr>
        <w:pageBreakBefore w:val="0"/>
        <w:widowControl w:val="0"/>
        <w:kinsoku/>
        <w:overflowPunct/>
        <w:topLinePunct w:val="0"/>
        <w:autoSpaceDE w:val="0"/>
        <w:autoSpaceDN/>
        <w:bidi w:val="0"/>
        <w:snapToGrid/>
        <w:spacing w:line="360" w:lineRule="auto"/>
        <w:ind w:left="0" w:leftChars="0" w:firstLine="360" w:firstLineChars="15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有下列情形之一的，</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人将重新招标：</w:t>
      </w:r>
    </w:p>
    <w:p w14:paraId="598E8A2B">
      <w:pPr>
        <w:pageBreakBefore w:val="0"/>
        <w:widowControl w:val="0"/>
        <w:kinsoku/>
        <w:overflowPunct/>
        <w:topLinePunct w:val="0"/>
        <w:autoSpaceDE w:val="0"/>
        <w:autoSpaceDN/>
        <w:bidi w:val="0"/>
        <w:snapToGrid/>
        <w:spacing w:line="360" w:lineRule="auto"/>
        <w:ind w:left="0" w:leftChars="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（1）投标截止时间止，</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少于3个的；</w:t>
      </w:r>
    </w:p>
    <w:p w14:paraId="0357A507">
      <w:pPr>
        <w:pageBreakBefore w:val="0"/>
        <w:widowControl w:val="0"/>
        <w:kinsoku/>
        <w:overflowPunct/>
        <w:topLinePunct w:val="0"/>
        <w:autoSpaceDE w:val="0"/>
        <w:autoSpaceDN/>
        <w:bidi w:val="0"/>
        <w:snapToGrid/>
        <w:spacing w:line="360" w:lineRule="auto"/>
        <w:ind w:left="0" w:leftChars="0" w:firstLine="42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（2）经评标委员会评审后否决所有投标的；</w:t>
      </w:r>
    </w:p>
    <w:p w14:paraId="10FA6487">
      <w:pPr>
        <w:pageBreakBefore w:val="0"/>
        <w:widowControl w:val="0"/>
        <w:kinsoku/>
        <w:overflowPunct/>
        <w:topLinePunct w:val="0"/>
        <w:autoSpaceDE w:val="0"/>
        <w:autoSpaceDN/>
        <w:bidi w:val="0"/>
        <w:snapToGrid/>
        <w:spacing w:line="360" w:lineRule="auto"/>
        <w:ind w:left="0" w:leftChars="0" w:firstLine="420"/>
        <w:jc w:val="left"/>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（3）不符合国家法律、法规和云南省规范性文件要求的</w:t>
      </w:r>
      <w:r>
        <w:rPr>
          <w:rFonts w:hint="eastAsia" w:ascii="宋体" w:hAnsi="宋体"/>
          <w:i w:val="0"/>
          <w:iCs w:val="0"/>
          <w:color w:val="000000" w:themeColor="text1"/>
          <w:sz w:val="24"/>
          <w:szCs w:val="24"/>
          <w:highlight w:val="none"/>
          <w:lang w:eastAsia="zh-CN"/>
          <w14:textFill>
            <w14:solidFill>
              <w14:schemeClr w14:val="tx1"/>
            </w14:solidFill>
          </w14:textFill>
        </w:rPr>
        <w:t>；</w:t>
      </w:r>
    </w:p>
    <w:p w14:paraId="62245DD3">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200" w:name="_Toc352675705"/>
      <w:bookmarkEnd w:id="200"/>
      <w:bookmarkStart w:id="201" w:name="_Toc452023597"/>
      <w:bookmarkEnd w:id="201"/>
      <w:bookmarkStart w:id="202" w:name="_Toc452023996"/>
      <w:bookmarkEnd w:id="202"/>
      <w:bookmarkStart w:id="203" w:name="_Toc356328022"/>
      <w:r>
        <w:rPr>
          <w:rFonts w:hint="eastAsia" w:ascii="宋体" w:hAnsi="宋体"/>
          <w:i w:val="0"/>
          <w:iCs w:val="0"/>
          <w:color w:val="000000" w:themeColor="text1"/>
          <w:sz w:val="24"/>
          <w:szCs w:val="24"/>
          <w:highlight w:val="none"/>
          <w14:textFill>
            <w14:solidFill>
              <w14:schemeClr w14:val="tx1"/>
            </w14:solidFill>
          </w14:textFill>
        </w:rPr>
        <w:t>8.2不再招标</w:t>
      </w:r>
      <w:bookmarkEnd w:id="203"/>
    </w:p>
    <w:p w14:paraId="4DD42B96">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重新招标后</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仍少于3个或者所有投标被否决的，属于必须审批或核准的工程建设项目，经原审批或核准部门批准后不再进行招标。</w:t>
      </w:r>
    </w:p>
    <w:p w14:paraId="6B871294">
      <w:pPr>
        <w:pStyle w:val="3"/>
        <w:keepLines w:val="0"/>
        <w:pageBreakBefore w:val="0"/>
        <w:widowControl w:val="0"/>
        <w:kinsoku/>
        <w:overflowPunct/>
        <w:topLinePunct w:val="0"/>
        <w:autoSpaceDE w:val="0"/>
        <w:autoSpaceDN/>
        <w:bidi w:val="0"/>
        <w:snapToGrid/>
        <w:spacing w:before="0" w:after="0" w:line="360" w:lineRule="auto"/>
        <w:ind w:left="0" w:leftChars="0"/>
        <w:rPr>
          <w:rFonts w:ascii="宋体" w:hAnsi="宋体"/>
          <w:b/>
          <w:bCs/>
          <w:i w:val="0"/>
          <w:iCs w:val="0"/>
          <w:color w:val="000000" w:themeColor="text1"/>
          <w:sz w:val="24"/>
          <w:szCs w:val="24"/>
          <w:highlight w:val="none"/>
          <w14:textFill>
            <w14:solidFill>
              <w14:schemeClr w14:val="tx1"/>
            </w14:solidFill>
          </w14:textFill>
        </w:rPr>
      </w:pPr>
      <w:bookmarkStart w:id="204" w:name="_Toc356328023"/>
      <w:bookmarkEnd w:id="204"/>
      <w:bookmarkStart w:id="205" w:name="_Toc452023997"/>
      <w:r>
        <w:rPr>
          <w:rFonts w:hint="eastAsia" w:ascii="宋体" w:hAnsi="宋体"/>
          <w:b/>
          <w:bCs/>
          <w:i w:val="0"/>
          <w:iCs w:val="0"/>
          <w:color w:val="000000" w:themeColor="text1"/>
          <w:sz w:val="24"/>
          <w:szCs w:val="24"/>
          <w:highlight w:val="none"/>
          <w14:textFill>
            <w14:solidFill>
              <w14:schemeClr w14:val="tx1"/>
            </w14:solidFill>
          </w14:textFill>
        </w:rPr>
        <w:t>9.纪律和监督</w:t>
      </w:r>
      <w:bookmarkEnd w:id="205"/>
    </w:p>
    <w:p w14:paraId="3F7F172F">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206" w:name="_Toc452023998"/>
      <w:bookmarkEnd w:id="206"/>
      <w:bookmarkStart w:id="207" w:name="_Toc356328024"/>
      <w:bookmarkEnd w:id="207"/>
      <w:bookmarkStart w:id="208" w:name="_Toc352675707"/>
      <w:bookmarkEnd w:id="208"/>
      <w:bookmarkStart w:id="209" w:name="_Toc452023599"/>
      <w:r>
        <w:rPr>
          <w:rFonts w:hint="eastAsia" w:ascii="宋体" w:hAnsi="宋体"/>
          <w:i w:val="0"/>
          <w:iCs w:val="0"/>
          <w:color w:val="000000" w:themeColor="text1"/>
          <w:sz w:val="24"/>
          <w:szCs w:val="24"/>
          <w:highlight w:val="none"/>
          <w14:textFill>
            <w14:solidFill>
              <w14:schemeClr w14:val="tx1"/>
            </w14:solidFill>
          </w14:textFill>
        </w:rPr>
        <w:t>9.1对</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人的纪律要求</w:t>
      </w:r>
      <w:bookmarkEnd w:id="209"/>
    </w:p>
    <w:p w14:paraId="5155E84E">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人不得泄漏招标投标活动中应当保密的情况和资料，不得与</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串通损害国家利益、社会公共利益或者他人合法权益。</w:t>
      </w:r>
    </w:p>
    <w:p w14:paraId="59A95322">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210" w:name="_Toc452023600"/>
      <w:bookmarkEnd w:id="210"/>
      <w:bookmarkStart w:id="211" w:name="_Toc352675708"/>
      <w:bookmarkEnd w:id="211"/>
      <w:bookmarkStart w:id="212" w:name="_Toc356328025"/>
      <w:bookmarkEnd w:id="212"/>
      <w:bookmarkStart w:id="213" w:name="_Toc452023999"/>
      <w:r>
        <w:rPr>
          <w:rFonts w:hint="eastAsia" w:ascii="宋体" w:hAnsi="宋体"/>
          <w:i w:val="0"/>
          <w:iCs w:val="0"/>
          <w:color w:val="000000" w:themeColor="text1"/>
          <w:sz w:val="24"/>
          <w:szCs w:val="24"/>
          <w:highlight w:val="none"/>
          <w14:textFill>
            <w14:solidFill>
              <w14:schemeClr w14:val="tx1"/>
            </w14:solidFill>
          </w14:textFill>
        </w:rPr>
        <w:t>9.2对</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的纪律要求</w:t>
      </w:r>
      <w:bookmarkEnd w:id="213"/>
    </w:p>
    <w:p w14:paraId="1B066C4A">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不得相互串通投标或者与</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人串通投标，不得向</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人或者评标委员会成员行贿谋取中标，不得以他人名义投标或者以其他方式弄虚作假骗取中标；</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不得以任何方式干扰、影响评标工作。</w:t>
      </w:r>
    </w:p>
    <w:p w14:paraId="4F778900">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214" w:name="_Toc452023601"/>
      <w:bookmarkEnd w:id="214"/>
      <w:bookmarkStart w:id="215" w:name="_Toc356328026"/>
      <w:bookmarkEnd w:id="215"/>
      <w:bookmarkStart w:id="216" w:name="_Toc352675709"/>
      <w:bookmarkEnd w:id="216"/>
      <w:bookmarkStart w:id="217" w:name="_Toc452024000"/>
      <w:r>
        <w:rPr>
          <w:rFonts w:hint="eastAsia" w:ascii="宋体" w:hAnsi="宋体"/>
          <w:i w:val="0"/>
          <w:iCs w:val="0"/>
          <w:color w:val="000000" w:themeColor="text1"/>
          <w:sz w:val="24"/>
          <w:szCs w:val="24"/>
          <w:highlight w:val="none"/>
          <w14:textFill>
            <w14:solidFill>
              <w14:schemeClr w14:val="tx1"/>
            </w14:solidFill>
          </w14:textFill>
        </w:rPr>
        <w:t>9.3对评标委员会成员的纪律要求</w:t>
      </w:r>
      <w:bookmarkEnd w:id="217"/>
    </w:p>
    <w:p w14:paraId="25480F31">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w:t>
      </w:r>
      <w:r>
        <w:rPr>
          <w:rFonts w:hint="eastAsia" w:ascii="宋体" w:hAnsi="宋体"/>
          <w:i w:val="0"/>
          <w:iCs w:val="0"/>
          <w:color w:val="000000" w:themeColor="text1"/>
          <w:sz w:val="24"/>
          <w:szCs w:val="24"/>
          <w:highlight w:val="none"/>
          <w:lang w:val="en-US" w:eastAsia="zh-CN"/>
          <w14:textFill>
            <w14:solidFill>
              <w14:schemeClr w14:val="tx1"/>
            </w14:solidFill>
          </w14:textFill>
        </w:rPr>
        <w:t>评标</w:t>
      </w:r>
      <w:r>
        <w:rPr>
          <w:rFonts w:hint="eastAsia" w:ascii="宋体" w:hAnsi="宋体"/>
          <w:i w:val="0"/>
          <w:iCs w:val="0"/>
          <w:color w:val="000000" w:themeColor="text1"/>
          <w:sz w:val="24"/>
          <w:szCs w:val="24"/>
          <w:highlight w:val="none"/>
          <w14:textFill>
            <w14:solidFill>
              <w14:schemeClr w14:val="tx1"/>
            </w14:solidFill>
          </w14:textFill>
        </w:rPr>
        <w:t>办法”没有规定的评审因素和标准进行评标。</w:t>
      </w:r>
    </w:p>
    <w:p w14:paraId="0DD35E39">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218" w:name="_Toc352675710"/>
      <w:bookmarkEnd w:id="218"/>
      <w:bookmarkStart w:id="219" w:name="_Toc356328027"/>
      <w:bookmarkEnd w:id="219"/>
      <w:bookmarkStart w:id="220" w:name="_Toc452024001"/>
      <w:bookmarkEnd w:id="220"/>
      <w:bookmarkStart w:id="221" w:name="_Toc452023602"/>
      <w:r>
        <w:rPr>
          <w:rFonts w:hint="eastAsia" w:ascii="宋体" w:hAnsi="宋体"/>
          <w:i w:val="0"/>
          <w:iCs w:val="0"/>
          <w:color w:val="000000" w:themeColor="text1"/>
          <w:sz w:val="24"/>
          <w:szCs w:val="24"/>
          <w:highlight w:val="none"/>
          <w14:textFill>
            <w14:solidFill>
              <w14:schemeClr w14:val="tx1"/>
            </w14:solidFill>
          </w14:textFill>
        </w:rPr>
        <w:t>9.4对与评标活动有关的工作人员的纪律要求</w:t>
      </w:r>
      <w:bookmarkEnd w:id="221"/>
    </w:p>
    <w:p w14:paraId="1F08F433">
      <w:pPr>
        <w:pageBreakBefore w:val="0"/>
        <w:widowControl w:val="0"/>
        <w:kinsoku/>
        <w:overflowPunct/>
        <w:topLinePunct w:val="0"/>
        <w:autoSpaceDE w:val="0"/>
        <w:autoSpaceDN/>
        <w:bidi w:val="0"/>
        <w:snapToGrid/>
        <w:spacing w:line="360" w:lineRule="auto"/>
        <w:ind w:left="0" w:leftChars="0" w:firstLine="48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5569DE42">
      <w:pPr>
        <w:pStyle w:val="4"/>
        <w:keepLines w:val="0"/>
        <w:pageBreakBefore w:val="0"/>
        <w:widowControl w:val="0"/>
        <w:kinsoku/>
        <w:overflowPunct/>
        <w:topLinePunct w:val="0"/>
        <w:autoSpaceDE w:val="0"/>
        <w:autoSpaceDN/>
        <w:bidi w:val="0"/>
        <w:snapToGrid/>
        <w:spacing w:before="0" w:after="0" w:line="360" w:lineRule="auto"/>
        <w:ind w:left="0" w:leftChars="0"/>
        <w:rPr>
          <w:rFonts w:ascii="宋体" w:hAnsi="宋体"/>
          <w:i w:val="0"/>
          <w:iCs w:val="0"/>
          <w:color w:val="000000" w:themeColor="text1"/>
          <w:sz w:val="24"/>
          <w:szCs w:val="24"/>
          <w:highlight w:val="none"/>
          <w14:textFill>
            <w14:solidFill>
              <w14:schemeClr w14:val="tx1"/>
            </w14:solidFill>
          </w14:textFill>
        </w:rPr>
      </w:pPr>
      <w:bookmarkStart w:id="222" w:name="_Toc459810002"/>
      <w:bookmarkEnd w:id="222"/>
      <w:r>
        <w:rPr>
          <w:rFonts w:hint="eastAsia" w:ascii="宋体" w:hAnsi="宋体"/>
          <w:i w:val="0"/>
          <w:iCs w:val="0"/>
          <w:color w:val="000000" w:themeColor="text1"/>
          <w:sz w:val="24"/>
          <w:szCs w:val="24"/>
          <w:highlight w:val="none"/>
          <w14:textFill>
            <w14:solidFill>
              <w14:schemeClr w14:val="tx1"/>
            </w14:solidFill>
          </w14:textFill>
        </w:rPr>
        <w:t>9.5投诉</w:t>
      </w:r>
    </w:p>
    <w:p w14:paraId="67E208F4">
      <w:pPr>
        <w:pageBreakBefore w:val="0"/>
        <w:widowControl w:val="0"/>
        <w:kinsoku/>
        <w:overflowPunct/>
        <w:topLinePunct w:val="0"/>
        <w:autoSpaceDE w:val="0"/>
        <w:autoSpaceDN/>
        <w:bidi w:val="0"/>
        <w:snapToGrid/>
        <w:spacing w:line="360" w:lineRule="auto"/>
        <w:ind w:left="0" w:leftChars="0" w:firstLine="480"/>
        <w:jc w:val="left"/>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1.1</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认为招标文件、招标过程和中标结果使自己的合法权益受到损害的，应当在中标公示期内，以书面</w:t>
      </w:r>
      <w:r>
        <w:rPr>
          <w:rFonts w:hint="eastAsia" w:ascii="宋体" w:hAnsi="宋体"/>
          <w:i w:val="0"/>
          <w:iCs w:val="0"/>
          <w:color w:val="000000" w:themeColor="text1"/>
          <w:sz w:val="24"/>
          <w:szCs w:val="24"/>
          <w:highlight w:val="none"/>
          <w:lang w:eastAsia="zh-CN"/>
          <w14:textFill>
            <w14:solidFill>
              <w14:schemeClr w14:val="tx1"/>
            </w14:solidFill>
          </w14:textFill>
        </w:rPr>
        <w:t>的</w:t>
      </w:r>
      <w:r>
        <w:rPr>
          <w:rFonts w:hint="eastAsia" w:ascii="宋体" w:hAnsi="宋体"/>
          <w:i w:val="0"/>
          <w:iCs w:val="0"/>
          <w:color w:val="000000" w:themeColor="text1"/>
          <w:sz w:val="24"/>
          <w:szCs w:val="24"/>
          <w:highlight w:val="none"/>
          <w14:textFill>
            <w14:solidFill>
              <w14:schemeClr w14:val="tx1"/>
            </w14:solidFill>
          </w14:textFill>
        </w:rPr>
        <w:t>形式提出质疑。质疑内容不得含有虚假、恶意成分。提出质疑时应当有明确的请求和必要的证明材料，同时还必须提交相关证据材料和注明事实的确切来源。</w:t>
      </w:r>
    </w:p>
    <w:p w14:paraId="45FE39D5">
      <w:pPr>
        <w:pageBreakBefore w:val="0"/>
        <w:widowControl w:val="0"/>
        <w:kinsoku/>
        <w:overflowPunct/>
        <w:topLinePunct w:val="0"/>
        <w:autoSpaceDE w:val="0"/>
        <w:autoSpaceDN/>
        <w:bidi w:val="0"/>
        <w:snapToGrid/>
        <w:spacing w:line="360" w:lineRule="auto"/>
        <w:ind w:left="0" w:leftChars="0" w:firstLine="48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受理质疑部门：云南诚轩工程管理有限责任公司；电话：0876-2828826；</w:t>
      </w:r>
    </w:p>
    <w:p w14:paraId="103D253F">
      <w:pPr>
        <w:pageBreakBefore w:val="0"/>
        <w:widowControl w:val="0"/>
        <w:kinsoku/>
        <w:overflowPunct/>
        <w:topLinePunct w:val="0"/>
        <w:autoSpaceDE w:val="0"/>
        <w:autoSpaceDN/>
        <w:bidi w:val="0"/>
        <w:snapToGrid/>
        <w:spacing w:line="360" w:lineRule="auto"/>
        <w:ind w:left="0" w:leftChars="0" w:firstLine="480" w:firstLineChars="200"/>
        <w:jc w:val="left"/>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1.2</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提供的质疑书（如材料中有外文资料应同时附上中文译本）应当包括以下主要内容：</w:t>
      </w:r>
    </w:p>
    <w:p w14:paraId="2A00A6B8">
      <w:pPr>
        <w:pageBreakBefore w:val="0"/>
        <w:widowControl w:val="0"/>
        <w:kinsoku/>
        <w:overflowPunct/>
        <w:topLinePunct w:val="0"/>
        <w:autoSpaceDE w:val="0"/>
        <w:autoSpaceDN/>
        <w:bidi w:val="0"/>
        <w:snapToGrid/>
        <w:spacing w:line="360" w:lineRule="auto"/>
        <w:ind w:left="0" w:leftChars="0" w:firstLine="64" w:firstLineChars="27"/>
        <w:jc w:val="left"/>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（1）质疑项目名称；</w:t>
      </w:r>
    </w:p>
    <w:p w14:paraId="437DA030">
      <w:pPr>
        <w:pageBreakBefore w:val="0"/>
        <w:widowControl w:val="0"/>
        <w:kinsoku/>
        <w:overflowPunct/>
        <w:topLinePunct w:val="0"/>
        <w:autoSpaceDE w:val="0"/>
        <w:autoSpaceDN/>
        <w:bidi w:val="0"/>
        <w:snapToGrid/>
        <w:spacing w:line="360" w:lineRule="auto"/>
        <w:ind w:left="0" w:leftChars="0" w:firstLine="64" w:firstLineChars="27"/>
        <w:jc w:val="left"/>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（2）明确的请求和必要的证明材料；</w:t>
      </w:r>
    </w:p>
    <w:p w14:paraId="3CE406F4">
      <w:pPr>
        <w:pageBreakBefore w:val="0"/>
        <w:widowControl w:val="0"/>
        <w:kinsoku/>
        <w:overflowPunct/>
        <w:topLinePunct w:val="0"/>
        <w:autoSpaceDE w:val="0"/>
        <w:autoSpaceDN/>
        <w:bidi w:val="0"/>
        <w:snapToGrid/>
        <w:spacing w:line="360" w:lineRule="auto"/>
        <w:ind w:left="0" w:leftChars="0" w:firstLine="64" w:firstLineChars="27"/>
        <w:jc w:val="left"/>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（3）质疑理由及事实依据；</w:t>
      </w:r>
    </w:p>
    <w:p w14:paraId="7DBB5536">
      <w:pPr>
        <w:pageBreakBefore w:val="0"/>
        <w:widowControl w:val="0"/>
        <w:kinsoku/>
        <w:overflowPunct/>
        <w:topLinePunct w:val="0"/>
        <w:autoSpaceDE w:val="0"/>
        <w:autoSpaceDN/>
        <w:bidi w:val="0"/>
        <w:snapToGrid/>
        <w:spacing w:line="360" w:lineRule="auto"/>
        <w:ind w:left="0" w:leftChars="0" w:firstLine="64" w:firstLineChars="27"/>
        <w:jc w:val="left"/>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（4）质疑对象；</w:t>
      </w:r>
    </w:p>
    <w:p w14:paraId="1229A34E">
      <w:pPr>
        <w:pageBreakBefore w:val="0"/>
        <w:widowControl w:val="0"/>
        <w:kinsoku/>
        <w:overflowPunct/>
        <w:topLinePunct w:val="0"/>
        <w:autoSpaceDE w:val="0"/>
        <w:autoSpaceDN/>
        <w:bidi w:val="0"/>
        <w:snapToGrid/>
        <w:spacing w:line="360" w:lineRule="auto"/>
        <w:ind w:left="0" w:leftChars="0" w:firstLine="64" w:firstLineChars="27"/>
        <w:jc w:val="left"/>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（5）联系电话和地址；</w:t>
      </w:r>
    </w:p>
    <w:p w14:paraId="5C79CB2B">
      <w:pPr>
        <w:pageBreakBefore w:val="0"/>
        <w:widowControl w:val="0"/>
        <w:kinsoku/>
        <w:overflowPunct/>
        <w:topLinePunct w:val="0"/>
        <w:autoSpaceDE w:val="0"/>
        <w:autoSpaceDN/>
        <w:bidi w:val="0"/>
        <w:snapToGrid/>
        <w:spacing w:line="360" w:lineRule="auto"/>
        <w:ind w:left="0" w:leftChars="0" w:firstLine="64" w:firstLineChars="27"/>
        <w:jc w:val="left"/>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（6）质疑的日期；</w:t>
      </w:r>
    </w:p>
    <w:p w14:paraId="04DE3D5D">
      <w:pPr>
        <w:pageBreakBefore w:val="0"/>
        <w:widowControl w:val="0"/>
        <w:kinsoku/>
        <w:overflowPunct/>
        <w:topLinePunct w:val="0"/>
        <w:autoSpaceDE w:val="0"/>
        <w:autoSpaceDN/>
        <w:bidi w:val="0"/>
        <w:snapToGrid/>
        <w:spacing w:line="360" w:lineRule="auto"/>
        <w:ind w:left="0" w:leftChars="0" w:firstLine="64" w:firstLineChars="27"/>
        <w:jc w:val="left"/>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（7）质疑人署名。</w:t>
      </w:r>
    </w:p>
    <w:p w14:paraId="181E957A">
      <w:pPr>
        <w:pageBreakBefore w:val="0"/>
        <w:widowControl w:val="0"/>
        <w:kinsoku/>
        <w:overflowPunct/>
        <w:topLinePunct w:val="0"/>
        <w:autoSpaceDE w:val="0"/>
        <w:autoSpaceDN/>
        <w:bidi w:val="0"/>
        <w:snapToGrid/>
        <w:spacing w:line="360" w:lineRule="auto"/>
        <w:ind w:left="0" w:leftChars="0" w:firstLine="64" w:firstLineChars="27"/>
        <w:jc w:val="left"/>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质疑书实行实名制，并应由法定代表人或其授权代理人签字并加盖公章。</w:t>
      </w:r>
    </w:p>
    <w:p w14:paraId="147D8CCE">
      <w:pPr>
        <w:pageBreakBefore w:val="0"/>
        <w:widowControl w:val="0"/>
        <w:kinsoku/>
        <w:overflowPunct/>
        <w:topLinePunct w:val="0"/>
        <w:autoSpaceDE w:val="0"/>
        <w:autoSpaceDN/>
        <w:bidi w:val="0"/>
        <w:snapToGrid/>
        <w:spacing w:line="360" w:lineRule="auto"/>
        <w:ind w:left="0" w:leftChars="0" w:firstLine="64" w:firstLineChars="27"/>
        <w:jc w:val="left"/>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1.3</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人或</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对中标人提出质疑时，被质疑人应配合质疑处理部门的调查、</w:t>
      </w:r>
    </w:p>
    <w:p w14:paraId="65BCD97C">
      <w:pPr>
        <w:pageBreakBefore w:val="0"/>
        <w:widowControl w:val="0"/>
        <w:kinsoku/>
        <w:overflowPunct/>
        <w:topLinePunct w:val="0"/>
        <w:autoSpaceDE w:val="0"/>
        <w:autoSpaceDN/>
        <w:bidi w:val="0"/>
        <w:snapToGrid/>
        <w:spacing w:line="360" w:lineRule="auto"/>
        <w:ind w:left="0" w:leftChars="0"/>
        <w:jc w:val="left"/>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处理工作，根据需要对举证材料须给予书面澄清回复和接受质询，其投标文件可公开的内容须接受任何形式的审查核实。</w:t>
      </w:r>
    </w:p>
    <w:p w14:paraId="60725D16">
      <w:pPr>
        <w:pageBreakBefore w:val="0"/>
        <w:widowControl w:val="0"/>
        <w:kinsoku/>
        <w:overflowPunct/>
        <w:topLinePunct w:val="0"/>
        <w:autoSpaceDE w:val="0"/>
        <w:autoSpaceDN/>
        <w:bidi w:val="0"/>
        <w:snapToGrid/>
        <w:spacing w:line="360" w:lineRule="auto"/>
        <w:ind w:left="0" w:leftChars="0" w:firstLine="480" w:firstLineChars="200"/>
        <w:jc w:val="left"/>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1.4</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代理机构将在收到</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的书面质疑后</w:t>
      </w:r>
      <w:r>
        <w:rPr>
          <w:rFonts w:hint="eastAsia" w:ascii="宋体" w:hAnsi="宋体"/>
          <w:i w:val="0"/>
          <w:iCs w:val="0"/>
          <w:color w:val="000000" w:themeColor="text1"/>
          <w:sz w:val="24"/>
          <w:szCs w:val="24"/>
          <w:highlight w:val="none"/>
          <w:lang w:val="en-US" w:eastAsia="zh-CN"/>
          <w14:textFill>
            <w14:solidFill>
              <w14:schemeClr w14:val="tx1"/>
            </w14:solidFill>
          </w14:textFill>
        </w:rPr>
        <w:t>7</w:t>
      </w:r>
      <w:r>
        <w:rPr>
          <w:rFonts w:hint="eastAsia" w:ascii="宋体" w:hAnsi="宋体"/>
          <w:i w:val="0"/>
          <w:iCs w:val="0"/>
          <w:color w:val="000000" w:themeColor="text1"/>
          <w:sz w:val="24"/>
          <w:szCs w:val="24"/>
          <w:highlight w:val="none"/>
          <w14:textFill>
            <w14:solidFill>
              <w14:schemeClr w14:val="tx1"/>
            </w14:solidFill>
          </w14:textFill>
        </w:rPr>
        <w:t>个工作日内做出书面答复，但答复的内容不涉及商业秘密。</w:t>
      </w:r>
    </w:p>
    <w:p w14:paraId="20D92467">
      <w:pPr>
        <w:pageBreakBefore w:val="0"/>
        <w:widowControl w:val="0"/>
        <w:kinsoku/>
        <w:overflowPunct/>
        <w:topLinePunct w:val="0"/>
        <w:autoSpaceDE w:val="0"/>
        <w:autoSpaceDN/>
        <w:bidi w:val="0"/>
        <w:snapToGrid/>
        <w:spacing w:line="360" w:lineRule="auto"/>
        <w:ind w:left="0" w:leftChars="0" w:firstLine="480" w:firstLineChars="200"/>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1.5投诉人必须首先经过质疑程序，在对</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人、代理机构的答复不满意，或者</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人、代理机构未在规定的时间内做出答复的，可以在答复期满后</w:t>
      </w:r>
      <w:r>
        <w:rPr>
          <w:rFonts w:hint="eastAsia" w:ascii="宋体" w:hAnsi="宋体"/>
          <w:i w:val="0"/>
          <w:iCs w:val="0"/>
          <w:color w:val="000000" w:themeColor="text1"/>
          <w:sz w:val="24"/>
          <w:szCs w:val="24"/>
          <w:highlight w:val="none"/>
          <w:lang w:val="en-US" w:eastAsia="zh-CN"/>
          <w14:textFill>
            <w14:solidFill>
              <w14:schemeClr w14:val="tx1"/>
            </w14:solidFill>
          </w14:textFill>
        </w:rPr>
        <w:t>15</w:t>
      </w:r>
      <w:r>
        <w:rPr>
          <w:rFonts w:hint="eastAsia" w:ascii="宋体" w:hAnsi="宋体"/>
          <w:i w:val="0"/>
          <w:iCs w:val="0"/>
          <w:color w:val="000000" w:themeColor="text1"/>
          <w:sz w:val="24"/>
          <w:szCs w:val="24"/>
          <w:highlight w:val="none"/>
          <w14:textFill>
            <w14:solidFill>
              <w14:schemeClr w14:val="tx1"/>
            </w14:solidFill>
          </w14:textFill>
        </w:rPr>
        <w:t>个工作日内书面向</w:t>
      </w:r>
      <w:r>
        <w:rPr>
          <w:rFonts w:hint="eastAsia" w:ascii="宋体" w:hAnsi="宋体"/>
          <w:i w:val="0"/>
          <w:iCs w:val="0"/>
          <w:color w:val="000000" w:themeColor="text1"/>
          <w:sz w:val="24"/>
          <w:szCs w:val="24"/>
          <w:highlight w:val="none"/>
          <w:lang w:eastAsia="zh-CN"/>
          <w14:textFill>
            <w14:solidFill>
              <w14:schemeClr w14:val="tx1"/>
            </w14:solidFill>
          </w14:textFill>
        </w:rPr>
        <w:t>主管部门</w:t>
      </w:r>
      <w:r>
        <w:rPr>
          <w:rFonts w:hint="eastAsia" w:ascii="宋体" w:hAnsi="宋体"/>
          <w:i w:val="0"/>
          <w:iCs w:val="0"/>
          <w:color w:val="000000" w:themeColor="text1"/>
          <w:sz w:val="24"/>
          <w:szCs w:val="24"/>
          <w:highlight w:val="none"/>
          <w14:textFill>
            <w14:solidFill>
              <w14:schemeClr w14:val="tx1"/>
            </w14:solidFill>
          </w14:textFill>
        </w:rPr>
        <w:t>投诉。</w:t>
      </w:r>
    </w:p>
    <w:p w14:paraId="450DFA30">
      <w:pPr>
        <w:pStyle w:val="3"/>
        <w:keepLines w:val="0"/>
        <w:pageBreakBefore w:val="0"/>
        <w:widowControl w:val="0"/>
        <w:kinsoku/>
        <w:overflowPunct/>
        <w:topLinePunct w:val="0"/>
        <w:autoSpaceDE w:val="0"/>
        <w:autoSpaceDN/>
        <w:bidi w:val="0"/>
        <w:snapToGrid/>
        <w:spacing w:before="0" w:after="0" w:line="360" w:lineRule="auto"/>
        <w:ind w:left="0" w:leftChars="0"/>
        <w:rPr>
          <w:rFonts w:ascii="宋体" w:hAnsi="宋体"/>
          <w:b/>
          <w:bCs/>
          <w:i w:val="0"/>
          <w:iCs w:val="0"/>
          <w:color w:val="000000" w:themeColor="text1"/>
          <w:sz w:val="24"/>
          <w:szCs w:val="24"/>
          <w:highlight w:val="none"/>
          <w14:textFill>
            <w14:solidFill>
              <w14:schemeClr w14:val="tx1"/>
            </w14:solidFill>
          </w14:textFill>
        </w:rPr>
      </w:pPr>
      <w:bookmarkStart w:id="223" w:name="_Toc356328029"/>
      <w:bookmarkEnd w:id="223"/>
      <w:bookmarkStart w:id="224" w:name="_Toc452024003"/>
      <w:r>
        <w:rPr>
          <w:rFonts w:hint="eastAsia" w:ascii="宋体" w:hAnsi="宋体"/>
          <w:b/>
          <w:bCs/>
          <w:i w:val="0"/>
          <w:iCs w:val="0"/>
          <w:color w:val="000000" w:themeColor="text1"/>
          <w:sz w:val="24"/>
          <w:szCs w:val="24"/>
          <w:highlight w:val="none"/>
          <w14:textFill>
            <w14:solidFill>
              <w14:schemeClr w14:val="tx1"/>
            </w14:solidFill>
          </w14:textFill>
        </w:rPr>
        <w:t>10.需要补充的其他内容</w:t>
      </w:r>
      <w:bookmarkEnd w:id="224"/>
    </w:p>
    <w:p w14:paraId="468517B7">
      <w:pPr>
        <w:pageBreakBefore w:val="0"/>
        <w:widowControl w:val="0"/>
        <w:kinsoku/>
        <w:overflowPunct/>
        <w:topLinePunct w:val="0"/>
        <w:autoSpaceDE w:val="0"/>
        <w:autoSpaceDN/>
        <w:bidi w:val="0"/>
        <w:snapToGrid/>
        <w:spacing w:line="360" w:lineRule="auto"/>
        <w:ind w:left="0" w:leftChars="0" w:firstLine="480" w:firstLineChars="200"/>
        <w:jc w:val="left"/>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需要补充的其他内容：见</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w:t>
      </w:r>
    </w:p>
    <w:p w14:paraId="0E3FB8F9">
      <w:pPr>
        <w:pStyle w:val="15"/>
        <w:spacing w:line="360" w:lineRule="auto"/>
        <w:rPr>
          <w:rFonts w:hint="eastAsia" w:ascii="宋体" w:hAnsi="宋体"/>
          <w:i w:val="0"/>
          <w:iCs w:val="0"/>
          <w:color w:val="000000" w:themeColor="text1"/>
          <w:highlight w:val="none"/>
          <w14:textFill>
            <w14:solidFill>
              <w14:schemeClr w14:val="tx1"/>
            </w14:solidFill>
          </w14:textFill>
        </w:rPr>
      </w:pPr>
    </w:p>
    <w:p w14:paraId="0CA5316F">
      <w:pPr>
        <w:spacing w:line="360" w:lineRule="auto"/>
        <w:rPr>
          <w:rFonts w:hint="eastAsia" w:ascii="宋体" w:hAnsi="宋体"/>
          <w:i w:val="0"/>
          <w:iCs w:val="0"/>
          <w:color w:val="000000" w:themeColor="text1"/>
          <w:highlight w:val="none"/>
          <w14:textFill>
            <w14:solidFill>
              <w14:schemeClr w14:val="tx1"/>
            </w14:solidFill>
          </w14:textFill>
        </w:rPr>
      </w:pPr>
    </w:p>
    <w:p w14:paraId="404DADAC">
      <w:pPr>
        <w:pStyle w:val="15"/>
        <w:spacing w:line="360" w:lineRule="auto"/>
        <w:rPr>
          <w:rFonts w:hint="eastAsia" w:ascii="宋体" w:hAnsi="宋体"/>
          <w:i w:val="0"/>
          <w:iCs w:val="0"/>
          <w:color w:val="000000" w:themeColor="text1"/>
          <w:highlight w:val="none"/>
          <w14:textFill>
            <w14:solidFill>
              <w14:schemeClr w14:val="tx1"/>
            </w14:solidFill>
          </w14:textFill>
        </w:rPr>
      </w:pPr>
    </w:p>
    <w:p w14:paraId="48864F5F">
      <w:pPr>
        <w:spacing w:line="360" w:lineRule="auto"/>
        <w:rPr>
          <w:rFonts w:hint="eastAsia" w:ascii="宋体" w:hAnsi="宋体"/>
          <w:i w:val="0"/>
          <w:iCs w:val="0"/>
          <w:color w:val="000000" w:themeColor="text1"/>
          <w:highlight w:val="none"/>
          <w14:textFill>
            <w14:solidFill>
              <w14:schemeClr w14:val="tx1"/>
            </w14:solidFill>
          </w14:textFill>
        </w:rPr>
      </w:pPr>
    </w:p>
    <w:p w14:paraId="20EFA101">
      <w:pPr>
        <w:pStyle w:val="15"/>
        <w:spacing w:line="360" w:lineRule="auto"/>
        <w:rPr>
          <w:rFonts w:hint="eastAsia" w:ascii="宋体" w:hAnsi="宋体"/>
          <w:i w:val="0"/>
          <w:iCs w:val="0"/>
          <w:color w:val="000000" w:themeColor="text1"/>
          <w:highlight w:val="none"/>
          <w14:textFill>
            <w14:solidFill>
              <w14:schemeClr w14:val="tx1"/>
            </w14:solidFill>
          </w14:textFill>
        </w:rPr>
      </w:pPr>
    </w:p>
    <w:p w14:paraId="785AD4EA">
      <w:pPr>
        <w:pStyle w:val="36"/>
        <w:spacing w:line="360" w:lineRule="auto"/>
        <w:rPr>
          <w:rFonts w:hint="eastAsia" w:ascii="宋体" w:hAnsi="宋体"/>
          <w:i w:val="0"/>
          <w:iCs w:val="0"/>
          <w:color w:val="000000" w:themeColor="text1"/>
          <w:highlight w:val="none"/>
          <w14:textFill>
            <w14:solidFill>
              <w14:schemeClr w14:val="tx1"/>
            </w14:solidFill>
          </w14:textFill>
        </w:rPr>
      </w:pPr>
    </w:p>
    <w:p w14:paraId="5E3E6432">
      <w:pPr>
        <w:rPr>
          <w:rFonts w:hint="eastAsia" w:ascii="宋体" w:hAnsi="宋体"/>
          <w:i w:val="0"/>
          <w:iCs w:val="0"/>
          <w:color w:val="000000" w:themeColor="text1"/>
          <w:highlight w:val="none"/>
          <w14:textFill>
            <w14:solidFill>
              <w14:schemeClr w14:val="tx1"/>
            </w14:solidFill>
          </w14:textFill>
        </w:rPr>
      </w:pPr>
    </w:p>
    <w:p w14:paraId="3E624C5E">
      <w:pPr>
        <w:rPr>
          <w:rFonts w:hint="eastAsia" w:ascii="宋体" w:hAnsi="宋体"/>
          <w:i w:val="0"/>
          <w:iCs w:val="0"/>
          <w:color w:val="000000" w:themeColor="text1"/>
          <w:highlight w:val="none"/>
          <w14:textFill>
            <w14:solidFill>
              <w14:schemeClr w14:val="tx1"/>
            </w14:solidFill>
          </w14:textFill>
        </w:rPr>
      </w:pPr>
    </w:p>
    <w:p w14:paraId="57055B58">
      <w:pPr>
        <w:rPr>
          <w:rFonts w:hint="eastAsia" w:ascii="宋体" w:hAnsi="宋体"/>
          <w:i w:val="0"/>
          <w:iCs w:val="0"/>
          <w:color w:val="000000" w:themeColor="text1"/>
          <w:highlight w:val="none"/>
          <w14:textFill>
            <w14:solidFill>
              <w14:schemeClr w14:val="tx1"/>
            </w14:solidFill>
          </w14:textFill>
        </w:rPr>
      </w:pPr>
    </w:p>
    <w:p w14:paraId="6AFD7F12">
      <w:pPr>
        <w:rPr>
          <w:rFonts w:hint="eastAsia" w:ascii="宋体" w:hAnsi="宋体"/>
          <w:i w:val="0"/>
          <w:iCs w:val="0"/>
          <w:color w:val="000000" w:themeColor="text1"/>
          <w:highlight w:val="none"/>
          <w14:textFill>
            <w14:solidFill>
              <w14:schemeClr w14:val="tx1"/>
            </w14:solidFill>
          </w14:textFill>
        </w:rPr>
      </w:pPr>
    </w:p>
    <w:p w14:paraId="3116FCBB">
      <w:pPr>
        <w:rPr>
          <w:rFonts w:hint="eastAsia" w:ascii="宋体" w:hAnsi="宋体"/>
          <w:i w:val="0"/>
          <w:iCs w:val="0"/>
          <w:color w:val="000000" w:themeColor="text1"/>
          <w:highlight w:val="none"/>
          <w14:textFill>
            <w14:solidFill>
              <w14:schemeClr w14:val="tx1"/>
            </w14:solidFill>
          </w14:textFill>
        </w:rPr>
      </w:pPr>
    </w:p>
    <w:p w14:paraId="47286FAD">
      <w:pPr>
        <w:rPr>
          <w:rFonts w:hint="eastAsia" w:ascii="宋体" w:hAnsi="宋体"/>
          <w:i w:val="0"/>
          <w:iCs w:val="0"/>
          <w:color w:val="000000" w:themeColor="text1"/>
          <w:highlight w:val="none"/>
          <w14:textFill>
            <w14:solidFill>
              <w14:schemeClr w14:val="tx1"/>
            </w14:solidFill>
          </w14:textFill>
        </w:rPr>
      </w:pPr>
    </w:p>
    <w:p w14:paraId="17073866">
      <w:pPr>
        <w:rPr>
          <w:rFonts w:hint="eastAsia" w:ascii="宋体" w:hAnsi="宋体"/>
          <w:i w:val="0"/>
          <w:iCs w:val="0"/>
          <w:color w:val="000000" w:themeColor="text1"/>
          <w:highlight w:val="none"/>
          <w14:textFill>
            <w14:solidFill>
              <w14:schemeClr w14:val="tx1"/>
            </w14:solidFill>
          </w14:textFill>
        </w:rPr>
      </w:pPr>
    </w:p>
    <w:p w14:paraId="6286BD02">
      <w:pPr>
        <w:numPr>
          <w:ilvl w:val="0"/>
          <w:numId w:val="0"/>
        </w:numPr>
        <w:spacing w:line="360" w:lineRule="auto"/>
        <w:jc w:val="center"/>
        <w:rPr>
          <w:rFonts w:hint="eastAsia" w:ascii="宋体" w:hAnsi="宋体" w:eastAsia="宋体" w:cs="宋体"/>
          <w:b/>
          <w:i w:val="0"/>
          <w:iCs w:val="0"/>
          <w:color w:val="000000" w:themeColor="text1"/>
          <w:sz w:val="36"/>
          <w:szCs w:val="36"/>
          <w:highlight w:val="none"/>
          <w14:textFill>
            <w14:solidFill>
              <w14:schemeClr w14:val="tx1"/>
            </w14:solidFill>
          </w14:textFill>
        </w:rPr>
      </w:pPr>
      <w:r>
        <w:rPr>
          <w:rFonts w:hint="eastAsia" w:ascii="宋体" w:hAnsi="宋体" w:cs="宋体"/>
          <w:b/>
          <w:i w:val="0"/>
          <w:iCs w:val="0"/>
          <w:color w:val="000000" w:themeColor="text1"/>
          <w:sz w:val="36"/>
          <w:szCs w:val="36"/>
          <w:highlight w:val="none"/>
          <w:lang w:eastAsia="zh-CN"/>
          <w14:textFill>
            <w14:solidFill>
              <w14:schemeClr w14:val="tx1"/>
            </w14:solidFill>
          </w14:textFill>
        </w:rPr>
        <w:t>第三章</w:t>
      </w:r>
      <w:r>
        <w:rPr>
          <w:rFonts w:hint="eastAsia" w:ascii="宋体" w:hAnsi="宋体" w:cs="宋体"/>
          <w:b/>
          <w:i w:val="0"/>
          <w:iCs w:val="0"/>
          <w:color w:val="000000" w:themeColor="text1"/>
          <w:sz w:val="36"/>
          <w:szCs w:val="36"/>
          <w:highlight w:val="none"/>
          <w:lang w:val="en-US" w:eastAsia="zh-CN"/>
          <w14:textFill>
            <w14:solidFill>
              <w14:schemeClr w14:val="tx1"/>
            </w14:solidFill>
          </w14:textFill>
        </w:rPr>
        <w:t xml:space="preserve"> </w:t>
      </w:r>
      <w:r>
        <w:rPr>
          <w:rFonts w:hint="eastAsia" w:ascii="宋体" w:hAnsi="宋体" w:cs="宋体"/>
          <w:b/>
          <w:i w:val="0"/>
          <w:iCs w:val="0"/>
          <w:color w:val="000000" w:themeColor="text1"/>
          <w:sz w:val="36"/>
          <w:szCs w:val="36"/>
          <w:highlight w:val="none"/>
          <w:lang w:eastAsia="zh-CN"/>
          <w14:textFill>
            <w14:solidFill>
              <w14:schemeClr w14:val="tx1"/>
            </w14:solidFill>
          </w14:textFill>
        </w:rPr>
        <w:t>评标办法</w:t>
      </w:r>
      <w:r>
        <w:rPr>
          <w:rFonts w:hint="eastAsia" w:ascii="宋体" w:hAnsi="宋体" w:eastAsia="宋体" w:cs="宋体"/>
          <w:b/>
          <w:i w:val="0"/>
          <w:iCs w:val="0"/>
          <w:color w:val="000000" w:themeColor="text1"/>
          <w:sz w:val="36"/>
          <w:szCs w:val="36"/>
          <w:highlight w:val="none"/>
          <w14:textFill>
            <w14:solidFill>
              <w14:schemeClr w14:val="tx1"/>
            </w14:solidFill>
          </w14:textFill>
        </w:rPr>
        <w:t>（综合评</w:t>
      </w:r>
      <w:r>
        <w:rPr>
          <w:rFonts w:hint="eastAsia" w:ascii="宋体" w:hAnsi="宋体" w:cs="宋体"/>
          <w:b/>
          <w:i w:val="0"/>
          <w:iCs w:val="0"/>
          <w:color w:val="000000" w:themeColor="text1"/>
          <w:sz w:val="36"/>
          <w:szCs w:val="36"/>
          <w:highlight w:val="none"/>
          <w:lang w:eastAsia="zh-CN"/>
          <w14:textFill>
            <w14:solidFill>
              <w14:schemeClr w14:val="tx1"/>
            </w14:solidFill>
          </w14:textFill>
        </w:rPr>
        <w:t>估</w:t>
      </w:r>
      <w:r>
        <w:rPr>
          <w:rFonts w:hint="eastAsia" w:ascii="宋体" w:hAnsi="宋体" w:eastAsia="宋体" w:cs="宋体"/>
          <w:b/>
          <w:i w:val="0"/>
          <w:iCs w:val="0"/>
          <w:color w:val="000000" w:themeColor="text1"/>
          <w:sz w:val="36"/>
          <w:szCs w:val="36"/>
          <w:highlight w:val="none"/>
          <w14:textFill>
            <w14:solidFill>
              <w14:schemeClr w14:val="tx1"/>
            </w14:solidFill>
          </w14:textFill>
        </w:rPr>
        <w:t>法）</w:t>
      </w:r>
      <w:bookmarkEnd w:id="118"/>
    </w:p>
    <w:p w14:paraId="722760B6">
      <w:pPr>
        <w:spacing w:line="360" w:lineRule="auto"/>
        <w:jc w:val="center"/>
        <w:outlineLvl w:val="0"/>
        <w:rPr>
          <w:rFonts w:ascii="宋体" w:hAnsi="宋体"/>
          <w:i w:val="0"/>
          <w:iCs w:val="0"/>
          <w:color w:val="000000" w:themeColor="text1"/>
          <w:highlight w:val="none"/>
          <w14:textFill>
            <w14:solidFill>
              <w14:schemeClr w14:val="tx1"/>
            </w14:solidFill>
          </w14:textFill>
        </w:rPr>
      </w:pPr>
      <w:bookmarkStart w:id="225" w:name="_Toc452024015"/>
      <w:bookmarkEnd w:id="225"/>
      <w:bookmarkStart w:id="226" w:name="_Toc309293027"/>
      <w:bookmarkEnd w:id="226"/>
      <w:bookmarkStart w:id="227" w:name="_Toc302769231"/>
      <w:bookmarkEnd w:id="227"/>
      <w:bookmarkStart w:id="228" w:name="_Toc452023616"/>
      <w:bookmarkEnd w:id="228"/>
      <w:r>
        <w:rPr>
          <w:rFonts w:hint="eastAsia" w:ascii="宋体" w:hAnsi="宋体"/>
          <w:b/>
          <w:bCs/>
          <w:i w:val="0"/>
          <w:iCs w:val="0"/>
          <w:color w:val="000000" w:themeColor="text1"/>
          <w:sz w:val="28"/>
          <w:szCs w:val="28"/>
          <w:highlight w:val="none"/>
          <w14:textFill>
            <w14:solidFill>
              <w14:schemeClr w14:val="tx1"/>
            </w14:solidFill>
          </w14:textFill>
        </w:rPr>
        <w:t>一、评标办法前附表</w:t>
      </w:r>
    </w:p>
    <w:tbl>
      <w:tblPr>
        <w:tblStyle w:val="37"/>
        <w:tblW w:w="1031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63"/>
        <w:gridCol w:w="1741"/>
        <w:gridCol w:w="4407"/>
        <w:gridCol w:w="3199"/>
      </w:tblGrid>
      <w:tr w14:paraId="1EA3DA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2704" w:type="dxa"/>
            <w:gridSpan w:val="2"/>
            <w:tcBorders>
              <w:top w:val="single" w:color="auto" w:sz="12" w:space="0"/>
              <w:left w:val="single" w:color="auto" w:sz="12" w:space="0"/>
              <w:bottom w:val="single" w:color="auto" w:sz="6" w:space="0"/>
              <w:right w:val="single" w:color="auto" w:sz="6" w:space="0"/>
            </w:tcBorders>
            <w:vAlign w:val="center"/>
          </w:tcPr>
          <w:p w14:paraId="30E9CDB1">
            <w:pPr>
              <w:autoSpaceDE w:val="0"/>
              <w:autoSpaceDN w:val="0"/>
              <w:adjustRightInd w:val="0"/>
              <w:spacing w:line="360" w:lineRule="auto"/>
              <w:jc w:val="center"/>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条款号</w:t>
            </w:r>
          </w:p>
        </w:tc>
        <w:tc>
          <w:tcPr>
            <w:tcW w:w="4407" w:type="dxa"/>
            <w:tcBorders>
              <w:top w:val="single" w:color="auto" w:sz="12" w:space="0"/>
              <w:left w:val="single" w:color="auto" w:sz="6" w:space="0"/>
              <w:bottom w:val="single" w:color="auto" w:sz="6" w:space="0"/>
              <w:right w:val="single" w:color="auto" w:sz="6" w:space="0"/>
            </w:tcBorders>
            <w:vAlign w:val="center"/>
          </w:tcPr>
          <w:p w14:paraId="5DDAB3B8">
            <w:pPr>
              <w:autoSpaceDE w:val="0"/>
              <w:autoSpaceDN w:val="0"/>
              <w:adjustRightInd w:val="0"/>
              <w:spacing w:line="360" w:lineRule="auto"/>
              <w:jc w:val="center"/>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评审因素</w:t>
            </w:r>
          </w:p>
        </w:tc>
        <w:tc>
          <w:tcPr>
            <w:tcW w:w="3199" w:type="dxa"/>
            <w:tcBorders>
              <w:top w:val="single" w:color="auto" w:sz="12" w:space="0"/>
              <w:left w:val="single" w:color="auto" w:sz="6" w:space="0"/>
              <w:bottom w:val="single" w:color="auto" w:sz="6" w:space="0"/>
              <w:right w:val="single" w:color="auto" w:sz="12" w:space="0"/>
            </w:tcBorders>
            <w:vAlign w:val="center"/>
          </w:tcPr>
          <w:p w14:paraId="559ED701">
            <w:pPr>
              <w:autoSpaceDE w:val="0"/>
              <w:autoSpaceDN w:val="0"/>
              <w:adjustRightInd w:val="0"/>
              <w:spacing w:line="360" w:lineRule="auto"/>
              <w:jc w:val="center"/>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评审标准</w:t>
            </w:r>
          </w:p>
        </w:tc>
      </w:tr>
      <w:tr w14:paraId="7F62B9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54" w:hRule="atLeast"/>
          <w:jc w:val="center"/>
        </w:trPr>
        <w:tc>
          <w:tcPr>
            <w:tcW w:w="963" w:type="dxa"/>
            <w:tcBorders>
              <w:top w:val="single" w:color="auto" w:sz="6" w:space="0"/>
              <w:left w:val="single" w:color="auto" w:sz="12" w:space="0"/>
              <w:bottom w:val="single" w:color="auto" w:sz="6" w:space="0"/>
              <w:right w:val="single" w:color="auto" w:sz="6" w:space="0"/>
            </w:tcBorders>
            <w:vAlign w:val="center"/>
          </w:tcPr>
          <w:p w14:paraId="3DB6A9FD">
            <w:pPr>
              <w:autoSpaceDE w:val="0"/>
              <w:autoSpaceDN w:val="0"/>
              <w:adjustRightInd w:val="0"/>
              <w:spacing w:line="360" w:lineRule="auto"/>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2.1.1</w:t>
            </w:r>
          </w:p>
        </w:tc>
        <w:tc>
          <w:tcPr>
            <w:tcW w:w="1741" w:type="dxa"/>
            <w:tcBorders>
              <w:top w:val="single" w:color="auto" w:sz="6" w:space="0"/>
              <w:left w:val="single" w:color="auto" w:sz="6" w:space="0"/>
              <w:bottom w:val="single" w:color="auto" w:sz="6" w:space="0"/>
              <w:right w:val="single" w:color="auto" w:sz="6" w:space="0"/>
            </w:tcBorders>
            <w:vAlign w:val="center"/>
          </w:tcPr>
          <w:p w14:paraId="0AA958D0">
            <w:pPr>
              <w:autoSpaceDE w:val="0"/>
              <w:autoSpaceDN w:val="0"/>
              <w:adjustRightInd w:val="0"/>
              <w:spacing w:line="360" w:lineRule="auto"/>
              <w:jc w:val="center"/>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资格</w:t>
            </w:r>
            <w:r>
              <w:rPr>
                <w:rFonts w:hint="eastAsia" w:ascii="宋体" w:hAnsi="宋体"/>
                <w:i w:val="0"/>
                <w:iCs w:val="0"/>
                <w:color w:val="000000" w:themeColor="text1"/>
                <w:sz w:val="24"/>
                <w:szCs w:val="24"/>
                <w:highlight w:val="none"/>
                <w:lang w:eastAsia="zh-CN"/>
                <w14:textFill>
                  <w14:solidFill>
                    <w14:schemeClr w14:val="tx1"/>
                  </w14:solidFill>
                </w14:textFill>
              </w:rPr>
              <w:t>性</w:t>
            </w:r>
            <w:r>
              <w:rPr>
                <w:rFonts w:hint="eastAsia" w:ascii="宋体" w:hAnsi="宋体"/>
                <w:i w:val="0"/>
                <w:iCs w:val="0"/>
                <w:color w:val="000000" w:themeColor="text1"/>
                <w:sz w:val="24"/>
                <w:szCs w:val="24"/>
                <w:highlight w:val="none"/>
                <w14:textFill>
                  <w14:solidFill>
                    <w14:schemeClr w14:val="tx1"/>
                  </w14:solidFill>
                </w14:textFill>
              </w:rPr>
              <w:t>评审</w:t>
            </w:r>
          </w:p>
          <w:p w14:paraId="38312DDF">
            <w:pPr>
              <w:autoSpaceDE w:val="0"/>
              <w:autoSpaceDN w:val="0"/>
              <w:adjustRightInd w:val="0"/>
              <w:spacing w:line="360" w:lineRule="auto"/>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标准</w:t>
            </w:r>
          </w:p>
        </w:tc>
        <w:tc>
          <w:tcPr>
            <w:tcW w:w="4407" w:type="dxa"/>
            <w:tcBorders>
              <w:top w:val="single" w:color="auto" w:sz="6" w:space="0"/>
              <w:left w:val="single" w:color="auto" w:sz="6" w:space="0"/>
              <w:right w:val="single" w:color="auto" w:sz="6" w:space="0"/>
            </w:tcBorders>
            <w:vAlign w:val="center"/>
          </w:tcPr>
          <w:p w14:paraId="2CA98E8E">
            <w:pPr>
              <w:autoSpaceDE w:val="0"/>
              <w:autoSpaceDN w:val="0"/>
              <w:adjustRightInd w:val="0"/>
              <w:spacing w:line="360" w:lineRule="auto"/>
              <w:jc w:val="center"/>
              <w:rPr>
                <w:rFonts w:hint="eastAsia" w:ascii="宋体" w:hAnsi="宋体" w:eastAsia="宋体"/>
                <w:i w:val="0"/>
                <w:iCs w:val="0"/>
                <w:color w:val="000000" w:themeColor="text1"/>
                <w:sz w:val="24"/>
                <w:szCs w:val="24"/>
                <w:highlight w:val="none"/>
                <w:lang w:eastAsia="zh-CN"/>
                <w14:textFill>
                  <w14:solidFill>
                    <w14:schemeClr w14:val="tx1"/>
                  </w14:solidFill>
                </w14:textFill>
              </w:rPr>
            </w:pPr>
            <w:bookmarkStart w:id="229" w:name="OLE_LINK15"/>
            <w:r>
              <w:rPr>
                <w:rFonts w:hint="eastAsia" w:ascii="宋体" w:hAnsi="宋体"/>
                <w:i w:val="0"/>
                <w:iCs w:val="0"/>
                <w:color w:val="000000" w:themeColor="text1"/>
                <w:sz w:val="24"/>
                <w:szCs w:val="24"/>
                <w:highlight w:val="none"/>
                <w:lang w:eastAsia="zh-CN"/>
                <w14:textFill>
                  <w14:solidFill>
                    <w14:schemeClr w14:val="tx1"/>
                  </w14:solidFill>
                </w14:textFill>
              </w:rPr>
              <w:t>资格要求</w:t>
            </w:r>
            <w:bookmarkEnd w:id="229"/>
          </w:p>
        </w:tc>
        <w:tc>
          <w:tcPr>
            <w:tcW w:w="3199" w:type="dxa"/>
            <w:tcBorders>
              <w:top w:val="single" w:color="auto" w:sz="6" w:space="0"/>
              <w:left w:val="single" w:color="auto" w:sz="6" w:space="0"/>
              <w:bottom w:val="single" w:color="auto" w:sz="6" w:space="0"/>
              <w:right w:val="single" w:color="auto" w:sz="12" w:space="0"/>
            </w:tcBorders>
            <w:vAlign w:val="center"/>
          </w:tcPr>
          <w:p w14:paraId="441A8DFC">
            <w:pPr>
              <w:autoSpaceDE w:val="0"/>
              <w:autoSpaceDN w:val="0"/>
              <w:adjustRightInd w:val="0"/>
              <w:spacing w:line="360" w:lineRule="auto"/>
              <w:jc w:val="center"/>
              <w:rPr>
                <w:rFonts w:ascii="宋体" w:hAnsi="宋体"/>
                <w:i w:val="0"/>
                <w:iCs w:val="0"/>
                <w:color w:val="000000" w:themeColor="text1"/>
                <w:sz w:val="24"/>
                <w:szCs w:val="24"/>
                <w:highlight w:val="none"/>
                <w14:textFill>
                  <w14:solidFill>
                    <w14:schemeClr w14:val="tx1"/>
                  </w14:solidFill>
                </w14:textFill>
              </w:rPr>
            </w:pPr>
            <w:bookmarkStart w:id="230" w:name="OLE_LINK12"/>
            <w:r>
              <w:rPr>
                <w:rFonts w:hint="eastAsia" w:ascii="宋体" w:hAnsi="宋体" w:eastAsia="宋体" w:cs="宋体"/>
                <w:i w:val="0"/>
                <w:iCs w:val="0"/>
                <w:color w:val="000000" w:themeColor="text1"/>
                <w:kern w:val="0"/>
                <w:sz w:val="24"/>
                <w:highlight w:val="none"/>
                <w14:textFill>
                  <w14:solidFill>
                    <w14:schemeClr w14:val="tx1"/>
                  </w14:solidFill>
                </w14:textFill>
              </w:rPr>
              <w:t>符合第二章“</w:t>
            </w:r>
            <w:r>
              <w:rPr>
                <w:rFonts w:hint="eastAsia" w:ascii="宋体" w:hAnsi="宋体" w:cs="宋体"/>
                <w:i w:val="0"/>
                <w:iCs w:val="0"/>
                <w:color w:val="000000" w:themeColor="text1"/>
                <w:kern w:val="0"/>
                <w:sz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kern w:val="0"/>
                <w:sz w:val="24"/>
                <w:highlight w:val="none"/>
                <w14:textFill>
                  <w14:solidFill>
                    <w14:schemeClr w14:val="tx1"/>
                  </w14:solidFill>
                </w14:textFill>
              </w:rPr>
              <w:t>须知</w:t>
            </w:r>
            <w:r>
              <w:rPr>
                <w:rFonts w:hint="eastAsia" w:ascii="宋体" w:hAnsi="宋体" w:eastAsia="宋体" w:cs="宋体"/>
                <w:i w:val="0"/>
                <w:iCs w:val="0"/>
                <w:color w:val="000000" w:themeColor="text1"/>
                <w:kern w:val="0"/>
                <w:sz w:val="24"/>
                <w:highlight w:val="none"/>
                <w:lang w:eastAsia="zh-CN"/>
                <w14:textFill>
                  <w14:solidFill>
                    <w14:schemeClr w14:val="tx1"/>
                  </w14:solidFill>
                </w14:textFill>
              </w:rPr>
              <w:t>前附表</w:t>
            </w:r>
            <w:r>
              <w:rPr>
                <w:rFonts w:hint="eastAsia" w:ascii="宋体" w:hAnsi="宋体" w:eastAsia="宋体" w:cs="宋体"/>
                <w:i w:val="0"/>
                <w:iCs w:val="0"/>
                <w:color w:val="000000" w:themeColor="text1"/>
                <w:kern w:val="0"/>
                <w:sz w:val="24"/>
                <w:highlight w:val="none"/>
                <w14:textFill>
                  <w14:solidFill>
                    <w14:schemeClr w14:val="tx1"/>
                  </w14:solidFill>
                </w14:textFill>
              </w:rPr>
              <w:t>”第</w:t>
            </w:r>
            <w:r>
              <w:rPr>
                <w:rFonts w:hint="eastAsia" w:ascii="宋体" w:hAnsi="宋体" w:eastAsia="宋体" w:cs="宋体"/>
                <w:i w:val="0"/>
                <w:iCs w:val="0"/>
                <w:color w:val="000000" w:themeColor="text1"/>
                <w:kern w:val="0"/>
                <w:sz w:val="24"/>
                <w:highlight w:val="none"/>
                <w:lang w:val="en-US" w:eastAsia="zh-CN"/>
                <w14:textFill>
                  <w14:solidFill>
                    <w14:schemeClr w14:val="tx1"/>
                  </w14:solidFill>
                </w14:textFill>
              </w:rPr>
              <w:t>1</w:t>
            </w:r>
            <w:r>
              <w:rPr>
                <w:rFonts w:hint="eastAsia" w:ascii="宋体" w:hAnsi="宋体" w:cs="宋体"/>
                <w:i w:val="0"/>
                <w:iCs w:val="0"/>
                <w:color w:val="000000" w:themeColor="text1"/>
                <w:kern w:val="0"/>
                <w:sz w:val="24"/>
                <w:highlight w:val="none"/>
                <w:lang w:val="en-US" w:eastAsia="zh-CN"/>
                <w14:textFill>
                  <w14:solidFill>
                    <w14:schemeClr w14:val="tx1"/>
                  </w14:solidFill>
                </w14:textFill>
              </w:rPr>
              <w:t>3</w:t>
            </w:r>
            <w:r>
              <w:rPr>
                <w:rFonts w:hint="eastAsia" w:ascii="宋体" w:hAnsi="宋体" w:eastAsia="宋体" w:cs="宋体"/>
                <w:i w:val="0"/>
                <w:iCs w:val="0"/>
                <w:color w:val="000000" w:themeColor="text1"/>
                <w:kern w:val="0"/>
                <w:sz w:val="24"/>
                <w:highlight w:val="none"/>
                <w14:textFill>
                  <w14:solidFill>
                    <w14:schemeClr w14:val="tx1"/>
                  </w14:solidFill>
                </w14:textFill>
              </w:rPr>
              <w:t>项规定</w:t>
            </w:r>
            <w:bookmarkEnd w:id="230"/>
          </w:p>
        </w:tc>
      </w:tr>
      <w:tr w14:paraId="0A1C80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2" w:hRule="atLeast"/>
          <w:jc w:val="center"/>
        </w:trPr>
        <w:tc>
          <w:tcPr>
            <w:tcW w:w="963" w:type="dxa"/>
            <w:vMerge w:val="restart"/>
            <w:tcBorders>
              <w:top w:val="single" w:color="auto" w:sz="6" w:space="0"/>
              <w:left w:val="single" w:color="auto" w:sz="12" w:space="0"/>
              <w:right w:val="single" w:color="auto" w:sz="6" w:space="0"/>
            </w:tcBorders>
            <w:vAlign w:val="center"/>
          </w:tcPr>
          <w:p w14:paraId="4BC99B2C">
            <w:pPr>
              <w:autoSpaceDE w:val="0"/>
              <w:autoSpaceDN w:val="0"/>
              <w:adjustRightInd w:val="0"/>
              <w:spacing w:line="360" w:lineRule="auto"/>
              <w:jc w:val="center"/>
              <w:rPr>
                <w:rFonts w:hint="default" w:ascii="宋体" w:hAnsi="宋体" w:eastAsia="宋体"/>
                <w:i w:val="0"/>
                <w:iCs w:val="0"/>
                <w:color w:val="000000" w:themeColor="text1"/>
                <w:sz w:val="24"/>
                <w:szCs w:val="24"/>
                <w:highlight w:val="none"/>
                <w:lang w:val="en-US" w:eastAsia="zh-CN"/>
                <w14:textFill>
                  <w14:solidFill>
                    <w14:schemeClr w14:val="tx1"/>
                  </w14:solidFill>
                </w14:textFill>
              </w:rPr>
            </w:pPr>
          </w:p>
          <w:p w14:paraId="138C3898">
            <w:pPr>
              <w:autoSpaceDE w:val="0"/>
              <w:autoSpaceDN w:val="0"/>
              <w:adjustRightInd w:val="0"/>
              <w:spacing w:line="360" w:lineRule="auto"/>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2.1.2</w:t>
            </w:r>
          </w:p>
        </w:tc>
        <w:tc>
          <w:tcPr>
            <w:tcW w:w="1741" w:type="dxa"/>
            <w:vMerge w:val="restart"/>
            <w:tcBorders>
              <w:top w:val="single" w:color="auto" w:sz="6" w:space="0"/>
              <w:left w:val="single" w:color="auto" w:sz="6" w:space="0"/>
              <w:right w:val="single" w:color="auto" w:sz="6" w:space="0"/>
            </w:tcBorders>
            <w:vAlign w:val="center"/>
          </w:tcPr>
          <w:p w14:paraId="25259701">
            <w:pPr>
              <w:autoSpaceDE w:val="0"/>
              <w:autoSpaceDN w:val="0"/>
              <w:adjustRightInd w:val="0"/>
              <w:spacing w:line="360" w:lineRule="auto"/>
              <w:jc w:val="center"/>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lang w:eastAsia="zh-CN"/>
                <w14:textFill>
                  <w14:solidFill>
                    <w14:schemeClr w14:val="tx1"/>
                  </w14:solidFill>
                </w14:textFill>
              </w:rPr>
              <w:t>符合性</w:t>
            </w:r>
            <w:r>
              <w:rPr>
                <w:rFonts w:hint="eastAsia" w:ascii="宋体" w:hAnsi="宋体"/>
                <w:i w:val="0"/>
                <w:iCs w:val="0"/>
                <w:color w:val="000000" w:themeColor="text1"/>
                <w:sz w:val="24"/>
                <w:szCs w:val="24"/>
                <w:highlight w:val="none"/>
                <w14:textFill>
                  <w14:solidFill>
                    <w14:schemeClr w14:val="tx1"/>
                  </w14:solidFill>
                </w14:textFill>
              </w:rPr>
              <w:t>评审</w:t>
            </w:r>
          </w:p>
          <w:p w14:paraId="05C321AA">
            <w:pPr>
              <w:autoSpaceDE w:val="0"/>
              <w:autoSpaceDN w:val="0"/>
              <w:adjustRightInd w:val="0"/>
              <w:spacing w:line="360" w:lineRule="auto"/>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标准</w:t>
            </w:r>
          </w:p>
        </w:tc>
        <w:tc>
          <w:tcPr>
            <w:tcW w:w="4407" w:type="dxa"/>
            <w:tcBorders>
              <w:top w:val="single" w:color="auto" w:sz="6" w:space="0"/>
              <w:left w:val="single" w:color="auto" w:sz="6" w:space="0"/>
              <w:right w:val="single" w:color="auto" w:sz="6" w:space="0"/>
            </w:tcBorders>
            <w:vAlign w:val="center"/>
          </w:tcPr>
          <w:p w14:paraId="4A3126F3">
            <w:pPr>
              <w:autoSpaceDE w:val="0"/>
              <w:autoSpaceDN w:val="0"/>
              <w:adjustRightInd w:val="0"/>
              <w:spacing w:line="360" w:lineRule="auto"/>
              <w:jc w:val="center"/>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报价</w:t>
            </w:r>
          </w:p>
        </w:tc>
        <w:tc>
          <w:tcPr>
            <w:tcW w:w="3199" w:type="dxa"/>
            <w:tcBorders>
              <w:top w:val="single" w:color="auto" w:sz="6" w:space="0"/>
              <w:left w:val="single" w:color="auto" w:sz="6" w:space="0"/>
              <w:bottom w:val="single" w:color="auto" w:sz="6" w:space="0"/>
              <w:right w:val="single" w:color="auto" w:sz="12" w:space="0"/>
            </w:tcBorders>
            <w:vAlign w:val="center"/>
          </w:tcPr>
          <w:p w14:paraId="27E7E074">
            <w:pPr>
              <w:autoSpaceDE w:val="0"/>
              <w:autoSpaceDN w:val="0"/>
              <w:adjustRightInd w:val="0"/>
              <w:spacing w:line="360" w:lineRule="auto"/>
              <w:jc w:val="center"/>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cs="宋体"/>
                <w:i w:val="0"/>
                <w:iCs w:val="0"/>
                <w:color w:val="000000" w:themeColor="text1"/>
                <w:kern w:val="0"/>
                <w:sz w:val="24"/>
                <w:highlight w:val="none"/>
                <w14:textFill>
                  <w14:solidFill>
                    <w14:schemeClr w14:val="tx1"/>
                  </w14:solidFill>
                </w14:textFill>
              </w:rPr>
              <w:t>完整且只有一个有效报价</w:t>
            </w:r>
          </w:p>
        </w:tc>
      </w:tr>
      <w:tr w14:paraId="0FC31D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2" w:hRule="atLeast"/>
          <w:jc w:val="center"/>
        </w:trPr>
        <w:tc>
          <w:tcPr>
            <w:tcW w:w="963" w:type="dxa"/>
            <w:vMerge w:val="continue"/>
            <w:tcBorders>
              <w:left w:val="single" w:color="auto" w:sz="12" w:space="0"/>
              <w:right w:val="single" w:color="auto" w:sz="6" w:space="0"/>
            </w:tcBorders>
            <w:vAlign w:val="center"/>
          </w:tcPr>
          <w:p w14:paraId="59BF047B">
            <w:pPr>
              <w:autoSpaceDE w:val="0"/>
              <w:autoSpaceDN w:val="0"/>
              <w:adjustRightInd w:val="0"/>
              <w:spacing w:line="360" w:lineRule="auto"/>
              <w:jc w:val="center"/>
              <w:rPr>
                <w:rFonts w:hint="eastAsia" w:ascii="宋体" w:hAnsi="宋体"/>
                <w:i w:val="0"/>
                <w:iCs w:val="0"/>
                <w:color w:val="000000" w:themeColor="text1"/>
                <w:sz w:val="24"/>
                <w:szCs w:val="24"/>
                <w:highlight w:val="none"/>
                <w14:textFill>
                  <w14:solidFill>
                    <w14:schemeClr w14:val="tx1"/>
                  </w14:solidFill>
                </w14:textFill>
              </w:rPr>
            </w:pPr>
          </w:p>
        </w:tc>
        <w:tc>
          <w:tcPr>
            <w:tcW w:w="1741" w:type="dxa"/>
            <w:vMerge w:val="continue"/>
            <w:tcBorders>
              <w:left w:val="single" w:color="auto" w:sz="6" w:space="0"/>
              <w:right w:val="single" w:color="auto" w:sz="6" w:space="0"/>
            </w:tcBorders>
            <w:vAlign w:val="center"/>
          </w:tcPr>
          <w:p w14:paraId="4D77458E">
            <w:pPr>
              <w:autoSpaceDE w:val="0"/>
              <w:autoSpaceDN w:val="0"/>
              <w:adjustRightInd w:val="0"/>
              <w:spacing w:line="360" w:lineRule="auto"/>
              <w:jc w:val="center"/>
              <w:rPr>
                <w:rFonts w:hint="eastAsia" w:ascii="宋体" w:hAnsi="宋体"/>
                <w:i w:val="0"/>
                <w:iCs w:val="0"/>
                <w:color w:val="000000" w:themeColor="text1"/>
                <w:sz w:val="24"/>
                <w:szCs w:val="24"/>
                <w:highlight w:val="none"/>
                <w14:textFill>
                  <w14:solidFill>
                    <w14:schemeClr w14:val="tx1"/>
                  </w14:solidFill>
                </w14:textFill>
              </w:rPr>
            </w:pPr>
          </w:p>
        </w:tc>
        <w:tc>
          <w:tcPr>
            <w:tcW w:w="4407" w:type="dxa"/>
            <w:tcBorders>
              <w:top w:val="single" w:color="auto" w:sz="6" w:space="0"/>
              <w:left w:val="single" w:color="auto" w:sz="6" w:space="0"/>
              <w:right w:val="single" w:color="auto" w:sz="6" w:space="0"/>
            </w:tcBorders>
            <w:vAlign w:val="center"/>
          </w:tcPr>
          <w:p w14:paraId="3BB65963">
            <w:pPr>
              <w:autoSpaceDE w:val="0"/>
              <w:autoSpaceDN w:val="0"/>
              <w:adjustRightInd w:val="0"/>
              <w:spacing w:line="360" w:lineRule="auto"/>
              <w:jc w:val="center"/>
              <w:rPr>
                <w:i w:val="0"/>
                <w:iCs w:val="0"/>
                <w:color w:val="000000" w:themeColor="text1"/>
                <w:sz w:val="24"/>
                <w:szCs w:val="32"/>
                <w:highlight w:val="none"/>
                <w14:textFill>
                  <w14:solidFill>
                    <w14:schemeClr w14:val="tx1"/>
                  </w14:solidFill>
                </w14:textFill>
              </w:rPr>
            </w:pPr>
            <w:r>
              <w:rPr>
                <w:i w:val="0"/>
                <w:iCs w:val="0"/>
                <w:color w:val="000000" w:themeColor="text1"/>
                <w:sz w:val="24"/>
                <w:szCs w:val="32"/>
                <w:highlight w:val="none"/>
                <w14:textFill>
                  <w14:solidFill>
                    <w14:schemeClr w14:val="tx1"/>
                  </w14:solidFill>
                </w14:textFill>
              </w:rPr>
              <w:t>法定代表人身份证明</w:t>
            </w:r>
            <w:r>
              <w:rPr>
                <w:rFonts w:hint="eastAsia"/>
                <w:i w:val="0"/>
                <w:iCs w:val="0"/>
                <w:color w:val="000000" w:themeColor="text1"/>
                <w:sz w:val="24"/>
                <w:szCs w:val="32"/>
                <w:highlight w:val="none"/>
                <w:lang w:eastAsia="zh-CN"/>
                <w14:textFill>
                  <w14:solidFill>
                    <w14:schemeClr w14:val="tx1"/>
                  </w14:solidFill>
                </w14:textFill>
              </w:rPr>
              <w:t>书</w:t>
            </w:r>
            <w:r>
              <w:rPr>
                <w:i w:val="0"/>
                <w:iCs w:val="0"/>
                <w:color w:val="000000" w:themeColor="text1"/>
                <w:sz w:val="24"/>
                <w:szCs w:val="32"/>
                <w:highlight w:val="none"/>
                <w14:textFill>
                  <w14:solidFill>
                    <w14:schemeClr w14:val="tx1"/>
                  </w14:solidFill>
                </w14:textFill>
              </w:rPr>
              <w:t>及</w:t>
            </w:r>
            <w:r>
              <w:rPr>
                <w:rFonts w:hint="eastAsia" w:ascii="宋体" w:hAnsi="宋体" w:cs="宋体"/>
                <w:i w:val="0"/>
                <w:iCs w:val="0"/>
                <w:color w:val="000000" w:themeColor="text1"/>
                <w:kern w:val="0"/>
                <w:sz w:val="24"/>
                <w:highlight w:val="none"/>
                <w14:textFill>
                  <w14:solidFill>
                    <w14:schemeClr w14:val="tx1"/>
                  </w14:solidFill>
                </w14:textFill>
              </w:rPr>
              <w:t>法定代表人</w:t>
            </w:r>
            <w:r>
              <w:rPr>
                <w:i w:val="0"/>
                <w:iCs w:val="0"/>
                <w:color w:val="000000" w:themeColor="text1"/>
                <w:sz w:val="24"/>
                <w:szCs w:val="32"/>
                <w:highlight w:val="none"/>
                <w14:textFill>
                  <w14:solidFill>
                    <w14:schemeClr w14:val="tx1"/>
                  </w14:solidFill>
                </w14:textFill>
              </w:rPr>
              <w:t>授权委托书</w:t>
            </w:r>
          </w:p>
        </w:tc>
        <w:tc>
          <w:tcPr>
            <w:tcW w:w="3199" w:type="dxa"/>
            <w:tcBorders>
              <w:top w:val="single" w:color="auto" w:sz="6" w:space="0"/>
              <w:left w:val="single" w:color="auto" w:sz="6" w:space="0"/>
              <w:bottom w:val="single" w:color="auto" w:sz="6" w:space="0"/>
              <w:right w:val="single" w:color="auto" w:sz="12" w:space="0"/>
            </w:tcBorders>
            <w:vAlign w:val="center"/>
          </w:tcPr>
          <w:p w14:paraId="1A155FBA">
            <w:pPr>
              <w:autoSpaceDE w:val="0"/>
              <w:autoSpaceDN w:val="0"/>
              <w:adjustRightInd w:val="0"/>
              <w:spacing w:line="360" w:lineRule="auto"/>
              <w:jc w:val="center"/>
              <w:rPr>
                <w:rFonts w:hint="eastAsia" w:ascii="宋体" w:hAnsi="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lang w:eastAsia="zh-CN"/>
                <w14:textFill>
                  <w14:solidFill>
                    <w14:schemeClr w14:val="tx1"/>
                  </w14:solidFill>
                </w14:textFill>
              </w:rPr>
              <w:t>符合招标文件要求</w:t>
            </w:r>
          </w:p>
        </w:tc>
      </w:tr>
      <w:tr w14:paraId="42D8B7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6" w:hRule="atLeast"/>
          <w:jc w:val="center"/>
        </w:trPr>
        <w:tc>
          <w:tcPr>
            <w:tcW w:w="963" w:type="dxa"/>
            <w:vMerge w:val="continue"/>
            <w:tcBorders>
              <w:left w:val="single" w:color="auto" w:sz="12" w:space="0"/>
              <w:right w:val="single" w:color="auto" w:sz="6" w:space="0"/>
            </w:tcBorders>
            <w:vAlign w:val="center"/>
          </w:tcPr>
          <w:p w14:paraId="41340C70">
            <w:pPr>
              <w:autoSpaceDE w:val="0"/>
              <w:autoSpaceDN w:val="0"/>
              <w:adjustRightInd w:val="0"/>
              <w:spacing w:line="360" w:lineRule="auto"/>
              <w:jc w:val="center"/>
              <w:rPr>
                <w:rFonts w:hint="eastAsia" w:ascii="宋体" w:hAnsi="宋体"/>
                <w:i w:val="0"/>
                <w:iCs w:val="0"/>
                <w:color w:val="000000" w:themeColor="text1"/>
                <w:sz w:val="24"/>
                <w:szCs w:val="24"/>
                <w:highlight w:val="none"/>
                <w14:textFill>
                  <w14:solidFill>
                    <w14:schemeClr w14:val="tx1"/>
                  </w14:solidFill>
                </w14:textFill>
              </w:rPr>
            </w:pPr>
          </w:p>
        </w:tc>
        <w:tc>
          <w:tcPr>
            <w:tcW w:w="1741" w:type="dxa"/>
            <w:vMerge w:val="continue"/>
            <w:tcBorders>
              <w:left w:val="single" w:color="auto" w:sz="6" w:space="0"/>
              <w:right w:val="single" w:color="auto" w:sz="6" w:space="0"/>
            </w:tcBorders>
            <w:vAlign w:val="center"/>
          </w:tcPr>
          <w:p w14:paraId="2641D528">
            <w:pPr>
              <w:autoSpaceDE w:val="0"/>
              <w:autoSpaceDN w:val="0"/>
              <w:adjustRightInd w:val="0"/>
              <w:spacing w:line="360" w:lineRule="auto"/>
              <w:jc w:val="center"/>
              <w:rPr>
                <w:rFonts w:hint="eastAsia" w:ascii="宋体" w:hAnsi="宋体"/>
                <w:i w:val="0"/>
                <w:iCs w:val="0"/>
                <w:color w:val="000000" w:themeColor="text1"/>
                <w:sz w:val="24"/>
                <w:szCs w:val="24"/>
                <w:highlight w:val="none"/>
                <w:lang w:eastAsia="zh-CN"/>
                <w14:textFill>
                  <w14:solidFill>
                    <w14:schemeClr w14:val="tx1"/>
                  </w14:solidFill>
                </w14:textFill>
              </w:rPr>
            </w:pPr>
          </w:p>
        </w:tc>
        <w:tc>
          <w:tcPr>
            <w:tcW w:w="4407" w:type="dxa"/>
            <w:tcBorders>
              <w:top w:val="single" w:color="auto" w:sz="6" w:space="0"/>
              <w:left w:val="single" w:color="auto" w:sz="6" w:space="0"/>
              <w:bottom w:val="single" w:color="auto" w:sz="6" w:space="0"/>
              <w:right w:val="single" w:color="auto" w:sz="6" w:space="0"/>
            </w:tcBorders>
            <w:vAlign w:val="center"/>
          </w:tcPr>
          <w:p w14:paraId="41F717F1">
            <w:pPr>
              <w:autoSpaceDE w:val="0"/>
              <w:autoSpaceDN w:val="0"/>
              <w:adjustRightInd w:val="0"/>
              <w:spacing w:line="360" w:lineRule="auto"/>
              <w:jc w:val="center"/>
              <w:rPr>
                <w:rFonts w:hint="eastAsia" w:ascii="宋体" w:hAnsi="宋体"/>
                <w:i w:val="0"/>
                <w:iCs w:val="0"/>
                <w:color w:val="000000" w:themeColor="text1"/>
                <w:kern w:val="2"/>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投标文件签字</w:t>
            </w:r>
            <w:r>
              <w:rPr>
                <w:rFonts w:hint="eastAsia" w:ascii="宋体" w:hAnsi="宋体"/>
                <w:i w:val="0"/>
                <w:iCs w:val="0"/>
                <w:color w:val="000000" w:themeColor="text1"/>
                <w:sz w:val="24"/>
                <w:szCs w:val="24"/>
                <w:highlight w:val="none"/>
                <w:lang w:eastAsia="zh-CN"/>
                <w14:textFill>
                  <w14:solidFill>
                    <w14:schemeClr w14:val="tx1"/>
                  </w14:solidFill>
                </w14:textFill>
              </w:rPr>
              <w:t>、</w:t>
            </w:r>
            <w:r>
              <w:rPr>
                <w:rFonts w:hint="eastAsia" w:ascii="宋体" w:hAnsi="宋体"/>
                <w:i w:val="0"/>
                <w:iCs w:val="0"/>
                <w:color w:val="000000" w:themeColor="text1"/>
                <w:sz w:val="24"/>
                <w:szCs w:val="24"/>
                <w:highlight w:val="none"/>
                <w14:textFill>
                  <w14:solidFill>
                    <w14:schemeClr w14:val="tx1"/>
                  </w14:solidFill>
                </w14:textFill>
              </w:rPr>
              <w:t>盖章</w:t>
            </w:r>
          </w:p>
        </w:tc>
        <w:tc>
          <w:tcPr>
            <w:tcW w:w="3199" w:type="dxa"/>
            <w:tcBorders>
              <w:top w:val="single" w:color="auto" w:sz="6" w:space="0"/>
              <w:left w:val="single" w:color="auto" w:sz="6" w:space="0"/>
              <w:bottom w:val="single" w:color="auto" w:sz="6" w:space="0"/>
              <w:right w:val="single" w:color="auto" w:sz="12" w:space="0"/>
            </w:tcBorders>
            <w:vAlign w:val="center"/>
          </w:tcPr>
          <w:p w14:paraId="71C3A454">
            <w:pPr>
              <w:autoSpaceDE w:val="0"/>
              <w:autoSpaceDN w:val="0"/>
              <w:adjustRightInd w:val="0"/>
              <w:spacing w:line="360" w:lineRule="auto"/>
              <w:jc w:val="center"/>
              <w:rPr>
                <w:rFonts w:hint="eastAsia" w:ascii="宋体" w:hAnsi="宋体"/>
                <w:i w:val="0"/>
                <w:iCs w:val="0"/>
                <w:color w:val="000000" w:themeColor="text1"/>
                <w:kern w:val="2"/>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lang w:eastAsia="zh-CN"/>
                <w14:textFill>
                  <w14:solidFill>
                    <w14:schemeClr w14:val="tx1"/>
                  </w14:solidFill>
                </w14:textFill>
              </w:rPr>
              <w:t>符合招标文件要求</w:t>
            </w:r>
          </w:p>
        </w:tc>
      </w:tr>
      <w:tr w14:paraId="1ED4B3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963" w:type="dxa"/>
            <w:vMerge w:val="continue"/>
            <w:tcBorders>
              <w:left w:val="single" w:color="auto" w:sz="12" w:space="0"/>
              <w:right w:val="single" w:color="auto" w:sz="6" w:space="0"/>
            </w:tcBorders>
            <w:vAlign w:val="center"/>
          </w:tcPr>
          <w:p w14:paraId="50DFAA23">
            <w:pPr>
              <w:autoSpaceDE w:val="0"/>
              <w:autoSpaceDN w:val="0"/>
              <w:adjustRightInd w:val="0"/>
              <w:spacing w:line="360" w:lineRule="auto"/>
              <w:jc w:val="center"/>
              <w:rPr>
                <w:rFonts w:hint="eastAsia" w:ascii="宋体" w:hAnsi="宋体"/>
                <w:i w:val="0"/>
                <w:iCs w:val="0"/>
                <w:color w:val="000000" w:themeColor="text1"/>
                <w:sz w:val="24"/>
                <w:szCs w:val="24"/>
                <w:highlight w:val="none"/>
                <w14:textFill>
                  <w14:solidFill>
                    <w14:schemeClr w14:val="tx1"/>
                  </w14:solidFill>
                </w14:textFill>
              </w:rPr>
            </w:pPr>
          </w:p>
        </w:tc>
        <w:tc>
          <w:tcPr>
            <w:tcW w:w="1741" w:type="dxa"/>
            <w:vMerge w:val="continue"/>
            <w:tcBorders>
              <w:left w:val="single" w:color="auto" w:sz="6" w:space="0"/>
              <w:right w:val="single" w:color="auto" w:sz="6" w:space="0"/>
            </w:tcBorders>
            <w:vAlign w:val="center"/>
          </w:tcPr>
          <w:p w14:paraId="79A93450">
            <w:pPr>
              <w:autoSpaceDE w:val="0"/>
              <w:autoSpaceDN w:val="0"/>
              <w:adjustRightInd w:val="0"/>
              <w:spacing w:line="360" w:lineRule="auto"/>
              <w:jc w:val="center"/>
              <w:rPr>
                <w:rFonts w:hint="eastAsia" w:ascii="宋体" w:hAnsi="宋体"/>
                <w:i w:val="0"/>
                <w:iCs w:val="0"/>
                <w:color w:val="000000" w:themeColor="text1"/>
                <w:sz w:val="24"/>
                <w:szCs w:val="24"/>
                <w:highlight w:val="none"/>
                <w:lang w:eastAsia="zh-CN"/>
                <w14:textFill>
                  <w14:solidFill>
                    <w14:schemeClr w14:val="tx1"/>
                  </w14:solidFill>
                </w14:textFill>
              </w:rPr>
            </w:pPr>
          </w:p>
        </w:tc>
        <w:tc>
          <w:tcPr>
            <w:tcW w:w="4407" w:type="dxa"/>
            <w:tcBorders>
              <w:top w:val="single" w:color="auto" w:sz="6" w:space="0"/>
              <w:left w:val="single" w:color="auto" w:sz="6" w:space="0"/>
              <w:bottom w:val="single" w:color="auto" w:sz="6" w:space="0"/>
              <w:right w:val="single" w:color="auto" w:sz="6" w:space="0"/>
            </w:tcBorders>
            <w:vAlign w:val="center"/>
          </w:tcPr>
          <w:p w14:paraId="6657F071">
            <w:pPr>
              <w:pStyle w:val="34"/>
              <w:widowControl w:val="0"/>
              <w:spacing w:line="360" w:lineRule="auto"/>
              <w:jc w:val="center"/>
              <w:rPr>
                <w:rFonts w:hint="eastAsia" w:ascii="宋体" w:hAnsi="宋体"/>
                <w:i w:val="0"/>
                <w:iCs w:val="0"/>
                <w:color w:val="000000" w:themeColor="text1"/>
                <w:kern w:val="2"/>
                <w:sz w:val="24"/>
                <w:szCs w:val="24"/>
                <w:highlight w:val="none"/>
                <w14:textFill>
                  <w14:solidFill>
                    <w14:schemeClr w14:val="tx1"/>
                  </w14:solidFill>
                </w14:textFill>
              </w:rPr>
            </w:pPr>
            <w:r>
              <w:rPr>
                <w:rFonts w:hint="eastAsia" w:ascii="宋体" w:hAnsi="宋体"/>
                <w:i w:val="0"/>
                <w:iCs w:val="0"/>
                <w:color w:val="000000" w:themeColor="text1"/>
                <w:kern w:val="2"/>
                <w:sz w:val="24"/>
                <w:szCs w:val="24"/>
                <w:highlight w:val="none"/>
                <w14:textFill>
                  <w14:solidFill>
                    <w14:schemeClr w14:val="tx1"/>
                  </w14:solidFill>
                </w14:textFill>
              </w:rPr>
              <w:t>投标内容</w:t>
            </w:r>
          </w:p>
        </w:tc>
        <w:tc>
          <w:tcPr>
            <w:tcW w:w="3199" w:type="dxa"/>
            <w:tcBorders>
              <w:top w:val="single" w:color="auto" w:sz="6" w:space="0"/>
              <w:left w:val="single" w:color="auto" w:sz="6" w:space="0"/>
              <w:bottom w:val="single" w:color="auto" w:sz="6" w:space="0"/>
              <w:right w:val="single" w:color="auto" w:sz="12" w:space="0"/>
            </w:tcBorders>
            <w:vAlign w:val="center"/>
          </w:tcPr>
          <w:p w14:paraId="706F3D17">
            <w:pPr>
              <w:pStyle w:val="34"/>
              <w:widowControl w:val="0"/>
              <w:spacing w:line="360" w:lineRule="auto"/>
              <w:jc w:val="center"/>
              <w:rPr>
                <w:rFonts w:hint="eastAsia" w:ascii="宋体" w:hAnsi="宋体"/>
                <w:i w:val="0"/>
                <w:iCs w:val="0"/>
                <w:color w:val="000000" w:themeColor="text1"/>
                <w:kern w:val="2"/>
                <w:sz w:val="24"/>
                <w:szCs w:val="24"/>
                <w:highlight w:val="none"/>
                <w14:textFill>
                  <w14:solidFill>
                    <w14:schemeClr w14:val="tx1"/>
                  </w14:solidFill>
                </w14:textFill>
              </w:rPr>
            </w:pPr>
            <w:r>
              <w:rPr>
                <w:rFonts w:hint="eastAsia" w:ascii="宋体" w:hAnsi="宋体"/>
                <w:i w:val="0"/>
                <w:iCs w:val="0"/>
                <w:color w:val="000000" w:themeColor="text1"/>
                <w:kern w:val="2"/>
                <w:sz w:val="24"/>
                <w:szCs w:val="24"/>
                <w:highlight w:val="none"/>
                <w14:textFill>
                  <w14:solidFill>
                    <w14:schemeClr w14:val="tx1"/>
                  </w14:solidFill>
                </w14:textFill>
              </w:rPr>
              <w:t>符合第二章“</w:t>
            </w:r>
            <w:r>
              <w:rPr>
                <w:rFonts w:hint="eastAsia" w:cs="宋体"/>
                <w:i w:val="0"/>
                <w:iCs w:val="0"/>
                <w:color w:val="000000" w:themeColor="text1"/>
                <w:kern w:val="0"/>
                <w:sz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kern w:val="0"/>
                <w:sz w:val="24"/>
                <w:highlight w:val="none"/>
                <w14:textFill>
                  <w14:solidFill>
                    <w14:schemeClr w14:val="tx1"/>
                  </w14:solidFill>
                </w14:textFill>
              </w:rPr>
              <w:t>须知</w:t>
            </w:r>
            <w:r>
              <w:rPr>
                <w:rFonts w:hint="eastAsia" w:ascii="宋体" w:hAnsi="宋体" w:eastAsia="宋体" w:cs="宋体"/>
                <w:i w:val="0"/>
                <w:iCs w:val="0"/>
                <w:color w:val="000000" w:themeColor="text1"/>
                <w:kern w:val="0"/>
                <w:sz w:val="24"/>
                <w:highlight w:val="none"/>
                <w:lang w:eastAsia="zh-CN"/>
                <w14:textFill>
                  <w14:solidFill>
                    <w14:schemeClr w14:val="tx1"/>
                  </w14:solidFill>
                </w14:textFill>
              </w:rPr>
              <w:t>前附表</w:t>
            </w:r>
            <w:r>
              <w:rPr>
                <w:rFonts w:hint="eastAsia" w:ascii="宋体" w:hAnsi="宋体"/>
                <w:i w:val="0"/>
                <w:iCs w:val="0"/>
                <w:color w:val="000000" w:themeColor="text1"/>
                <w:kern w:val="2"/>
                <w:sz w:val="24"/>
                <w:szCs w:val="24"/>
                <w:highlight w:val="none"/>
                <w14:textFill>
                  <w14:solidFill>
                    <w14:schemeClr w14:val="tx1"/>
                  </w14:solidFill>
                </w14:textFill>
              </w:rPr>
              <w:t>”第</w:t>
            </w:r>
            <w:r>
              <w:rPr>
                <w:rFonts w:hint="eastAsia"/>
                <w:i w:val="0"/>
                <w:iCs w:val="0"/>
                <w:color w:val="000000" w:themeColor="text1"/>
                <w:kern w:val="2"/>
                <w:sz w:val="24"/>
                <w:szCs w:val="24"/>
                <w:highlight w:val="none"/>
                <w:lang w:val="en-US" w:eastAsia="zh-CN"/>
                <w14:textFill>
                  <w14:solidFill>
                    <w14:schemeClr w14:val="tx1"/>
                  </w14:solidFill>
                </w14:textFill>
              </w:rPr>
              <w:t>6</w:t>
            </w:r>
            <w:r>
              <w:rPr>
                <w:rFonts w:hint="eastAsia" w:ascii="宋体" w:hAnsi="宋体"/>
                <w:i w:val="0"/>
                <w:iCs w:val="0"/>
                <w:color w:val="000000" w:themeColor="text1"/>
                <w:kern w:val="2"/>
                <w:sz w:val="24"/>
                <w:szCs w:val="24"/>
                <w:highlight w:val="none"/>
                <w14:textFill>
                  <w14:solidFill>
                    <w14:schemeClr w14:val="tx1"/>
                  </w14:solidFill>
                </w14:textFill>
              </w:rPr>
              <w:t>项规定</w:t>
            </w:r>
          </w:p>
        </w:tc>
      </w:tr>
      <w:tr w14:paraId="23D01B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963" w:type="dxa"/>
            <w:vMerge w:val="continue"/>
            <w:tcBorders>
              <w:top w:val="single" w:color="auto" w:sz="6" w:space="0"/>
              <w:left w:val="single" w:color="auto" w:sz="12" w:space="0"/>
              <w:bottom w:val="single" w:color="auto" w:sz="6" w:space="0"/>
              <w:right w:val="single" w:color="auto" w:sz="6" w:space="0"/>
            </w:tcBorders>
            <w:vAlign w:val="center"/>
          </w:tcPr>
          <w:p w14:paraId="08589289">
            <w:pPr>
              <w:widowControl/>
              <w:spacing w:line="360" w:lineRule="auto"/>
              <w:jc w:val="left"/>
              <w:rPr>
                <w:rFonts w:ascii="宋体" w:hAnsi="宋体"/>
                <w:i w:val="0"/>
                <w:iCs w:val="0"/>
                <w:color w:val="000000" w:themeColor="text1"/>
                <w:sz w:val="24"/>
                <w:szCs w:val="24"/>
                <w:highlight w:val="none"/>
                <w14:textFill>
                  <w14:solidFill>
                    <w14:schemeClr w14:val="tx1"/>
                  </w14:solidFill>
                </w14:textFill>
              </w:rPr>
            </w:pPr>
          </w:p>
        </w:tc>
        <w:tc>
          <w:tcPr>
            <w:tcW w:w="1741" w:type="dxa"/>
            <w:vMerge w:val="continue"/>
            <w:tcBorders>
              <w:top w:val="single" w:color="auto" w:sz="6" w:space="0"/>
              <w:left w:val="single" w:color="auto" w:sz="6" w:space="0"/>
              <w:bottom w:val="single" w:color="auto" w:sz="6" w:space="0"/>
              <w:right w:val="single" w:color="auto" w:sz="6" w:space="0"/>
            </w:tcBorders>
            <w:vAlign w:val="center"/>
          </w:tcPr>
          <w:p w14:paraId="58F7C67A">
            <w:pPr>
              <w:widowControl/>
              <w:spacing w:line="360" w:lineRule="auto"/>
              <w:jc w:val="left"/>
              <w:rPr>
                <w:rFonts w:ascii="宋体" w:hAnsi="宋体"/>
                <w:i w:val="0"/>
                <w:iCs w:val="0"/>
                <w:color w:val="000000" w:themeColor="text1"/>
                <w:sz w:val="24"/>
                <w:szCs w:val="24"/>
                <w:highlight w:val="none"/>
                <w14:textFill>
                  <w14:solidFill>
                    <w14:schemeClr w14:val="tx1"/>
                  </w14:solidFill>
                </w14:textFill>
              </w:rPr>
            </w:pPr>
          </w:p>
        </w:tc>
        <w:tc>
          <w:tcPr>
            <w:tcW w:w="4407" w:type="dxa"/>
            <w:tcBorders>
              <w:top w:val="single" w:color="auto" w:sz="6" w:space="0"/>
              <w:left w:val="single" w:color="auto" w:sz="6" w:space="0"/>
              <w:bottom w:val="single" w:color="auto" w:sz="6" w:space="0"/>
              <w:right w:val="single" w:color="auto" w:sz="6" w:space="0"/>
            </w:tcBorders>
            <w:vAlign w:val="center"/>
          </w:tcPr>
          <w:p w14:paraId="2F005B57">
            <w:pPr>
              <w:pStyle w:val="34"/>
              <w:widowControl w:val="0"/>
              <w:spacing w:line="360" w:lineRule="auto"/>
              <w:jc w:val="center"/>
              <w:rPr>
                <w:rFonts w:hint="eastAsia" w:ascii="宋体" w:hAnsi="宋体" w:eastAsia="宋体" w:cs="宋体"/>
                <w:i w:val="0"/>
                <w:iCs w:val="0"/>
                <w:color w:val="000000" w:themeColor="text1"/>
                <w:kern w:val="2"/>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kern w:val="2"/>
                <w:sz w:val="24"/>
                <w:szCs w:val="24"/>
                <w:highlight w:val="none"/>
                <w:lang w:eastAsia="zh-CN"/>
                <w14:textFill>
                  <w14:solidFill>
                    <w14:schemeClr w14:val="tx1"/>
                  </w14:solidFill>
                </w14:textFill>
              </w:rPr>
              <w:t>采购人不能接受的条件</w:t>
            </w:r>
          </w:p>
        </w:tc>
        <w:tc>
          <w:tcPr>
            <w:tcW w:w="3199" w:type="dxa"/>
            <w:tcBorders>
              <w:top w:val="single" w:color="auto" w:sz="6" w:space="0"/>
              <w:left w:val="single" w:color="auto" w:sz="6" w:space="0"/>
              <w:bottom w:val="single" w:color="auto" w:sz="6" w:space="0"/>
              <w:right w:val="single" w:color="auto" w:sz="12" w:space="0"/>
            </w:tcBorders>
            <w:vAlign w:val="center"/>
          </w:tcPr>
          <w:p w14:paraId="37F47E24">
            <w:pPr>
              <w:pStyle w:val="34"/>
              <w:widowControl w:val="0"/>
              <w:spacing w:line="360" w:lineRule="auto"/>
              <w:jc w:val="center"/>
              <w:rPr>
                <w:rFonts w:hint="eastAsia" w:ascii="宋体" w:hAnsi="宋体" w:eastAsia="宋体" w:cs="宋体"/>
                <w:i w:val="0"/>
                <w:iCs w:val="0"/>
                <w:color w:val="000000" w:themeColor="text1"/>
                <w:kern w:val="2"/>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kern w:val="2"/>
                <w:sz w:val="24"/>
                <w:szCs w:val="24"/>
                <w:highlight w:val="none"/>
                <w:lang w:val="en-US" w:eastAsia="zh-CN"/>
                <w14:textFill>
                  <w14:solidFill>
                    <w14:schemeClr w14:val="tx1"/>
                  </w14:solidFill>
                </w14:textFill>
              </w:rPr>
              <w:t>投标文件中是否附有采购人不能接受的条件的</w:t>
            </w:r>
          </w:p>
        </w:tc>
      </w:tr>
      <w:tr w14:paraId="30A05A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963" w:type="dxa"/>
            <w:vMerge w:val="continue"/>
            <w:tcBorders>
              <w:top w:val="single" w:color="auto" w:sz="6" w:space="0"/>
              <w:left w:val="single" w:color="auto" w:sz="12" w:space="0"/>
              <w:bottom w:val="single" w:color="auto" w:sz="6" w:space="0"/>
              <w:right w:val="single" w:color="auto" w:sz="6" w:space="0"/>
            </w:tcBorders>
            <w:vAlign w:val="center"/>
          </w:tcPr>
          <w:p w14:paraId="5D05E087">
            <w:pPr>
              <w:widowControl/>
              <w:spacing w:line="360" w:lineRule="auto"/>
              <w:jc w:val="left"/>
              <w:rPr>
                <w:rFonts w:ascii="宋体" w:hAnsi="宋体"/>
                <w:i w:val="0"/>
                <w:iCs w:val="0"/>
                <w:color w:val="000000" w:themeColor="text1"/>
                <w:sz w:val="24"/>
                <w:szCs w:val="24"/>
                <w:highlight w:val="none"/>
                <w14:textFill>
                  <w14:solidFill>
                    <w14:schemeClr w14:val="tx1"/>
                  </w14:solidFill>
                </w14:textFill>
              </w:rPr>
            </w:pPr>
          </w:p>
        </w:tc>
        <w:tc>
          <w:tcPr>
            <w:tcW w:w="1741" w:type="dxa"/>
            <w:vMerge w:val="continue"/>
            <w:tcBorders>
              <w:top w:val="single" w:color="auto" w:sz="6" w:space="0"/>
              <w:left w:val="single" w:color="auto" w:sz="6" w:space="0"/>
              <w:bottom w:val="single" w:color="auto" w:sz="6" w:space="0"/>
              <w:right w:val="single" w:color="auto" w:sz="6" w:space="0"/>
            </w:tcBorders>
            <w:vAlign w:val="center"/>
          </w:tcPr>
          <w:p w14:paraId="455655BA">
            <w:pPr>
              <w:widowControl/>
              <w:spacing w:line="360" w:lineRule="auto"/>
              <w:jc w:val="left"/>
              <w:rPr>
                <w:rFonts w:ascii="宋体" w:hAnsi="宋体"/>
                <w:i w:val="0"/>
                <w:iCs w:val="0"/>
                <w:color w:val="000000" w:themeColor="text1"/>
                <w:sz w:val="24"/>
                <w:szCs w:val="24"/>
                <w:highlight w:val="none"/>
                <w14:textFill>
                  <w14:solidFill>
                    <w14:schemeClr w14:val="tx1"/>
                  </w14:solidFill>
                </w14:textFill>
              </w:rPr>
            </w:pPr>
          </w:p>
        </w:tc>
        <w:tc>
          <w:tcPr>
            <w:tcW w:w="4407" w:type="dxa"/>
            <w:tcBorders>
              <w:top w:val="single" w:color="auto" w:sz="6" w:space="0"/>
              <w:left w:val="single" w:color="auto" w:sz="6" w:space="0"/>
              <w:bottom w:val="single" w:color="auto" w:sz="6" w:space="0"/>
              <w:right w:val="single" w:color="auto" w:sz="6" w:space="0"/>
            </w:tcBorders>
            <w:vAlign w:val="center"/>
          </w:tcPr>
          <w:p w14:paraId="22AA0D61">
            <w:pPr>
              <w:pStyle w:val="34"/>
              <w:widowControl w:val="0"/>
              <w:spacing w:line="360" w:lineRule="auto"/>
              <w:jc w:val="center"/>
              <w:rPr>
                <w:rFonts w:hint="eastAsia" w:ascii="宋体" w:hAnsi="宋体" w:eastAsia="宋体" w:cs="宋体"/>
                <w:i w:val="0"/>
                <w:iCs w:val="0"/>
                <w:color w:val="000000" w:themeColor="text1"/>
                <w:kern w:val="2"/>
                <w:sz w:val="24"/>
                <w:szCs w:val="24"/>
                <w:highlight w:val="none"/>
                <w14:textFill>
                  <w14:solidFill>
                    <w14:schemeClr w14:val="tx1"/>
                  </w14:solidFill>
                </w14:textFill>
              </w:rPr>
            </w:pPr>
            <w:r>
              <w:rPr>
                <w:rFonts w:hint="eastAsia" w:ascii="宋体" w:hAnsi="宋体" w:eastAsia="宋体" w:cs="宋体"/>
                <w:i w:val="0"/>
                <w:iCs w:val="0"/>
                <w:color w:val="000000" w:themeColor="text1"/>
                <w:kern w:val="2"/>
                <w:sz w:val="24"/>
                <w:szCs w:val="24"/>
                <w:highlight w:val="none"/>
                <w14:textFill>
                  <w14:solidFill>
                    <w14:schemeClr w14:val="tx1"/>
                  </w14:solidFill>
                </w14:textFill>
              </w:rPr>
              <w:t>实质性条件</w:t>
            </w:r>
          </w:p>
        </w:tc>
        <w:tc>
          <w:tcPr>
            <w:tcW w:w="3199" w:type="dxa"/>
            <w:tcBorders>
              <w:top w:val="single" w:color="auto" w:sz="6" w:space="0"/>
              <w:left w:val="single" w:color="auto" w:sz="6" w:space="0"/>
              <w:bottom w:val="single" w:color="auto" w:sz="6" w:space="0"/>
              <w:right w:val="single" w:color="auto" w:sz="12" w:space="0"/>
            </w:tcBorders>
            <w:vAlign w:val="center"/>
          </w:tcPr>
          <w:p w14:paraId="2D888543">
            <w:pPr>
              <w:pStyle w:val="34"/>
              <w:widowControl w:val="0"/>
              <w:spacing w:line="360" w:lineRule="auto"/>
              <w:jc w:val="center"/>
              <w:rPr>
                <w:rFonts w:hint="eastAsia" w:ascii="宋体" w:hAnsi="宋体" w:eastAsia="宋体" w:cs="宋体"/>
                <w:i w:val="0"/>
                <w:iCs w:val="0"/>
                <w:color w:val="000000" w:themeColor="text1"/>
                <w:kern w:val="2"/>
                <w:sz w:val="24"/>
                <w:szCs w:val="24"/>
                <w:highlight w:val="none"/>
                <w14:textFill>
                  <w14:solidFill>
                    <w14:schemeClr w14:val="tx1"/>
                  </w14:solidFill>
                </w14:textFill>
              </w:rPr>
            </w:pPr>
            <w:bookmarkStart w:id="231" w:name="OLE_LINK16"/>
            <w:r>
              <w:rPr>
                <w:rFonts w:hint="eastAsia" w:ascii="宋体" w:hAnsi="宋体" w:eastAsia="宋体" w:cs="宋体"/>
                <w:i w:val="0"/>
                <w:iCs w:val="0"/>
                <w:color w:val="000000" w:themeColor="text1"/>
                <w:kern w:val="2"/>
                <w:sz w:val="24"/>
                <w:szCs w:val="24"/>
                <w:highlight w:val="none"/>
                <w14:textFill>
                  <w14:solidFill>
                    <w14:schemeClr w14:val="tx1"/>
                  </w14:solidFill>
                </w14:textFill>
              </w:rPr>
              <w:t>实质性响应招标文件规定的条款内容</w:t>
            </w:r>
            <w:bookmarkEnd w:id="231"/>
          </w:p>
        </w:tc>
      </w:tr>
      <w:tr w14:paraId="6503AD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7" w:hRule="atLeast"/>
          <w:jc w:val="center"/>
        </w:trPr>
        <w:tc>
          <w:tcPr>
            <w:tcW w:w="2704" w:type="dxa"/>
            <w:gridSpan w:val="2"/>
            <w:tcBorders>
              <w:top w:val="single" w:color="auto" w:sz="6" w:space="0"/>
              <w:left w:val="single" w:color="auto" w:sz="12" w:space="0"/>
              <w:bottom w:val="single" w:color="auto" w:sz="6" w:space="0"/>
              <w:right w:val="single" w:color="auto" w:sz="6" w:space="0"/>
            </w:tcBorders>
            <w:vAlign w:val="center"/>
          </w:tcPr>
          <w:p w14:paraId="49644B6A">
            <w:pPr>
              <w:autoSpaceDE w:val="0"/>
              <w:autoSpaceDN w:val="0"/>
              <w:adjustRightInd w:val="0"/>
              <w:spacing w:line="360" w:lineRule="auto"/>
              <w:jc w:val="center"/>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条款号</w:t>
            </w:r>
          </w:p>
        </w:tc>
        <w:tc>
          <w:tcPr>
            <w:tcW w:w="4407" w:type="dxa"/>
            <w:tcBorders>
              <w:top w:val="single" w:color="auto" w:sz="6" w:space="0"/>
              <w:left w:val="single" w:color="auto" w:sz="6" w:space="0"/>
              <w:bottom w:val="single" w:color="auto" w:sz="6" w:space="0"/>
              <w:right w:val="single" w:color="auto" w:sz="6" w:space="0"/>
            </w:tcBorders>
            <w:vAlign w:val="center"/>
          </w:tcPr>
          <w:p w14:paraId="79A230F5">
            <w:pPr>
              <w:pStyle w:val="34"/>
              <w:widowControl w:val="0"/>
              <w:spacing w:line="360" w:lineRule="auto"/>
              <w:jc w:val="center"/>
              <w:rPr>
                <w:rFonts w:ascii="宋体" w:hAnsi="宋体"/>
                <w:b/>
                <w:bCs/>
                <w:i w:val="0"/>
                <w:iCs w:val="0"/>
                <w:color w:val="000000" w:themeColor="text1"/>
                <w:kern w:val="2"/>
                <w:sz w:val="24"/>
                <w:szCs w:val="24"/>
                <w:highlight w:val="none"/>
                <w14:textFill>
                  <w14:solidFill>
                    <w14:schemeClr w14:val="tx1"/>
                  </w14:solidFill>
                </w14:textFill>
              </w:rPr>
            </w:pPr>
            <w:r>
              <w:rPr>
                <w:rFonts w:hint="eastAsia" w:ascii="宋体" w:hAnsi="宋体"/>
                <w:b/>
                <w:bCs/>
                <w:i w:val="0"/>
                <w:iCs w:val="0"/>
                <w:color w:val="000000" w:themeColor="text1"/>
                <w:kern w:val="2"/>
                <w:sz w:val="24"/>
                <w:szCs w:val="24"/>
                <w:highlight w:val="none"/>
                <w14:textFill>
                  <w14:solidFill>
                    <w14:schemeClr w14:val="tx1"/>
                  </w14:solidFill>
                </w14:textFill>
              </w:rPr>
              <w:t>条款内容</w:t>
            </w:r>
          </w:p>
        </w:tc>
        <w:tc>
          <w:tcPr>
            <w:tcW w:w="3199" w:type="dxa"/>
            <w:tcBorders>
              <w:top w:val="single" w:color="auto" w:sz="6" w:space="0"/>
              <w:left w:val="single" w:color="auto" w:sz="6" w:space="0"/>
              <w:bottom w:val="single" w:color="auto" w:sz="6" w:space="0"/>
              <w:right w:val="single" w:color="auto" w:sz="12" w:space="0"/>
            </w:tcBorders>
            <w:vAlign w:val="center"/>
          </w:tcPr>
          <w:p w14:paraId="244761A1">
            <w:pPr>
              <w:pStyle w:val="34"/>
              <w:widowControl w:val="0"/>
              <w:spacing w:line="360" w:lineRule="auto"/>
              <w:jc w:val="center"/>
              <w:rPr>
                <w:rFonts w:ascii="宋体" w:hAnsi="宋体"/>
                <w:b/>
                <w:bCs/>
                <w:i w:val="0"/>
                <w:iCs w:val="0"/>
                <w:color w:val="000000" w:themeColor="text1"/>
                <w:kern w:val="2"/>
                <w:sz w:val="24"/>
                <w:szCs w:val="24"/>
                <w:highlight w:val="none"/>
                <w14:textFill>
                  <w14:solidFill>
                    <w14:schemeClr w14:val="tx1"/>
                  </w14:solidFill>
                </w14:textFill>
              </w:rPr>
            </w:pPr>
            <w:r>
              <w:rPr>
                <w:rFonts w:hint="eastAsia" w:ascii="宋体" w:hAnsi="宋体"/>
                <w:b/>
                <w:bCs/>
                <w:i w:val="0"/>
                <w:iCs w:val="0"/>
                <w:color w:val="000000" w:themeColor="text1"/>
                <w:kern w:val="2"/>
                <w:sz w:val="24"/>
                <w:szCs w:val="24"/>
                <w:highlight w:val="none"/>
                <w14:textFill>
                  <w14:solidFill>
                    <w14:schemeClr w14:val="tx1"/>
                  </w14:solidFill>
                </w14:textFill>
              </w:rPr>
              <w:t>编列内容</w:t>
            </w:r>
          </w:p>
        </w:tc>
      </w:tr>
      <w:tr w14:paraId="21DE35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03" w:hRule="atLeast"/>
          <w:jc w:val="center"/>
        </w:trPr>
        <w:tc>
          <w:tcPr>
            <w:tcW w:w="2704" w:type="dxa"/>
            <w:gridSpan w:val="2"/>
            <w:tcBorders>
              <w:top w:val="single" w:color="auto" w:sz="6" w:space="0"/>
              <w:left w:val="single" w:color="auto" w:sz="12" w:space="0"/>
              <w:bottom w:val="single" w:color="auto" w:sz="6" w:space="0"/>
              <w:right w:val="single" w:color="auto" w:sz="6" w:space="0"/>
            </w:tcBorders>
            <w:vAlign w:val="center"/>
          </w:tcPr>
          <w:p w14:paraId="5FFC84C4">
            <w:pPr>
              <w:autoSpaceDE w:val="0"/>
              <w:spacing w:line="360" w:lineRule="auto"/>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2.2.1</w:t>
            </w:r>
          </w:p>
        </w:tc>
        <w:tc>
          <w:tcPr>
            <w:tcW w:w="4407" w:type="dxa"/>
            <w:tcBorders>
              <w:top w:val="single" w:color="auto" w:sz="6" w:space="0"/>
              <w:left w:val="single" w:color="auto" w:sz="6" w:space="0"/>
              <w:bottom w:val="single" w:color="auto" w:sz="6" w:space="0"/>
              <w:right w:val="single" w:color="auto" w:sz="6" w:space="0"/>
            </w:tcBorders>
            <w:vAlign w:val="center"/>
          </w:tcPr>
          <w:p w14:paraId="00AB24F9">
            <w:pPr>
              <w:autoSpaceDE w:val="0"/>
              <w:spacing w:line="360" w:lineRule="auto"/>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分值构成</w:t>
            </w:r>
            <w:r>
              <w:rPr>
                <w:rFonts w:hint="eastAsia" w:ascii="宋体" w:hAnsi="宋体"/>
                <w:i w:val="0"/>
                <w:iCs w:val="0"/>
                <w:color w:val="000000" w:themeColor="text1"/>
                <w:sz w:val="24"/>
                <w:szCs w:val="24"/>
                <w:highlight w:val="none"/>
                <w:lang w:eastAsia="zh-CN"/>
                <w14:textFill>
                  <w14:solidFill>
                    <w14:schemeClr w14:val="tx1"/>
                  </w14:solidFill>
                </w14:textFill>
              </w:rPr>
              <w:t>与评分标准</w:t>
            </w:r>
            <w:r>
              <w:rPr>
                <w:rFonts w:hint="eastAsia" w:ascii="宋体" w:hAnsi="宋体"/>
                <w:i w:val="0"/>
                <w:iCs w:val="0"/>
                <w:color w:val="000000" w:themeColor="text1"/>
                <w:sz w:val="24"/>
                <w:szCs w:val="24"/>
                <w:highlight w:val="none"/>
                <w14:textFill>
                  <w14:solidFill>
                    <w14:schemeClr w14:val="tx1"/>
                  </w14:solidFill>
                </w14:textFill>
              </w:rPr>
              <w:t>（总分100分）</w:t>
            </w:r>
          </w:p>
        </w:tc>
        <w:tc>
          <w:tcPr>
            <w:tcW w:w="3199" w:type="dxa"/>
            <w:tcBorders>
              <w:top w:val="single" w:color="auto" w:sz="6" w:space="0"/>
              <w:left w:val="single" w:color="auto" w:sz="6" w:space="0"/>
              <w:bottom w:val="single" w:color="auto" w:sz="6" w:space="0"/>
              <w:right w:val="single" w:color="auto" w:sz="12" w:space="0"/>
            </w:tcBorders>
            <w:vAlign w:val="center"/>
          </w:tcPr>
          <w:p w14:paraId="276BB67C">
            <w:pPr>
              <w:autoSpaceDE w:val="0"/>
              <w:spacing w:line="360" w:lineRule="auto"/>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lang w:eastAsia="zh-CN"/>
                <w14:textFill>
                  <w14:solidFill>
                    <w14:schemeClr w14:val="tx1"/>
                  </w14:solidFill>
                </w14:textFill>
              </w:rPr>
              <w:t>技术部分</w:t>
            </w: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u w:val="single"/>
                <w:lang w:val="en-US" w:eastAsia="zh-CN"/>
                <w14:textFill>
                  <w14:solidFill>
                    <w14:schemeClr w14:val="tx1"/>
                  </w14:solidFill>
                </w14:textFill>
              </w:rPr>
              <w:t>70</w:t>
            </w:r>
            <w:r>
              <w:rPr>
                <w:rFonts w:hint="eastAsia" w:ascii="宋体" w:hAnsi="宋体"/>
                <w:i w:val="0"/>
                <w:iCs w:val="0"/>
                <w:color w:val="000000" w:themeColor="text1"/>
                <w:sz w:val="24"/>
                <w:szCs w:val="24"/>
                <w:highlight w:val="none"/>
                <w14:textFill>
                  <w14:solidFill>
                    <w14:schemeClr w14:val="tx1"/>
                  </w14:solidFill>
                </w14:textFill>
              </w:rPr>
              <w:t>分；</w:t>
            </w:r>
          </w:p>
          <w:p w14:paraId="50F6C570">
            <w:pPr>
              <w:autoSpaceDE w:val="0"/>
              <w:spacing w:line="360" w:lineRule="auto"/>
              <w:jc w:val="lef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投标报价：</w:t>
            </w:r>
            <w:r>
              <w:rPr>
                <w:rFonts w:hint="eastAsia" w:ascii="宋体" w:hAnsi="宋体"/>
                <w:i w:val="0"/>
                <w:iCs w:val="0"/>
                <w:color w:val="000000" w:themeColor="text1"/>
                <w:sz w:val="24"/>
                <w:szCs w:val="24"/>
                <w:highlight w:val="none"/>
                <w:u w:val="single"/>
                <w:lang w:val="en-US" w:eastAsia="zh-CN"/>
                <w14:textFill>
                  <w14:solidFill>
                    <w14:schemeClr w14:val="tx1"/>
                  </w14:solidFill>
                </w14:textFill>
              </w:rPr>
              <w:t>30</w:t>
            </w:r>
            <w:r>
              <w:rPr>
                <w:rFonts w:hint="eastAsia" w:ascii="宋体" w:hAnsi="宋体"/>
                <w:i w:val="0"/>
                <w:iCs w:val="0"/>
                <w:color w:val="000000" w:themeColor="text1"/>
                <w:sz w:val="24"/>
                <w:szCs w:val="24"/>
                <w:highlight w:val="none"/>
                <w14:textFill>
                  <w14:solidFill>
                    <w14:schemeClr w14:val="tx1"/>
                  </w14:solidFill>
                </w14:textFill>
              </w:rPr>
              <w:t>分。</w:t>
            </w:r>
          </w:p>
        </w:tc>
      </w:tr>
      <w:tr w14:paraId="1F86E3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6" w:hRule="atLeast"/>
          <w:jc w:val="center"/>
        </w:trPr>
        <w:tc>
          <w:tcPr>
            <w:tcW w:w="2704" w:type="dxa"/>
            <w:gridSpan w:val="2"/>
            <w:tcBorders>
              <w:top w:val="single" w:color="auto" w:sz="6" w:space="0"/>
              <w:left w:val="single" w:color="auto" w:sz="12" w:space="0"/>
              <w:bottom w:val="single" w:color="auto" w:sz="6" w:space="0"/>
              <w:right w:val="single" w:color="auto" w:sz="6" w:space="0"/>
            </w:tcBorders>
            <w:vAlign w:val="center"/>
          </w:tcPr>
          <w:p w14:paraId="42C810C1">
            <w:pPr>
              <w:autoSpaceDE w:val="0"/>
              <w:autoSpaceDN w:val="0"/>
              <w:adjustRightInd w:val="0"/>
              <w:spacing w:line="360" w:lineRule="auto"/>
              <w:jc w:val="center"/>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条款号</w:t>
            </w:r>
          </w:p>
        </w:tc>
        <w:tc>
          <w:tcPr>
            <w:tcW w:w="7606" w:type="dxa"/>
            <w:gridSpan w:val="2"/>
            <w:tcBorders>
              <w:top w:val="single" w:color="auto" w:sz="6" w:space="0"/>
              <w:left w:val="single" w:color="auto" w:sz="6" w:space="0"/>
              <w:bottom w:val="single" w:color="auto" w:sz="6" w:space="0"/>
              <w:right w:val="single" w:color="auto" w:sz="12" w:space="0"/>
            </w:tcBorders>
            <w:vAlign w:val="center"/>
          </w:tcPr>
          <w:p w14:paraId="4723CDCD">
            <w:pPr>
              <w:pStyle w:val="34"/>
              <w:widowControl w:val="0"/>
              <w:spacing w:line="360" w:lineRule="auto"/>
              <w:jc w:val="center"/>
              <w:rPr>
                <w:rFonts w:ascii="宋体" w:hAnsi="宋体"/>
                <w:b/>
                <w:bCs/>
                <w:i w:val="0"/>
                <w:iCs w:val="0"/>
                <w:color w:val="000000" w:themeColor="text1"/>
                <w:kern w:val="2"/>
                <w:sz w:val="24"/>
                <w:szCs w:val="24"/>
                <w:highlight w:val="none"/>
                <w14:textFill>
                  <w14:solidFill>
                    <w14:schemeClr w14:val="tx1"/>
                  </w14:solidFill>
                </w14:textFill>
              </w:rPr>
            </w:pPr>
            <w:r>
              <w:rPr>
                <w:rFonts w:hint="eastAsia" w:ascii="宋体" w:hAnsi="宋体"/>
                <w:b/>
                <w:bCs/>
                <w:i w:val="0"/>
                <w:iCs w:val="0"/>
                <w:color w:val="000000" w:themeColor="text1"/>
                <w:kern w:val="2"/>
                <w:sz w:val="24"/>
                <w:szCs w:val="24"/>
                <w:highlight w:val="none"/>
                <w14:textFill>
                  <w14:solidFill>
                    <w14:schemeClr w14:val="tx1"/>
                  </w14:solidFill>
                </w14:textFill>
              </w:rPr>
              <w:t>编列内容</w:t>
            </w:r>
          </w:p>
        </w:tc>
      </w:tr>
      <w:tr w14:paraId="56E240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0" w:hRule="atLeast"/>
          <w:jc w:val="center"/>
        </w:trPr>
        <w:tc>
          <w:tcPr>
            <w:tcW w:w="963" w:type="dxa"/>
            <w:tcBorders>
              <w:top w:val="single" w:color="auto" w:sz="6" w:space="0"/>
              <w:left w:val="single" w:color="auto" w:sz="12" w:space="0"/>
              <w:bottom w:val="single" w:color="auto" w:sz="6" w:space="0"/>
              <w:right w:val="single" w:color="auto" w:sz="6" w:space="0"/>
            </w:tcBorders>
            <w:vAlign w:val="center"/>
          </w:tcPr>
          <w:p w14:paraId="100C91AF">
            <w:pPr>
              <w:autoSpaceDE w:val="0"/>
              <w:autoSpaceDN w:val="0"/>
              <w:adjustRightInd w:val="0"/>
              <w:spacing w:line="360" w:lineRule="auto"/>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3</w:t>
            </w:r>
          </w:p>
        </w:tc>
        <w:tc>
          <w:tcPr>
            <w:tcW w:w="1741" w:type="dxa"/>
            <w:tcBorders>
              <w:top w:val="single" w:color="auto" w:sz="6" w:space="0"/>
              <w:left w:val="single" w:color="auto" w:sz="6" w:space="0"/>
              <w:bottom w:val="single" w:color="auto" w:sz="6" w:space="0"/>
              <w:right w:val="single" w:color="auto" w:sz="6" w:space="0"/>
            </w:tcBorders>
            <w:vAlign w:val="center"/>
          </w:tcPr>
          <w:p w14:paraId="3F0A9771">
            <w:pPr>
              <w:autoSpaceDE w:val="0"/>
              <w:autoSpaceDN w:val="0"/>
              <w:adjustRightInd w:val="0"/>
              <w:spacing w:line="360" w:lineRule="auto"/>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评标程序</w:t>
            </w:r>
          </w:p>
        </w:tc>
        <w:tc>
          <w:tcPr>
            <w:tcW w:w="7606" w:type="dxa"/>
            <w:gridSpan w:val="2"/>
            <w:tcBorders>
              <w:top w:val="single" w:color="auto" w:sz="6" w:space="0"/>
              <w:left w:val="single" w:color="auto" w:sz="6" w:space="0"/>
              <w:bottom w:val="single" w:color="auto" w:sz="6" w:space="0"/>
              <w:right w:val="single" w:color="auto" w:sz="12" w:space="0"/>
            </w:tcBorders>
            <w:vAlign w:val="center"/>
          </w:tcPr>
          <w:p w14:paraId="66A377B5">
            <w:pPr>
              <w:pStyle w:val="34"/>
              <w:widowControl w:val="0"/>
              <w:spacing w:line="360" w:lineRule="auto"/>
              <w:jc w:val="both"/>
              <w:rPr>
                <w:rFonts w:ascii="宋体" w:hAnsi="宋体"/>
                <w:i w:val="0"/>
                <w:iCs w:val="0"/>
                <w:color w:val="000000" w:themeColor="text1"/>
                <w:kern w:val="2"/>
                <w:sz w:val="24"/>
                <w:szCs w:val="24"/>
                <w:highlight w:val="none"/>
                <w14:textFill>
                  <w14:solidFill>
                    <w14:schemeClr w14:val="tx1"/>
                  </w14:solidFill>
                </w14:textFill>
              </w:rPr>
            </w:pPr>
            <w:r>
              <w:rPr>
                <w:rFonts w:hint="eastAsia" w:ascii="宋体" w:hAnsi="宋体"/>
                <w:i w:val="0"/>
                <w:iCs w:val="0"/>
                <w:color w:val="000000" w:themeColor="text1"/>
                <w:kern w:val="2"/>
                <w:sz w:val="24"/>
                <w:szCs w:val="24"/>
                <w:highlight w:val="none"/>
                <w14:textFill>
                  <w14:solidFill>
                    <w14:schemeClr w14:val="tx1"/>
                  </w14:solidFill>
                </w14:textFill>
              </w:rPr>
              <w:t>详见本章附件A：评标详细程序</w:t>
            </w:r>
          </w:p>
        </w:tc>
      </w:tr>
      <w:tr w14:paraId="6281BB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963" w:type="dxa"/>
            <w:tcBorders>
              <w:top w:val="single" w:color="auto" w:sz="6" w:space="0"/>
              <w:left w:val="single" w:color="auto" w:sz="12" w:space="0"/>
              <w:bottom w:val="single" w:color="auto" w:sz="12" w:space="0"/>
              <w:right w:val="single" w:color="auto" w:sz="6" w:space="0"/>
            </w:tcBorders>
            <w:vAlign w:val="center"/>
          </w:tcPr>
          <w:p w14:paraId="3E4B8B79">
            <w:pPr>
              <w:autoSpaceDE w:val="0"/>
              <w:autoSpaceDN w:val="0"/>
              <w:adjustRightInd w:val="0"/>
              <w:spacing w:line="360" w:lineRule="auto"/>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3.1.2</w:t>
            </w:r>
          </w:p>
        </w:tc>
        <w:tc>
          <w:tcPr>
            <w:tcW w:w="1741" w:type="dxa"/>
            <w:tcBorders>
              <w:top w:val="single" w:color="auto" w:sz="6" w:space="0"/>
              <w:left w:val="single" w:color="auto" w:sz="6" w:space="0"/>
              <w:bottom w:val="single" w:color="auto" w:sz="12" w:space="0"/>
              <w:right w:val="single" w:color="auto" w:sz="6" w:space="0"/>
            </w:tcBorders>
            <w:vAlign w:val="center"/>
          </w:tcPr>
          <w:p w14:paraId="342B3A94">
            <w:pPr>
              <w:autoSpaceDE w:val="0"/>
              <w:autoSpaceDN w:val="0"/>
              <w:adjustRightInd w:val="0"/>
              <w:spacing w:line="360" w:lineRule="auto"/>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否决投标条款</w:t>
            </w:r>
          </w:p>
        </w:tc>
        <w:tc>
          <w:tcPr>
            <w:tcW w:w="7606" w:type="dxa"/>
            <w:gridSpan w:val="2"/>
            <w:tcBorders>
              <w:top w:val="single" w:color="auto" w:sz="6" w:space="0"/>
              <w:left w:val="single" w:color="auto" w:sz="6" w:space="0"/>
              <w:bottom w:val="single" w:color="auto" w:sz="12" w:space="0"/>
              <w:right w:val="single" w:color="auto" w:sz="12" w:space="0"/>
            </w:tcBorders>
            <w:vAlign w:val="center"/>
          </w:tcPr>
          <w:p w14:paraId="366ED17A">
            <w:pPr>
              <w:pStyle w:val="34"/>
              <w:widowControl w:val="0"/>
              <w:spacing w:line="360" w:lineRule="auto"/>
              <w:jc w:val="both"/>
              <w:rPr>
                <w:rFonts w:ascii="宋体" w:hAnsi="宋体"/>
                <w:i w:val="0"/>
                <w:iCs w:val="0"/>
                <w:color w:val="000000" w:themeColor="text1"/>
                <w:kern w:val="2"/>
                <w:sz w:val="24"/>
                <w:szCs w:val="24"/>
                <w:highlight w:val="none"/>
                <w14:textFill>
                  <w14:solidFill>
                    <w14:schemeClr w14:val="tx1"/>
                  </w14:solidFill>
                </w14:textFill>
              </w:rPr>
            </w:pPr>
            <w:r>
              <w:rPr>
                <w:rFonts w:hint="eastAsia" w:ascii="宋体" w:hAnsi="宋体"/>
                <w:i w:val="0"/>
                <w:iCs w:val="0"/>
                <w:color w:val="000000" w:themeColor="text1"/>
                <w:kern w:val="2"/>
                <w:sz w:val="24"/>
                <w:szCs w:val="24"/>
                <w:highlight w:val="none"/>
                <w14:textFill>
                  <w14:solidFill>
                    <w14:schemeClr w14:val="tx1"/>
                  </w14:solidFill>
                </w14:textFill>
              </w:rPr>
              <w:t>详见本章附件B：否决投标条件</w:t>
            </w:r>
          </w:p>
        </w:tc>
      </w:tr>
    </w:tbl>
    <w:p w14:paraId="45619EBE">
      <w:pPr>
        <w:autoSpaceDE w:val="0"/>
        <w:autoSpaceDN w:val="0"/>
        <w:adjustRightInd w:val="0"/>
        <w:spacing w:line="360" w:lineRule="auto"/>
        <w:jc w:val="center"/>
        <w:outlineLvl w:val="0"/>
        <w:rPr>
          <w:rFonts w:hint="eastAsia" w:ascii="宋体" w:hAnsi="宋体"/>
          <w:b/>
          <w:bCs/>
          <w:i w:val="0"/>
          <w:iCs w:val="0"/>
          <w:color w:val="000000" w:themeColor="text1"/>
          <w:kern w:val="0"/>
          <w:sz w:val="28"/>
          <w:szCs w:val="28"/>
          <w:highlight w:val="none"/>
          <w14:textFill>
            <w14:solidFill>
              <w14:schemeClr w14:val="tx1"/>
            </w14:solidFill>
          </w14:textFill>
        </w:rPr>
      </w:pPr>
      <w:bookmarkStart w:id="232" w:name="_Toc309293028"/>
      <w:bookmarkEnd w:id="232"/>
      <w:bookmarkStart w:id="233" w:name="_Toc356328042"/>
      <w:bookmarkEnd w:id="233"/>
      <w:bookmarkStart w:id="234" w:name="_Toc452024016"/>
      <w:bookmarkEnd w:id="234"/>
      <w:bookmarkStart w:id="235" w:name="_Toc302769232"/>
      <w:bookmarkEnd w:id="235"/>
      <w:bookmarkStart w:id="236" w:name="_Toc452023617"/>
    </w:p>
    <w:p w14:paraId="39BFFCB5">
      <w:pPr>
        <w:autoSpaceDE w:val="0"/>
        <w:autoSpaceDN w:val="0"/>
        <w:adjustRightInd w:val="0"/>
        <w:spacing w:line="360" w:lineRule="auto"/>
        <w:jc w:val="center"/>
        <w:outlineLvl w:val="0"/>
        <w:rPr>
          <w:rFonts w:ascii="宋体" w:hAnsi="宋体"/>
          <w:b/>
          <w:bCs/>
          <w:i w:val="0"/>
          <w:iCs w:val="0"/>
          <w:color w:val="000000" w:themeColor="text1"/>
          <w:kern w:val="0"/>
          <w:sz w:val="28"/>
          <w:szCs w:val="28"/>
          <w:highlight w:val="none"/>
          <w14:textFill>
            <w14:solidFill>
              <w14:schemeClr w14:val="tx1"/>
            </w14:solidFill>
          </w14:textFill>
        </w:rPr>
      </w:pPr>
      <w:r>
        <w:rPr>
          <w:rFonts w:hint="eastAsia" w:ascii="宋体" w:hAnsi="宋体"/>
          <w:b/>
          <w:bCs/>
          <w:i w:val="0"/>
          <w:iCs w:val="0"/>
          <w:color w:val="000000" w:themeColor="text1"/>
          <w:kern w:val="0"/>
          <w:sz w:val="28"/>
          <w:szCs w:val="28"/>
          <w:highlight w:val="none"/>
          <w14:textFill>
            <w14:solidFill>
              <w14:schemeClr w14:val="tx1"/>
            </w14:solidFill>
          </w14:textFill>
        </w:rPr>
        <w:t>二、评标办法正文部分</w:t>
      </w:r>
      <w:bookmarkEnd w:id="236"/>
      <w:bookmarkStart w:id="237" w:name="_Toc186513209"/>
      <w:bookmarkEnd w:id="237"/>
    </w:p>
    <w:p w14:paraId="119F2252">
      <w:pPr>
        <w:autoSpaceDE w:val="0"/>
        <w:spacing w:line="360" w:lineRule="auto"/>
        <w:rPr>
          <w:rFonts w:ascii="宋体" w:hAnsi="宋体"/>
          <w:b/>
          <w:bCs/>
          <w:i w:val="0"/>
          <w:iCs w:val="0"/>
          <w:color w:val="000000" w:themeColor="text1"/>
          <w:sz w:val="24"/>
          <w:szCs w:val="24"/>
          <w:highlight w:val="none"/>
          <w14:textFill>
            <w14:solidFill>
              <w14:schemeClr w14:val="tx1"/>
            </w14:solidFill>
          </w14:textFill>
        </w:rPr>
      </w:pPr>
      <w:bookmarkStart w:id="238" w:name="_Toc302769273"/>
      <w:bookmarkEnd w:id="238"/>
      <w:r>
        <w:rPr>
          <w:rFonts w:hint="eastAsia" w:ascii="宋体" w:hAnsi="宋体"/>
          <w:b/>
          <w:bCs/>
          <w:i w:val="0"/>
          <w:iCs w:val="0"/>
          <w:color w:val="000000" w:themeColor="text1"/>
          <w:sz w:val="24"/>
          <w:szCs w:val="24"/>
          <w:highlight w:val="none"/>
          <w14:textFill>
            <w14:solidFill>
              <w14:schemeClr w14:val="tx1"/>
            </w14:solidFill>
          </w14:textFill>
        </w:rPr>
        <w:t>1.评标方法</w:t>
      </w:r>
    </w:p>
    <w:p w14:paraId="016F795E">
      <w:pPr>
        <w:autoSpaceDE w:val="0"/>
        <w:spacing w:line="360" w:lineRule="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本次评标采用综合评估打分法。评标委员会对满足招标文件实质要求的投标文件，根据本章第2.2款规定的评分标准进行打分，并按得分由高到低顺序推荐中标候选人，或根据</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人授权直接确定中标人，但投标报价低于其成本的除外。综合评分相等时，以投标报价低的优先；投标报价也相等的，由评标委员会采取记名投票的方式确定。</w:t>
      </w:r>
    </w:p>
    <w:p w14:paraId="76152A9C">
      <w:pPr>
        <w:autoSpaceDE w:val="0"/>
        <w:spacing w:line="360" w:lineRule="auto"/>
        <w:rPr>
          <w:rFonts w:ascii="宋体" w:hAnsi="宋体"/>
          <w:b/>
          <w:bCs/>
          <w:i w:val="0"/>
          <w:iCs w:val="0"/>
          <w:color w:val="000000" w:themeColor="text1"/>
          <w:sz w:val="24"/>
          <w:szCs w:val="24"/>
          <w:highlight w:val="none"/>
          <w14:textFill>
            <w14:solidFill>
              <w14:schemeClr w14:val="tx1"/>
            </w14:solidFill>
          </w14:textFill>
        </w:rPr>
      </w:pPr>
      <w:bookmarkStart w:id="239" w:name="_Toc191374459"/>
      <w:bookmarkEnd w:id="239"/>
      <w:r>
        <w:rPr>
          <w:rFonts w:hint="eastAsia" w:ascii="宋体" w:hAnsi="宋体"/>
          <w:b/>
          <w:bCs/>
          <w:i w:val="0"/>
          <w:iCs w:val="0"/>
          <w:color w:val="000000" w:themeColor="text1"/>
          <w:sz w:val="24"/>
          <w:szCs w:val="24"/>
          <w:highlight w:val="none"/>
          <w14:textFill>
            <w14:solidFill>
              <w14:schemeClr w14:val="tx1"/>
            </w14:solidFill>
          </w14:textFill>
        </w:rPr>
        <w:t>2.评审标准</w:t>
      </w:r>
    </w:p>
    <w:p w14:paraId="3D42F786">
      <w:pPr>
        <w:autoSpaceDE w:val="0"/>
        <w:spacing w:line="360" w:lineRule="auto"/>
        <w:rPr>
          <w:rFonts w:ascii="宋体" w:hAnsi="宋体"/>
          <w:i w:val="0"/>
          <w:iCs w:val="0"/>
          <w:color w:val="000000" w:themeColor="text1"/>
          <w:sz w:val="24"/>
          <w:szCs w:val="24"/>
          <w:highlight w:val="none"/>
          <w14:textFill>
            <w14:solidFill>
              <w14:schemeClr w14:val="tx1"/>
            </w14:solidFill>
          </w14:textFill>
        </w:rPr>
      </w:pPr>
      <w:bookmarkStart w:id="240" w:name="_Toc191374460"/>
      <w:bookmarkEnd w:id="240"/>
      <w:r>
        <w:rPr>
          <w:rFonts w:hint="eastAsia" w:ascii="宋体" w:hAnsi="宋体"/>
          <w:i w:val="0"/>
          <w:iCs w:val="0"/>
          <w:color w:val="000000" w:themeColor="text1"/>
          <w:sz w:val="24"/>
          <w:szCs w:val="24"/>
          <w:highlight w:val="none"/>
          <w14:textFill>
            <w14:solidFill>
              <w14:schemeClr w14:val="tx1"/>
            </w14:solidFill>
          </w14:textFill>
        </w:rPr>
        <w:t>2.1初步评审标准</w:t>
      </w:r>
    </w:p>
    <w:p w14:paraId="1E8CC350">
      <w:pPr>
        <w:autoSpaceDE w:val="0"/>
        <w:spacing w:line="360" w:lineRule="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2.1.1</w:t>
      </w:r>
      <w:r>
        <w:rPr>
          <w:rFonts w:hint="eastAsia" w:ascii="宋体" w:hAnsi="宋体"/>
          <w:i w:val="0"/>
          <w:iCs w:val="0"/>
          <w:color w:val="000000" w:themeColor="text1"/>
          <w:sz w:val="24"/>
          <w:szCs w:val="24"/>
          <w:highlight w:val="none"/>
          <w:lang w:eastAsia="zh-CN"/>
          <w14:textFill>
            <w14:solidFill>
              <w14:schemeClr w14:val="tx1"/>
            </w14:solidFill>
          </w14:textFill>
        </w:rPr>
        <w:t>资格性</w:t>
      </w:r>
      <w:r>
        <w:rPr>
          <w:rFonts w:hint="eastAsia" w:ascii="宋体" w:hAnsi="宋体"/>
          <w:i w:val="0"/>
          <w:iCs w:val="0"/>
          <w:color w:val="000000" w:themeColor="text1"/>
          <w:sz w:val="24"/>
          <w:szCs w:val="24"/>
          <w:highlight w:val="none"/>
          <w14:textFill>
            <w14:solidFill>
              <w14:schemeClr w14:val="tx1"/>
            </w14:solidFill>
          </w14:textFill>
        </w:rPr>
        <w:t>评审标准：见评标办法前附表。</w:t>
      </w:r>
    </w:p>
    <w:p w14:paraId="45DADA5B">
      <w:pPr>
        <w:autoSpaceDE w:val="0"/>
        <w:spacing w:line="360" w:lineRule="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2.1.2</w:t>
      </w:r>
      <w:r>
        <w:rPr>
          <w:rFonts w:hint="eastAsia" w:ascii="宋体" w:hAnsi="宋体"/>
          <w:i w:val="0"/>
          <w:iCs w:val="0"/>
          <w:color w:val="000000" w:themeColor="text1"/>
          <w:sz w:val="24"/>
          <w:szCs w:val="24"/>
          <w:highlight w:val="none"/>
          <w:lang w:eastAsia="zh-CN"/>
          <w14:textFill>
            <w14:solidFill>
              <w14:schemeClr w14:val="tx1"/>
            </w14:solidFill>
          </w14:textFill>
        </w:rPr>
        <w:t>符合性</w:t>
      </w:r>
      <w:r>
        <w:rPr>
          <w:rFonts w:hint="eastAsia" w:ascii="宋体" w:hAnsi="宋体"/>
          <w:i w:val="0"/>
          <w:iCs w:val="0"/>
          <w:color w:val="000000" w:themeColor="text1"/>
          <w:sz w:val="24"/>
          <w:szCs w:val="24"/>
          <w:highlight w:val="none"/>
          <w14:textFill>
            <w14:solidFill>
              <w14:schemeClr w14:val="tx1"/>
            </w14:solidFill>
          </w14:textFill>
        </w:rPr>
        <w:t>评审标准：见评标办法前附表。</w:t>
      </w:r>
    </w:p>
    <w:p w14:paraId="249B245A">
      <w:pPr>
        <w:autoSpaceDE w:val="0"/>
        <w:spacing w:line="360" w:lineRule="auto"/>
        <w:rPr>
          <w:rFonts w:ascii="宋体" w:hAnsi="宋体"/>
          <w:i w:val="0"/>
          <w:iCs w:val="0"/>
          <w:color w:val="000000" w:themeColor="text1"/>
          <w:sz w:val="24"/>
          <w:szCs w:val="24"/>
          <w:highlight w:val="none"/>
          <w14:textFill>
            <w14:solidFill>
              <w14:schemeClr w14:val="tx1"/>
            </w14:solidFill>
          </w14:textFill>
        </w:rPr>
      </w:pPr>
      <w:bookmarkStart w:id="241" w:name="_Toc191374461"/>
      <w:bookmarkEnd w:id="241"/>
      <w:r>
        <w:rPr>
          <w:rFonts w:hint="eastAsia" w:ascii="宋体" w:hAnsi="宋体"/>
          <w:i w:val="0"/>
          <w:iCs w:val="0"/>
          <w:color w:val="000000" w:themeColor="text1"/>
          <w:sz w:val="24"/>
          <w:szCs w:val="24"/>
          <w:highlight w:val="none"/>
          <w14:textFill>
            <w14:solidFill>
              <w14:schemeClr w14:val="tx1"/>
            </w14:solidFill>
          </w14:textFill>
        </w:rPr>
        <w:t>2.2</w:t>
      </w:r>
      <w:r>
        <w:rPr>
          <w:rFonts w:hint="eastAsia" w:ascii="宋体" w:hAnsi="宋体"/>
          <w:i w:val="0"/>
          <w:iCs w:val="0"/>
          <w:color w:val="000000" w:themeColor="text1"/>
          <w:sz w:val="24"/>
          <w:szCs w:val="24"/>
          <w:highlight w:val="none"/>
          <w:lang w:eastAsia="zh-CN"/>
          <w14:textFill>
            <w14:solidFill>
              <w14:schemeClr w14:val="tx1"/>
            </w14:solidFill>
          </w14:textFill>
        </w:rPr>
        <w:t>分值构成与</w:t>
      </w:r>
      <w:r>
        <w:rPr>
          <w:rFonts w:hint="eastAsia" w:ascii="宋体" w:hAnsi="宋体"/>
          <w:i w:val="0"/>
          <w:iCs w:val="0"/>
          <w:color w:val="000000" w:themeColor="text1"/>
          <w:sz w:val="24"/>
          <w:szCs w:val="24"/>
          <w:highlight w:val="none"/>
          <w14:textFill>
            <w14:solidFill>
              <w14:schemeClr w14:val="tx1"/>
            </w14:solidFill>
          </w14:textFill>
        </w:rPr>
        <w:t>评分标准</w:t>
      </w:r>
    </w:p>
    <w:p w14:paraId="03856E69">
      <w:pPr>
        <w:autoSpaceDE w:val="0"/>
        <w:spacing w:line="360" w:lineRule="auto"/>
        <w:ind w:firstLine="405"/>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2.2.1</w:t>
      </w:r>
      <w:r>
        <w:rPr>
          <w:rFonts w:hint="eastAsia" w:ascii="宋体" w:hAnsi="宋体"/>
          <w:i w:val="0"/>
          <w:iCs w:val="0"/>
          <w:color w:val="000000" w:themeColor="text1"/>
          <w:sz w:val="24"/>
          <w:szCs w:val="24"/>
          <w:highlight w:val="none"/>
          <w:lang w:eastAsia="zh-CN"/>
          <w14:textFill>
            <w14:solidFill>
              <w14:schemeClr w14:val="tx1"/>
            </w14:solidFill>
          </w14:textFill>
        </w:rPr>
        <w:t>分值构成与</w:t>
      </w:r>
      <w:r>
        <w:rPr>
          <w:rFonts w:hint="eastAsia" w:ascii="宋体" w:hAnsi="宋体"/>
          <w:i w:val="0"/>
          <w:iCs w:val="0"/>
          <w:color w:val="000000" w:themeColor="text1"/>
          <w:sz w:val="24"/>
          <w:szCs w:val="24"/>
          <w:highlight w:val="none"/>
          <w14:textFill>
            <w14:solidFill>
              <w14:schemeClr w14:val="tx1"/>
            </w14:solidFill>
          </w14:textFill>
        </w:rPr>
        <w:t>评分标准</w:t>
      </w:r>
    </w:p>
    <w:tbl>
      <w:tblPr>
        <w:tblStyle w:val="38"/>
        <w:tblW w:w="10348" w:type="dxa"/>
        <w:tblInd w:w="-2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500"/>
        <w:gridCol w:w="7197"/>
        <w:gridCol w:w="864"/>
      </w:tblGrid>
      <w:tr w14:paraId="2AED4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87" w:type="dxa"/>
            <w:shd w:val="clear" w:color="auto" w:fill="auto"/>
            <w:vAlign w:val="center"/>
          </w:tcPr>
          <w:p w14:paraId="4B453F63">
            <w:pPr>
              <w:spacing w:line="360" w:lineRule="auto"/>
              <w:jc w:val="center"/>
              <w:rPr>
                <w:rFonts w:hint="eastAsia" w:ascii="宋体" w:hAnsi="宋体" w:eastAsia="宋体" w:cs="宋体"/>
                <w:b/>
                <w:i w:val="0"/>
                <w:iCs w:val="0"/>
                <w:color w:val="000000" w:themeColor="text1"/>
                <w:sz w:val="24"/>
                <w:szCs w:val="24"/>
                <w:highlight w:val="none"/>
                <w14:textFill>
                  <w14:solidFill>
                    <w14:schemeClr w14:val="tx1"/>
                  </w14:solidFill>
                </w14:textFill>
              </w:rPr>
            </w:pPr>
            <w:bookmarkStart w:id="242" w:name="_Toc191374462"/>
            <w:bookmarkEnd w:id="242"/>
            <w:r>
              <w:rPr>
                <w:rFonts w:hint="eastAsia" w:ascii="宋体" w:hAnsi="宋体" w:eastAsia="宋体" w:cs="宋体"/>
                <w:b/>
                <w:i w:val="0"/>
                <w:iCs w:val="0"/>
                <w:color w:val="000000" w:themeColor="text1"/>
                <w:sz w:val="24"/>
                <w:szCs w:val="24"/>
                <w:highlight w:val="none"/>
                <w14:textFill>
                  <w14:solidFill>
                    <w14:schemeClr w14:val="tx1"/>
                  </w14:solidFill>
                </w14:textFill>
              </w:rPr>
              <w:t>序号</w:t>
            </w:r>
          </w:p>
        </w:tc>
        <w:tc>
          <w:tcPr>
            <w:tcW w:w="1500" w:type="dxa"/>
            <w:shd w:val="clear" w:color="auto" w:fill="auto"/>
            <w:vAlign w:val="center"/>
          </w:tcPr>
          <w:p w14:paraId="452A65F9">
            <w:pPr>
              <w:spacing w:line="360" w:lineRule="auto"/>
              <w:jc w:val="center"/>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评审因素</w:t>
            </w:r>
          </w:p>
        </w:tc>
        <w:tc>
          <w:tcPr>
            <w:tcW w:w="7197" w:type="dxa"/>
            <w:shd w:val="clear" w:color="auto" w:fill="auto"/>
            <w:vAlign w:val="center"/>
          </w:tcPr>
          <w:p w14:paraId="15B2A44B">
            <w:pPr>
              <w:spacing w:line="360" w:lineRule="auto"/>
              <w:jc w:val="center"/>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评分细则</w:t>
            </w:r>
          </w:p>
        </w:tc>
        <w:tc>
          <w:tcPr>
            <w:tcW w:w="864" w:type="dxa"/>
            <w:shd w:val="clear" w:color="auto" w:fill="auto"/>
            <w:vAlign w:val="center"/>
          </w:tcPr>
          <w:p w14:paraId="69B44102">
            <w:pPr>
              <w:spacing w:line="360" w:lineRule="auto"/>
              <w:jc w:val="center"/>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分值</w:t>
            </w:r>
          </w:p>
        </w:tc>
      </w:tr>
      <w:tr w14:paraId="4C955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787" w:type="dxa"/>
            <w:vMerge w:val="restart"/>
            <w:tcBorders>
              <w:top w:val="single" w:color="auto" w:sz="4" w:space="0"/>
              <w:left w:val="single" w:color="auto" w:sz="4" w:space="0"/>
              <w:right w:val="single" w:color="auto" w:sz="4" w:space="0"/>
            </w:tcBorders>
            <w:shd w:val="clear" w:color="auto" w:fill="auto"/>
            <w:vAlign w:val="center"/>
          </w:tcPr>
          <w:p w14:paraId="4FAF091A">
            <w:pPr>
              <w:spacing w:line="360" w:lineRule="auto"/>
              <w:jc w:val="center"/>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1</w:t>
            </w:r>
          </w:p>
        </w:tc>
        <w:tc>
          <w:tcPr>
            <w:tcW w:w="1500" w:type="dxa"/>
            <w:vMerge w:val="restart"/>
            <w:tcBorders>
              <w:top w:val="single" w:color="auto" w:sz="4" w:space="0"/>
              <w:left w:val="single" w:color="auto" w:sz="4" w:space="0"/>
              <w:right w:val="single" w:color="auto" w:sz="4" w:space="0"/>
            </w:tcBorders>
            <w:shd w:val="clear" w:color="auto" w:fill="auto"/>
            <w:vAlign w:val="center"/>
          </w:tcPr>
          <w:p w14:paraId="56D66AAB">
            <w:pPr>
              <w:spacing w:line="360" w:lineRule="auto"/>
              <w:jc w:val="left"/>
              <w:rPr>
                <w:rFonts w:hint="eastAsia" w:ascii="宋体" w:hAnsi="宋体" w:eastAsia="宋体" w:cs="宋体"/>
                <w:b/>
                <w:i w:val="0"/>
                <w:iCs w:val="0"/>
                <w:color w:val="000000" w:themeColor="text1"/>
                <w:sz w:val="24"/>
                <w:szCs w:val="24"/>
                <w:highlight w:val="none"/>
                <w14:textFill>
                  <w14:solidFill>
                    <w14:schemeClr w14:val="tx1"/>
                  </w14:solidFill>
                </w14:textFill>
              </w:rPr>
            </w:pPr>
          </w:p>
          <w:p w14:paraId="1BAB615B">
            <w:pPr>
              <w:spacing w:line="360" w:lineRule="auto"/>
              <w:jc w:val="left"/>
              <w:rPr>
                <w:rFonts w:hint="eastAsia" w:ascii="宋体" w:hAnsi="宋体" w:eastAsia="宋体" w:cs="宋体"/>
                <w:b/>
                <w:i w:val="0"/>
                <w:iCs w:val="0"/>
                <w:color w:val="000000" w:themeColor="text1"/>
                <w:sz w:val="24"/>
                <w:szCs w:val="24"/>
                <w:highlight w:val="none"/>
                <w14:textFill>
                  <w14:solidFill>
                    <w14:schemeClr w14:val="tx1"/>
                  </w14:solidFill>
                </w14:textFill>
              </w:rPr>
            </w:pPr>
          </w:p>
          <w:p w14:paraId="4A508F82">
            <w:pPr>
              <w:spacing w:line="360" w:lineRule="auto"/>
              <w:jc w:val="left"/>
              <w:rPr>
                <w:rFonts w:hint="eastAsia" w:ascii="宋体" w:hAnsi="宋体" w:eastAsia="宋体" w:cs="宋体"/>
                <w:b/>
                <w:i w:val="0"/>
                <w:iCs w:val="0"/>
                <w:color w:val="000000" w:themeColor="text1"/>
                <w:sz w:val="24"/>
                <w:szCs w:val="24"/>
                <w:highlight w:val="none"/>
                <w14:textFill>
                  <w14:solidFill>
                    <w14:schemeClr w14:val="tx1"/>
                  </w14:solidFill>
                </w14:textFill>
              </w:rPr>
            </w:pPr>
          </w:p>
          <w:p w14:paraId="306D5841">
            <w:pPr>
              <w:spacing w:line="360" w:lineRule="auto"/>
              <w:jc w:val="left"/>
              <w:rPr>
                <w:rFonts w:hint="eastAsia" w:ascii="宋体" w:hAnsi="宋体" w:eastAsia="宋体" w:cs="宋体"/>
                <w:b/>
                <w:i w:val="0"/>
                <w:iCs w:val="0"/>
                <w:color w:val="000000" w:themeColor="text1"/>
                <w:sz w:val="24"/>
                <w:szCs w:val="24"/>
                <w:highlight w:val="none"/>
                <w14:textFill>
                  <w14:solidFill>
                    <w14:schemeClr w14:val="tx1"/>
                  </w14:solidFill>
                </w14:textFill>
              </w:rPr>
            </w:pPr>
          </w:p>
          <w:p w14:paraId="3337DDE1">
            <w:pPr>
              <w:spacing w:line="360" w:lineRule="auto"/>
              <w:jc w:val="left"/>
              <w:rPr>
                <w:rFonts w:hint="eastAsia" w:ascii="宋体" w:hAnsi="宋体" w:eastAsia="宋体" w:cs="宋体"/>
                <w:b/>
                <w:i w:val="0"/>
                <w:iCs w:val="0"/>
                <w:color w:val="000000" w:themeColor="text1"/>
                <w:sz w:val="24"/>
                <w:szCs w:val="24"/>
                <w:highlight w:val="none"/>
                <w14:textFill>
                  <w14:solidFill>
                    <w14:schemeClr w14:val="tx1"/>
                  </w14:solidFill>
                </w14:textFill>
              </w:rPr>
            </w:pPr>
          </w:p>
          <w:p w14:paraId="12FF1B2E">
            <w:pPr>
              <w:spacing w:line="360" w:lineRule="auto"/>
              <w:jc w:val="left"/>
              <w:rPr>
                <w:rFonts w:hint="eastAsia" w:ascii="宋体" w:hAnsi="宋体" w:eastAsia="宋体" w:cs="宋体"/>
                <w:b/>
                <w:i w:val="0"/>
                <w:iCs w:val="0"/>
                <w:color w:val="000000" w:themeColor="text1"/>
                <w:sz w:val="24"/>
                <w:szCs w:val="24"/>
                <w:highlight w:val="none"/>
                <w14:textFill>
                  <w14:solidFill>
                    <w14:schemeClr w14:val="tx1"/>
                  </w14:solidFill>
                </w14:textFill>
              </w:rPr>
            </w:pPr>
          </w:p>
          <w:p w14:paraId="7EA94F7F">
            <w:pPr>
              <w:spacing w:line="360" w:lineRule="auto"/>
              <w:jc w:val="left"/>
              <w:rPr>
                <w:rFonts w:hint="eastAsia" w:ascii="宋体" w:hAnsi="宋体" w:eastAsia="宋体" w:cs="宋体"/>
                <w:b/>
                <w:i w:val="0"/>
                <w:iCs w:val="0"/>
                <w:color w:val="000000" w:themeColor="text1"/>
                <w:sz w:val="24"/>
                <w:szCs w:val="24"/>
                <w:highlight w:val="none"/>
                <w14:textFill>
                  <w14:solidFill>
                    <w14:schemeClr w14:val="tx1"/>
                  </w14:solidFill>
                </w14:textFill>
              </w:rPr>
            </w:pPr>
          </w:p>
          <w:p w14:paraId="1D35880A">
            <w:pPr>
              <w:spacing w:line="360" w:lineRule="auto"/>
              <w:jc w:val="left"/>
              <w:rPr>
                <w:rFonts w:hint="eastAsia" w:ascii="宋体" w:hAnsi="宋体" w:eastAsia="宋体" w:cs="宋体"/>
                <w:b/>
                <w:i w:val="0"/>
                <w:iCs w:val="0"/>
                <w:color w:val="000000" w:themeColor="text1"/>
                <w:sz w:val="24"/>
                <w:szCs w:val="24"/>
                <w:highlight w:val="none"/>
                <w14:textFill>
                  <w14:solidFill>
                    <w14:schemeClr w14:val="tx1"/>
                  </w14:solidFill>
                </w14:textFill>
              </w:rPr>
            </w:pPr>
          </w:p>
          <w:p w14:paraId="7D763403">
            <w:pPr>
              <w:spacing w:line="360" w:lineRule="auto"/>
              <w:jc w:val="left"/>
              <w:rPr>
                <w:rFonts w:hint="eastAsia" w:ascii="宋体" w:hAnsi="宋体" w:eastAsia="宋体" w:cs="宋体"/>
                <w:b/>
                <w:i w:val="0"/>
                <w:iCs w:val="0"/>
                <w:color w:val="000000" w:themeColor="text1"/>
                <w:sz w:val="24"/>
                <w:szCs w:val="24"/>
                <w:highlight w:val="none"/>
                <w14:textFill>
                  <w14:solidFill>
                    <w14:schemeClr w14:val="tx1"/>
                  </w14:solidFill>
                </w14:textFill>
              </w:rPr>
            </w:pPr>
          </w:p>
          <w:p w14:paraId="6C953C54">
            <w:pPr>
              <w:spacing w:line="360" w:lineRule="auto"/>
              <w:jc w:val="left"/>
              <w:rPr>
                <w:rFonts w:hint="eastAsia" w:ascii="宋体" w:hAnsi="宋体" w:eastAsia="宋体" w:cs="宋体"/>
                <w:b/>
                <w:i w:val="0"/>
                <w:iCs w:val="0"/>
                <w:color w:val="000000" w:themeColor="text1"/>
                <w:sz w:val="24"/>
                <w:szCs w:val="24"/>
                <w:highlight w:val="none"/>
                <w14:textFill>
                  <w14:solidFill>
                    <w14:schemeClr w14:val="tx1"/>
                  </w14:solidFill>
                </w14:textFill>
              </w:rPr>
            </w:pPr>
          </w:p>
          <w:p w14:paraId="7EA38CD9">
            <w:pPr>
              <w:spacing w:line="360" w:lineRule="auto"/>
              <w:jc w:val="center"/>
              <w:rPr>
                <w:rFonts w:hint="eastAsia" w:ascii="宋体" w:hAnsi="宋体" w:eastAsia="宋体" w:cs="宋体"/>
                <w:b/>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技术部分</w:t>
            </w:r>
            <w:r>
              <w:rPr>
                <w:rFonts w:hint="eastAsia" w:ascii="宋体" w:hAnsi="宋体" w:cs="宋体"/>
                <w:b/>
                <w:i w:val="0"/>
                <w:iCs w:val="0"/>
                <w:color w:val="000000" w:themeColor="text1"/>
                <w:sz w:val="24"/>
                <w:szCs w:val="24"/>
                <w:highlight w:val="none"/>
                <w:lang w:eastAsia="zh-CN"/>
                <w14:textFill>
                  <w14:solidFill>
                    <w14:schemeClr w14:val="tx1"/>
                  </w14:solidFill>
                </w14:textFill>
              </w:rPr>
              <w:t>（</w:t>
            </w:r>
            <w:r>
              <w:rPr>
                <w:rFonts w:hint="eastAsia" w:ascii="宋体" w:hAnsi="宋体" w:cs="宋体"/>
                <w:b/>
                <w:i w:val="0"/>
                <w:iCs w:val="0"/>
                <w:color w:val="000000" w:themeColor="text1"/>
                <w:sz w:val="24"/>
                <w:szCs w:val="24"/>
                <w:highlight w:val="none"/>
                <w:lang w:val="en-US" w:eastAsia="zh-CN"/>
                <w14:textFill>
                  <w14:solidFill>
                    <w14:schemeClr w14:val="tx1"/>
                  </w14:solidFill>
                </w14:textFill>
              </w:rPr>
              <w:t>70分</w:t>
            </w:r>
            <w:r>
              <w:rPr>
                <w:rFonts w:hint="eastAsia" w:ascii="宋体" w:hAnsi="宋体" w:cs="宋体"/>
                <w:b/>
                <w:i w:val="0"/>
                <w:iCs w:val="0"/>
                <w:color w:val="000000" w:themeColor="text1"/>
                <w:sz w:val="24"/>
                <w:szCs w:val="24"/>
                <w:highlight w:val="none"/>
                <w:lang w:eastAsia="zh-CN"/>
                <w14:textFill>
                  <w14:solidFill>
                    <w14:schemeClr w14:val="tx1"/>
                  </w14:solidFill>
                </w14:textFill>
              </w:rPr>
              <w:t>）</w:t>
            </w:r>
          </w:p>
        </w:tc>
        <w:tc>
          <w:tcPr>
            <w:tcW w:w="7197" w:type="dxa"/>
            <w:tcBorders>
              <w:top w:val="single" w:color="auto" w:sz="4" w:space="0"/>
              <w:left w:val="single" w:color="auto" w:sz="4" w:space="0"/>
              <w:bottom w:val="single" w:color="auto" w:sz="4" w:space="0"/>
              <w:right w:val="single" w:color="auto" w:sz="4" w:space="0"/>
            </w:tcBorders>
            <w:shd w:val="clear" w:color="auto" w:fill="auto"/>
          </w:tcPr>
          <w:p w14:paraId="7954E12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left"/>
              <w:textAlignment w:val="auto"/>
              <w:rPr>
                <w:rFonts w:hint="default" w:ascii="宋体" w:hAnsi="宋体" w:eastAsia="宋体" w:cs="宋体"/>
                <w:b/>
                <w:bCs w:val="0"/>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i w:val="0"/>
                <w:iCs w:val="0"/>
                <w:color w:val="000000" w:themeColor="text1"/>
                <w:sz w:val="24"/>
                <w:szCs w:val="24"/>
                <w:highlight w:val="none"/>
                <w:lang w:val="en-US" w:eastAsia="zh-CN"/>
                <w14:textFill>
                  <w14:solidFill>
                    <w14:schemeClr w14:val="tx1"/>
                  </w14:solidFill>
                </w14:textFill>
              </w:rPr>
              <w:t>项目</w:t>
            </w:r>
            <w:r>
              <w:rPr>
                <w:rFonts w:hint="eastAsia" w:ascii="宋体" w:hAnsi="宋体" w:eastAsia="宋体" w:cs="宋体"/>
                <w:b/>
                <w:bCs w:val="0"/>
                <w:i w:val="0"/>
                <w:iCs w:val="0"/>
                <w:color w:val="000000" w:themeColor="text1"/>
                <w:sz w:val="24"/>
                <w:szCs w:val="24"/>
                <w:highlight w:val="none"/>
                <w:lang w:val="zh-CN" w:eastAsia="zh-CN"/>
                <w14:textFill>
                  <w14:solidFill>
                    <w14:schemeClr w14:val="tx1"/>
                  </w14:solidFill>
                </w14:textFill>
              </w:rPr>
              <w:t>实施方案</w:t>
            </w:r>
            <w:r>
              <w:rPr>
                <w:rFonts w:hint="eastAsia" w:ascii="宋体" w:hAnsi="宋体" w:eastAsia="宋体" w:cs="宋体"/>
                <w:b/>
                <w:bCs w:val="0"/>
                <w:i w:val="0"/>
                <w:iCs w:val="0"/>
                <w:color w:val="000000" w:themeColor="text1"/>
                <w:sz w:val="24"/>
                <w:szCs w:val="24"/>
                <w:highlight w:val="none"/>
                <w:lang w:val="en-US" w:eastAsia="zh-CN"/>
                <w14:textFill>
                  <w14:solidFill>
                    <w14:schemeClr w14:val="tx1"/>
                  </w14:solidFill>
                </w14:textFill>
              </w:rPr>
              <w:t>评审（满分20分）</w:t>
            </w:r>
          </w:p>
          <w:p w14:paraId="552D4FC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项目</w:t>
            </w:r>
            <w:r>
              <w:rPr>
                <w:rFonts w:hint="eastAsia" w:ascii="宋体" w:hAnsi="宋体" w:eastAsia="宋体" w:cs="宋体"/>
                <w:b w:val="0"/>
                <w:bCs/>
                <w:i w:val="0"/>
                <w:iCs w:val="0"/>
                <w:color w:val="000000" w:themeColor="text1"/>
                <w:sz w:val="24"/>
                <w:szCs w:val="24"/>
                <w:highlight w:val="none"/>
                <w:lang w:val="zh-CN" w:eastAsia="zh-CN"/>
                <w14:textFill>
                  <w14:solidFill>
                    <w14:schemeClr w14:val="tx1"/>
                  </w14:solidFill>
                </w14:textFill>
              </w:rPr>
              <w:t>实施方案</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要求：项目</w:t>
            </w:r>
            <w:r>
              <w:rPr>
                <w:rFonts w:hint="eastAsia" w:ascii="宋体" w:hAnsi="宋体" w:eastAsia="宋体" w:cs="宋体"/>
                <w:b w:val="0"/>
                <w:bCs/>
                <w:i w:val="0"/>
                <w:iCs w:val="0"/>
                <w:color w:val="000000" w:themeColor="text1"/>
                <w:sz w:val="24"/>
                <w:szCs w:val="24"/>
                <w:highlight w:val="none"/>
                <w:lang w:val="zh-CN" w:eastAsia="zh-CN"/>
                <w14:textFill>
                  <w14:solidFill>
                    <w14:schemeClr w14:val="tx1"/>
                  </w14:solidFill>
                </w14:textFill>
              </w:rPr>
              <w:t>实施方案</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中完整提供</w:t>
            </w:r>
            <w:r>
              <w:rPr>
                <w:rFonts w:hint="eastAsia" w:ascii="宋体" w:hAnsi="宋体" w:cs="宋体"/>
                <w:b w:val="0"/>
                <w:bCs/>
                <w:i w:val="0"/>
                <w:iCs w:val="0"/>
                <w:color w:val="000000" w:themeColor="text1"/>
                <w:sz w:val="24"/>
                <w:szCs w:val="24"/>
                <w:highlight w:val="none"/>
                <w:lang w:val="en-US" w:eastAsia="zh-CN"/>
                <w14:textFill>
                  <w14:solidFill>
                    <w14:schemeClr w14:val="tx1"/>
                  </w14:solidFill>
                </w14:textFill>
              </w:rPr>
              <w:t>森林抚育</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方案、管护服务方案、管理制度，日常巡检制度，巡检管理办法，质量控制方案等。</w:t>
            </w:r>
          </w:p>
          <w:p w14:paraId="196B686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第一档次（20分）：投标文件中提供的项目</w:t>
            </w:r>
            <w:r>
              <w:rPr>
                <w:rFonts w:hint="eastAsia" w:ascii="宋体" w:hAnsi="宋体" w:eastAsia="宋体" w:cs="宋体"/>
                <w:b w:val="0"/>
                <w:bCs/>
                <w:i w:val="0"/>
                <w:iCs w:val="0"/>
                <w:color w:val="000000" w:themeColor="text1"/>
                <w:sz w:val="24"/>
                <w:szCs w:val="24"/>
                <w:highlight w:val="none"/>
                <w:lang w:val="zh-CN" w:eastAsia="zh-CN"/>
                <w14:textFill>
                  <w14:solidFill>
                    <w14:schemeClr w14:val="tx1"/>
                  </w14:solidFill>
                </w14:textFill>
              </w:rPr>
              <w:t>实施方案</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正确，深刻理解体现了对项目</w:t>
            </w:r>
            <w:r>
              <w:rPr>
                <w:rFonts w:hint="eastAsia" w:ascii="宋体" w:hAnsi="宋体" w:eastAsia="宋体" w:cs="宋体"/>
                <w:b w:val="0"/>
                <w:bCs/>
                <w:i w:val="0"/>
                <w:iCs w:val="0"/>
                <w:color w:val="000000" w:themeColor="text1"/>
                <w:sz w:val="24"/>
                <w:szCs w:val="24"/>
                <w:highlight w:val="none"/>
                <w:lang w:val="zh-CN" w:eastAsia="zh-CN"/>
                <w14:textFill>
                  <w14:solidFill>
                    <w14:schemeClr w14:val="tx1"/>
                  </w14:solidFill>
                </w14:textFill>
              </w:rPr>
              <w:t>实施</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任务目标及需求,方案编制较完整、详尽、可行性较强，且针对项目</w:t>
            </w:r>
            <w:r>
              <w:rPr>
                <w:rFonts w:hint="eastAsia" w:ascii="宋体" w:hAnsi="宋体" w:eastAsia="宋体" w:cs="宋体"/>
                <w:b w:val="0"/>
                <w:bCs/>
                <w:i w:val="0"/>
                <w:iCs w:val="0"/>
                <w:color w:val="000000" w:themeColor="text1"/>
                <w:sz w:val="24"/>
                <w:szCs w:val="24"/>
                <w:highlight w:val="none"/>
                <w:lang w:val="zh-CN" w:eastAsia="zh-CN"/>
                <w14:textFill>
                  <w14:solidFill>
                    <w14:schemeClr w14:val="tx1"/>
                  </w14:solidFill>
                </w14:textFill>
              </w:rPr>
              <w:t>实施方案</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特点提出了具体的、可操作性的方法及措施的；</w:t>
            </w:r>
          </w:p>
          <w:p w14:paraId="0E2F164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第二档次（18分）：投标文件中提供的项目</w:t>
            </w:r>
            <w:r>
              <w:rPr>
                <w:rFonts w:hint="eastAsia" w:ascii="宋体" w:hAnsi="宋体" w:eastAsia="宋体" w:cs="宋体"/>
                <w:b w:val="0"/>
                <w:bCs/>
                <w:i w:val="0"/>
                <w:iCs w:val="0"/>
                <w:color w:val="000000" w:themeColor="text1"/>
                <w:sz w:val="24"/>
                <w:szCs w:val="24"/>
                <w:highlight w:val="none"/>
                <w:lang w:val="zh-CN" w:eastAsia="zh-CN"/>
                <w14:textFill>
                  <w14:solidFill>
                    <w14:schemeClr w14:val="tx1"/>
                  </w14:solidFill>
                </w14:textFill>
              </w:rPr>
              <w:t>实施方案</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正确，深刻理解体现了对项目</w:t>
            </w:r>
            <w:r>
              <w:rPr>
                <w:rFonts w:hint="eastAsia" w:ascii="宋体" w:hAnsi="宋体" w:eastAsia="宋体" w:cs="宋体"/>
                <w:b w:val="0"/>
                <w:bCs/>
                <w:i w:val="0"/>
                <w:iCs w:val="0"/>
                <w:color w:val="000000" w:themeColor="text1"/>
                <w:sz w:val="24"/>
                <w:szCs w:val="24"/>
                <w:highlight w:val="none"/>
                <w:lang w:val="zh-CN" w:eastAsia="zh-CN"/>
                <w14:textFill>
                  <w14:solidFill>
                    <w14:schemeClr w14:val="tx1"/>
                  </w14:solidFill>
                </w14:textFill>
              </w:rPr>
              <w:t>实施</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任务目标及需求,方案编制完整、详尽、可行性强，且针对项目</w:t>
            </w:r>
            <w:r>
              <w:rPr>
                <w:rFonts w:hint="eastAsia" w:ascii="宋体" w:hAnsi="宋体" w:eastAsia="宋体" w:cs="宋体"/>
                <w:b w:val="0"/>
                <w:bCs/>
                <w:i w:val="0"/>
                <w:iCs w:val="0"/>
                <w:color w:val="000000" w:themeColor="text1"/>
                <w:sz w:val="24"/>
                <w:szCs w:val="24"/>
                <w:highlight w:val="none"/>
                <w:lang w:val="zh-CN" w:eastAsia="zh-CN"/>
                <w14:textFill>
                  <w14:solidFill>
                    <w14:schemeClr w14:val="tx1"/>
                  </w14:solidFill>
                </w14:textFill>
              </w:rPr>
              <w:t>实施方案</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特点提出了具体的、可操作性的方法及措施的；</w:t>
            </w:r>
          </w:p>
          <w:p w14:paraId="16D2F2A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第三档次（15分）：投标文件中提供的项目</w:t>
            </w:r>
            <w:r>
              <w:rPr>
                <w:rFonts w:hint="eastAsia" w:ascii="宋体" w:hAnsi="宋体" w:eastAsia="宋体" w:cs="宋体"/>
                <w:b w:val="0"/>
                <w:bCs/>
                <w:i w:val="0"/>
                <w:iCs w:val="0"/>
                <w:color w:val="000000" w:themeColor="text1"/>
                <w:sz w:val="24"/>
                <w:szCs w:val="24"/>
                <w:highlight w:val="none"/>
                <w:lang w:val="zh-CN" w:eastAsia="zh-CN"/>
                <w14:textFill>
                  <w14:solidFill>
                    <w14:schemeClr w14:val="tx1"/>
                  </w14:solidFill>
                </w14:textFill>
              </w:rPr>
              <w:t>实施方案</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体现了对项目</w:t>
            </w:r>
            <w:r>
              <w:rPr>
                <w:rFonts w:hint="eastAsia" w:ascii="宋体" w:hAnsi="宋体" w:eastAsia="宋体" w:cs="宋体"/>
                <w:b w:val="0"/>
                <w:bCs/>
                <w:i w:val="0"/>
                <w:iCs w:val="0"/>
                <w:color w:val="000000" w:themeColor="text1"/>
                <w:sz w:val="24"/>
                <w:szCs w:val="24"/>
                <w:highlight w:val="none"/>
                <w:lang w:val="zh-CN" w:eastAsia="zh-CN"/>
                <w14:textFill>
                  <w14:solidFill>
                    <w14:schemeClr w14:val="tx1"/>
                  </w14:solidFill>
                </w14:textFill>
              </w:rPr>
              <w:t>实施</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任务目标及需求，方案编制基本完整、可行性一般，对项目</w:t>
            </w:r>
            <w:r>
              <w:rPr>
                <w:rFonts w:hint="eastAsia" w:ascii="宋体" w:hAnsi="宋体" w:eastAsia="宋体" w:cs="宋体"/>
                <w:b w:val="0"/>
                <w:bCs/>
                <w:i w:val="0"/>
                <w:iCs w:val="0"/>
                <w:color w:val="000000" w:themeColor="text1"/>
                <w:sz w:val="24"/>
                <w:szCs w:val="24"/>
                <w:highlight w:val="none"/>
                <w:lang w:val="zh-CN" w:eastAsia="zh-CN"/>
                <w14:textFill>
                  <w14:solidFill>
                    <w14:schemeClr w14:val="tx1"/>
                  </w14:solidFill>
                </w14:textFill>
              </w:rPr>
              <w:t>实施</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方案特点提出的方法及措施普通的；</w:t>
            </w:r>
          </w:p>
          <w:p w14:paraId="011798F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第四档次（10分）：投标文件中提供的项目</w:t>
            </w:r>
            <w:r>
              <w:rPr>
                <w:rFonts w:hint="eastAsia" w:ascii="宋体" w:hAnsi="宋体" w:eastAsia="宋体" w:cs="宋体"/>
                <w:b w:val="0"/>
                <w:bCs/>
                <w:i w:val="0"/>
                <w:iCs w:val="0"/>
                <w:color w:val="000000" w:themeColor="text1"/>
                <w:sz w:val="24"/>
                <w:szCs w:val="24"/>
                <w:highlight w:val="none"/>
                <w:lang w:val="zh-CN" w:eastAsia="zh-CN"/>
                <w14:textFill>
                  <w14:solidFill>
                    <w14:schemeClr w14:val="tx1"/>
                  </w14:solidFill>
                </w14:textFill>
              </w:rPr>
              <w:t>实施</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方案不具体、合理性差，项目</w:t>
            </w:r>
            <w:r>
              <w:rPr>
                <w:rFonts w:hint="eastAsia" w:ascii="宋体" w:hAnsi="宋体" w:eastAsia="宋体" w:cs="宋体"/>
                <w:b w:val="0"/>
                <w:bCs/>
                <w:i w:val="0"/>
                <w:iCs w:val="0"/>
                <w:color w:val="000000" w:themeColor="text1"/>
                <w:sz w:val="24"/>
                <w:szCs w:val="24"/>
                <w:highlight w:val="none"/>
                <w:lang w:val="zh-CN" w:eastAsia="zh-CN"/>
                <w14:textFill>
                  <w14:solidFill>
                    <w14:schemeClr w14:val="tx1"/>
                  </w14:solidFill>
                </w14:textFill>
              </w:rPr>
              <w:t>实施</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方案特点提出的方法及措施可行性差的；</w:t>
            </w:r>
          </w:p>
          <w:p w14:paraId="24DFBCA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第五档次（5分）：投标文件中提供的项目</w:t>
            </w:r>
            <w:r>
              <w:rPr>
                <w:rFonts w:hint="eastAsia" w:ascii="宋体" w:hAnsi="宋体" w:eastAsia="宋体" w:cs="宋体"/>
                <w:b w:val="0"/>
                <w:bCs/>
                <w:i w:val="0"/>
                <w:iCs w:val="0"/>
                <w:color w:val="000000" w:themeColor="text1"/>
                <w:sz w:val="24"/>
                <w:szCs w:val="24"/>
                <w:highlight w:val="none"/>
                <w:lang w:val="zh-CN" w:eastAsia="zh-CN"/>
                <w14:textFill>
                  <w14:solidFill>
                    <w14:schemeClr w14:val="tx1"/>
                  </w14:solidFill>
                </w14:textFill>
              </w:rPr>
              <w:t>实施</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方案较差或基本无法体现对项目</w:t>
            </w:r>
            <w:r>
              <w:rPr>
                <w:rFonts w:hint="eastAsia" w:ascii="宋体" w:hAnsi="宋体" w:eastAsia="宋体" w:cs="宋体"/>
                <w:b w:val="0"/>
                <w:bCs/>
                <w:i w:val="0"/>
                <w:iCs w:val="0"/>
                <w:color w:val="000000" w:themeColor="text1"/>
                <w:sz w:val="24"/>
                <w:szCs w:val="24"/>
                <w:highlight w:val="none"/>
                <w:lang w:val="zh-CN" w:eastAsia="zh-CN"/>
                <w14:textFill>
                  <w14:solidFill>
                    <w14:schemeClr w14:val="tx1"/>
                  </w14:solidFill>
                </w14:textFill>
              </w:rPr>
              <w:t>实施</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任务目标及需求的；</w:t>
            </w:r>
          </w:p>
          <w:p w14:paraId="7FB36D3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
                <w:bCs w:val="0"/>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未提供项目</w:t>
            </w:r>
            <w:r>
              <w:rPr>
                <w:rFonts w:hint="eastAsia" w:ascii="宋体" w:hAnsi="宋体" w:eastAsia="宋体" w:cs="宋体"/>
                <w:b w:val="0"/>
                <w:bCs/>
                <w:i w:val="0"/>
                <w:iCs w:val="0"/>
                <w:color w:val="000000" w:themeColor="text1"/>
                <w:sz w:val="24"/>
                <w:szCs w:val="24"/>
                <w:highlight w:val="none"/>
                <w:lang w:val="zh-CN" w:eastAsia="zh-CN"/>
                <w14:textFill>
                  <w14:solidFill>
                    <w14:schemeClr w14:val="tx1"/>
                  </w14:solidFill>
                </w14:textFill>
              </w:rPr>
              <w:t>实施</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方案的不得分。</w:t>
            </w:r>
          </w:p>
        </w:tc>
        <w:tc>
          <w:tcPr>
            <w:tcW w:w="864" w:type="dxa"/>
            <w:tcBorders>
              <w:top w:val="single" w:color="auto" w:sz="4" w:space="0"/>
              <w:left w:val="single" w:color="auto" w:sz="4" w:space="0"/>
              <w:right w:val="single" w:color="auto" w:sz="4" w:space="0"/>
            </w:tcBorders>
            <w:shd w:val="clear" w:color="auto" w:fill="auto"/>
            <w:vAlign w:val="center"/>
          </w:tcPr>
          <w:p w14:paraId="279DCF02">
            <w:pPr>
              <w:spacing w:line="360" w:lineRule="auto"/>
              <w:jc w:val="center"/>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i w:val="0"/>
                <w:iCs w:val="0"/>
                <w:color w:val="000000" w:themeColor="text1"/>
                <w:sz w:val="24"/>
                <w:szCs w:val="24"/>
                <w:highlight w:val="none"/>
                <w14:textFill>
                  <w14:solidFill>
                    <w14:schemeClr w14:val="tx1"/>
                  </w14:solidFill>
                </w14:textFill>
              </w:rPr>
              <w:t>分</w:t>
            </w:r>
          </w:p>
        </w:tc>
      </w:tr>
      <w:tr w14:paraId="50BD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5" w:hRule="atLeast"/>
        </w:trPr>
        <w:tc>
          <w:tcPr>
            <w:tcW w:w="787" w:type="dxa"/>
            <w:vMerge w:val="continue"/>
            <w:tcBorders>
              <w:left w:val="single" w:color="auto" w:sz="4" w:space="0"/>
              <w:right w:val="single" w:color="auto" w:sz="4" w:space="0"/>
            </w:tcBorders>
            <w:shd w:val="clear" w:color="auto" w:fill="auto"/>
            <w:vAlign w:val="center"/>
          </w:tcPr>
          <w:p w14:paraId="5DB87DF1">
            <w:pPr>
              <w:spacing w:line="360" w:lineRule="auto"/>
              <w:jc w:val="center"/>
              <w:rPr>
                <w:rFonts w:hint="eastAsia" w:ascii="宋体" w:hAnsi="宋体" w:cs="宋体"/>
                <w:i w:val="0"/>
                <w:iCs w:val="0"/>
                <w:color w:val="000000" w:themeColor="text1"/>
                <w:sz w:val="24"/>
                <w:szCs w:val="24"/>
                <w:highlight w:val="none"/>
                <w:lang w:val="en-US" w:eastAsia="zh-CN"/>
                <w14:textFill>
                  <w14:solidFill>
                    <w14:schemeClr w14:val="tx1"/>
                  </w14:solidFill>
                </w14:textFill>
              </w:rPr>
            </w:pPr>
          </w:p>
        </w:tc>
        <w:tc>
          <w:tcPr>
            <w:tcW w:w="1500" w:type="dxa"/>
            <w:vMerge w:val="continue"/>
            <w:tcBorders>
              <w:left w:val="single" w:color="auto" w:sz="4" w:space="0"/>
              <w:right w:val="single" w:color="auto" w:sz="4" w:space="0"/>
            </w:tcBorders>
            <w:shd w:val="clear" w:color="auto" w:fill="auto"/>
            <w:vAlign w:val="center"/>
          </w:tcPr>
          <w:p w14:paraId="1A5E689B">
            <w:pPr>
              <w:spacing w:line="360" w:lineRule="auto"/>
              <w:jc w:val="left"/>
              <w:rPr>
                <w:rFonts w:hint="eastAsia" w:ascii="宋体" w:hAnsi="宋体" w:eastAsia="宋体" w:cs="宋体"/>
                <w:b/>
                <w:i w:val="0"/>
                <w:iCs w:val="0"/>
                <w:color w:val="000000" w:themeColor="text1"/>
                <w:sz w:val="24"/>
                <w:szCs w:val="24"/>
                <w:highlight w:val="none"/>
                <w14:textFill>
                  <w14:solidFill>
                    <w14:schemeClr w14:val="tx1"/>
                  </w14:solidFill>
                </w14:textFill>
              </w:rPr>
            </w:pPr>
          </w:p>
        </w:tc>
        <w:tc>
          <w:tcPr>
            <w:tcW w:w="7197" w:type="dxa"/>
            <w:tcBorders>
              <w:top w:val="single" w:color="auto" w:sz="4" w:space="0"/>
              <w:left w:val="single" w:color="auto" w:sz="4" w:space="0"/>
              <w:bottom w:val="single" w:color="auto" w:sz="4" w:space="0"/>
              <w:right w:val="single" w:color="auto" w:sz="4" w:space="0"/>
            </w:tcBorders>
            <w:shd w:val="clear" w:color="auto" w:fill="auto"/>
          </w:tcPr>
          <w:p w14:paraId="2CB6F1E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left"/>
              <w:textAlignment w:val="auto"/>
              <w:rPr>
                <w:rFonts w:hint="eastAsia" w:ascii="宋体" w:hAnsi="宋体" w:eastAsia="宋体" w:cs="宋体"/>
                <w:b/>
                <w:bCs w:val="0"/>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i w:val="0"/>
                <w:iCs w:val="0"/>
                <w:color w:val="000000" w:themeColor="text1"/>
                <w:sz w:val="24"/>
                <w:szCs w:val="24"/>
                <w:highlight w:val="none"/>
                <w:lang w:val="en-US" w:eastAsia="zh-CN"/>
                <w14:textFill>
                  <w14:solidFill>
                    <w14:schemeClr w14:val="tx1"/>
                  </w14:solidFill>
                </w14:textFill>
              </w:rPr>
              <w:t>安全管理体系与措施评审（满分</w:t>
            </w:r>
            <w:r>
              <w:rPr>
                <w:rFonts w:hint="eastAsia" w:ascii="宋体" w:hAnsi="宋体" w:cs="宋体"/>
                <w:b/>
                <w:bCs w:val="0"/>
                <w:i w:val="0"/>
                <w:iCs w:val="0"/>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bCs w:val="0"/>
                <w:i w:val="0"/>
                <w:iCs w:val="0"/>
                <w:color w:val="000000" w:themeColor="text1"/>
                <w:sz w:val="24"/>
                <w:szCs w:val="24"/>
                <w:highlight w:val="none"/>
                <w:lang w:val="en-US" w:eastAsia="zh-CN"/>
                <w14:textFill>
                  <w14:solidFill>
                    <w14:schemeClr w14:val="tx1"/>
                  </w14:solidFill>
                </w14:textFill>
              </w:rPr>
              <w:t>分）</w:t>
            </w:r>
          </w:p>
          <w:p w14:paraId="6AC5FCA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第一档次（1</w:t>
            </w:r>
            <w:r>
              <w:rPr>
                <w:rFonts w:hint="eastAsia" w:ascii="宋体" w:hAnsi="宋体" w:cs="宋体"/>
                <w:b w:val="0"/>
                <w:bCs/>
                <w:i w:val="0"/>
                <w:iCs w:val="0"/>
                <w:color w:val="000000" w:themeColor="text1"/>
                <w:sz w:val="24"/>
                <w:szCs w:val="24"/>
                <w:highlight w:val="none"/>
                <w:lang w:val="en-US" w:eastAsia="zh-CN"/>
                <w14:textFill>
                  <w14:solidFill>
                    <w14:schemeClr w14:val="tx1"/>
                  </w14:solidFill>
                </w14:textFill>
              </w:rPr>
              <w:t>0</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 xml:space="preserve">分）：安全目标明确，满足招标文件的要求；管理机构健全，职责分工明确；管理制度较齐全；实施与监控措施全面、有效，方案整体针对性较强的； </w:t>
            </w:r>
          </w:p>
          <w:p w14:paraId="43EE95D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 xml:space="preserve">第二档次（8分）：安全目标明确，满足招标文件的要求；管理机构健全，职责分工明确；管理制度齐全；实施与监控措施全面、有效，方案整体针对性强的； </w:t>
            </w:r>
          </w:p>
          <w:p w14:paraId="1FF583C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 xml:space="preserve">第三档次（6分）：安全目标基本明确，基本满足招标文件的要求；管理机构健全，职责分工基本明确；管理制度基本齐全；实施与监控措施完整，方案整体针对性一般的； </w:t>
            </w:r>
          </w:p>
          <w:p w14:paraId="3470C44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第四档次（3分）：安全目标不明确；管理机构欠健全，职责分工不明确；管理制度一般；实施与监控措施欠完整，方案整体无针对性的；</w:t>
            </w:r>
          </w:p>
          <w:p w14:paraId="038E089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default" w:ascii="宋体" w:hAnsi="宋体" w:eastAsia="宋体" w:cs="宋体"/>
                <w:b/>
                <w:bCs w:val="0"/>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未提供安全管理体系与措施的不得分。</w:t>
            </w:r>
          </w:p>
        </w:tc>
        <w:tc>
          <w:tcPr>
            <w:tcW w:w="864" w:type="dxa"/>
            <w:tcBorders>
              <w:top w:val="single" w:color="auto" w:sz="4" w:space="0"/>
              <w:left w:val="single" w:color="auto" w:sz="4" w:space="0"/>
              <w:right w:val="single" w:color="auto" w:sz="4" w:space="0"/>
            </w:tcBorders>
            <w:shd w:val="clear" w:color="auto" w:fill="auto"/>
            <w:vAlign w:val="center"/>
          </w:tcPr>
          <w:p w14:paraId="11DDE99D">
            <w:pPr>
              <w:spacing w:line="360" w:lineRule="auto"/>
              <w:jc w:val="center"/>
              <w:rPr>
                <w:rFonts w:hint="default"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10分</w:t>
            </w:r>
          </w:p>
        </w:tc>
      </w:tr>
      <w:tr w14:paraId="2BE05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787" w:type="dxa"/>
            <w:vMerge w:val="continue"/>
            <w:tcBorders>
              <w:left w:val="single" w:color="auto" w:sz="4" w:space="0"/>
              <w:right w:val="single" w:color="auto" w:sz="4" w:space="0"/>
            </w:tcBorders>
            <w:shd w:val="clear" w:color="auto" w:fill="auto"/>
            <w:vAlign w:val="center"/>
          </w:tcPr>
          <w:p w14:paraId="29AF627B">
            <w:pPr>
              <w:spacing w:line="360" w:lineRule="auto"/>
              <w:jc w:val="both"/>
              <w:rPr>
                <w:rFonts w:hint="eastAsia" w:ascii="宋体" w:hAnsi="宋体" w:cs="宋体"/>
                <w:i w:val="0"/>
                <w:iCs w:val="0"/>
                <w:color w:val="000000" w:themeColor="text1"/>
                <w:sz w:val="24"/>
                <w:szCs w:val="24"/>
                <w:highlight w:val="none"/>
                <w:lang w:val="en-US" w:eastAsia="zh-CN"/>
                <w14:textFill>
                  <w14:solidFill>
                    <w14:schemeClr w14:val="tx1"/>
                  </w14:solidFill>
                </w14:textFill>
              </w:rPr>
            </w:pPr>
          </w:p>
        </w:tc>
        <w:tc>
          <w:tcPr>
            <w:tcW w:w="1500" w:type="dxa"/>
            <w:vMerge w:val="continue"/>
            <w:tcBorders>
              <w:left w:val="single" w:color="auto" w:sz="4" w:space="0"/>
              <w:right w:val="single" w:color="auto" w:sz="4" w:space="0"/>
            </w:tcBorders>
            <w:shd w:val="clear" w:color="auto" w:fill="auto"/>
            <w:vAlign w:val="center"/>
          </w:tcPr>
          <w:p w14:paraId="5356BB28">
            <w:pPr>
              <w:spacing w:line="360" w:lineRule="auto"/>
              <w:jc w:val="left"/>
              <w:rPr>
                <w:rFonts w:hint="eastAsia" w:ascii="宋体" w:hAnsi="宋体" w:eastAsia="宋体" w:cs="宋体"/>
                <w:b/>
                <w:i w:val="0"/>
                <w:iCs w:val="0"/>
                <w:color w:val="000000" w:themeColor="text1"/>
                <w:sz w:val="24"/>
                <w:szCs w:val="24"/>
                <w:highlight w:val="none"/>
                <w14:textFill>
                  <w14:solidFill>
                    <w14:schemeClr w14:val="tx1"/>
                  </w14:solidFill>
                </w14:textFill>
              </w:rPr>
            </w:pPr>
          </w:p>
        </w:tc>
        <w:tc>
          <w:tcPr>
            <w:tcW w:w="7197" w:type="dxa"/>
            <w:tcBorders>
              <w:top w:val="single" w:color="auto" w:sz="4" w:space="0"/>
              <w:left w:val="single" w:color="auto" w:sz="4" w:space="0"/>
              <w:bottom w:val="single" w:color="auto" w:sz="4" w:space="0"/>
              <w:right w:val="single" w:color="auto" w:sz="4" w:space="0"/>
            </w:tcBorders>
            <w:shd w:val="clear" w:color="auto" w:fill="auto"/>
          </w:tcPr>
          <w:p w14:paraId="3C0B7A9A">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firstLine="482" w:firstLineChars="200"/>
              <w:jc w:val="left"/>
              <w:textAlignment w:val="auto"/>
              <w:rPr>
                <w:rFonts w:hint="eastAsia" w:ascii="宋体" w:hAnsi="宋体" w:eastAsia="宋体" w:cs="宋体"/>
                <w:b/>
                <w:bCs w:val="0"/>
                <w:i w:val="0"/>
                <w:iCs w:val="0"/>
                <w:color w:val="000000" w:themeColor="text1"/>
                <w:sz w:val="24"/>
                <w:szCs w:val="24"/>
                <w:highlight w:val="none"/>
                <w:lang w:val="en-US" w:eastAsia="zh-CN"/>
                <w14:textFill>
                  <w14:solidFill>
                    <w14:schemeClr w14:val="tx1"/>
                  </w14:solidFill>
                </w14:textFill>
              </w:rPr>
            </w:pPr>
            <w:bookmarkStart w:id="243" w:name="OLE_LINK17"/>
            <w:bookmarkStart w:id="244" w:name="OLE_LINK19"/>
            <w:r>
              <w:rPr>
                <w:rFonts w:hint="eastAsia" w:ascii="宋体" w:hAnsi="宋体" w:eastAsia="宋体" w:cs="宋体"/>
                <w:b/>
                <w:bCs w:val="0"/>
                <w:i w:val="0"/>
                <w:iCs w:val="0"/>
                <w:color w:val="000000" w:themeColor="text1"/>
                <w:sz w:val="24"/>
                <w:szCs w:val="24"/>
                <w:highlight w:val="none"/>
                <w:lang w:val="en-US" w:eastAsia="zh-CN"/>
                <w14:textFill>
                  <w14:solidFill>
                    <w14:schemeClr w14:val="tx1"/>
                  </w14:solidFill>
                </w14:textFill>
              </w:rPr>
              <w:t>应急方案评审（满分10分）</w:t>
            </w:r>
          </w:p>
          <w:p w14:paraId="20659F60">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第一个档次（10分）：应急方案全面具体，针对性、可操作性较强，能够有效应对突发故障，解决 能力较强的；</w:t>
            </w:r>
          </w:p>
          <w:p w14:paraId="2C116674">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第二个档次（8分）：应急方案全面具体，针对性、可操作性强，能够有效应对突发故障，解决 能力强的；</w:t>
            </w:r>
          </w:p>
          <w:p w14:paraId="5BE58582">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第三个档次（6分）：应急方案一般，针对性一般，有一定的可操作性，解决能力一般的；</w:t>
            </w:r>
          </w:p>
          <w:p w14:paraId="1660EF37">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第四个档次（3分）：应急方案差，无具体针对性，可操作性差，解决能力差的；</w:t>
            </w:r>
          </w:p>
          <w:p w14:paraId="0FD122C5">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firstLine="480" w:firstLineChars="200"/>
              <w:jc w:val="left"/>
              <w:textAlignment w:val="auto"/>
              <w:rPr>
                <w:rFonts w:hint="eastAsia"/>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未提供应急方案的不得分。</w:t>
            </w:r>
            <w:bookmarkEnd w:id="243"/>
            <w:bookmarkEnd w:id="244"/>
          </w:p>
        </w:tc>
        <w:tc>
          <w:tcPr>
            <w:tcW w:w="864" w:type="dxa"/>
            <w:tcBorders>
              <w:top w:val="single" w:color="auto" w:sz="4" w:space="0"/>
              <w:left w:val="single" w:color="auto" w:sz="4" w:space="0"/>
              <w:right w:val="single" w:color="auto" w:sz="4" w:space="0"/>
            </w:tcBorders>
            <w:shd w:val="clear" w:color="auto" w:fill="auto"/>
            <w:vAlign w:val="center"/>
          </w:tcPr>
          <w:p w14:paraId="736BB2B9">
            <w:pPr>
              <w:spacing w:line="360" w:lineRule="auto"/>
              <w:jc w:val="center"/>
              <w:rPr>
                <w:rFonts w:hint="eastAsia" w:ascii="宋体" w:hAnsi="宋体" w:cs="宋体"/>
                <w:i w:val="0"/>
                <w:iCs w:val="0"/>
                <w:color w:val="000000" w:themeColor="text1"/>
                <w:sz w:val="24"/>
                <w:szCs w:val="24"/>
                <w:highlight w:val="none"/>
                <w:lang w:val="en-US" w:eastAsia="zh-CN"/>
                <w14:textFill>
                  <w14:solidFill>
                    <w14:schemeClr w14:val="tx1"/>
                  </w14:solidFill>
                </w14:textFill>
              </w:rPr>
            </w:pPr>
          </w:p>
          <w:p w14:paraId="543F2BFF">
            <w:pPr>
              <w:spacing w:line="360" w:lineRule="auto"/>
              <w:jc w:val="center"/>
              <w:rPr>
                <w:rFonts w:hint="eastAsia" w:ascii="宋体" w:hAnsi="宋体" w:cs="宋体"/>
                <w:i w:val="0"/>
                <w:iCs w:val="0"/>
                <w:color w:val="000000" w:themeColor="text1"/>
                <w:sz w:val="24"/>
                <w:szCs w:val="24"/>
                <w:highlight w:val="none"/>
                <w:lang w:val="en-US" w:eastAsia="zh-CN"/>
                <w14:textFill>
                  <w14:solidFill>
                    <w14:schemeClr w14:val="tx1"/>
                  </w14:solidFill>
                </w14:textFill>
              </w:rPr>
            </w:pPr>
          </w:p>
          <w:p w14:paraId="39E58ECA">
            <w:pPr>
              <w:spacing w:line="360" w:lineRule="auto"/>
              <w:jc w:val="center"/>
              <w:rPr>
                <w:rFonts w:hint="eastAsia" w:ascii="宋体" w:hAnsi="宋体" w:cs="宋体"/>
                <w:i w:val="0"/>
                <w:iCs w:val="0"/>
                <w:color w:val="000000" w:themeColor="text1"/>
                <w:sz w:val="24"/>
                <w:szCs w:val="24"/>
                <w:highlight w:val="none"/>
                <w:lang w:val="en-US" w:eastAsia="zh-CN"/>
                <w14:textFill>
                  <w14:solidFill>
                    <w14:schemeClr w14:val="tx1"/>
                  </w14:solidFill>
                </w14:textFill>
              </w:rPr>
            </w:pPr>
          </w:p>
          <w:p w14:paraId="43D012FB">
            <w:pPr>
              <w:spacing w:line="360" w:lineRule="auto"/>
              <w:jc w:val="center"/>
              <w:rPr>
                <w:rFonts w:hint="eastAsia" w:ascii="宋体" w:hAnsi="宋体" w:cs="宋体"/>
                <w:i w:val="0"/>
                <w:iCs w:val="0"/>
                <w:color w:val="000000" w:themeColor="text1"/>
                <w:sz w:val="24"/>
                <w:szCs w:val="24"/>
                <w:highlight w:val="none"/>
                <w:lang w:val="en-US" w:eastAsia="zh-CN"/>
                <w14:textFill>
                  <w14:solidFill>
                    <w14:schemeClr w14:val="tx1"/>
                  </w14:solidFill>
                </w14:textFill>
              </w:rPr>
            </w:pPr>
          </w:p>
          <w:p w14:paraId="57FF7541">
            <w:pPr>
              <w:spacing w:line="360" w:lineRule="auto"/>
              <w:jc w:val="center"/>
              <w:rPr>
                <w:rFonts w:hint="default"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10分</w:t>
            </w:r>
          </w:p>
        </w:tc>
      </w:tr>
      <w:tr w14:paraId="7244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4" w:hRule="atLeast"/>
        </w:trPr>
        <w:tc>
          <w:tcPr>
            <w:tcW w:w="787" w:type="dxa"/>
            <w:vMerge w:val="continue"/>
            <w:tcBorders>
              <w:left w:val="single" w:color="auto" w:sz="4" w:space="0"/>
              <w:right w:val="single" w:color="auto" w:sz="4" w:space="0"/>
            </w:tcBorders>
            <w:shd w:val="clear" w:color="auto" w:fill="auto"/>
            <w:vAlign w:val="center"/>
          </w:tcPr>
          <w:p w14:paraId="1447A919">
            <w:pPr>
              <w:spacing w:line="360" w:lineRule="auto"/>
              <w:jc w:val="both"/>
              <w:rPr>
                <w:rFonts w:hint="eastAsia" w:ascii="宋体" w:hAnsi="宋体" w:cs="宋体"/>
                <w:i w:val="0"/>
                <w:iCs w:val="0"/>
                <w:color w:val="000000" w:themeColor="text1"/>
                <w:sz w:val="24"/>
                <w:szCs w:val="24"/>
                <w:highlight w:val="none"/>
                <w:lang w:val="en-US" w:eastAsia="zh-CN"/>
                <w14:textFill>
                  <w14:solidFill>
                    <w14:schemeClr w14:val="tx1"/>
                  </w14:solidFill>
                </w14:textFill>
              </w:rPr>
            </w:pPr>
          </w:p>
        </w:tc>
        <w:tc>
          <w:tcPr>
            <w:tcW w:w="1500" w:type="dxa"/>
            <w:vMerge w:val="continue"/>
            <w:tcBorders>
              <w:left w:val="single" w:color="auto" w:sz="4" w:space="0"/>
              <w:right w:val="single" w:color="auto" w:sz="4" w:space="0"/>
            </w:tcBorders>
            <w:shd w:val="clear" w:color="auto" w:fill="auto"/>
            <w:vAlign w:val="center"/>
          </w:tcPr>
          <w:p w14:paraId="59ACE35B">
            <w:pPr>
              <w:spacing w:line="360" w:lineRule="auto"/>
              <w:jc w:val="left"/>
              <w:rPr>
                <w:rFonts w:hint="eastAsia" w:ascii="宋体" w:hAnsi="宋体" w:eastAsia="宋体" w:cs="宋体"/>
                <w:b/>
                <w:i w:val="0"/>
                <w:iCs w:val="0"/>
                <w:color w:val="000000" w:themeColor="text1"/>
                <w:sz w:val="24"/>
                <w:szCs w:val="24"/>
                <w:highlight w:val="none"/>
                <w14:textFill>
                  <w14:solidFill>
                    <w14:schemeClr w14:val="tx1"/>
                  </w14:solidFill>
                </w14:textFill>
              </w:rPr>
            </w:pPr>
          </w:p>
        </w:tc>
        <w:tc>
          <w:tcPr>
            <w:tcW w:w="7197" w:type="dxa"/>
            <w:tcBorders>
              <w:top w:val="single" w:color="auto" w:sz="4" w:space="0"/>
              <w:left w:val="single" w:color="auto" w:sz="4" w:space="0"/>
              <w:bottom w:val="single" w:color="auto" w:sz="4" w:space="0"/>
              <w:right w:val="single" w:color="auto" w:sz="4" w:space="0"/>
            </w:tcBorders>
            <w:shd w:val="clear" w:color="auto" w:fill="auto"/>
          </w:tcPr>
          <w:p w14:paraId="7C3BF360">
            <w:pPr>
              <w:keepNext w:val="0"/>
              <w:keepLines w:val="0"/>
              <w:pageBreakBefore w:val="0"/>
              <w:widowControl w:val="0"/>
              <w:kinsoku/>
              <w:wordWrap/>
              <w:overflowPunct/>
              <w:topLinePunct w:val="0"/>
              <w:autoSpaceDE/>
              <w:autoSpaceDN/>
              <w:bidi w:val="0"/>
              <w:adjustRightInd/>
              <w:snapToGrid/>
              <w:spacing w:before="100" w:beforeAutospacing="0" w:afterAutospacing="0" w:line="360" w:lineRule="auto"/>
              <w:ind w:firstLine="482" w:firstLineChars="200"/>
              <w:jc w:val="left"/>
              <w:textAlignment w:val="auto"/>
              <w:rPr>
                <w:rFonts w:hint="eastAsia" w:ascii="宋体" w:hAnsi="宋体" w:eastAsia="宋体" w:cs="宋体"/>
                <w:b/>
                <w:bCs w:val="0"/>
                <w:i w:val="0"/>
                <w:i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i w:val="0"/>
                <w:iCs w:val="0"/>
                <w:color w:val="000000" w:themeColor="text1"/>
                <w:sz w:val="24"/>
                <w:szCs w:val="24"/>
                <w:highlight w:val="none"/>
                <w:lang w:val="en-US" w:eastAsia="zh-CN"/>
                <w14:textFill>
                  <w14:solidFill>
                    <w14:schemeClr w14:val="tx1"/>
                  </w14:solidFill>
                </w14:textFill>
              </w:rPr>
              <w:t>作业</w:t>
            </w:r>
            <w:r>
              <w:rPr>
                <w:rFonts w:hint="eastAsia" w:ascii="宋体" w:hAnsi="宋体" w:eastAsia="宋体" w:cs="宋体"/>
                <w:b/>
                <w:bCs w:val="0"/>
                <w:i w:val="0"/>
                <w:iCs w:val="0"/>
                <w:color w:val="000000" w:themeColor="text1"/>
                <w:sz w:val="24"/>
                <w:szCs w:val="24"/>
                <w:highlight w:val="none"/>
                <w:lang w:val="en-US" w:eastAsia="zh-CN"/>
                <w14:textFill>
                  <w14:solidFill>
                    <w14:schemeClr w14:val="tx1"/>
                  </w14:solidFill>
                </w14:textFill>
              </w:rPr>
              <w:t>质量承诺及保证措施评审（满分10分）：</w:t>
            </w:r>
          </w:p>
          <w:p w14:paraId="5290A83E">
            <w:pPr>
              <w:keepNext w:val="0"/>
              <w:keepLines w:val="0"/>
              <w:pageBreakBefore w:val="0"/>
              <w:widowControl w:val="0"/>
              <w:kinsoku/>
              <w:wordWrap/>
              <w:overflowPunct/>
              <w:topLinePunct w:val="0"/>
              <w:autoSpaceDE/>
              <w:autoSpaceDN/>
              <w:bidi w:val="0"/>
              <w:adjustRightInd/>
              <w:snapToGrid/>
              <w:spacing w:before="100"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第一档次（10分）：</w:t>
            </w:r>
            <w:r>
              <w:rPr>
                <w:rFonts w:hint="eastAsia" w:ascii="宋体" w:hAnsi="宋体" w:cs="宋体"/>
                <w:b w:val="0"/>
                <w:bCs/>
                <w:i w:val="0"/>
                <w:iCs w:val="0"/>
                <w:color w:val="000000" w:themeColor="text1"/>
                <w:sz w:val="24"/>
                <w:szCs w:val="24"/>
                <w:highlight w:val="none"/>
                <w:lang w:val="en-US" w:eastAsia="zh-CN"/>
                <w14:textFill>
                  <w14:solidFill>
                    <w14:schemeClr w14:val="tx1"/>
                  </w14:solidFill>
                </w14:textFill>
              </w:rPr>
              <w:t>作业</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质量承诺及保证措施较完整，保证措施合理、保证承诺针对性较强，有具体的违约处罚措施的；</w:t>
            </w:r>
          </w:p>
          <w:p w14:paraId="0E79612C">
            <w:pPr>
              <w:keepNext w:val="0"/>
              <w:keepLines w:val="0"/>
              <w:pageBreakBefore w:val="0"/>
              <w:widowControl w:val="0"/>
              <w:kinsoku/>
              <w:wordWrap/>
              <w:overflowPunct/>
              <w:topLinePunct w:val="0"/>
              <w:autoSpaceDE/>
              <w:autoSpaceDN/>
              <w:bidi w:val="0"/>
              <w:adjustRightInd/>
              <w:snapToGrid/>
              <w:spacing w:before="100"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第二档次（8分）：</w:t>
            </w:r>
            <w:r>
              <w:rPr>
                <w:rFonts w:hint="eastAsia" w:ascii="宋体" w:hAnsi="宋体" w:cs="宋体"/>
                <w:b w:val="0"/>
                <w:bCs/>
                <w:i w:val="0"/>
                <w:iCs w:val="0"/>
                <w:color w:val="000000" w:themeColor="text1"/>
                <w:sz w:val="24"/>
                <w:szCs w:val="24"/>
                <w:highlight w:val="none"/>
                <w:lang w:val="en-US" w:eastAsia="zh-CN"/>
                <w14:textFill>
                  <w14:solidFill>
                    <w14:schemeClr w14:val="tx1"/>
                  </w14:solidFill>
                </w14:textFill>
              </w:rPr>
              <w:t>作业</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质量承诺及保证措施完整，保证措施合理、保证承诺针对性强，有具体的违约处罚措施的；</w:t>
            </w:r>
          </w:p>
          <w:p w14:paraId="5734268A">
            <w:pPr>
              <w:keepNext w:val="0"/>
              <w:keepLines w:val="0"/>
              <w:pageBreakBefore w:val="0"/>
              <w:widowControl w:val="0"/>
              <w:kinsoku/>
              <w:wordWrap/>
              <w:overflowPunct/>
              <w:topLinePunct w:val="0"/>
              <w:autoSpaceDE/>
              <w:autoSpaceDN/>
              <w:bidi w:val="0"/>
              <w:adjustRightInd/>
              <w:snapToGrid/>
              <w:spacing w:before="100"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第三档次（6分）：</w:t>
            </w:r>
            <w:r>
              <w:rPr>
                <w:rFonts w:hint="eastAsia" w:ascii="宋体" w:hAnsi="宋体" w:cs="宋体"/>
                <w:b w:val="0"/>
                <w:bCs/>
                <w:i w:val="0"/>
                <w:iCs w:val="0"/>
                <w:color w:val="000000" w:themeColor="text1"/>
                <w:sz w:val="24"/>
                <w:szCs w:val="24"/>
                <w:highlight w:val="none"/>
                <w:lang w:val="en-US" w:eastAsia="zh-CN"/>
                <w14:textFill>
                  <w14:solidFill>
                    <w14:schemeClr w14:val="tx1"/>
                  </w14:solidFill>
                </w14:textFill>
              </w:rPr>
              <w:t>作业</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质量承诺及保证措施基本完整，保证措基本合理、保证承诺针对性一般，有简单的违约处罚措施的；</w:t>
            </w:r>
          </w:p>
          <w:p w14:paraId="7B55C561">
            <w:pPr>
              <w:keepNext w:val="0"/>
              <w:keepLines w:val="0"/>
              <w:pageBreakBefore w:val="0"/>
              <w:widowControl w:val="0"/>
              <w:kinsoku/>
              <w:wordWrap/>
              <w:overflowPunct/>
              <w:topLinePunct w:val="0"/>
              <w:autoSpaceDE/>
              <w:autoSpaceDN/>
              <w:bidi w:val="0"/>
              <w:adjustRightInd/>
              <w:snapToGrid/>
              <w:spacing w:before="100"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第四档次（3分）：</w:t>
            </w:r>
            <w:r>
              <w:rPr>
                <w:rFonts w:hint="eastAsia" w:ascii="宋体" w:hAnsi="宋体" w:cs="宋体"/>
                <w:b w:val="0"/>
                <w:bCs/>
                <w:i w:val="0"/>
                <w:iCs w:val="0"/>
                <w:color w:val="000000" w:themeColor="text1"/>
                <w:sz w:val="24"/>
                <w:szCs w:val="24"/>
                <w:highlight w:val="none"/>
                <w:lang w:val="en-US" w:eastAsia="zh-CN"/>
                <w14:textFill>
                  <w14:solidFill>
                    <w14:schemeClr w14:val="tx1"/>
                  </w14:solidFill>
                </w14:textFill>
              </w:rPr>
              <w:t>作业</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质量承诺及保证措施描述一般，保证措施、保证承诺、违约处罚措施一般的；</w:t>
            </w:r>
          </w:p>
          <w:p w14:paraId="7D3C1EE1">
            <w:pPr>
              <w:keepNext w:val="0"/>
              <w:keepLines w:val="0"/>
              <w:pageBreakBefore w:val="0"/>
              <w:widowControl w:val="0"/>
              <w:kinsoku/>
              <w:wordWrap/>
              <w:overflowPunct/>
              <w:topLinePunct w:val="0"/>
              <w:autoSpaceDE/>
              <w:autoSpaceDN/>
              <w:bidi w:val="0"/>
              <w:adjustRightInd/>
              <w:snapToGrid/>
              <w:spacing w:before="100" w:beforeAutospacing="0" w:afterAutospacing="0" w:line="360" w:lineRule="auto"/>
              <w:ind w:firstLine="480" w:firstLineChars="200"/>
              <w:jc w:val="left"/>
              <w:textAlignment w:val="auto"/>
              <w:rPr>
                <w:rFonts w:hint="eastAsia"/>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未提供</w:t>
            </w:r>
            <w:r>
              <w:rPr>
                <w:rFonts w:hint="eastAsia" w:ascii="宋体" w:hAnsi="宋体" w:cs="宋体"/>
                <w:b w:val="0"/>
                <w:bCs/>
                <w:i w:val="0"/>
                <w:iCs w:val="0"/>
                <w:color w:val="000000" w:themeColor="text1"/>
                <w:sz w:val="24"/>
                <w:szCs w:val="24"/>
                <w:highlight w:val="none"/>
                <w:lang w:val="en-US" w:eastAsia="zh-CN"/>
                <w14:textFill>
                  <w14:solidFill>
                    <w14:schemeClr w14:val="tx1"/>
                  </w14:solidFill>
                </w14:textFill>
              </w:rPr>
              <w:t>作业</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质量承诺及保证措施的不得分。</w:t>
            </w:r>
          </w:p>
        </w:tc>
        <w:tc>
          <w:tcPr>
            <w:tcW w:w="864" w:type="dxa"/>
            <w:tcBorders>
              <w:top w:val="single" w:color="auto" w:sz="4" w:space="0"/>
              <w:left w:val="single" w:color="auto" w:sz="4" w:space="0"/>
              <w:right w:val="single" w:color="auto" w:sz="4" w:space="0"/>
            </w:tcBorders>
            <w:shd w:val="clear" w:color="auto" w:fill="auto"/>
            <w:vAlign w:val="center"/>
          </w:tcPr>
          <w:p w14:paraId="77C6C6AB">
            <w:pPr>
              <w:spacing w:line="360" w:lineRule="auto"/>
              <w:jc w:val="center"/>
              <w:rPr>
                <w:rFonts w:hint="default"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10分</w:t>
            </w:r>
          </w:p>
        </w:tc>
      </w:tr>
      <w:tr w14:paraId="5CFD2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3" w:hRule="atLeast"/>
        </w:trPr>
        <w:tc>
          <w:tcPr>
            <w:tcW w:w="787" w:type="dxa"/>
            <w:vMerge w:val="continue"/>
            <w:tcBorders>
              <w:left w:val="single" w:color="auto" w:sz="4" w:space="0"/>
              <w:right w:val="single" w:color="auto" w:sz="4" w:space="0"/>
            </w:tcBorders>
            <w:shd w:val="clear" w:color="auto" w:fill="auto"/>
            <w:vAlign w:val="center"/>
          </w:tcPr>
          <w:p w14:paraId="199BB116">
            <w:pPr>
              <w:spacing w:line="360" w:lineRule="auto"/>
              <w:jc w:val="center"/>
              <w:rPr>
                <w:rFonts w:hint="eastAsia" w:ascii="宋体" w:hAnsi="宋体" w:eastAsia="宋体" w:cs="宋体"/>
                <w:i w:val="0"/>
                <w:iCs w:val="0"/>
                <w:color w:val="000000" w:themeColor="text1"/>
                <w:sz w:val="24"/>
                <w:szCs w:val="24"/>
                <w:highlight w:val="none"/>
                <w14:textFill>
                  <w14:solidFill>
                    <w14:schemeClr w14:val="tx1"/>
                  </w14:solidFill>
                </w14:textFill>
              </w:rPr>
            </w:pPr>
          </w:p>
        </w:tc>
        <w:tc>
          <w:tcPr>
            <w:tcW w:w="1500" w:type="dxa"/>
            <w:vMerge w:val="continue"/>
            <w:tcBorders>
              <w:left w:val="single" w:color="auto" w:sz="4" w:space="0"/>
              <w:right w:val="single" w:color="auto" w:sz="4" w:space="0"/>
            </w:tcBorders>
            <w:shd w:val="clear" w:color="auto" w:fill="auto"/>
            <w:vAlign w:val="center"/>
          </w:tcPr>
          <w:p w14:paraId="0296A43A">
            <w:pPr>
              <w:spacing w:line="360" w:lineRule="auto"/>
              <w:jc w:val="left"/>
              <w:rPr>
                <w:rFonts w:hint="eastAsia" w:ascii="宋体" w:hAnsi="宋体" w:eastAsia="宋体" w:cs="宋体"/>
                <w:b/>
                <w:i w:val="0"/>
                <w:iCs w:val="0"/>
                <w:color w:val="000000" w:themeColor="text1"/>
                <w:sz w:val="24"/>
                <w:szCs w:val="24"/>
                <w:highlight w:val="none"/>
                <w14:textFill>
                  <w14:solidFill>
                    <w14:schemeClr w14:val="tx1"/>
                  </w14:solidFill>
                </w14:textFill>
              </w:rPr>
            </w:pPr>
          </w:p>
        </w:tc>
        <w:tc>
          <w:tcPr>
            <w:tcW w:w="7197" w:type="dxa"/>
            <w:tcBorders>
              <w:top w:val="single" w:color="auto" w:sz="4" w:space="0"/>
              <w:left w:val="single" w:color="auto" w:sz="4" w:space="0"/>
              <w:bottom w:val="single" w:color="auto" w:sz="4" w:space="0"/>
              <w:right w:val="single" w:color="auto" w:sz="4" w:space="0"/>
            </w:tcBorders>
            <w:shd w:val="clear" w:color="auto" w:fill="auto"/>
          </w:tcPr>
          <w:p w14:paraId="5D5558E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left"/>
              <w:textAlignment w:val="auto"/>
              <w:rPr>
                <w:rFonts w:hint="eastAsia" w:ascii="宋体" w:hAnsi="宋体" w:eastAsia="宋体" w:cs="宋体"/>
                <w:b/>
                <w:bCs w:val="0"/>
                <w:i w:val="0"/>
                <w:iCs w:val="0"/>
                <w:color w:val="000000" w:themeColor="text1"/>
                <w:sz w:val="24"/>
                <w:szCs w:val="24"/>
                <w:highlight w:val="none"/>
                <w14:textFill>
                  <w14:solidFill>
                    <w14:schemeClr w14:val="tx1"/>
                  </w14:solidFill>
                </w14:textFill>
              </w:rPr>
            </w:pPr>
            <w:r>
              <w:rPr>
                <w:rFonts w:hint="eastAsia" w:ascii="宋体" w:hAnsi="宋体" w:eastAsia="宋体" w:cs="宋体"/>
                <w:b/>
                <w:bCs w:val="0"/>
                <w:i w:val="0"/>
                <w:iCs w:val="0"/>
                <w:color w:val="000000" w:themeColor="text1"/>
                <w:sz w:val="24"/>
                <w:szCs w:val="24"/>
                <w:highlight w:val="none"/>
                <w:lang w:val="en-US" w:eastAsia="zh-CN"/>
                <w14:textFill>
                  <w14:solidFill>
                    <w14:schemeClr w14:val="tx1"/>
                  </w14:solidFill>
                </w14:textFill>
              </w:rPr>
              <w:t>售后服务承诺及措施</w:t>
            </w:r>
            <w:r>
              <w:rPr>
                <w:rFonts w:hint="eastAsia" w:ascii="宋体" w:hAnsi="宋体" w:eastAsia="宋体" w:cs="宋体"/>
                <w:b/>
                <w:i w:val="0"/>
                <w:iCs w:val="0"/>
                <w:color w:val="000000" w:themeColor="text1"/>
                <w:sz w:val="24"/>
                <w:szCs w:val="24"/>
                <w:highlight w:val="none"/>
                <w14:textFill>
                  <w14:solidFill>
                    <w14:schemeClr w14:val="tx1"/>
                  </w14:solidFill>
                </w14:textFill>
              </w:rPr>
              <w:t>评审</w:t>
            </w:r>
            <w:r>
              <w:rPr>
                <w:rFonts w:hint="eastAsia" w:ascii="宋体" w:hAnsi="宋体" w:eastAsia="宋体" w:cs="宋体"/>
                <w:b/>
                <w:bCs w:val="0"/>
                <w:i w:val="0"/>
                <w:iCs w:val="0"/>
                <w:color w:val="000000" w:themeColor="text1"/>
                <w:sz w:val="24"/>
                <w:szCs w:val="24"/>
                <w:highlight w:val="none"/>
                <w14:textFill>
                  <w14:solidFill>
                    <w14:schemeClr w14:val="tx1"/>
                  </w14:solidFill>
                </w14:textFill>
              </w:rPr>
              <w:t>（满分</w:t>
            </w:r>
            <w:r>
              <w:rPr>
                <w:rFonts w:hint="eastAsia" w:ascii="宋体" w:hAnsi="宋体" w:eastAsia="宋体" w:cs="宋体"/>
                <w:b/>
                <w:bCs w:val="0"/>
                <w:i w:val="0"/>
                <w:iCs w:val="0"/>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bCs w:val="0"/>
                <w:i w:val="0"/>
                <w:iCs w:val="0"/>
                <w:color w:val="000000" w:themeColor="text1"/>
                <w:sz w:val="24"/>
                <w:szCs w:val="24"/>
                <w:highlight w:val="none"/>
                <w14:textFill>
                  <w14:solidFill>
                    <w14:schemeClr w14:val="tx1"/>
                  </w14:solidFill>
                </w14:textFill>
              </w:rPr>
              <w:t>分）</w:t>
            </w:r>
          </w:p>
          <w:p w14:paraId="63F961B8">
            <w:pPr>
              <w:keepNext w:val="0"/>
              <w:keepLines w:val="0"/>
              <w:pageBreakBefore w:val="0"/>
              <w:widowControl w:val="0"/>
              <w:tabs>
                <w:tab w:val="left" w:pos="54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i w:val="0"/>
                <w:iCs w:val="0"/>
                <w:color w:val="000000" w:themeColor="text1"/>
                <w:sz w:val="24"/>
                <w:szCs w:val="24"/>
                <w:lang w:val="en-US" w:eastAsia="zh-CN"/>
                <w14:textFill>
                  <w14:solidFill>
                    <w14:schemeClr w14:val="tx1"/>
                  </w14:solidFill>
                </w14:textFill>
              </w:rPr>
            </w:pPr>
            <w:r>
              <w:rPr>
                <w:rFonts w:hint="eastAsia" w:ascii="宋体" w:hAnsi="宋体" w:eastAsia="宋体" w:cs="宋体"/>
                <w:i w:val="0"/>
                <w:iCs w:val="0"/>
                <w:color w:val="000000" w:themeColor="text1"/>
                <w:sz w:val="24"/>
                <w:szCs w:val="24"/>
                <w:lang w:val="en-US" w:eastAsia="zh-CN"/>
                <w14:textFill>
                  <w14:solidFill>
                    <w14:schemeClr w14:val="tx1"/>
                  </w14:solidFill>
                </w14:textFill>
              </w:rPr>
              <w:t>第一档次（10分）：售后服务承诺考虑全面，措施完善，有明确针对本项目的退换货保障措施及售后服务处罚措施等的；</w:t>
            </w:r>
          </w:p>
          <w:p w14:paraId="08A98A04">
            <w:pPr>
              <w:keepNext w:val="0"/>
              <w:keepLines w:val="0"/>
              <w:pageBreakBefore w:val="0"/>
              <w:widowControl w:val="0"/>
              <w:tabs>
                <w:tab w:val="left" w:pos="54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i w:val="0"/>
                <w:iCs w:val="0"/>
                <w:color w:val="000000" w:themeColor="text1"/>
                <w:sz w:val="24"/>
                <w:szCs w:val="24"/>
                <w:lang w:val="en-US" w:eastAsia="zh-CN"/>
                <w14:textFill>
                  <w14:solidFill>
                    <w14:schemeClr w14:val="tx1"/>
                  </w14:solidFill>
                </w14:textFill>
              </w:rPr>
            </w:pPr>
            <w:r>
              <w:rPr>
                <w:rFonts w:hint="eastAsia" w:ascii="宋体" w:hAnsi="宋体" w:eastAsia="宋体" w:cs="宋体"/>
                <w:i w:val="0"/>
                <w:iCs w:val="0"/>
                <w:color w:val="000000" w:themeColor="text1"/>
                <w:sz w:val="24"/>
                <w:szCs w:val="24"/>
                <w:lang w:val="en-US" w:eastAsia="zh-CN"/>
                <w14:textFill>
                  <w14:solidFill>
                    <w14:schemeClr w14:val="tx1"/>
                  </w14:solidFill>
                </w14:textFill>
              </w:rPr>
              <w:t>第二档次（8分）：售后服务承诺较全面，措施较完善，有针对本项目的退换货保障措施及售后服务处罚措施等的；</w:t>
            </w:r>
          </w:p>
          <w:p w14:paraId="305DE495">
            <w:pPr>
              <w:keepNext w:val="0"/>
              <w:keepLines w:val="0"/>
              <w:pageBreakBefore w:val="0"/>
              <w:widowControl w:val="0"/>
              <w:tabs>
                <w:tab w:val="left" w:pos="54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i w:val="0"/>
                <w:iCs w:val="0"/>
                <w:color w:val="000000" w:themeColor="text1"/>
                <w:sz w:val="24"/>
                <w:szCs w:val="24"/>
                <w:lang w:val="en-US" w:eastAsia="zh-CN"/>
                <w14:textFill>
                  <w14:solidFill>
                    <w14:schemeClr w14:val="tx1"/>
                  </w14:solidFill>
                </w14:textFill>
              </w:rPr>
            </w:pPr>
            <w:r>
              <w:rPr>
                <w:rFonts w:hint="eastAsia" w:ascii="宋体" w:hAnsi="宋体" w:eastAsia="宋体" w:cs="宋体"/>
                <w:i w:val="0"/>
                <w:iCs w:val="0"/>
                <w:color w:val="000000" w:themeColor="text1"/>
                <w:sz w:val="24"/>
                <w:szCs w:val="24"/>
                <w:lang w:val="en-US" w:eastAsia="zh-CN"/>
                <w14:textFill>
                  <w14:solidFill>
                    <w14:schemeClr w14:val="tx1"/>
                  </w14:solidFill>
                </w14:textFill>
              </w:rPr>
              <w:t>第三档次（6分）：售后服务承诺较全面，措施一般，无针对本项目退换货保障措施或售后服务处罚措施等的；</w:t>
            </w:r>
          </w:p>
          <w:p w14:paraId="41835059">
            <w:pPr>
              <w:keepNext w:val="0"/>
              <w:keepLines w:val="0"/>
              <w:pageBreakBefore w:val="0"/>
              <w:widowControl w:val="0"/>
              <w:tabs>
                <w:tab w:val="left" w:pos="54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i w:val="0"/>
                <w:iCs w:val="0"/>
                <w:color w:val="000000" w:themeColor="text1"/>
                <w:sz w:val="24"/>
                <w:szCs w:val="24"/>
                <w:lang w:val="en-US" w:eastAsia="zh-CN"/>
                <w14:textFill>
                  <w14:solidFill>
                    <w14:schemeClr w14:val="tx1"/>
                  </w14:solidFill>
                </w14:textFill>
              </w:rPr>
            </w:pPr>
            <w:r>
              <w:rPr>
                <w:rFonts w:hint="eastAsia" w:ascii="宋体" w:hAnsi="宋体" w:eastAsia="宋体" w:cs="宋体"/>
                <w:i w:val="0"/>
                <w:iCs w:val="0"/>
                <w:color w:val="000000" w:themeColor="text1"/>
                <w:sz w:val="24"/>
                <w:szCs w:val="24"/>
                <w:lang w:val="en-US" w:eastAsia="zh-CN"/>
                <w14:textFill>
                  <w14:solidFill>
                    <w14:schemeClr w14:val="tx1"/>
                  </w14:solidFill>
                </w14:textFill>
              </w:rPr>
              <w:t>第四档次（3分）：售后服务承诺、措施一般、无针对性的；</w:t>
            </w:r>
          </w:p>
          <w:p w14:paraId="2C23D0E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default"/>
                <w:i w:val="0"/>
                <w:iCs w:val="0"/>
                <w:color w:val="000000" w:themeColor="text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lang w:val="en-US" w:eastAsia="zh-CN"/>
                <w14:textFill>
                  <w14:solidFill>
                    <w14:schemeClr w14:val="tx1"/>
                  </w14:solidFill>
                </w14:textFill>
              </w:rPr>
              <w:t>未提供售后服务承诺及措施的不得分。</w:t>
            </w:r>
          </w:p>
        </w:tc>
        <w:tc>
          <w:tcPr>
            <w:tcW w:w="864" w:type="dxa"/>
            <w:tcBorders>
              <w:left w:val="single" w:color="auto" w:sz="4" w:space="0"/>
              <w:bottom w:val="single" w:color="auto" w:sz="4" w:space="0"/>
              <w:right w:val="single" w:color="auto" w:sz="4" w:space="0"/>
            </w:tcBorders>
            <w:shd w:val="clear" w:color="auto" w:fill="auto"/>
            <w:vAlign w:val="center"/>
          </w:tcPr>
          <w:p w14:paraId="6DFE10E7">
            <w:pPr>
              <w:spacing w:line="360" w:lineRule="auto"/>
              <w:jc w:val="center"/>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i w:val="0"/>
                <w:iCs w:val="0"/>
                <w:color w:val="000000" w:themeColor="text1"/>
                <w:sz w:val="24"/>
                <w:szCs w:val="24"/>
                <w:highlight w:val="none"/>
                <w14:textFill>
                  <w14:solidFill>
                    <w14:schemeClr w14:val="tx1"/>
                  </w14:solidFill>
                </w14:textFill>
              </w:rPr>
              <w:t>分</w:t>
            </w:r>
          </w:p>
        </w:tc>
      </w:tr>
      <w:tr w14:paraId="004CE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7" w:type="dxa"/>
            <w:vMerge w:val="continue"/>
            <w:tcBorders>
              <w:left w:val="single" w:color="auto" w:sz="4" w:space="0"/>
              <w:right w:val="single" w:color="auto" w:sz="4" w:space="0"/>
            </w:tcBorders>
            <w:shd w:val="clear" w:color="auto" w:fill="auto"/>
            <w:vAlign w:val="center"/>
          </w:tcPr>
          <w:p w14:paraId="5ABC3C78">
            <w:pPr>
              <w:spacing w:line="360" w:lineRule="auto"/>
              <w:jc w:val="center"/>
              <w:rPr>
                <w:rFonts w:hint="eastAsia" w:ascii="宋体" w:hAnsi="宋体" w:eastAsia="宋体" w:cs="宋体"/>
                <w:i w:val="0"/>
                <w:iCs w:val="0"/>
                <w:color w:val="000000" w:themeColor="text1"/>
                <w:sz w:val="24"/>
                <w:szCs w:val="24"/>
                <w:highlight w:val="none"/>
                <w14:textFill>
                  <w14:solidFill>
                    <w14:schemeClr w14:val="tx1"/>
                  </w14:solidFill>
                </w14:textFill>
              </w:rPr>
            </w:pPr>
          </w:p>
        </w:tc>
        <w:tc>
          <w:tcPr>
            <w:tcW w:w="1500" w:type="dxa"/>
            <w:vMerge w:val="continue"/>
            <w:tcBorders>
              <w:left w:val="single" w:color="auto" w:sz="4" w:space="0"/>
              <w:right w:val="single" w:color="auto" w:sz="4" w:space="0"/>
            </w:tcBorders>
            <w:shd w:val="clear" w:color="auto" w:fill="auto"/>
            <w:vAlign w:val="center"/>
          </w:tcPr>
          <w:p w14:paraId="475F4AF9">
            <w:pPr>
              <w:spacing w:line="360" w:lineRule="auto"/>
              <w:jc w:val="left"/>
              <w:rPr>
                <w:rFonts w:hint="eastAsia" w:ascii="宋体" w:hAnsi="宋体" w:eastAsia="宋体" w:cs="宋体"/>
                <w:b/>
                <w:i w:val="0"/>
                <w:iCs w:val="0"/>
                <w:color w:val="000000" w:themeColor="text1"/>
                <w:sz w:val="24"/>
                <w:szCs w:val="24"/>
                <w:highlight w:val="none"/>
                <w14:textFill>
                  <w14:solidFill>
                    <w14:schemeClr w14:val="tx1"/>
                  </w14:solidFill>
                </w14:textFill>
              </w:rPr>
            </w:pPr>
          </w:p>
        </w:tc>
        <w:tc>
          <w:tcPr>
            <w:tcW w:w="7197" w:type="dxa"/>
            <w:tcBorders>
              <w:top w:val="single" w:color="auto" w:sz="4" w:space="0"/>
              <w:left w:val="single" w:color="auto" w:sz="4" w:space="0"/>
              <w:bottom w:val="single" w:color="auto" w:sz="4" w:space="0"/>
              <w:right w:val="single" w:color="auto" w:sz="4" w:space="0"/>
            </w:tcBorders>
            <w:shd w:val="clear" w:color="auto" w:fill="auto"/>
          </w:tcPr>
          <w:p w14:paraId="0050A45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left"/>
              <w:textAlignment w:val="auto"/>
              <w:rPr>
                <w:rFonts w:hint="eastAsia" w:ascii="宋体" w:hAnsi="宋体" w:eastAsia="宋体" w:cs="宋体"/>
                <w:b/>
                <w:bCs/>
                <w:i w:val="0"/>
                <w:iCs w:val="0"/>
                <w:color w:val="000000" w:themeColor="text1"/>
                <w:sz w:val="24"/>
                <w:szCs w:val="24"/>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lang w:val="en-US" w:eastAsia="zh-CN"/>
                <w14:textFill>
                  <w14:solidFill>
                    <w14:schemeClr w14:val="tx1"/>
                  </w14:solidFill>
                </w14:textFill>
              </w:rPr>
              <w:t>拟投入本项目人员配备情况评审（满分</w:t>
            </w:r>
            <w:r>
              <w:rPr>
                <w:rFonts w:hint="eastAsia" w:ascii="宋体" w:hAnsi="宋体" w:cs="宋体"/>
                <w:b/>
                <w:bCs w:val="0"/>
                <w:i w:val="0"/>
                <w:iCs w:val="0"/>
                <w:color w:val="000000" w:themeColor="text1"/>
                <w:sz w:val="24"/>
                <w:szCs w:val="24"/>
                <w:lang w:val="en-US" w:eastAsia="zh-CN"/>
                <w14:textFill>
                  <w14:solidFill>
                    <w14:schemeClr w14:val="tx1"/>
                  </w14:solidFill>
                </w14:textFill>
              </w:rPr>
              <w:t>5</w:t>
            </w:r>
            <w:r>
              <w:rPr>
                <w:rFonts w:hint="eastAsia" w:ascii="宋体" w:hAnsi="宋体" w:eastAsia="宋体" w:cs="宋体"/>
                <w:b/>
                <w:bCs w:val="0"/>
                <w:i w:val="0"/>
                <w:iCs w:val="0"/>
                <w:color w:val="000000" w:themeColor="text1"/>
                <w:sz w:val="24"/>
                <w:szCs w:val="24"/>
                <w14:textFill>
                  <w14:solidFill>
                    <w14:schemeClr w14:val="tx1"/>
                  </w14:solidFill>
                </w14:textFill>
              </w:rPr>
              <w:t>分</w:t>
            </w:r>
            <w:r>
              <w:rPr>
                <w:rFonts w:hint="eastAsia" w:ascii="宋体" w:hAnsi="宋体" w:eastAsia="宋体" w:cs="宋体"/>
                <w:b/>
                <w:bCs/>
                <w:i w:val="0"/>
                <w:iCs w:val="0"/>
                <w:color w:val="000000" w:themeColor="text1"/>
                <w:sz w:val="24"/>
                <w:szCs w:val="24"/>
                <w:lang w:val="en-US" w:eastAsia="zh-CN"/>
                <w14:textFill>
                  <w14:solidFill>
                    <w14:schemeClr w14:val="tx1"/>
                  </w14:solidFill>
                </w14:textFill>
              </w:rPr>
              <w:t>）</w:t>
            </w:r>
          </w:p>
          <w:p w14:paraId="318FAD7D">
            <w:pPr>
              <w:keepNext w:val="0"/>
              <w:keepLines w:val="0"/>
              <w:pageBreakBefore w:val="0"/>
              <w:widowControl w:val="0"/>
              <w:tabs>
                <w:tab w:val="left" w:pos="54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i w:val="0"/>
                <w:iCs w:val="0"/>
                <w:color w:val="000000" w:themeColor="text1"/>
                <w:sz w:val="24"/>
                <w:szCs w:val="24"/>
                <w:lang w:val="en-US" w:eastAsia="zh-CN"/>
                <w14:textFill>
                  <w14:solidFill>
                    <w14:schemeClr w14:val="tx1"/>
                  </w14:solidFill>
                </w14:textFill>
              </w:rPr>
            </w:pPr>
            <w:r>
              <w:rPr>
                <w:rFonts w:hint="eastAsia" w:ascii="宋体" w:hAnsi="宋体" w:eastAsia="宋体" w:cs="宋体"/>
                <w:i w:val="0"/>
                <w:iCs w:val="0"/>
                <w:color w:val="000000" w:themeColor="text1"/>
                <w:sz w:val="24"/>
                <w:szCs w:val="24"/>
                <w:lang w:val="en-US" w:eastAsia="zh-CN"/>
                <w14:textFill>
                  <w14:solidFill>
                    <w14:schemeClr w14:val="tx1"/>
                  </w14:solidFill>
                </w14:textFill>
              </w:rPr>
              <w:t>第一档（5分）：拟派人员职责分工明确、精细到位、专业性强、针对性强、经验较丰富的；</w:t>
            </w:r>
          </w:p>
          <w:p w14:paraId="3CBC6B87">
            <w:pPr>
              <w:keepNext w:val="0"/>
              <w:keepLines w:val="0"/>
              <w:pageBreakBefore w:val="0"/>
              <w:widowControl w:val="0"/>
              <w:tabs>
                <w:tab w:val="left" w:pos="54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i w:val="0"/>
                <w:iCs w:val="0"/>
                <w:color w:val="000000" w:themeColor="text1"/>
                <w:sz w:val="24"/>
                <w:szCs w:val="24"/>
                <w:lang w:val="en-US" w:eastAsia="zh-CN"/>
                <w14:textFill>
                  <w14:solidFill>
                    <w14:schemeClr w14:val="tx1"/>
                  </w14:solidFill>
                </w14:textFill>
              </w:rPr>
            </w:pPr>
            <w:r>
              <w:rPr>
                <w:rFonts w:hint="eastAsia" w:ascii="宋体" w:hAnsi="宋体" w:eastAsia="宋体" w:cs="宋体"/>
                <w:i w:val="0"/>
                <w:iCs w:val="0"/>
                <w:color w:val="000000" w:themeColor="text1"/>
                <w:sz w:val="24"/>
                <w:szCs w:val="24"/>
                <w:lang w:val="en-US" w:eastAsia="zh-CN"/>
                <w14:textFill>
                  <w14:solidFill>
                    <w14:schemeClr w14:val="tx1"/>
                  </w14:solidFill>
                </w14:textFill>
              </w:rPr>
              <w:t>第二档（4分）：拟派人员职责分工明确、到位、专业性强、针对性强、经验丰富的；</w:t>
            </w:r>
          </w:p>
          <w:p w14:paraId="38CE4A1A">
            <w:pPr>
              <w:keepNext w:val="0"/>
              <w:keepLines w:val="0"/>
              <w:pageBreakBefore w:val="0"/>
              <w:widowControl w:val="0"/>
              <w:tabs>
                <w:tab w:val="left" w:pos="54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i w:val="0"/>
                <w:iCs w:val="0"/>
                <w:color w:val="000000" w:themeColor="text1"/>
                <w:sz w:val="24"/>
                <w:szCs w:val="24"/>
                <w:lang w:val="en-US" w:eastAsia="zh-CN"/>
                <w14:textFill>
                  <w14:solidFill>
                    <w14:schemeClr w14:val="tx1"/>
                  </w14:solidFill>
                </w14:textFill>
              </w:rPr>
            </w:pPr>
            <w:r>
              <w:rPr>
                <w:rFonts w:hint="eastAsia" w:ascii="宋体" w:hAnsi="宋体" w:eastAsia="宋体" w:cs="宋体"/>
                <w:i w:val="0"/>
                <w:iCs w:val="0"/>
                <w:color w:val="000000" w:themeColor="text1"/>
                <w:sz w:val="24"/>
                <w:szCs w:val="24"/>
                <w:lang w:val="en-US" w:eastAsia="zh-CN"/>
                <w14:textFill>
                  <w14:solidFill>
                    <w14:schemeClr w14:val="tx1"/>
                  </w14:solidFill>
                </w14:textFill>
              </w:rPr>
              <w:t>第三档（3分）：拟派人员职责分工明确、专业性一般、针对性一般的；</w:t>
            </w:r>
          </w:p>
          <w:p w14:paraId="59F228F0">
            <w:pPr>
              <w:keepNext w:val="0"/>
              <w:keepLines w:val="0"/>
              <w:pageBreakBefore w:val="0"/>
              <w:widowControl w:val="0"/>
              <w:tabs>
                <w:tab w:val="left" w:pos="54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i w:val="0"/>
                <w:iCs w:val="0"/>
                <w:color w:val="000000" w:themeColor="text1"/>
                <w:sz w:val="24"/>
                <w:szCs w:val="24"/>
                <w:lang w:val="en-US" w:eastAsia="zh-CN"/>
                <w14:textFill>
                  <w14:solidFill>
                    <w14:schemeClr w14:val="tx1"/>
                  </w14:solidFill>
                </w14:textFill>
              </w:rPr>
            </w:pPr>
            <w:r>
              <w:rPr>
                <w:rFonts w:hint="eastAsia" w:ascii="宋体" w:hAnsi="宋体" w:eastAsia="宋体" w:cs="宋体"/>
                <w:i w:val="0"/>
                <w:iCs w:val="0"/>
                <w:color w:val="000000" w:themeColor="text1"/>
                <w:sz w:val="24"/>
                <w:szCs w:val="24"/>
                <w:lang w:val="en-US" w:eastAsia="zh-CN"/>
                <w14:textFill>
                  <w14:solidFill>
                    <w14:schemeClr w14:val="tx1"/>
                  </w14:solidFill>
                </w14:textFill>
              </w:rPr>
              <w:t>第四档（2分）拟派人员职责分工不够明确、专业性差、针对性差、经验少的；</w:t>
            </w:r>
          </w:p>
          <w:p w14:paraId="5019E131">
            <w:pPr>
              <w:keepNext w:val="0"/>
              <w:keepLines w:val="0"/>
              <w:pageBreakBefore w:val="0"/>
              <w:widowControl w:val="0"/>
              <w:tabs>
                <w:tab w:val="left" w:pos="54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i w:val="0"/>
                <w:i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lang w:val="en-US" w:eastAsia="zh-CN"/>
                <w14:textFill>
                  <w14:solidFill>
                    <w14:schemeClr w14:val="tx1"/>
                  </w14:solidFill>
                </w14:textFill>
              </w:rPr>
              <w:t>未提供拟投入本项目人员配备情况的。</w:t>
            </w:r>
          </w:p>
        </w:tc>
        <w:tc>
          <w:tcPr>
            <w:tcW w:w="864" w:type="dxa"/>
            <w:tcBorders>
              <w:left w:val="single" w:color="auto" w:sz="4" w:space="0"/>
              <w:bottom w:val="single" w:color="auto" w:sz="4" w:space="0"/>
              <w:right w:val="single" w:color="auto" w:sz="4" w:space="0"/>
            </w:tcBorders>
            <w:shd w:val="clear" w:color="auto" w:fill="auto"/>
            <w:vAlign w:val="center"/>
          </w:tcPr>
          <w:p w14:paraId="35E2859B">
            <w:pPr>
              <w:spacing w:line="360" w:lineRule="auto"/>
              <w:jc w:val="center"/>
              <w:rPr>
                <w:rFonts w:hint="default"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5分</w:t>
            </w:r>
          </w:p>
        </w:tc>
      </w:tr>
      <w:tr w14:paraId="5DC4F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7" w:type="dxa"/>
            <w:vMerge w:val="continue"/>
            <w:tcBorders>
              <w:left w:val="single" w:color="auto" w:sz="4" w:space="0"/>
              <w:right w:val="single" w:color="auto" w:sz="4" w:space="0"/>
            </w:tcBorders>
            <w:shd w:val="clear" w:color="auto" w:fill="auto"/>
            <w:vAlign w:val="center"/>
          </w:tcPr>
          <w:p w14:paraId="7CE84263">
            <w:pPr>
              <w:spacing w:line="360" w:lineRule="auto"/>
              <w:jc w:val="center"/>
              <w:rPr>
                <w:rFonts w:hint="eastAsia" w:ascii="宋体" w:hAnsi="宋体" w:eastAsia="宋体" w:cs="宋体"/>
                <w:i w:val="0"/>
                <w:iCs w:val="0"/>
                <w:color w:val="000000" w:themeColor="text1"/>
                <w:sz w:val="24"/>
                <w:szCs w:val="24"/>
                <w:highlight w:val="none"/>
                <w14:textFill>
                  <w14:solidFill>
                    <w14:schemeClr w14:val="tx1"/>
                  </w14:solidFill>
                </w14:textFill>
              </w:rPr>
            </w:pPr>
          </w:p>
        </w:tc>
        <w:tc>
          <w:tcPr>
            <w:tcW w:w="1500" w:type="dxa"/>
            <w:vMerge w:val="continue"/>
            <w:tcBorders>
              <w:left w:val="single" w:color="auto" w:sz="4" w:space="0"/>
              <w:right w:val="single" w:color="auto" w:sz="4" w:space="0"/>
            </w:tcBorders>
            <w:shd w:val="clear" w:color="auto" w:fill="auto"/>
            <w:vAlign w:val="center"/>
          </w:tcPr>
          <w:p w14:paraId="09940C08">
            <w:pPr>
              <w:spacing w:line="360" w:lineRule="auto"/>
              <w:jc w:val="left"/>
              <w:rPr>
                <w:rFonts w:hint="eastAsia" w:ascii="宋体" w:hAnsi="宋体" w:eastAsia="宋体" w:cs="宋体"/>
                <w:b/>
                <w:i w:val="0"/>
                <w:iCs w:val="0"/>
                <w:color w:val="000000" w:themeColor="text1"/>
                <w:sz w:val="24"/>
                <w:szCs w:val="24"/>
                <w:highlight w:val="none"/>
                <w14:textFill>
                  <w14:solidFill>
                    <w14:schemeClr w14:val="tx1"/>
                  </w14:solidFill>
                </w14:textFill>
              </w:rPr>
            </w:pPr>
          </w:p>
        </w:tc>
        <w:tc>
          <w:tcPr>
            <w:tcW w:w="7197" w:type="dxa"/>
            <w:tcBorders>
              <w:top w:val="single" w:color="auto" w:sz="4" w:space="0"/>
              <w:left w:val="single" w:color="auto" w:sz="4" w:space="0"/>
              <w:bottom w:val="single" w:color="auto" w:sz="4" w:space="0"/>
              <w:right w:val="single" w:color="auto" w:sz="4" w:space="0"/>
            </w:tcBorders>
            <w:shd w:val="clear" w:color="auto" w:fill="auto"/>
          </w:tcPr>
          <w:p w14:paraId="1EA2ADBC">
            <w:pPr>
              <w:keepNext w:val="0"/>
              <w:keepLines w:val="0"/>
              <w:pageBreakBefore w:val="0"/>
              <w:widowControl w:val="0"/>
              <w:kinsoku/>
              <w:wordWrap/>
              <w:overflowPunct/>
              <w:topLinePunct w:val="0"/>
              <w:autoSpaceDE/>
              <w:autoSpaceDN/>
              <w:bidi w:val="0"/>
              <w:snapToGrid w:val="0"/>
              <w:spacing w:line="360" w:lineRule="exact"/>
              <w:ind w:firstLine="482" w:firstLineChars="200"/>
              <w:textAlignment w:val="auto"/>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类似业绩</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评审</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（满分</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分）</w:t>
            </w:r>
          </w:p>
          <w:p w14:paraId="07179E37">
            <w:pPr>
              <w:keepNext w:val="0"/>
              <w:keepLines w:val="0"/>
              <w:pageBreakBefore w:val="0"/>
              <w:widowControl w:val="0"/>
              <w:kinsoku/>
              <w:wordWrap/>
              <w:overflowPunct/>
              <w:topLinePunct w:val="0"/>
              <w:autoSpaceDE/>
              <w:autoSpaceDN/>
              <w:bidi w:val="0"/>
              <w:adjustRightInd/>
              <w:snapToGrid/>
              <w:spacing w:before="100" w:beforeAutospacing="0" w:afterAutospacing="0" w:line="360" w:lineRule="auto"/>
              <w:ind w:firstLine="480" w:firstLineChars="200"/>
              <w:jc w:val="left"/>
              <w:textAlignment w:val="auto"/>
              <w:rPr>
                <w:rFonts w:hint="eastAsia" w:ascii="宋体" w:hAnsi="宋体" w:eastAsia="宋体" w:cs="宋体"/>
                <w:i w:val="0"/>
                <w:iCs w:val="0"/>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b w:val="0"/>
                <w:bCs w:val="0"/>
                <w:i w:val="0"/>
                <w:i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val="0"/>
                <w:i w:val="0"/>
                <w:iCs w:val="0"/>
                <w:color w:val="000000" w:themeColor="text1"/>
                <w:sz w:val="24"/>
                <w:szCs w:val="24"/>
                <w:highlight w:val="none"/>
                <w:lang w:val="en-US" w:eastAsia="zh-CN"/>
                <w14:textFill>
                  <w14:solidFill>
                    <w14:schemeClr w14:val="tx1"/>
                  </w14:solidFill>
                </w14:textFill>
              </w:rPr>
              <w:t>自202</w:t>
            </w:r>
            <w:r>
              <w:rPr>
                <w:rFonts w:hint="eastAsia" w:ascii="宋体" w:hAnsi="宋体" w:cs="宋体"/>
                <w:b w:val="0"/>
                <w:bCs w:val="0"/>
                <w:i w:val="0"/>
                <w:i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i w:val="0"/>
                <w:iCs w:val="0"/>
                <w:color w:val="000000" w:themeColor="text1"/>
                <w:sz w:val="24"/>
                <w:szCs w:val="24"/>
                <w:highlight w:val="none"/>
                <w:lang w:val="en-US" w:eastAsia="zh-CN"/>
                <w14:textFill>
                  <w14:solidFill>
                    <w14:schemeClr w14:val="tx1"/>
                  </w14:solidFill>
                </w14:textFill>
              </w:rPr>
              <w:t>年1月至完成或正在进行的</w:t>
            </w:r>
            <w:r>
              <w:rPr>
                <w:rFonts w:hint="eastAsia" w:ascii="宋体" w:hAnsi="宋体" w:cs="宋体"/>
                <w:b w:val="0"/>
                <w:bCs w:val="0"/>
                <w:i w:val="0"/>
                <w:iCs w:val="0"/>
                <w:color w:val="000000" w:themeColor="text1"/>
                <w:sz w:val="24"/>
                <w:szCs w:val="24"/>
                <w:highlight w:val="none"/>
                <w:lang w:val="en-US" w:eastAsia="zh-CN"/>
                <w14:textFill>
                  <w14:solidFill>
                    <w14:schemeClr w14:val="tx1"/>
                  </w14:solidFill>
                </w14:textFill>
              </w:rPr>
              <w:t>类似</w:t>
            </w:r>
            <w:r>
              <w:rPr>
                <w:rFonts w:hint="eastAsia" w:ascii="宋体" w:hAnsi="宋体" w:eastAsia="宋体" w:cs="宋体"/>
                <w:b w:val="0"/>
                <w:bCs w:val="0"/>
                <w:i w:val="0"/>
                <w:iCs w:val="0"/>
                <w:color w:val="000000" w:themeColor="text1"/>
                <w:sz w:val="24"/>
                <w:szCs w:val="24"/>
                <w:highlight w:val="none"/>
                <w:lang w:val="en-US" w:eastAsia="zh-CN"/>
                <w14:textFill>
                  <w14:solidFill>
                    <w14:schemeClr w14:val="tx1"/>
                  </w14:solidFill>
                </w14:textFill>
              </w:rPr>
              <w:t>业绩，每提供一个业绩的得2.5分，满分5分，加满为止。注：业绩证明材料须提供合同复印件或中（成）交通知书等证明材料，无证明材料或证明材料不明确、无法体现业绩内容的，不予认可。</w:t>
            </w:r>
          </w:p>
        </w:tc>
        <w:tc>
          <w:tcPr>
            <w:tcW w:w="864" w:type="dxa"/>
            <w:tcBorders>
              <w:left w:val="single" w:color="auto" w:sz="4" w:space="0"/>
              <w:bottom w:val="single" w:color="auto" w:sz="4" w:space="0"/>
              <w:right w:val="single" w:color="auto" w:sz="4" w:space="0"/>
            </w:tcBorders>
            <w:shd w:val="clear" w:color="auto" w:fill="auto"/>
            <w:vAlign w:val="center"/>
          </w:tcPr>
          <w:p w14:paraId="78D3BED9">
            <w:pPr>
              <w:spacing w:line="360" w:lineRule="auto"/>
              <w:jc w:val="center"/>
              <w:rPr>
                <w:rFonts w:hint="default"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5分</w:t>
            </w:r>
          </w:p>
        </w:tc>
      </w:tr>
      <w:tr w14:paraId="16574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6" w:hRule="atLeast"/>
        </w:trPr>
        <w:tc>
          <w:tcPr>
            <w:tcW w:w="787" w:type="dxa"/>
            <w:tcBorders>
              <w:left w:val="single" w:color="auto" w:sz="4" w:space="0"/>
              <w:bottom w:val="single" w:color="auto" w:sz="4" w:space="0"/>
              <w:right w:val="single" w:color="auto" w:sz="4" w:space="0"/>
            </w:tcBorders>
            <w:shd w:val="clear" w:color="auto" w:fill="auto"/>
            <w:vAlign w:val="center"/>
          </w:tcPr>
          <w:p w14:paraId="78278897">
            <w:pPr>
              <w:spacing w:line="360" w:lineRule="auto"/>
              <w:jc w:val="cente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2</w:t>
            </w:r>
          </w:p>
        </w:tc>
        <w:tc>
          <w:tcPr>
            <w:tcW w:w="1500" w:type="dxa"/>
            <w:tcBorders>
              <w:left w:val="single" w:color="auto" w:sz="4" w:space="0"/>
              <w:bottom w:val="single" w:color="auto" w:sz="4" w:space="0"/>
              <w:right w:val="single" w:color="auto" w:sz="4" w:space="0"/>
            </w:tcBorders>
            <w:shd w:val="clear" w:color="auto" w:fill="auto"/>
            <w:vAlign w:val="center"/>
          </w:tcPr>
          <w:p w14:paraId="0D5AB161">
            <w:pPr>
              <w:spacing w:line="360" w:lineRule="auto"/>
              <w:jc w:val="center"/>
              <w:rPr>
                <w:rFonts w:hint="eastAsia" w:ascii="宋体" w:hAnsi="宋体" w:eastAsia="宋体" w:cs="宋体"/>
                <w:b/>
                <w:i w:val="0"/>
                <w:iCs w:val="0"/>
                <w:color w:val="000000" w:themeColor="text1"/>
                <w:sz w:val="24"/>
                <w:szCs w:val="24"/>
                <w:highlight w:val="none"/>
                <w:lang w:eastAsia="zh-CN"/>
                <w14:textFill>
                  <w14:solidFill>
                    <w14:schemeClr w14:val="tx1"/>
                  </w14:solidFill>
                </w14:textFill>
              </w:rPr>
            </w:pPr>
            <w:r>
              <w:rPr>
                <w:rFonts w:hint="eastAsia" w:ascii="宋体" w:hAnsi="宋体" w:cs="宋体"/>
                <w:b/>
                <w:i w:val="0"/>
                <w:iCs w:val="0"/>
                <w:color w:val="000000" w:themeColor="text1"/>
                <w:sz w:val="24"/>
                <w:szCs w:val="24"/>
                <w:highlight w:val="none"/>
                <w:lang w:eastAsia="zh-CN"/>
                <w14:textFill>
                  <w14:solidFill>
                    <w14:schemeClr w14:val="tx1"/>
                  </w14:solidFill>
                </w14:textFill>
              </w:rPr>
              <w:t>投标报价部分（</w:t>
            </w:r>
            <w:r>
              <w:rPr>
                <w:rFonts w:hint="eastAsia" w:ascii="宋体" w:hAnsi="宋体" w:cs="宋体"/>
                <w:b/>
                <w:i w:val="0"/>
                <w:iCs w:val="0"/>
                <w:color w:val="000000" w:themeColor="text1"/>
                <w:sz w:val="24"/>
                <w:szCs w:val="24"/>
                <w:highlight w:val="none"/>
                <w:lang w:val="en-US" w:eastAsia="zh-CN"/>
                <w14:textFill>
                  <w14:solidFill>
                    <w14:schemeClr w14:val="tx1"/>
                  </w14:solidFill>
                </w14:textFill>
              </w:rPr>
              <w:t>30分</w:t>
            </w:r>
            <w:r>
              <w:rPr>
                <w:rFonts w:hint="eastAsia" w:ascii="宋体" w:hAnsi="宋体" w:cs="宋体"/>
                <w:b/>
                <w:i w:val="0"/>
                <w:iCs w:val="0"/>
                <w:color w:val="000000" w:themeColor="text1"/>
                <w:sz w:val="24"/>
                <w:szCs w:val="24"/>
                <w:highlight w:val="none"/>
                <w:lang w:eastAsia="zh-CN"/>
                <w14:textFill>
                  <w14:solidFill>
                    <w14:schemeClr w14:val="tx1"/>
                  </w14:solidFill>
                </w14:textFill>
              </w:rPr>
              <w:t>）</w:t>
            </w:r>
          </w:p>
        </w:tc>
        <w:tc>
          <w:tcPr>
            <w:tcW w:w="7197" w:type="dxa"/>
            <w:tcBorders>
              <w:top w:val="single" w:color="auto" w:sz="4" w:space="0"/>
              <w:left w:val="single" w:color="auto" w:sz="4" w:space="0"/>
              <w:bottom w:val="single" w:color="auto" w:sz="4" w:space="0"/>
              <w:right w:val="single" w:color="auto" w:sz="4" w:space="0"/>
            </w:tcBorders>
            <w:shd w:val="clear" w:color="auto" w:fill="auto"/>
          </w:tcPr>
          <w:p w14:paraId="41A9005A">
            <w:pPr>
              <w:keepNext w:val="0"/>
              <w:keepLines w:val="0"/>
              <w:pageBreakBefore w:val="0"/>
              <w:widowControl w:val="0"/>
              <w:kinsoku/>
              <w:wordWrap/>
              <w:overflowPunct/>
              <w:topLinePunct w:val="0"/>
              <w:autoSpaceDE/>
              <w:autoSpaceDN/>
              <w:bidi w:val="0"/>
              <w:adjustRightInd/>
              <w:snapToGrid/>
              <w:spacing w:before="100"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本项目的价格分统一采用低价优先法计算，即满足招标文件要求且报价最低的</w:t>
            </w:r>
            <w:r>
              <w:rPr>
                <w:rFonts w:hint="eastAsia" w:ascii="宋体" w:hAnsi="宋体" w:cs="宋体"/>
                <w:b w:val="0"/>
                <w:bCs/>
                <w:i w:val="0"/>
                <w:i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的价格为投标报价基准价，其价格分为满分即30分。其他</w:t>
            </w:r>
            <w:r>
              <w:rPr>
                <w:rFonts w:hint="eastAsia" w:ascii="宋体" w:hAnsi="宋体" w:cs="宋体"/>
                <w:b w:val="0"/>
                <w:bCs/>
                <w:i w:val="0"/>
                <w:i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的价格分统一按照下列公式计算：</w:t>
            </w:r>
          </w:p>
          <w:p w14:paraId="145DC37B">
            <w:pPr>
              <w:keepNext w:val="0"/>
              <w:keepLines w:val="0"/>
              <w:pageBreakBefore w:val="0"/>
              <w:widowControl w:val="0"/>
              <w:kinsoku/>
              <w:wordWrap/>
              <w:overflowPunct/>
              <w:topLinePunct w:val="0"/>
              <w:autoSpaceDE/>
              <w:autoSpaceDN/>
              <w:bidi w:val="0"/>
              <w:adjustRightInd/>
              <w:snapToGrid/>
              <w:spacing w:before="100" w:beforeAutospacing="0" w:afterAutospacing="0" w:line="360" w:lineRule="auto"/>
              <w:ind w:firstLine="482" w:firstLineChars="200"/>
              <w:jc w:val="left"/>
              <w:textAlignment w:val="auto"/>
              <w:rPr>
                <w:rFonts w:hint="eastAsia" w:ascii="宋体" w:hAnsi="宋体" w:eastAsia="宋体" w:cs="宋体"/>
                <w:b/>
                <w:bCs w:val="0"/>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i w:val="0"/>
                <w:iCs w:val="0"/>
                <w:color w:val="000000" w:themeColor="text1"/>
                <w:sz w:val="24"/>
                <w:szCs w:val="24"/>
                <w:highlight w:val="none"/>
                <w:lang w:val="en-US" w:eastAsia="zh-CN"/>
                <w14:textFill>
                  <w14:solidFill>
                    <w14:schemeClr w14:val="tx1"/>
                  </w14:solidFill>
                </w14:textFill>
              </w:rPr>
              <w:t>投标报价得分=（投标报价基准价/投标报价）×30；</w:t>
            </w:r>
          </w:p>
          <w:p w14:paraId="0B61E000">
            <w:pPr>
              <w:keepNext w:val="0"/>
              <w:keepLines w:val="0"/>
              <w:pageBreakBefore w:val="0"/>
              <w:widowControl w:val="0"/>
              <w:kinsoku/>
              <w:wordWrap/>
              <w:overflowPunct/>
              <w:topLinePunct w:val="0"/>
              <w:autoSpaceDE/>
              <w:autoSpaceDN/>
              <w:bidi w:val="0"/>
              <w:adjustRightInd/>
              <w:snapToGrid/>
              <w:spacing w:before="100" w:beforeAutospacing="0" w:afterAutospacing="0" w:line="360" w:lineRule="auto"/>
              <w:ind w:firstLine="482" w:firstLineChars="200"/>
              <w:jc w:val="left"/>
              <w:textAlignment w:val="auto"/>
              <w:rPr>
                <w:rFonts w:hint="eastAsia" w:ascii="宋体" w:hAnsi="宋体" w:eastAsia="宋体" w:cs="宋体"/>
                <w:b/>
                <w:bCs w:val="0"/>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i w:val="0"/>
                <w:iCs w:val="0"/>
                <w:color w:val="000000" w:themeColor="text1"/>
                <w:sz w:val="24"/>
                <w:szCs w:val="24"/>
                <w:highlight w:val="none"/>
                <w:lang w:val="en-US" w:eastAsia="zh-CN"/>
                <w14:textFill>
                  <w14:solidFill>
                    <w14:schemeClr w14:val="tx1"/>
                  </w14:solidFill>
                </w14:textFill>
              </w:rPr>
              <w:t>项目评审过程中，不得去掉最后报价中的最高报价和最低报价。</w:t>
            </w:r>
          </w:p>
          <w:p w14:paraId="1EB019BA">
            <w:pPr>
              <w:keepNext w:val="0"/>
              <w:keepLines w:val="0"/>
              <w:pageBreakBefore w:val="0"/>
              <w:widowControl w:val="0"/>
              <w:kinsoku/>
              <w:wordWrap/>
              <w:overflowPunct/>
              <w:topLinePunct w:val="0"/>
              <w:autoSpaceDE/>
              <w:autoSpaceDN/>
              <w:bidi w:val="0"/>
              <w:adjustRightInd/>
              <w:snapToGrid/>
              <w:spacing w:before="100"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注：1、算术修正报价</w:t>
            </w:r>
          </w:p>
          <w:p w14:paraId="067AAABC">
            <w:pPr>
              <w:keepNext w:val="0"/>
              <w:keepLines w:val="0"/>
              <w:pageBreakBefore w:val="0"/>
              <w:widowControl w:val="0"/>
              <w:kinsoku/>
              <w:wordWrap/>
              <w:overflowPunct/>
              <w:topLinePunct w:val="0"/>
              <w:autoSpaceDE/>
              <w:autoSpaceDN/>
              <w:bidi w:val="0"/>
              <w:adjustRightInd/>
              <w:snapToGrid/>
              <w:spacing w:before="100"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若存在算术修正，应按修正后的投标报价进行评审基准价和投标报价得分计算。</w:t>
            </w:r>
          </w:p>
          <w:p w14:paraId="43525F1C">
            <w:pPr>
              <w:keepNext w:val="0"/>
              <w:keepLines w:val="0"/>
              <w:pageBreakBefore w:val="0"/>
              <w:widowControl w:val="0"/>
              <w:kinsoku/>
              <w:wordWrap/>
              <w:overflowPunct/>
              <w:topLinePunct w:val="0"/>
              <w:autoSpaceDE/>
              <w:autoSpaceDN/>
              <w:bidi w:val="0"/>
              <w:adjustRightInd/>
              <w:snapToGrid/>
              <w:spacing w:before="100" w:beforeAutospacing="0" w:afterAutospacing="0" w:line="360" w:lineRule="auto"/>
              <w:ind w:firstLine="480" w:firstLineChars="200"/>
              <w:jc w:val="left"/>
              <w:textAlignment w:val="auto"/>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2、因落实政府采购政策进行价格调整的，以调整后的价格计算评标基准价和投标报价。若同时存在算术修正，应在算术修正后的报价基础上进行优惠报价的扣除。</w:t>
            </w:r>
          </w:p>
          <w:p w14:paraId="216B09EA">
            <w:pPr>
              <w:keepNext w:val="0"/>
              <w:keepLines w:val="0"/>
              <w:pageBreakBefore w:val="0"/>
              <w:widowControl w:val="0"/>
              <w:kinsoku/>
              <w:wordWrap/>
              <w:overflowPunct/>
              <w:topLinePunct w:val="0"/>
              <w:autoSpaceDE/>
              <w:autoSpaceDN/>
              <w:bidi w:val="0"/>
              <w:adjustRightInd/>
              <w:snapToGrid/>
              <w:spacing w:before="100" w:beforeAutospacing="0" w:afterAutospacing="0" w:line="360" w:lineRule="auto"/>
              <w:ind w:firstLine="480" w:firstLineChars="200"/>
              <w:jc w:val="left"/>
              <w:textAlignment w:val="auto"/>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3、对小型和微型企业报价给与10%的扣除，用扣除后的价格参与评审。评标委员会根据</w:t>
            </w:r>
            <w:r>
              <w:rPr>
                <w:rFonts w:hint="eastAsia" w:ascii="宋体" w:hAnsi="宋体" w:cs="宋体"/>
                <w:b w:val="0"/>
                <w:bCs/>
                <w:i w:val="0"/>
                <w:i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提供的小微企业或监狱企业或残疾人福利性单位声明函，认定其是否属于小微企业或监狱企业或残疾人福利性单位并享受相应的优惠政策。</w:t>
            </w:r>
            <w:r>
              <w:rPr>
                <w:rFonts w:hint="eastAsia" w:ascii="宋体" w:hAnsi="宋体" w:cs="宋体"/>
                <w:b w:val="0"/>
                <w:bCs/>
                <w:i w:val="0"/>
                <w:i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i w:val="0"/>
                <w:iCs w:val="0"/>
                <w:color w:val="000000" w:themeColor="text1"/>
                <w:sz w:val="24"/>
                <w:szCs w:val="24"/>
                <w:highlight w:val="none"/>
                <w:lang w:val="en-US" w:eastAsia="zh-CN"/>
                <w14:textFill>
                  <w14:solidFill>
                    <w14:schemeClr w14:val="tx1"/>
                  </w14:solidFill>
                </w14:textFill>
              </w:rPr>
              <w:t>对其提供的声明函的真实性负责，如有虚假，自行承担相应责任。</w:t>
            </w:r>
          </w:p>
        </w:tc>
        <w:tc>
          <w:tcPr>
            <w:tcW w:w="864" w:type="dxa"/>
            <w:tcBorders>
              <w:top w:val="single" w:color="auto" w:sz="4" w:space="0"/>
              <w:left w:val="single" w:color="auto" w:sz="4" w:space="0"/>
              <w:bottom w:val="single" w:color="auto" w:sz="4" w:space="0"/>
              <w:right w:val="single" w:color="auto" w:sz="4" w:space="0"/>
            </w:tcBorders>
            <w:shd w:val="clear" w:color="auto" w:fill="auto"/>
            <w:vAlign w:val="center"/>
          </w:tcPr>
          <w:p w14:paraId="5609C962">
            <w:pPr>
              <w:spacing w:line="360" w:lineRule="auto"/>
              <w:jc w:val="center"/>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30分</w:t>
            </w:r>
          </w:p>
        </w:tc>
      </w:tr>
    </w:tbl>
    <w:p w14:paraId="09228A5B">
      <w:pPr>
        <w:autoSpaceDE w:val="0"/>
        <w:spacing w:line="360" w:lineRule="auto"/>
        <w:rPr>
          <w:rFonts w:hint="eastAsia" w:ascii="宋体" w:hAnsi="宋体"/>
          <w:b/>
          <w:bCs/>
          <w:i w:val="0"/>
          <w:iCs w:val="0"/>
          <w:color w:val="000000" w:themeColor="text1"/>
          <w:sz w:val="24"/>
          <w:szCs w:val="24"/>
          <w:highlight w:val="none"/>
          <w14:textFill>
            <w14:solidFill>
              <w14:schemeClr w14:val="tx1"/>
            </w14:solidFill>
          </w14:textFill>
        </w:rPr>
      </w:pPr>
      <w:bookmarkStart w:id="245" w:name="_Toc107395183"/>
    </w:p>
    <w:p w14:paraId="4A94B0A8">
      <w:pPr>
        <w:autoSpaceDE w:val="0"/>
        <w:spacing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3.评标程序：</w:t>
      </w:r>
      <w:r>
        <w:rPr>
          <w:rFonts w:hint="eastAsia" w:ascii="宋体" w:hAnsi="宋体"/>
          <w:i w:val="0"/>
          <w:iCs w:val="0"/>
          <w:color w:val="000000" w:themeColor="text1"/>
          <w:sz w:val="24"/>
          <w:szCs w:val="24"/>
          <w:highlight w:val="none"/>
          <w14:textFill>
            <w14:solidFill>
              <w14:schemeClr w14:val="tx1"/>
            </w14:solidFill>
          </w14:textFill>
        </w:rPr>
        <w:t>资格</w:t>
      </w:r>
      <w:r>
        <w:rPr>
          <w:rFonts w:hint="eastAsia" w:ascii="宋体" w:hAnsi="宋体"/>
          <w:i w:val="0"/>
          <w:iCs w:val="0"/>
          <w:color w:val="000000" w:themeColor="text1"/>
          <w:sz w:val="24"/>
          <w:szCs w:val="24"/>
          <w:highlight w:val="none"/>
          <w:lang w:eastAsia="zh-CN"/>
          <w14:textFill>
            <w14:solidFill>
              <w14:schemeClr w14:val="tx1"/>
            </w14:solidFill>
          </w14:textFill>
        </w:rPr>
        <w:t>性</w:t>
      </w:r>
      <w:r>
        <w:rPr>
          <w:rFonts w:hint="eastAsia" w:ascii="宋体" w:hAnsi="宋体"/>
          <w:i w:val="0"/>
          <w:iCs w:val="0"/>
          <w:color w:val="000000" w:themeColor="text1"/>
          <w:sz w:val="24"/>
          <w:szCs w:val="24"/>
          <w:highlight w:val="none"/>
          <w14:textFill>
            <w14:solidFill>
              <w14:schemeClr w14:val="tx1"/>
            </w14:solidFill>
          </w14:textFill>
        </w:rPr>
        <w:t>评审→</w:t>
      </w:r>
      <w:r>
        <w:rPr>
          <w:rFonts w:hint="eastAsia" w:ascii="宋体" w:hAnsi="宋体"/>
          <w:i w:val="0"/>
          <w:iCs w:val="0"/>
          <w:color w:val="000000" w:themeColor="text1"/>
          <w:sz w:val="24"/>
          <w:szCs w:val="24"/>
          <w:highlight w:val="none"/>
          <w:lang w:eastAsia="zh-CN"/>
          <w14:textFill>
            <w14:solidFill>
              <w14:schemeClr w14:val="tx1"/>
            </w14:solidFill>
          </w14:textFill>
        </w:rPr>
        <w:t>符合</w:t>
      </w:r>
      <w:r>
        <w:rPr>
          <w:rFonts w:hint="eastAsia" w:ascii="宋体" w:hAnsi="宋体"/>
          <w:i w:val="0"/>
          <w:iCs w:val="0"/>
          <w:color w:val="000000" w:themeColor="text1"/>
          <w:sz w:val="24"/>
          <w:szCs w:val="24"/>
          <w:highlight w:val="none"/>
          <w14:textFill>
            <w14:solidFill>
              <w14:schemeClr w14:val="tx1"/>
            </w14:solidFill>
          </w14:textFill>
        </w:rPr>
        <w:t>性评审→评分→提交评标报告。</w:t>
      </w:r>
    </w:p>
    <w:p w14:paraId="4868DE17">
      <w:pPr>
        <w:autoSpaceDE w:val="0"/>
        <w:spacing w:line="360" w:lineRule="auto"/>
        <w:rPr>
          <w:rFonts w:ascii="宋体" w:hAnsi="宋体"/>
          <w:i w:val="0"/>
          <w:iCs w:val="0"/>
          <w:color w:val="000000" w:themeColor="text1"/>
          <w:sz w:val="24"/>
          <w:szCs w:val="24"/>
          <w:highlight w:val="none"/>
          <w14:textFill>
            <w14:solidFill>
              <w14:schemeClr w14:val="tx1"/>
            </w14:solidFill>
          </w14:textFill>
        </w:rPr>
      </w:pPr>
      <w:bookmarkStart w:id="246" w:name="_Toc191374463"/>
      <w:bookmarkEnd w:id="246"/>
      <w:r>
        <w:rPr>
          <w:rFonts w:hint="eastAsia" w:ascii="宋体" w:hAnsi="宋体"/>
          <w:i w:val="0"/>
          <w:iCs w:val="0"/>
          <w:color w:val="000000" w:themeColor="text1"/>
          <w:sz w:val="24"/>
          <w:szCs w:val="24"/>
          <w:highlight w:val="none"/>
          <w14:textFill>
            <w14:solidFill>
              <w14:schemeClr w14:val="tx1"/>
            </w14:solidFill>
          </w14:textFill>
        </w:rPr>
        <w:t>3.1原件查验</w:t>
      </w:r>
    </w:p>
    <w:p w14:paraId="4D7E10F9">
      <w:pPr>
        <w:autoSpaceDE w:val="0"/>
        <w:spacing w:line="360" w:lineRule="auto"/>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w:t>
      </w:r>
      <w:r>
        <w:rPr>
          <w:rFonts w:hint="eastAsia" w:ascii="宋体" w:hAnsi="宋体"/>
          <w:i w:val="0"/>
          <w:iCs w:val="0"/>
          <w:color w:val="000000" w:themeColor="text1"/>
          <w:sz w:val="24"/>
          <w:szCs w:val="24"/>
          <w:highlight w:val="none"/>
          <w:lang w:val="en-US" w:eastAsia="zh-CN"/>
          <w14:textFill>
            <w14:solidFill>
              <w14:schemeClr w14:val="tx1"/>
            </w14:solidFill>
          </w14:textFill>
        </w:rPr>
        <w:t xml:space="preserve"> </w:t>
      </w:r>
      <w:r>
        <w:rPr>
          <w:rFonts w:hint="eastAsia" w:ascii="宋体" w:hAnsi="宋体"/>
          <w:i w:val="0"/>
          <w:iCs w:val="0"/>
          <w:color w:val="000000" w:themeColor="text1"/>
          <w:sz w:val="24"/>
          <w:szCs w:val="24"/>
          <w:highlight w:val="none"/>
          <w:lang w:eastAsia="zh-CN"/>
          <w14:textFill>
            <w14:solidFill>
              <w14:schemeClr w14:val="tx1"/>
            </w14:solidFill>
          </w14:textFill>
        </w:rPr>
        <w:t>无</w:t>
      </w:r>
    </w:p>
    <w:p w14:paraId="60C50B83">
      <w:pPr>
        <w:autoSpaceDE w:val="0"/>
        <w:spacing w:line="360" w:lineRule="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3.2初步评审</w:t>
      </w:r>
    </w:p>
    <w:p w14:paraId="1DA7FEB4">
      <w:pPr>
        <w:autoSpaceDE w:val="0"/>
        <w:spacing w:line="360" w:lineRule="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3.2.1详见附件B否决投标条件</w:t>
      </w:r>
    </w:p>
    <w:p w14:paraId="168009B6">
      <w:pPr>
        <w:autoSpaceDE w:val="0"/>
        <w:spacing w:line="360" w:lineRule="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3.2.2投标报价有算术错误的，评标委员会按以下原则对投标报价进行修正，修正的价格经</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书面确认后具有约束力。</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不接受修正价格的，其投标作否决投标处理。</w:t>
      </w:r>
    </w:p>
    <w:p w14:paraId="54E88B63">
      <w:pPr>
        <w:autoSpaceDE w:val="0"/>
        <w:spacing w:line="360" w:lineRule="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（1）投标文件中的大写金额与小写金额不一致的，以大写金额为准；</w:t>
      </w:r>
    </w:p>
    <w:p w14:paraId="27297F52">
      <w:pPr>
        <w:autoSpaceDE w:val="0"/>
        <w:spacing w:line="360" w:lineRule="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（2）总价金额与依据单价计算出的结果不一致的，以单价金额为准修正总价，但单价金额小数点有明显错误的除外。</w:t>
      </w:r>
    </w:p>
    <w:p w14:paraId="128D350E">
      <w:pPr>
        <w:autoSpaceDE w:val="0"/>
        <w:spacing w:line="360" w:lineRule="auto"/>
        <w:rPr>
          <w:rFonts w:ascii="宋体" w:hAnsi="宋体"/>
          <w:i w:val="0"/>
          <w:iCs w:val="0"/>
          <w:color w:val="000000" w:themeColor="text1"/>
          <w:sz w:val="24"/>
          <w:szCs w:val="24"/>
          <w:highlight w:val="none"/>
          <w14:textFill>
            <w14:solidFill>
              <w14:schemeClr w14:val="tx1"/>
            </w14:solidFill>
          </w14:textFill>
        </w:rPr>
      </w:pPr>
      <w:bookmarkStart w:id="247" w:name="_Toc191374464"/>
      <w:bookmarkEnd w:id="247"/>
      <w:r>
        <w:rPr>
          <w:rFonts w:hint="eastAsia" w:ascii="宋体" w:hAnsi="宋体"/>
          <w:i w:val="0"/>
          <w:iCs w:val="0"/>
          <w:color w:val="000000" w:themeColor="text1"/>
          <w:sz w:val="24"/>
          <w:szCs w:val="24"/>
          <w:highlight w:val="none"/>
          <w14:textFill>
            <w14:solidFill>
              <w14:schemeClr w14:val="tx1"/>
            </w14:solidFill>
          </w14:textFill>
        </w:rPr>
        <w:t>3.3详细评审</w:t>
      </w:r>
    </w:p>
    <w:p w14:paraId="08B4AF2F">
      <w:pPr>
        <w:autoSpaceDE w:val="0"/>
        <w:spacing w:line="360" w:lineRule="auto"/>
        <w:ind w:firstLine="48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3.3.1评标委员会按本章第2.2款规定的量化因素和分值进行打分，并计算出综合评估得分。</w:t>
      </w:r>
    </w:p>
    <w:p w14:paraId="675F01C8">
      <w:pPr>
        <w:autoSpaceDE w:val="0"/>
        <w:spacing w:line="360" w:lineRule="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3.3.2评分分值计算保留小数点后两位，小数点后第三位“四舍五入”。</w:t>
      </w:r>
    </w:p>
    <w:p w14:paraId="619125B8">
      <w:pPr>
        <w:autoSpaceDE w:val="0"/>
        <w:spacing w:line="360" w:lineRule="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3.3.3</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得分满分100分。</w:t>
      </w:r>
    </w:p>
    <w:p w14:paraId="55E32844">
      <w:pPr>
        <w:autoSpaceDE w:val="0"/>
        <w:spacing w:line="360" w:lineRule="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3.3.4评标委员会发现</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的报价明显低于其他投标价，或者在设有招标控制价上限时明显低于招标控制价上限，使得其投标报价可能低于其个别成本的，应当要求该</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作出书面说明并提供相应的证明材料。</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不能合理说明或者不能提供相应证明材料的，由评标委员会认定该</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以低于成本报价竞标，其投标作否决投标处理。</w:t>
      </w:r>
    </w:p>
    <w:p w14:paraId="018BB24D">
      <w:pPr>
        <w:autoSpaceDE w:val="0"/>
        <w:spacing w:line="360" w:lineRule="auto"/>
        <w:rPr>
          <w:rFonts w:ascii="宋体" w:hAnsi="宋体"/>
          <w:i w:val="0"/>
          <w:iCs w:val="0"/>
          <w:color w:val="000000" w:themeColor="text1"/>
          <w:sz w:val="24"/>
          <w:szCs w:val="24"/>
          <w:highlight w:val="none"/>
          <w14:textFill>
            <w14:solidFill>
              <w14:schemeClr w14:val="tx1"/>
            </w14:solidFill>
          </w14:textFill>
        </w:rPr>
      </w:pPr>
      <w:bookmarkStart w:id="248" w:name="_Toc191374465"/>
      <w:bookmarkEnd w:id="248"/>
      <w:r>
        <w:rPr>
          <w:rFonts w:hint="eastAsia" w:ascii="宋体" w:hAnsi="宋体"/>
          <w:i w:val="0"/>
          <w:iCs w:val="0"/>
          <w:color w:val="000000" w:themeColor="text1"/>
          <w:sz w:val="24"/>
          <w:szCs w:val="24"/>
          <w:highlight w:val="none"/>
          <w14:textFill>
            <w14:solidFill>
              <w14:schemeClr w14:val="tx1"/>
            </w14:solidFill>
          </w14:textFill>
        </w:rPr>
        <w:t>3.4投标文件的澄清和补正</w:t>
      </w:r>
    </w:p>
    <w:p w14:paraId="72E1B9FF">
      <w:pPr>
        <w:autoSpaceDE w:val="0"/>
        <w:spacing w:line="360" w:lineRule="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3.4.1在评标过程中，评标委员会可以书面形式要求</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对所提交的投标文件中不明确的内容进行书面澄清或说明，或者对细微偏差进行补正。评标委员会不接受</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主动提出的澄清、说明或补正。</w:t>
      </w:r>
    </w:p>
    <w:p w14:paraId="512DC496">
      <w:pPr>
        <w:autoSpaceDE w:val="0"/>
        <w:spacing w:line="360" w:lineRule="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3.4.2澄清、说明和补正不得改变投标文件的实质性内容（算术性错误修正的除外）。</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的书面澄清、说明和补正属于投标文件的组成部分。</w:t>
      </w:r>
    </w:p>
    <w:p w14:paraId="03704077">
      <w:pPr>
        <w:autoSpaceDE w:val="0"/>
        <w:spacing w:line="360" w:lineRule="auto"/>
        <w:ind w:firstLine="480"/>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3.4.3评标委员会对</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提交的澄清、说明或补正有疑问的，可以要求</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进一步澄清、说明或补正，直至满足评标委员会的要求。</w:t>
      </w:r>
    </w:p>
    <w:p w14:paraId="2EECBB74">
      <w:pPr>
        <w:autoSpaceDE w:val="0"/>
        <w:spacing w:line="360" w:lineRule="auto"/>
        <w:ind w:firstLine="480"/>
        <w:rPr>
          <w:rFonts w:hint="default" w:ascii="宋体" w:hAnsi="宋体" w:eastAsia="宋体"/>
          <w:i w:val="0"/>
          <w:iCs w:val="0"/>
          <w:color w:val="000000" w:themeColor="text1"/>
          <w:sz w:val="24"/>
          <w:szCs w:val="24"/>
          <w:highlight w:val="none"/>
          <w:lang w:val="en-US" w:eastAsia="zh-CN"/>
          <w14:textFill>
            <w14:solidFill>
              <w14:schemeClr w14:val="tx1"/>
            </w14:solidFill>
          </w14:textFill>
        </w:rPr>
      </w:pPr>
      <w:r>
        <w:rPr>
          <w:rFonts w:hint="eastAsia" w:ascii="宋体" w:hAnsi="宋体"/>
          <w:b w:val="0"/>
          <w:bCs w:val="0"/>
          <w:i w:val="0"/>
          <w:iCs w:val="0"/>
          <w:color w:val="000000" w:themeColor="text1"/>
          <w:sz w:val="24"/>
          <w:szCs w:val="24"/>
          <w:highlight w:val="none"/>
          <w:lang w:val="en-US" w:eastAsia="zh-CN"/>
          <w14:textFill>
            <w14:solidFill>
              <w14:schemeClr w14:val="tx1"/>
            </w14:solidFill>
          </w14:textFill>
        </w:rPr>
        <w:t>3.4.4</w:t>
      </w:r>
      <w:r>
        <w:rPr>
          <w:rFonts w:hint="eastAsia" w:ascii="宋体" w:hAnsi="宋体" w:cs="Times New Roman"/>
          <w:b/>
          <w:bCs/>
          <w:i w:val="0"/>
          <w:iCs w:val="0"/>
          <w:color w:val="000000" w:themeColor="text1"/>
          <w:sz w:val="24"/>
          <w:szCs w:val="24"/>
          <w:highlight w:val="none"/>
          <w14:textFill>
            <w14:solidFill>
              <w14:schemeClr w14:val="tx1"/>
            </w14:solidFill>
          </w14:textFill>
        </w:rPr>
        <w:t>落实政府采购政策</w:t>
      </w:r>
    </w:p>
    <w:p w14:paraId="5EBEAA2F">
      <w:pPr>
        <w:autoSpaceDE w:val="0"/>
        <w:spacing w:line="360" w:lineRule="auto"/>
        <w:ind w:firstLine="480"/>
        <w:rPr>
          <w:rFonts w:hint="eastAsia" w:ascii="宋体" w:hAnsi="宋体" w:cs="Times New Roman"/>
          <w:b/>
          <w:bCs/>
          <w:i w:val="0"/>
          <w:iCs w:val="0"/>
          <w:color w:val="000000" w:themeColor="text1"/>
          <w:sz w:val="24"/>
          <w:szCs w:val="24"/>
          <w:highlight w:val="none"/>
          <w:lang w:val="en-US" w:eastAsia="zh-CN"/>
          <w14:textFill>
            <w14:solidFill>
              <w14:schemeClr w14:val="tx1"/>
            </w14:solidFill>
          </w14:textFill>
        </w:rPr>
      </w:pPr>
      <w:bookmarkStart w:id="249" w:name="_Toc191374466"/>
      <w:bookmarkEnd w:id="249"/>
      <w:r>
        <w:rPr>
          <w:rFonts w:hint="eastAsia" w:ascii="宋体" w:hAnsi="宋体" w:cs="Times New Roman"/>
          <w:b/>
          <w:bCs/>
          <w:i w:val="0"/>
          <w:iCs w:val="0"/>
          <w:color w:val="000000" w:themeColor="text1"/>
          <w:sz w:val="24"/>
          <w:szCs w:val="24"/>
          <w:highlight w:val="none"/>
          <w:lang w:val="en-US" w:eastAsia="zh-CN"/>
          <w14:textFill>
            <w14:solidFill>
              <w14:schemeClr w14:val="tx1"/>
            </w14:solidFill>
          </w14:textFill>
        </w:rPr>
        <w:t>一、小型和微型企业价格评分优惠政策</w:t>
      </w:r>
    </w:p>
    <w:p w14:paraId="594339BF">
      <w:pPr>
        <w:autoSpaceDE w:val="0"/>
        <w:spacing w:line="360" w:lineRule="auto"/>
        <w:ind w:firstLine="480"/>
        <w:rPr>
          <w:rFonts w:hint="eastAsia" w:ascii="宋体" w:hAnsi="宋体" w:cs="Times New Roman"/>
          <w:i w:val="0"/>
          <w:iCs w:val="0"/>
          <w:color w:val="000000" w:themeColor="text1"/>
          <w:sz w:val="24"/>
          <w:szCs w:val="24"/>
          <w:highlight w:val="none"/>
          <w14:textFill>
            <w14:solidFill>
              <w14:schemeClr w14:val="tx1"/>
            </w14:solidFill>
          </w14:textFill>
        </w:rPr>
      </w:pPr>
      <w:r>
        <w:rPr>
          <w:rFonts w:hint="eastAsia" w:ascii="宋体" w:hAnsi="宋体" w:cs="Times New Roman"/>
          <w:i w:val="0"/>
          <w:iCs w:val="0"/>
          <w:color w:val="000000" w:themeColor="text1"/>
          <w:sz w:val="24"/>
          <w:szCs w:val="24"/>
          <w:highlight w:val="none"/>
          <w:lang w:eastAsia="zh-CN"/>
          <w14:textFill>
            <w14:solidFill>
              <w14:schemeClr w14:val="tx1"/>
            </w14:solidFill>
          </w14:textFill>
        </w:rPr>
        <w:t>（</w:t>
      </w:r>
      <w:r>
        <w:rPr>
          <w:rFonts w:hint="eastAsia" w:ascii="宋体" w:hAnsi="宋体" w:cs="Times New Roman"/>
          <w:i w:val="0"/>
          <w:iCs w:val="0"/>
          <w:color w:val="000000" w:themeColor="text1"/>
          <w:sz w:val="24"/>
          <w:szCs w:val="24"/>
          <w:highlight w:val="none"/>
          <w14:textFill>
            <w14:solidFill>
              <w14:schemeClr w14:val="tx1"/>
            </w14:solidFill>
          </w14:textFill>
        </w:rPr>
        <w:t>1</w:t>
      </w:r>
      <w:r>
        <w:rPr>
          <w:rFonts w:hint="eastAsia" w:ascii="宋体" w:hAnsi="宋体" w:cs="Times New Roman"/>
          <w:i w:val="0"/>
          <w:iCs w:val="0"/>
          <w:color w:val="000000" w:themeColor="text1"/>
          <w:sz w:val="24"/>
          <w:szCs w:val="24"/>
          <w:highlight w:val="none"/>
          <w:lang w:eastAsia="zh-CN"/>
          <w14:textFill>
            <w14:solidFill>
              <w14:schemeClr w14:val="tx1"/>
            </w14:solidFill>
          </w14:textFill>
        </w:rPr>
        <w:t>）</w:t>
      </w:r>
      <w:r>
        <w:rPr>
          <w:rFonts w:hint="eastAsia" w:ascii="宋体" w:hAnsi="宋体" w:cs="Times New Roman"/>
          <w:i w:val="0"/>
          <w:iCs w:val="0"/>
          <w:color w:val="000000" w:themeColor="text1"/>
          <w:sz w:val="24"/>
          <w:szCs w:val="24"/>
          <w:highlight w:val="none"/>
          <w14:textFill>
            <w14:solidFill>
              <w14:schemeClr w14:val="tx1"/>
            </w14:solidFill>
          </w14:textFill>
        </w:rPr>
        <w:t>根据《政府采购促进中小企业发展管理办法》（财库〔2020〕46号）</w:t>
      </w:r>
      <w:r>
        <w:rPr>
          <w:rFonts w:hint="eastAsia" w:ascii="宋体" w:hAnsi="宋体" w:cs="Times New Roman"/>
          <w:i w:val="0"/>
          <w:iCs w:val="0"/>
          <w:color w:val="000000" w:themeColor="text1"/>
          <w:sz w:val="24"/>
          <w:szCs w:val="24"/>
          <w:highlight w:val="none"/>
          <w:lang w:val="en-US" w:eastAsia="zh-CN"/>
          <w14:textFill>
            <w14:solidFill>
              <w14:schemeClr w14:val="tx1"/>
            </w14:solidFill>
          </w14:textFill>
        </w:rPr>
        <w:t>和《关于进一步加大政府采购支持中小企业力度的通知》财库〔2022〕19号的规定</w:t>
      </w:r>
      <w:r>
        <w:rPr>
          <w:rFonts w:hint="eastAsia" w:ascii="宋体" w:hAnsi="宋体" w:cs="Times New Roman"/>
          <w:i w:val="0"/>
          <w:iCs w:val="0"/>
          <w:color w:val="000000" w:themeColor="text1"/>
          <w:sz w:val="24"/>
          <w:szCs w:val="24"/>
          <w:highlight w:val="none"/>
          <w14:textFill>
            <w14:solidFill>
              <w14:schemeClr w14:val="tx1"/>
            </w14:solidFill>
          </w14:textFill>
        </w:rPr>
        <w:t>，对符合条件的小型和微型</w:t>
      </w:r>
      <w:r>
        <w:rPr>
          <w:rFonts w:hint="eastAsia" w:ascii="宋体" w:hAnsi="宋体" w:cs="Times New Roman"/>
          <w:i w:val="0"/>
          <w:iCs w:val="0"/>
          <w:color w:val="000000" w:themeColor="text1"/>
          <w:sz w:val="24"/>
          <w:szCs w:val="24"/>
          <w:highlight w:val="none"/>
          <w:lang w:val="en-US" w:eastAsia="zh-CN"/>
          <w14:textFill>
            <w14:solidFill>
              <w14:schemeClr w14:val="tx1"/>
            </w14:solidFill>
          </w14:textFill>
        </w:rPr>
        <w:t>供应商</w:t>
      </w:r>
      <w:r>
        <w:rPr>
          <w:rFonts w:hint="eastAsia" w:ascii="宋体" w:hAnsi="宋体" w:cs="Times New Roman"/>
          <w:i w:val="0"/>
          <w:iCs w:val="0"/>
          <w:color w:val="000000" w:themeColor="text1"/>
          <w:sz w:val="24"/>
          <w:szCs w:val="24"/>
          <w:highlight w:val="none"/>
          <w14:textFill>
            <w14:solidFill>
              <w14:schemeClr w14:val="tx1"/>
            </w14:solidFill>
          </w14:textFill>
        </w:rPr>
        <w:t>，在投标总报价评分时给予投标总报价</w:t>
      </w:r>
      <w:r>
        <w:rPr>
          <w:rFonts w:hint="eastAsia" w:ascii="宋体" w:hAnsi="宋体" w:cs="Times New Roman"/>
          <w:i w:val="0"/>
          <w:iCs w:val="0"/>
          <w:color w:val="000000" w:themeColor="text1"/>
          <w:sz w:val="24"/>
          <w:szCs w:val="24"/>
          <w:highlight w:val="none"/>
          <w:lang w:val="en-US" w:eastAsia="zh-CN"/>
          <w14:textFill>
            <w14:solidFill>
              <w14:schemeClr w14:val="tx1"/>
            </w14:solidFill>
          </w14:textFill>
        </w:rPr>
        <w:t>10</w:t>
      </w:r>
      <w:r>
        <w:rPr>
          <w:rFonts w:hint="eastAsia" w:ascii="宋体" w:hAnsi="宋体" w:cs="Times New Roman"/>
          <w:i w:val="0"/>
          <w:iCs w:val="0"/>
          <w:color w:val="000000" w:themeColor="text1"/>
          <w:sz w:val="24"/>
          <w:szCs w:val="24"/>
          <w:highlight w:val="none"/>
          <w14:textFill>
            <w14:solidFill>
              <w14:schemeClr w14:val="tx1"/>
            </w14:solidFill>
          </w14:textFill>
        </w:rPr>
        <w:t>%的扣除，用扣除后的投标总报价参与投标总报价评分。</w:t>
      </w:r>
    </w:p>
    <w:p w14:paraId="206171BD">
      <w:pPr>
        <w:autoSpaceDE w:val="0"/>
        <w:spacing w:line="360" w:lineRule="auto"/>
        <w:ind w:firstLine="480"/>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cs="Times New Roman"/>
          <w:i w:val="0"/>
          <w:iCs w:val="0"/>
          <w:color w:val="000000" w:themeColor="text1"/>
          <w:sz w:val="24"/>
          <w:szCs w:val="24"/>
          <w:highlight w:val="none"/>
          <w:lang w:eastAsia="zh-CN"/>
          <w14:textFill>
            <w14:solidFill>
              <w14:schemeClr w14:val="tx1"/>
            </w14:solidFill>
          </w14:textFill>
        </w:rPr>
        <w:t>（</w:t>
      </w:r>
      <w:r>
        <w:rPr>
          <w:rFonts w:hint="eastAsia" w:ascii="宋体" w:hAnsi="宋体" w:cs="Times New Roman"/>
          <w:i w:val="0"/>
          <w:iCs w:val="0"/>
          <w:color w:val="000000" w:themeColor="text1"/>
          <w:sz w:val="24"/>
          <w:szCs w:val="24"/>
          <w:highlight w:val="none"/>
          <w14:textFill>
            <w14:solidFill>
              <w14:schemeClr w14:val="tx1"/>
            </w14:solidFill>
          </w14:textFill>
        </w:rPr>
        <w:t>2</w:t>
      </w:r>
      <w:r>
        <w:rPr>
          <w:rFonts w:hint="eastAsia" w:ascii="宋体" w:hAnsi="宋体" w:cs="Times New Roman"/>
          <w:i w:val="0"/>
          <w:iCs w:val="0"/>
          <w:color w:val="000000" w:themeColor="text1"/>
          <w:sz w:val="24"/>
          <w:szCs w:val="24"/>
          <w:highlight w:val="none"/>
          <w:lang w:eastAsia="zh-CN"/>
          <w14:textFill>
            <w14:solidFill>
              <w14:schemeClr w14:val="tx1"/>
            </w14:solidFill>
          </w14:textFill>
        </w:rPr>
        <w:t>）</w:t>
      </w:r>
      <w:r>
        <w:rPr>
          <w:rFonts w:hint="eastAsia" w:ascii="宋体" w:hAnsi="宋体" w:cs="Times New Roman"/>
          <w:i w:val="0"/>
          <w:iCs w:val="0"/>
          <w:color w:val="000000" w:themeColor="text1"/>
          <w:sz w:val="24"/>
          <w:szCs w:val="24"/>
          <w:highlight w:val="none"/>
          <w14:textFill>
            <w14:solidFill>
              <w14:schemeClr w14:val="tx1"/>
            </w14:solidFill>
          </w14:textFill>
        </w:rPr>
        <w:t>请</w:t>
      </w:r>
      <w:r>
        <w:rPr>
          <w:rFonts w:hint="eastAsia" w:ascii="宋体" w:hAnsi="宋体" w:cs="Times New Roman"/>
          <w:i w:val="0"/>
          <w:iCs w:val="0"/>
          <w:color w:val="000000" w:themeColor="text1"/>
          <w:sz w:val="24"/>
          <w:szCs w:val="24"/>
          <w:highlight w:val="none"/>
          <w:lang w:eastAsia="zh-CN"/>
          <w14:textFill>
            <w14:solidFill>
              <w14:schemeClr w14:val="tx1"/>
            </w14:solidFill>
          </w14:textFill>
        </w:rPr>
        <w:t>供应商</w:t>
      </w:r>
      <w:r>
        <w:rPr>
          <w:rFonts w:hint="eastAsia" w:ascii="宋体" w:hAnsi="宋体" w:cs="Times New Roman"/>
          <w:i w:val="0"/>
          <w:iCs w:val="0"/>
          <w:color w:val="000000" w:themeColor="text1"/>
          <w:sz w:val="24"/>
          <w:szCs w:val="24"/>
          <w:highlight w:val="none"/>
          <w14:textFill>
            <w14:solidFill>
              <w14:schemeClr w14:val="tx1"/>
            </w14:solidFill>
          </w14:textFill>
        </w:rPr>
        <w:t>根据财政部财库〔2020〕46号关于印发《政府采购促进中小企业发展管理办法》的通知的规定，提供《中小企业声明函》，未提供的在价格评分时不对投标总报价进行扣除。</w:t>
      </w:r>
      <w:r>
        <w:rPr>
          <w:rFonts w:hint="eastAsia" w:ascii="宋体" w:hAnsi="宋体" w:cs="Times New Roman"/>
          <w:i w:val="0"/>
          <w:iCs w:val="0"/>
          <w:color w:val="000000" w:themeColor="text1"/>
          <w:sz w:val="24"/>
          <w:szCs w:val="24"/>
          <w:highlight w:val="none"/>
          <w:lang w:eastAsia="zh-CN"/>
          <w14:textFill>
            <w14:solidFill>
              <w14:schemeClr w14:val="tx1"/>
            </w14:solidFill>
          </w14:textFill>
        </w:rPr>
        <w:t>供应商</w:t>
      </w:r>
      <w:r>
        <w:rPr>
          <w:rFonts w:hint="eastAsia" w:ascii="宋体" w:hAnsi="宋体" w:cs="Times New Roman"/>
          <w:i w:val="0"/>
          <w:iCs w:val="0"/>
          <w:color w:val="000000" w:themeColor="text1"/>
          <w:sz w:val="24"/>
          <w:szCs w:val="24"/>
          <w:highlight w:val="none"/>
          <w14:textFill>
            <w14:solidFill>
              <w14:schemeClr w14:val="tx1"/>
            </w14:solidFill>
          </w14:textFill>
        </w:rPr>
        <w:t>对《中小企业声明函》的真实性负责，如有虚假，自行承担相应责任。</w:t>
      </w:r>
    </w:p>
    <w:p w14:paraId="126E0296">
      <w:pPr>
        <w:autoSpaceDE w:val="0"/>
        <w:spacing w:line="360" w:lineRule="auto"/>
        <w:ind w:firstLine="480"/>
        <w:rPr>
          <w:rFonts w:hint="eastAsia" w:ascii="宋体" w:hAnsi="宋体" w:cs="Times New Roman"/>
          <w:b/>
          <w:bCs/>
          <w:i w:val="0"/>
          <w:iCs w:val="0"/>
          <w:color w:val="000000" w:themeColor="text1"/>
          <w:sz w:val="24"/>
          <w:szCs w:val="24"/>
          <w:highlight w:val="none"/>
          <w:lang w:val="en-US" w:eastAsia="zh-CN"/>
          <w14:textFill>
            <w14:solidFill>
              <w14:schemeClr w14:val="tx1"/>
            </w14:solidFill>
          </w14:textFill>
        </w:rPr>
      </w:pPr>
      <w:r>
        <w:rPr>
          <w:rFonts w:hint="eastAsia" w:ascii="宋体" w:hAnsi="宋体" w:cs="Times New Roman"/>
          <w:b/>
          <w:bCs/>
          <w:i w:val="0"/>
          <w:iCs w:val="0"/>
          <w:color w:val="000000" w:themeColor="text1"/>
          <w:sz w:val="24"/>
          <w:szCs w:val="24"/>
          <w:highlight w:val="none"/>
          <w:lang w:val="en-US" w:eastAsia="zh-CN"/>
          <w14:textFill>
            <w14:solidFill>
              <w14:schemeClr w14:val="tx1"/>
            </w14:solidFill>
          </w14:textFill>
        </w:rPr>
        <w:t>二、监狱企业优惠政策</w:t>
      </w:r>
    </w:p>
    <w:p w14:paraId="1205B162">
      <w:pPr>
        <w:autoSpaceDE w:val="0"/>
        <w:spacing w:line="360" w:lineRule="auto"/>
        <w:ind w:firstLine="480"/>
        <w:rPr>
          <w:rFonts w:hint="eastAsia" w:ascii="宋体" w:hAnsi="宋体" w:cs="Times New Roman"/>
          <w:i w:val="0"/>
          <w:iCs w:val="0"/>
          <w:color w:val="000000" w:themeColor="text1"/>
          <w:sz w:val="24"/>
          <w:szCs w:val="24"/>
          <w:highlight w:val="none"/>
          <w14:textFill>
            <w14:solidFill>
              <w14:schemeClr w14:val="tx1"/>
            </w14:solidFill>
          </w14:textFill>
        </w:rPr>
      </w:pPr>
      <w:r>
        <w:rPr>
          <w:rFonts w:hint="eastAsia" w:ascii="宋体" w:hAnsi="宋体" w:cs="Times New Roman"/>
          <w:i w:val="0"/>
          <w:iCs w:val="0"/>
          <w:color w:val="000000" w:themeColor="text1"/>
          <w:sz w:val="24"/>
          <w:szCs w:val="24"/>
          <w:highlight w:val="none"/>
          <w14:textFill>
            <w14:solidFill>
              <w14:schemeClr w14:val="tx1"/>
            </w14:solidFill>
          </w14:textFill>
        </w:rPr>
        <w:t>根据《关于政府采购支持监狱企业发展有关问题的通知》</w:t>
      </w:r>
      <w:r>
        <w:rPr>
          <w:rFonts w:hint="eastAsia" w:ascii="宋体" w:hAnsi="宋体" w:cs="Times New Roman"/>
          <w:i w:val="0"/>
          <w:iCs w:val="0"/>
          <w:color w:val="000000" w:themeColor="text1"/>
          <w:sz w:val="24"/>
          <w:szCs w:val="24"/>
          <w:highlight w:val="none"/>
          <w:lang w:eastAsia="zh-CN"/>
          <w14:textFill>
            <w14:solidFill>
              <w14:schemeClr w14:val="tx1"/>
            </w14:solidFill>
          </w14:textFill>
        </w:rPr>
        <w:t>（</w:t>
      </w:r>
      <w:r>
        <w:rPr>
          <w:rFonts w:hint="eastAsia" w:ascii="宋体" w:hAnsi="宋体" w:cs="Times New Roman"/>
          <w:i w:val="0"/>
          <w:iCs w:val="0"/>
          <w:color w:val="000000" w:themeColor="text1"/>
          <w:sz w:val="24"/>
          <w:szCs w:val="24"/>
          <w:highlight w:val="none"/>
          <w14:textFill>
            <w14:solidFill>
              <w14:schemeClr w14:val="tx1"/>
            </w14:solidFill>
          </w14:textFill>
        </w:rPr>
        <w:t>财库〔2014〕68号</w:t>
      </w:r>
      <w:r>
        <w:rPr>
          <w:rFonts w:hint="eastAsia" w:ascii="宋体" w:hAnsi="宋体" w:cs="Times New Roman"/>
          <w:i w:val="0"/>
          <w:iCs w:val="0"/>
          <w:color w:val="000000" w:themeColor="text1"/>
          <w:sz w:val="24"/>
          <w:szCs w:val="24"/>
          <w:highlight w:val="none"/>
          <w:lang w:eastAsia="zh-CN"/>
          <w14:textFill>
            <w14:solidFill>
              <w14:schemeClr w14:val="tx1"/>
            </w14:solidFill>
          </w14:textFill>
        </w:rPr>
        <w:t>）</w:t>
      </w:r>
      <w:r>
        <w:rPr>
          <w:rFonts w:hint="eastAsia" w:ascii="宋体" w:hAnsi="宋体" w:cs="Times New Roman"/>
          <w:i w:val="0"/>
          <w:iCs w:val="0"/>
          <w:color w:val="000000" w:themeColor="text1"/>
          <w:sz w:val="24"/>
          <w:szCs w:val="24"/>
          <w:highlight w:val="none"/>
          <w14:textFill>
            <w14:solidFill>
              <w14:schemeClr w14:val="tx1"/>
            </w14:solidFill>
          </w14:textFill>
        </w:rPr>
        <w:t>的规定，监狱企业优惠政策，监狱企业参与本项目投标时，提供由省级以上监狱管理局、戒毒管理局</w:t>
      </w:r>
      <w:r>
        <w:rPr>
          <w:rFonts w:hint="eastAsia" w:ascii="宋体" w:hAnsi="宋体" w:cs="Times New Roman"/>
          <w:i w:val="0"/>
          <w:iCs w:val="0"/>
          <w:color w:val="000000" w:themeColor="text1"/>
          <w:sz w:val="24"/>
          <w:szCs w:val="24"/>
          <w:highlight w:val="none"/>
          <w:lang w:eastAsia="zh-CN"/>
          <w14:textFill>
            <w14:solidFill>
              <w14:schemeClr w14:val="tx1"/>
            </w14:solidFill>
          </w14:textFill>
        </w:rPr>
        <w:t>（</w:t>
      </w:r>
      <w:r>
        <w:rPr>
          <w:rFonts w:hint="eastAsia" w:ascii="宋体" w:hAnsi="宋体" w:cs="Times New Roman"/>
          <w:i w:val="0"/>
          <w:iCs w:val="0"/>
          <w:color w:val="000000" w:themeColor="text1"/>
          <w:sz w:val="24"/>
          <w:szCs w:val="24"/>
          <w:highlight w:val="none"/>
          <w14:textFill>
            <w14:solidFill>
              <w14:schemeClr w14:val="tx1"/>
            </w14:solidFill>
          </w14:textFill>
        </w:rPr>
        <w:t>含新疆生产建设兵团</w:t>
      </w:r>
      <w:r>
        <w:rPr>
          <w:rFonts w:hint="eastAsia" w:ascii="宋体" w:hAnsi="宋体" w:cs="Times New Roman"/>
          <w:i w:val="0"/>
          <w:iCs w:val="0"/>
          <w:color w:val="000000" w:themeColor="text1"/>
          <w:sz w:val="24"/>
          <w:szCs w:val="24"/>
          <w:highlight w:val="none"/>
          <w:lang w:eastAsia="zh-CN"/>
          <w14:textFill>
            <w14:solidFill>
              <w14:schemeClr w14:val="tx1"/>
            </w14:solidFill>
          </w14:textFill>
        </w:rPr>
        <w:t>）</w:t>
      </w:r>
      <w:r>
        <w:rPr>
          <w:rFonts w:hint="eastAsia" w:ascii="宋体" w:hAnsi="宋体" w:cs="Times New Roman"/>
          <w:i w:val="0"/>
          <w:iCs w:val="0"/>
          <w:color w:val="000000" w:themeColor="text1"/>
          <w:sz w:val="24"/>
          <w:szCs w:val="24"/>
          <w:highlight w:val="none"/>
          <w14:textFill>
            <w14:solidFill>
              <w14:schemeClr w14:val="tx1"/>
            </w14:solidFill>
          </w14:textFill>
        </w:rPr>
        <w:t xml:space="preserve">出具的属于监狱企业的证明文件的，视同小型、微型企业享受价格扣除等优惠政策。    </w:t>
      </w:r>
    </w:p>
    <w:p w14:paraId="0321EA2D">
      <w:pPr>
        <w:autoSpaceDE w:val="0"/>
        <w:spacing w:line="360" w:lineRule="auto"/>
        <w:ind w:firstLine="480"/>
        <w:rPr>
          <w:rFonts w:hint="eastAsia" w:ascii="宋体" w:hAnsi="宋体" w:cs="Times New Roman"/>
          <w:i w:val="0"/>
          <w:iCs w:val="0"/>
          <w:color w:val="000000" w:themeColor="text1"/>
          <w:sz w:val="24"/>
          <w:szCs w:val="24"/>
          <w:highlight w:val="none"/>
          <w14:textFill>
            <w14:solidFill>
              <w14:schemeClr w14:val="tx1"/>
            </w14:solidFill>
          </w14:textFill>
        </w:rPr>
      </w:pPr>
      <w:r>
        <w:rPr>
          <w:rFonts w:hint="eastAsia" w:ascii="宋体" w:hAnsi="宋体" w:cs="Times New Roman"/>
          <w:b/>
          <w:bCs/>
          <w:i w:val="0"/>
          <w:iCs w:val="0"/>
          <w:color w:val="000000" w:themeColor="text1"/>
          <w:sz w:val="24"/>
          <w:szCs w:val="24"/>
          <w:highlight w:val="none"/>
          <w:lang w:eastAsia="zh-CN"/>
          <w14:textFill>
            <w14:solidFill>
              <w14:schemeClr w14:val="tx1"/>
            </w14:solidFill>
          </w14:textFill>
        </w:rPr>
        <w:t>三、</w:t>
      </w:r>
      <w:r>
        <w:rPr>
          <w:rFonts w:hint="eastAsia" w:ascii="宋体" w:hAnsi="宋体" w:cs="Times New Roman"/>
          <w:b/>
          <w:bCs/>
          <w:i w:val="0"/>
          <w:iCs w:val="0"/>
          <w:color w:val="000000" w:themeColor="text1"/>
          <w:sz w:val="24"/>
          <w:szCs w:val="24"/>
          <w:highlight w:val="none"/>
          <w14:textFill>
            <w14:solidFill>
              <w14:schemeClr w14:val="tx1"/>
            </w14:solidFill>
          </w14:textFill>
        </w:rPr>
        <w:t>残疾人福利性单位优惠政策</w:t>
      </w:r>
    </w:p>
    <w:p w14:paraId="6A420E99">
      <w:pPr>
        <w:autoSpaceDE w:val="0"/>
        <w:spacing w:line="360" w:lineRule="auto"/>
        <w:ind w:firstLine="480"/>
        <w:rPr>
          <w:rFonts w:hint="eastAsia" w:ascii="宋体" w:hAnsi="宋体" w:cs="Times New Roman"/>
          <w:i w:val="0"/>
          <w:iCs w:val="0"/>
          <w:color w:val="000000" w:themeColor="text1"/>
          <w:sz w:val="24"/>
          <w:szCs w:val="24"/>
          <w:highlight w:val="none"/>
          <w14:textFill>
            <w14:solidFill>
              <w14:schemeClr w14:val="tx1"/>
            </w14:solidFill>
          </w14:textFill>
        </w:rPr>
      </w:pPr>
      <w:r>
        <w:rPr>
          <w:rFonts w:hint="eastAsia" w:ascii="宋体" w:hAnsi="宋体" w:cs="Times New Roman"/>
          <w:i w:val="0"/>
          <w:iCs w:val="0"/>
          <w:color w:val="000000" w:themeColor="text1"/>
          <w:sz w:val="24"/>
          <w:szCs w:val="24"/>
          <w:highlight w:val="none"/>
          <w:lang w:val="en-US" w:eastAsia="zh-CN"/>
          <w14:textFill>
            <w14:solidFill>
              <w14:schemeClr w14:val="tx1"/>
            </w14:solidFill>
          </w14:textFill>
        </w:rPr>
        <w:t>根据《关于促进残疾人就业政府采购政策的通知》（财库〔2017〕141号）的规定，残疾人福利性单位优惠政策，残疾人福利性单位参与本项目投标时，提供《残疾人福利性单位声明函》并对声明的真实性负责，视同小型、微型企业享受价格扣除等优惠政策。</w:t>
      </w:r>
    </w:p>
    <w:p w14:paraId="41185C6F">
      <w:pPr>
        <w:autoSpaceDE w:val="0"/>
        <w:spacing w:line="360" w:lineRule="auto"/>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lang w:val="en-US" w:eastAsia="zh-CN"/>
          <w14:textFill>
            <w14:solidFill>
              <w14:schemeClr w14:val="tx1"/>
            </w14:solidFill>
          </w14:textFill>
        </w:rPr>
        <w:t>3.5</w:t>
      </w:r>
      <w:r>
        <w:rPr>
          <w:rFonts w:hint="eastAsia" w:ascii="宋体" w:hAnsi="宋体" w:eastAsia="宋体" w:cs="Times New Roman"/>
          <w:i w:val="0"/>
          <w:iCs w:val="0"/>
          <w:color w:val="000000" w:themeColor="text1"/>
          <w:sz w:val="24"/>
          <w:szCs w:val="24"/>
          <w:highlight w:val="none"/>
          <w14:textFill>
            <w14:solidFill>
              <w14:schemeClr w14:val="tx1"/>
            </w14:solidFill>
          </w14:textFill>
        </w:rPr>
        <w:t>评标结果</w:t>
      </w:r>
    </w:p>
    <w:p w14:paraId="781CD845">
      <w:pPr>
        <w:autoSpaceDE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3.</w:t>
      </w:r>
      <w:r>
        <w:rPr>
          <w:rFonts w:hint="eastAsia" w:ascii="宋体" w:hAnsi="宋体"/>
          <w:i w:val="0"/>
          <w:iCs w:val="0"/>
          <w:color w:val="000000" w:themeColor="text1"/>
          <w:sz w:val="24"/>
          <w:szCs w:val="24"/>
          <w:highlight w:val="none"/>
          <w:lang w:val="en-US" w:eastAsia="zh-CN"/>
          <w14:textFill>
            <w14:solidFill>
              <w14:schemeClr w14:val="tx1"/>
            </w14:solidFill>
          </w14:textFill>
        </w:rPr>
        <w:t>5</w:t>
      </w: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lang w:val="en-US" w:eastAsia="zh-CN"/>
          <w14:textFill>
            <w14:solidFill>
              <w14:schemeClr w14:val="tx1"/>
            </w14:solidFill>
          </w14:textFill>
        </w:rPr>
        <w:t>1</w:t>
      </w:r>
      <w:r>
        <w:rPr>
          <w:rFonts w:hint="eastAsia" w:ascii="宋体" w:hAnsi="宋体"/>
          <w:i w:val="0"/>
          <w:iCs w:val="0"/>
          <w:color w:val="000000" w:themeColor="text1"/>
          <w:sz w:val="24"/>
          <w:szCs w:val="24"/>
          <w:highlight w:val="none"/>
          <w14:textFill>
            <w14:solidFill>
              <w14:schemeClr w14:val="tx1"/>
            </w14:solidFill>
          </w14:textFill>
        </w:rPr>
        <w:t>经初步审查合格的</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，才能进入详细评审，最终得分，评委会按照最终得分由高至低进行排序，推荐中标候选人。若出现最终得分相同的情况，以投标报价低的优先；若投标报价也相等的，</w:t>
      </w:r>
      <w:r>
        <w:rPr>
          <w:rFonts w:hint="eastAsia" w:ascii="宋体" w:hAnsi="宋体" w:cs="宋体"/>
          <w:i w:val="0"/>
          <w:iCs w:val="0"/>
          <w:color w:val="000000" w:themeColor="text1"/>
          <w:kern w:val="0"/>
          <w:sz w:val="24"/>
          <w:highlight w:val="none"/>
          <w14:textFill>
            <w14:solidFill>
              <w14:schemeClr w14:val="tx1"/>
            </w14:solidFill>
          </w14:textFill>
        </w:rPr>
        <w:t>依次按节能环保产品多优先、主要技术指标高优先、质保期长优先、交货时间短优先的顺序</w:t>
      </w:r>
      <w:r>
        <w:rPr>
          <w:rFonts w:hint="eastAsia" w:ascii="宋体" w:hAnsi="宋体" w:cs="宋体"/>
          <w:i w:val="0"/>
          <w:iCs w:val="0"/>
          <w:color w:val="000000" w:themeColor="text1"/>
          <w:kern w:val="0"/>
          <w:sz w:val="24"/>
          <w:highlight w:val="none"/>
          <w:lang w:eastAsia="zh-CN"/>
          <w14:textFill>
            <w14:solidFill>
              <w14:schemeClr w14:val="tx1"/>
            </w14:solidFill>
          </w14:textFill>
        </w:rPr>
        <w:t>，</w:t>
      </w:r>
      <w:r>
        <w:rPr>
          <w:rFonts w:hint="eastAsia" w:ascii="宋体" w:hAnsi="宋体" w:cs="宋体"/>
          <w:i w:val="0"/>
          <w:iCs w:val="0"/>
          <w:color w:val="000000" w:themeColor="text1"/>
          <w:kern w:val="0"/>
          <w:sz w:val="24"/>
          <w:highlight w:val="none"/>
          <w14:textFill>
            <w14:solidFill>
              <w14:schemeClr w14:val="tx1"/>
            </w14:solidFill>
          </w14:textFill>
        </w:rPr>
        <w:t>排列各</w:t>
      </w:r>
      <w:r>
        <w:rPr>
          <w:rFonts w:hint="eastAsia" w:ascii="宋体" w:hAnsi="宋体" w:cs="宋体"/>
          <w:i w:val="0"/>
          <w:iCs w:val="0"/>
          <w:color w:val="000000" w:themeColor="text1"/>
          <w:kern w:val="0"/>
          <w:sz w:val="24"/>
          <w:highlight w:val="none"/>
          <w:lang w:eastAsia="zh-CN"/>
          <w14:textFill>
            <w14:solidFill>
              <w14:schemeClr w14:val="tx1"/>
            </w14:solidFill>
          </w14:textFill>
        </w:rPr>
        <w:t>供应商</w:t>
      </w:r>
      <w:r>
        <w:rPr>
          <w:rFonts w:hint="eastAsia" w:ascii="宋体" w:hAnsi="宋体" w:cs="宋体"/>
          <w:i w:val="0"/>
          <w:iCs w:val="0"/>
          <w:color w:val="000000" w:themeColor="text1"/>
          <w:kern w:val="0"/>
          <w:sz w:val="24"/>
          <w:highlight w:val="none"/>
          <w14:textFill>
            <w14:solidFill>
              <w14:schemeClr w14:val="tx1"/>
            </w14:solidFill>
          </w14:textFill>
        </w:rPr>
        <w:t>的次序，推荐</w:t>
      </w:r>
      <w:r>
        <w:rPr>
          <w:rFonts w:hint="eastAsia" w:ascii="宋体" w:hAnsi="宋体" w:cs="宋体"/>
          <w:i w:val="0"/>
          <w:iCs w:val="0"/>
          <w:color w:val="000000" w:themeColor="text1"/>
          <w:kern w:val="0"/>
          <w:sz w:val="24"/>
          <w:highlight w:val="none"/>
          <w:lang w:eastAsia="zh-CN"/>
          <w14:textFill>
            <w14:solidFill>
              <w14:schemeClr w14:val="tx1"/>
            </w14:solidFill>
          </w14:textFill>
        </w:rPr>
        <w:t>中标</w:t>
      </w:r>
      <w:r>
        <w:rPr>
          <w:rFonts w:hint="eastAsia" w:ascii="宋体" w:hAnsi="宋体" w:cs="宋体"/>
          <w:i w:val="0"/>
          <w:iCs w:val="0"/>
          <w:color w:val="000000" w:themeColor="text1"/>
          <w:kern w:val="0"/>
          <w:sz w:val="24"/>
          <w:highlight w:val="none"/>
          <w14:textFill>
            <w14:solidFill>
              <w14:schemeClr w14:val="tx1"/>
            </w14:solidFill>
          </w14:textFill>
        </w:rPr>
        <w:t>候选人</w:t>
      </w:r>
      <w:r>
        <w:rPr>
          <w:rFonts w:hint="eastAsia" w:ascii="宋体" w:hAnsi="宋体"/>
          <w:i w:val="0"/>
          <w:iCs w:val="0"/>
          <w:color w:val="000000" w:themeColor="text1"/>
          <w:sz w:val="24"/>
          <w:szCs w:val="24"/>
          <w:highlight w:val="none"/>
          <w14:textFill>
            <w14:solidFill>
              <w14:schemeClr w14:val="tx1"/>
            </w14:solidFill>
          </w14:textFill>
        </w:rPr>
        <w:t>。</w:t>
      </w:r>
    </w:p>
    <w:p w14:paraId="36123424">
      <w:pPr>
        <w:autoSpaceDE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3.</w:t>
      </w:r>
      <w:r>
        <w:rPr>
          <w:rFonts w:hint="eastAsia" w:ascii="宋体" w:hAnsi="宋体"/>
          <w:i w:val="0"/>
          <w:iCs w:val="0"/>
          <w:color w:val="000000" w:themeColor="text1"/>
          <w:sz w:val="24"/>
          <w:szCs w:val="24"/>
          <w:highlight w:val="none"/>
          <w:lang w:val="en-US" w:eastAsia="zh-CN"/>
          <w14:textFill>
            <w14:solidFill>
              <w14:schemeClr w14:val="tx1"/>
            </w14:solidFill>
          </w14:textFill>
        </w:rPr>
        <w:t>5</w:t>
      </w: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lang w:val="en-US" w:eastAsia="zh-CN"/>
          <w14:textFill>
            <w14:solidFill>
              <w14:schemeClr w14:val="tx1"/>
            </w14:solidFill>
          </w14:textFill>
        </w:rPr>
        <w:t>2</w:t>
      </w:r>
      <w:r>
        <w:rPr>
          <w:rFonts w:hint="eastAsia" w:ascii="宋体" w:hAnsi="宋体"/>
          <w:i w:val="0"/>
          <w:iCs w:val="0"/>
          <w:color w:val="000000" w:themeColor="text1"/>
          <w:sz w:val="24"/>
          <w:szCs w:val="24"/>
          <w:highlight w:val="none"/>
          <w14:textFill>
            <w14:solidFill>
              <w14:schemeClr w14:val="tx1"/>
            </w14:solidFill>
          </w14:textFill>
        </w:rPr>
        <w:t>评标委员会只负责推荐中标候选人排序，中标人最终由</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人确定。</w:t>
      </w:r>
    </w:p>
    <w:p w14:paraId="3E650DDA">
      <w:pPr>
        <w:autoSpaceDE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3.</w:t>
      </w:r>
      <w:r>
        <w:rPr>
          <w:rFonts w:hint="eastAsia" w:ascii="宋体" w:hAnsi="宋体"/>
          <w:i w:val="0"/>
          <w:iCs w:val="0"/>
          <w:color w:val="000000" w:themeColor="text1"/>
          <w:sz w:val="24"/>
          <w:szCs w:val="24"/>
          <w:highlight w:val="none"/>
          <w:lang w:val="en-US" w:eastAsia="zh-CN"/>
          <w14:textFill>
            <w14:solidFill>
              <w14:schemeClr w14:val="tx1"/>
            </w14:solidFill>
          </w14:textFill>
        </w:rPr>
        <w:t>5</w:t>
      </w: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lang w:val="en-US" w:eastAsia="zh-CN"/>
          <w14:textFill>
            <w14:solidFill>
              <w14:schemeClr w14:val="tx1"/>
            </w14:solidFill>
          </w14:textFill>
        </w:rPr>
        <w:t>3</w:t>
      </w:r>
      <w:r>
        <w:rPr>
          <w:rFonts w:hint="eastAsia" w:ascii="宋体" w:hAnsi="宋体"/>
          <w:i w:val="0"/>
          <w:iCs w:val="0"/>
          <w:color w:val="000000" w:themeColor="text1"/>
          <w:sz w:val="24"/>
          <w:szCs w:val="24"/>
          <w:highlight w:val="none"/>
          <w14:textFill>
            <w14:solidFill>
              <w14:schemeClr w14:val="tx1"/>
            </w14:solidFill>
          </w14:textFill>
        </w:rPr>
        <w:t>评标委员会完成评标后，应当向</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人提交书面评标报告。</w:t>
      </w:r>
    </w:p>
    <w:p w14:paraId="00F46FAE">
      <w:pPr>
        <w:autoSpaceDE w:val="0"/>
        <w:spacing w:line="360" w:lineRule="auto"/>
        <w:ind w:firstLine="480" w:firstLineChars="200"/>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3.</w:t>
      </w:r>
      <w:r>
        <w:rPr>
          <w:rFonts w:hint="eastAsia" w:ascii="宋体" w:hAnsi="宋体"/>
          <w:i w:val="0"/>
          <w:iCs w:val="0"/>
          <w:color w:val="000000" w:themeColor="text1"/>
          <w:sz w:val="24"/>
          <w:szCs w:val="24"/>
          <w:highlight w:val="none"/>
          <w:lang w:val="en-US" w:eastAsia="zh-CN"/>
          <w14:textFill>
            <w14:solidFill>
              <w14:schemeClr w14:val="tx1"/>
            </w14:solidFill>
          </w14:textFill>
        </w:rPr>
        <w:t>5</w:t>
      </w: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lang w:val="en-US" w:eastAsia="zh-CN"/>
          <w14:textFill>
            <w14:solidFill>
              <w14:schemeClr w14:val="tx1"/>
            </w14:solidFill>
          </w14:textFill>
        </w:rPr>
        <w:t>4</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人自收到评标报告之日起</w:t>
      </w:r>
      <w:r>
        <w:rPr>
          <w:rFonts w:hint="eastAsia" w:ascii="宋体" w:hAnsi="宋体"/>
          <w:i w:val="0"/>
          <w:iCs w:val="0"/>
          <w:color w:val="000000" w:themeColor="text1"/>
          <w:sz w:val="24"/>
          <w:szCs w:val="24"/>
          <w:highlight w:val="none"/>
          <w:lang w:val="en-US" w:eastAsia="zh-CN"/>
          <w14:textFill>
            <w14:solidFill>
              <w14:schemeClr w14:val="tx1"/>
            </w14:solidFill>
          </w14:textFill>
        </w:rPr>
        <w:t>2个工作</w:t>
      </w:r>
      <w:r>
        <w:rPr>
          <w:rFonts w:hint="eastAsia" w:ascii="宋体" w:hAnsi="宋体"/>
          <w:i w:val="0"/>
          <w:iCs w:val="0"/>
          <w:color w:val="000000" w:themeColor="text1"/>
          <w:sz w:val="24"/>
          <w:szCs w:val="24"/>
          <w:highlight w:val="none"/>
          <w14:textFill>
            <w14:solidFill>
              <w14:schemeClr w14:val="tx1"/>
            </w14:solidFill>
          </w14:textFill>
        </w:rPr>
        <w:t>日内，</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人将中标候选人的情况在本招标项目招标公告发布同一媒介予以公示，公示期不少于</w:t>
      </w:r>
      <w:r>
        <w:rPr>
          <w:rFonts w:hint="eastAsia" w:ascii="宋体" w:hAnsi="宋体"/>
          <w:i w:val="0"/>
          <w:iCs w:val="0"/>
          <w:color w:val="000000" w:themeColor="text1"/>
          <w:sz w:val="24"/>
          <w:szCs w:val="24"/>
          <w:highlight w:val="none"/>
          <w:lang w:val="en-US" w:eastAsia="zh-CN"/>
          <w14:textFill>
            <w14:solidFill>
              <w14:schemeClr w14:val="tx1"/>
            </w14:solidFill>
          </w14:textFill>
        </w:rPr>
        <w:t>1</w:t>
      </w:r>
      <w:r>
        <w:rPr>
          <w:rFonts w:hint="eastAsia" w:ascii="宋体" w:hAnsi="宋体"/>
          <w:i w:val="0"/>
          <w:iCs w:val="0"/>
          <w:color w:val="000000" w:themeColor="text1"/>
          <w:sz w:val="24"/>
          <w:szCs w:val="24"/>
          <w:highlight w:val="none"/>
          <w14:textFill>
            <w14:solidFill>
              <w14:schemeClr w14:val="tx1"/>
            </w14:solidFill>
          </w14:textFill>
        </w:rPr>
        <w:t>个工作日；</w:t>
      </w:r>
    </w:p>
    <w:p w14:paraId="730DD0C1">
      <w:pPr>
        <w:autoSpaceDE w:val="0"/>
        <w:spacing w:line="360" w:lineRule="auto"/>
        <w:ind w:firstLine="482" w:firstLineChars="200"/>
        <w:rPr>
          <w:rFonts w:hint="eastAsia" w:ascii="宋体" w:hAnsi="宋体"/>
          <w:b/>
          <w:i w:val="0"/>
          <w:iCs w:val="0"/>
          <w:color w:val="000000" w:themeColor="text1"/>
          <w:sz w:val="24"/>
          <w:szCs w:val="24"/>
          <w:highlight w:val="none"/>
          <w14:textFill>
            <w14:solidFill>
              <w14:schemeClr w14:val="tx1"/>
            </w14:solidFill>
          </w14:textFill>
        </w:rPr>
      </w:pPr>
      <w:r>
        <w:rPr>
          <w:rFonts w:hint="eastAsia" w:ascii="宋体" w:hAnsi="宋体"/>
          <w:b/>
          <w:i w:val="0"/>
          <w:iCs w:val="0"/>
          <w:color w:val="000000" w:themeColor="text1"/>
          <w:sz w:val="24"/>
          <w:szCs w:val="24"/>
          <w:highlight w:val="none"/>
          <w14:textFill>
            <w14:solidFill>
              <w14:schemeClr w14:val="tx1"/>
            </w14:solidFill>
          </w14:textFill>
        </w:rPr>
        <w:t>注：在评标过程中如遇特殊情况，由评委会根据有关法律、法规集体研究决定。</w:t>
      </w:r>
    </w:p>
    <w:p w14:paraId="49B5F072">
      <w:pPr>
        <w:rPr>
          <w:rFonts w:hint="eastAsia"/>
          <w:i w:val="0"/>
          <w:iCs w:val="0"/>
          <w:color w:val="000000" w:themeColor="text1"/>
          <w14:textFill>
            <w14:solidFill>
              <w14:schemeClr w14:val="tx1"/>
            </w14:solidFill>
          </w14:textFill>
        </w:rPr>
      </w:pPr>
    </w:p>
    <w:p w14:paraId="2307915D">
      <w:pPr>
        <w:rPr>
          <w:rFonts w:hint="eastAsia"/>
          <w:i w:val="0"/>
          <w:iCs w:val="0"/>
          <w:color w:val="000000" w:themeColor="text1"/>
          <w14:textFill>
            <w14:solidFill>
              <w14:schemeClr w14:val="tx1"/>
            </w14:solidFill>
          </w14:textFill>
        </w:rPr>
      </w:pPr>
    </w:p>
    <w:p w14:paraId="1331AE05">
      <w:pPr>
        <w:rPr>
          <w:rFonts w:hint="eastAsia"/>
          <w:i w:val="0"/>
          <w:iCs w:val="0"/>
          <w:color w:val="000000" w:themeColor="text1"/>
          <w14:textFill>
            <w14:solidFill>
              <w14:schemeClr w14:val="tx1"/>
            </w14:solidFill>
          </w14:textFill>
        </w:rPr>
      </w:pPr>
    </w:p>
    <w:p w14:paraId="280B25E7">
      <w:pPr>
        <w:rPr>
          <w:rFonts w:hint="eastAsia"/>
          <w:i w:val="0"/>
          <w:iCs w:val="0"/>
          <w:color w:val="000000" w:themeColor="text1"/>
          <w14:textFill>
            <w14:solidFill>
              <w14:schemeClr w14:val="tx1"/>
            </w14:solidFill>
          </w14:textFill>
        </w:rPr>
      </w:pPr>
    </w:p>
    <w:p w14:paraId="42781AEA">
      <w:pPr>
        <w:pStyle w:val="4"/>
        <w:spacing w:line="360" w:lineRule="auto"/>
        <w:rPr>
          <w:rFonts w:ascii="宋体" w:hAnsi="宋体"/>
          <w:i w:val="0"/>
          <w:iCs w:val="0"/>
          <w:color w:val="000000" w:themeColor="text1"/>
          <w:sz w:val="28"/>
          <w:szCs w:val="28"/>
          <w:highlight w:val="none"/>
          <w14:textFill>
            <w14:solidFill>
              <w14:schemeClr w14:val="tx1"/>
            </w14:solidFill>
          </w14:textFill>
        </w:rPr>
      </w:pPr>
      <w:bookmarkStart w:id="250" w:name="_Toc452024017"/>
      <w:r>
        <w:rPr>
          <w:rFonts w:hint="eastAsia" w:ascii="宋体" w:hAnsi="宋体"/>
          <w:i w:val="0"/>
          <w:iCs w:val="0"/>
          <w:color w:val="000000" w:themeColor="text1"/>
          <w:sz w:val="28"/>
          <w:szCs w:val="28"/>
          <w:highlight w:val="none"/>
          <w14:textFill>
            <w14:solidFill>
              <w14:schemeClr w14:val="tx1"/>
            </w14:solidFill>
          </w14:textFill>
        </w:rPr>
        <w:t>附件A:评标详细程序</w:t>
      </w:r>
      <w:bookmarkEnd w:id="250"/>
    </w:p>
    <w:p w14:paraId="404250A3">
      <w:pPr>
        <w:spacing w:before="218" w:beforeLines="70" w:after="218" w:afterLines="70" w:line="360" w:lineRule="auto"/>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评标详细程序</w:t>
      </w:r>
    </w:p>
    <w:p w14:paraId="5EDBCD35">
      <w:pPr>
        <w:autoSpaceDE w:val="0"/>
        <w:spacing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A0.总  则</w:t>
      </w:r>
    </w:p>
    <w:p w14:paraId="474433BF">
      <w:pPr>
        <w:autoSpaceDE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本附件是本章“评标办法”的组成部分，是对本章第3条所规定的评标程序的进一步细化，评标委员会应当按照本附件所规定的详细程序开展并完成评标工作。</w:t>
      </w:r>
    </w:p>
    <w:p w14:paraId="6CAFEE9C">
      <w:pPr>
        <w:autoSpaceDE w:val="0"/>
        <w:spacing w:before="62" w:beforeLines="20" w:after="62" w:afterLines="20" w:line="360" w:lineRule="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A1.基本程序</w:t>
      </w:r>
    </w:p>
    <w:p w14:paraId="54AF4516">
      <w:pPr>
        <w:autoSpaceDE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评标活动将按以下五个步骤进行：</w:t>
      </w:r>
    </w:p>
    <w:p w14:paraId="1BCABC42">
      <w:pPr>
        <w:autoSpaceDE w:val="0"/>
        <w:spacing w:before="93" w:beforeLines="30"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（1）评标准备；</w:t>
      </w:r>
    </w:p>
    <w:p w14:paraId="70391C08">
      <w:pPr>
        <w:autoSpaceDE w:val="0"/>
        <w:spacing w:before="93" w:beforeLines="30"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lang w:val="en-US" w:eastAsia="zh-CN"/>
          <w14:textFill>
            <w14:solidFill>
              <w14:schemeClr w14:val="tx1"/>
            </w14:solidFill>
          </w14:textFill>
        </w:rPr>
        <w:t>2</w:t>
      </w:r>
      <w:r>
        <w:rPr>
          <w:rFonts w:hint="eastAsia" w:ascii="宋体" w:hAnsi="宋体"/>
          <w:i w:val="0"/>
          <w:iCs w:val="0"/>
          <w:color w:val="000000" w:themeColor="text1"/>
          <w:sz w:val="24"/>
          <w:szCs w:val="24"/>
          <w:highlight w:val="none"/>
          <w14:textFill>
            <w14:solidFill>
              <w14:schemeClr w14:val="tx1"/>
            </w14:solidFill>
          </w14:textFill>
        </w:rPr>
        <w:t>）初步评审；</w:t>
      </w:r>
    </w:p>
    <w:p w14:paraId="3EC53513">
      <w:pPr>
        <w:autoSpaceDE w:val="0"/>
        <w:spacing w:before="93" w:beforeLines="30" w:line="360" w:lineRule="auto"/>
        <w:ind w:firstLine="480" w:firstLineChars="200"/>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lang w:val="en-US" w:eastAsia="zh-CN"/>
          <w14:textFill>
            <w14:solidFill>
              <w14:schemeClr w14:val="tx1"/>
            </w14:solidFill>
          </w14:textFill>
        </w:rPr>
        <w:t>3</w:t>
      </w:r>
      <w:r>
        <w:rPr>
          <w:rFonts w:hint="eastAsia" w:ascii="宋体" w:hAnsi="宋体"/>
          <w:i w:val="0"/>
          <w:iCs w:val="0"/>
          <w:color w:val="000000" w:themeColor="text1"/>
          <w:sz w:val="24"/>
          <w:szCs w:val="24"/>
          <w:highlight w:val="none"/>
          <w14:textFill>
            <w14:solidFill>
              <w14:schemeClr w14:val="tx1"/>
            </w14:solidFill>
          </w14:textFill>
        </w:rPr>
        <w:t>）详细评审；</w:t>
      </w:r>
    </w:p>
    <w:p w14:paraId="0394C1E1">
      <w:pPr>
        <w:autoSpaceDE w:val="0"/>
        <w:spacing w:before="93" w:beforeLines="30"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lang w:val="en-US" w:eastAsia="zh-CN"/>
          <w14:textFill>
            <w14:solidFill>
              <w14:schemeClr w14:val="tx1"/>
            </w14:solidFill>
          </w14:textFill>
        </w:rPr>
        <w:t>4</w:t>
      </w:r>
      <w:r>
        <w:rPr>
          <w:rFonts w:hint="eastAsia" w:ascii="宋体" w:hAnsi="宋体"/>
          <w:i w:val="0"/>
          <w:iCs w:val="0"/>
          <w:color w:val="000000" w:themeColor="text1"/>
          <w:sz w:val="24"/>
          <w:szCs w:val="24"/>
          <w:highlight w:val="none"/>
          <w14:textFill>
            <w14:solidFill>
              <w14:schemeClr w14:val="tx1"/>
            </w14:solidFill>
          </w14:textFill>
        </w:rPr>
        <w:t>）澄清、说明或补正；</w:t>
      </w:r>
    </w:p>
    <w:p w14:paraId="01960908">
      <w:pPr>
        <w:autoSpaceDE w:val="0"/>
        <w:spacing w:before="93" w:beforeLines="30" w:after="93" w:afterLines="30" w:line="360" w:lineRule="auto"/>
        <w:ind w:firstLine="480" w:firstLineChars="200"/>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lang w:val="en-US" w:eastAsia="zh-CN"/>
          <w14:textFill>
            <w14:solidFill>
              <w14:schemeClr w14:val="tx1"/>
            </w14:solidFill>
          </w14:textFill>
        </w:rPr>
        <w:t>5</w:t>
      </w:r>
      <w:r>
        <w:rPr>
          <w:rFonts w:hint="eastAsia" w:ascii="宋体" w:hAnsi="宋体"/>
          <w:i w:val="0"/>
          <w:iCs w:val="0"/>
          <w:color w:val="000000" w:themeColor="text1"/>
          <w:sz w:val="24"/>
          <w:szCs w:val="24"/>
          <w:highlight w:val="none"/>
          <w14:textFill>
            <w14:solidFill>
              <w14:schemeClr w14:val="tx1"/>
            </w14:solidFill>
          </w14:textFill>
        </w:rPr>
        <w:t>）推荐中标候选人或者直接确定中标人及提交评标报告。</w:t>
      </w:r>
    </w:p>
    <w:p w14:paraId="1112E0E3">
      <w:pPr>
        <w:autoSpaceDE w:val="0"/>
        <w:spacing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A2.评标准备</w:t>
      </w:r>
    </w:p>
    <w:p w14:paraId="57BC4113">
      <w:pPr>
        <w:autoSpaceDE w:val="0"/>
        <w:spacing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A2.1评标委员会成员签到</w:t>
      </w:r>
    </w:p>
    <w:p w14:paraId="0CD7E5B2">
      <w:pPr>
        <w:autoSpaceDE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评标委员会成员到达评标现场时应在签到表上签到以证明其出席。评标委员会签到表见</w:t>
      </w:r>
      <w:r>
        <w:rPr>
          <w:rFonts w:hint="eastAsia" w:ascii="宋体" w:hAnsi="宋体"/>
          <w:b/>
          <w:bCs/>
          <w:i w:val="0"/>
          <w:iCs w:val="0"/>
          <w:color w:val="000000" w:themeColor="text1"/>
          <w:sz w:val="24"/>
          <w:szCs w:val="24"/>
          <w:highlight w:val="none"/>
          <w:u w:val="single"/>
          <w:lang w:eastAsia="zh-CN"/>
          <w14:textFill>
            <w14:solidFill>
              <w14:schemeClr w14:val="tx1"/>
            </w14:solidFill>
          </w14:textFill>
        </w:rPr>
        <w:t>评委签到表</w:t>
      </w:r>
      <w:r>
        <w:rPr>
          <w:rFonts w:hint="eastAsia" w:ascii="宋体" w:hAnsi="宋体"/>
          <w:b/>
          <w:bCs/>
          <w:i w:val="0"/>
          <w:iCs w:val="0"/>
          <w:color w:val="000000" w:themeColor="text1"/>
          <w:sz w:val="24"/>
          <w:szCs w:val="24"/>
          <w:highlight w:val="none"/>
          <w14:textFill>
            <w14:solidFill>
              <w14:schemeClr w14:val="tx1"/>
            </w14:solidFill>
          </w14:textFill>
        </w:rPr>
        <w:t>。</w:t>
      </w:r>
    </w:p>
    <w:p w14:paraId="312266DE">
      <w:pPr>
        <w:autoSpaceDE w:val="0"/>
        <w:spacing w:before="62" w:beforeLines="20" w:after="62" w:afterLines="20"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A2.2评标委员会的分工</w:t>
      </w:r>
    </w:p>
    <w:p w14:paraId="08256CDC">
      <w:pPr>
        <w:autoSpaceDE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评标委员会首先推选一名评标委员会主任，由评标委员会主任负责评标活动的组织领导工作。</w:t>
      </w:r>
    </w:p>
    <w:p w14:paraId="66BF538B">
      <w:pPr>
        <w:autoSpaceDE w:val="0"/>
        <w:spacing w:before="62" w:beforeLines="20" w:after="62" w:afterLines="20"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A2.3熟悉文件资料</w:t>
      </w:r>
    </w:p>
    <w:p w14:paraId="6CC30E20">
      <w:pPr>
        <w:autoSpaceDE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A2.3.1评标委员会主任应组织评标委员会成员认真研究招标文件，了解和熟悉招标目的、招标范围、主要合同条件、技术标准和要求、质量标准和</w:t>
      </w:r>
      <w:r>
        <w:rPr>
          <w:rFonts w:hint="eastAsia" w:ascii="宋体" w:hAnsi="宋体"/>
          <w:i w:val="0"/>
          <w:iCs w:val="0"/>
          <w:color w:val="000000" w:themeColor="text1"/>
          <w:sz w:val="24"/>
          <w:szCs w:val="24"/>
          <w:highlight w:val="none"/>
          <w:lang w:eastAsia="zh-CN"/>
          <w14:textFill>
            <w14:solidFill>
              <w14:schemeClr w14:val="tx1"/>
            </w14:solidFill>
          </w14:textFill>
        </w:rPr>
        <w:t>服务期限</w:t>
      </w:r>
      <w:r>
        <w:rPr>
          <w:rFonts w:hint="eastAsia" w:ascii="宋体" w:hAnsi="宋体"/>
          <w:i w:val="0"/>
          <w:iCs w:val="0"/>
          <w:color w:val="000000" w:themeColor="text1"/>
          <w:sz w:val="24"/>
          <w:szCs w:val="24"/>
          <w:highlight w:val="none"/>
          <w14:textFill>
            <w14:solidFill>
              <w14:schemeClr w14:val="tx1"/>
            </w14:solidFill>
          </w14:textFill>
        </w:rPr>
        <w:t>要求，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14:paraId="2536633E">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A2.3.2</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人或代理机构应向评标委员会提供评标所需的信息和数据，包括招标文件、未在开标会上当场拒绝的各投标文件、开标会记录、有关的法律、法规、规章、国家标准以及</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人或评标委员会认为必要的其他信息和数据。</w:t>
      </w:r>
    </w:p>
    <w:p w14:paraId="045A5404">
      <w:pPr>
        <w:autoSpaceDE w:val="0"/>
        <w:adjustRightInd w:val="0"/>
        <w:snapToGrid w:val="0"/>
        <w:spacing w:before="62" w:beforeLines="20"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A3初步评审</w:t>
      </w:r>
    </w:p>
    <w:p w14:paraId="13AA7874">
      <w:pPr>
        <w:autoSpaceDE w:val="0"/>
        <w:adjustRightInd w:val="0"/>
        <w:snapToGrid w:val="0"/>
        <w:spacing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A3.1资格</w:t>
      </w:r>
      <w:r>
        <w:rPr>
          <w:rFonts w:hint="eastAsia" w:ascii="宋体" w:hAnsi="宋体"/>
          <w:b/>
          <w:bCs/>
          <w:i w:val="0"/>
          <w:iCs w:val="0"/>
          <w:color w:val="000000" w:themeColor="text1"/>
          <w:sz w:val="24"/>
          <w:szCs w:val="24"/>
          <w:highlight w:val="none"/>
          <w:lang w:eastAsia="zh-CN"/>
          <w14:textFill>
            <w14:solidFill>
              <w14:schemeClr w14:val="tx1"/>
            </w14:solidFill>
          </w14:textFill>
        </w:rPr>
        <w:t>性</w:t>
      </w:r>
      <w:r>
        <w:rPr>
          <w:rFonts w:hint="eastAsia" w:ascii="宋体" w:hAnsi="宋体"/>
          <w:b/>
          <w:bCs/>
          <w:i w:val="0"/>
          <w:iCs w:val="0"/>
          <w:color w:val="000000" w:themeColor="text1"/>
          <w:sz w:val="24"/>
          <w:szCs w:val="24"/>
          <w:highlight w:val="none"/>
          <w14:textFill>
            <w14:solidFill>
              <w14:schemeClr w14:val="tx1"/>
            </w14:solidFill>
          </w14:textFill>
        </w:rPr>
        <w:t>评审</w:t>
      </w:r>
    </w:p>
    <w:p w14:paraId="36F8EA2E">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评标委员会根据评标办法前附表中规定的评审因素和评审标准，对</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的投标文件进行资格评审，并记录评审结果。</w:t>
      </w:r>
    </w:p>
    <w:p w14:paraId="0C667841">
      <w:pPr>
        <w:autoSpaceDE w:val="0"/>
        <w:adjustRightInd w:val="0"/>
        <w:snapToGrid w:val="0"/>
        <w:spacing w:before="62" w:beforeLines="20" w:after="62" w:afterLines="20"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A3</w:t>
      </w:r>
      <w:r>
        <w:rPr>
          <w:rFonts w:hint="eastAsia" w:ascii="宋体" w:hAnsi="宋体"/>
          <w:b/>
          <w:bCs/>
          <w:i w:val="0"/>
          <w:iCs w:val="0"/>
          <w:color w:val="000000" w:themeColor="text1"/>
          <w:sz w:val="24"/>
          <w:szCs w:val="24"/>
          <w:highlight w:val="none"/>
          <w:lang w:val="en-US" w:eastAsia="zh-CN"/>
          <w14:textFill>
            <w14:solidFill>
              <w14:schemeClr w14:val="tx1"/>
            </w14:solidFill>
          </w14:textFill>
        </w:rPr>
        <w:t>.2</w:t>
      </w:r>
      <w:r>
        <w:rPr>
          <w:rFonts w:hint="eastAsia" w:ascii="宋体" w:hAnsi="宋体"/>
          <w:b/>
          <w:bCs/>
          <w:i w:val="0"/>
          <w:iCs w:val="0"/>
          <w:color w:val="000000" w:themeColor="text1"/>
          <w:sz w:val="24"/>
          <w:szCs w:val="24"/>
          <w:highlight w:val="none"/>
          <w:lang w:eastAsia="zh-CN"/>
          <w14:textFill>
            <w14:solidFill>
              <w14:schemeClr w14:val="tx1"/>
            </w14:solidFill>
          </w14:textFill>
        </w:rPr>
        <w:t>符合</w:t>
      </w:r>
      <w:r>
        <w:rPr>
          <w:rFonts w:hint="eastAsia" w:ascii="宋体" w:hAnsi="宋体"/>
          <w:b/>
          <w:bCs/>
          <w:i w:val="0"/>
          <w:iCs w:val="0"/>
          <w:color w:val="000000" w:themeColor="text1"/>
          <w:sz w:val="24"/>
          <w:szCs w:val="24"/>
          <w:highlight w:val="none"/>
          <w14:textFill>
            <w14:solidFill>
              <w14:schemeClr w14:val="tx1"/>
            </w14:solidFill>
          </w14:textFill>
        </w:rPr>
        <w:t>性评审</w:t>
      </w:r>
    </w:p>
    <w:p w14:paraId="7E404229">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A3.</w:t>
      </w:r>
      <w:r>
        <w:rPr>
          <w:rFonts w:hint="eastAsia" w:ascii="宋体" w:hAnsi="宋体"/>
          <w:i w:val="0"/>
          <w:iCs w:val="0"/>
          <w:color w:val="000000" w:themeColor="text1"/>
          <w:sz w:val="24"/>
          <w:szCs w:val="24"/>
          <w:highlight w:val="none"/>
          <w:lang w:val="en-US" w:eastAsia="zh-CN"/>
          <w14:textFill>
            <w14:solidFill>
              <w14:schemeClr w14:val="tx1"/>
            </w14:solidFill>
          </w14:textFill>
        </w:rPr>
        <w:t>2</w:t>
      </w:r>
      <w:r>
        <w:rPr>
          <w:rFonts w:hint="eastAsia" w:ascii="宋体" w:hAnsi="宋体"/>
          <w:i w:val="0"/>
          <w:iCs w:val="0"/>
          <w:color w:val="000000" w:themeColor="text1"/>
          <w:sz w:val="24"/>
          <w:szCs w:val="24"/>
          <w:highlight w:val="none"/>
          <w14:textFill>
            <w14:solidFill>
              <w14:schemeClr w14:val="tx1"/>
            </w14:solidFill>
          </w14:textFill>
        </w:rPr>
        <w:t>.1评标委员会根据评标办法前附表中规定的评审因素和评审标准，对</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的投标文件进行</w:t>
      </w:r>
      <w:r>
        <w:rPr>
          <w:rFonts w:hint="eastAsia" w:ascii="宋体" w:hAnsi="宋体"/>
          <w:i w:val="0"/>
          <w:iCs w:val="0"/>
          <w:color w:val="000000" w:themeColor="text1"/>
          <w:sz w:val="24"/>
          <w:szCs w:val="24"/>
          <w:highlight w:val="none"/>
          <w:lang w:eastAsia="zh-CN"/>
          <w14:textFill>
            <w14:solidFill>
              <w14:schemeClr w14:val="tx1"/>
            </w14:solidFill>
          </w14:textFill>
        </w:rPr>
        <w:t>符合性</w:t>
      </w:r>
      <w:r>
        <w:rPr>
          <w:rFonts w:hint="eastAsia" w:ascii="宋体" w:hAnsi="宋体"/>
          <w:i w:val="0"/>
          <w:iCs w:val="0"/>
          <w:color w:val="000000" w:themeColor="text1"/>
          <w:sz w:val="24"/>
          <w:szCs w:val="24"/>
          <w:highlight w:val="none"/>
          <w14:textFill>
            <w14:solidFill>
              <w14:schemeClr w14:val="tx1"/>
            </w14:solidFill>
          </w14:textFill>
        </w:rPr>
        <w:t>评审，并记录评审结果。</w:t>
      </w:r>
    </w:p>
    <w:p w14:paraId="6304C856">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A3.</w:t>
      </w:r>
      <w:r>
        <w:rPr>
          <w:rFonts w:hint="eastAsia" w:ascii="宋体" w:hAnsi="宋体"/>
          <w:i w:val="0"/>
          <w:iCs w:val="0"/>
          <w:color w:val="000000" w:themeColor="text1"/>
          <w:sz w:val="24"/>
          <w:szCs w:val="24"/>
          <w:highlight w:val="none"/>
          <w:lang w:val="en-US" w:eastAsia="zh-CN"/>
          <w14:textFill>
            <w14:solidFill>
              <w14:schemeClr w14:val="tx1"/>
            </w14:solidFill>
          </w14:textFill>
        </w:rPr>
        <w:t>2</w:t>
      </w:r>
      <w:r>
        <w:rPr>
          <w:rFonts w:hint="eastAsia" w:ascii="宋体" w:hAnsi="宋体"/>
          <w:i w:val="0"/>
          <w:iCs w:val="0"/>
          <w:color w:val="000000" w:themeColor="text1"/>
          <w:sz w:val="24"/>
          <w:szCs w:val="24"/>
          <w:highlight w:val="none"/>
          <w14:textFill>
            <w14:solidFill>
              <w14:schemeClr w14:val="tx1"/>
            </w14:solidFill>
          </w14:textFill>
        </w:rPr>
        <w:t>.2</w:t>
      </w:r>
      <w:r>
        <w:rPr>
          <w:rFonts w:hint="eastAsia" w:ascii="宋体" w:hAnsi="宋体" w:cs="Times New Roman"/>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Times New Roman"/>
          <w:i w:val="0"/>
          <w:iCs w:val="0"/>
          <w:color w:val="000000" w:themeColor="text1"/>
          <w:sz w:val="24"/>
          <w:szCs w:val="24"/>
          <w:highlight w:val="none"/>
          <w:lang w:eastAsia="zh-CN"/>
          <w14:textFill>
            <w14:solidFill>
              <w14:schemeClr w14:val="tx1"/>
            </w14:solidFill>
          </w14:textFill>
        </w:rPr>
        <w:t>投标价格不得超出(不含等于)招标文件第二章“</w:t>
      </w:r>
      <w:r>
        <w:rPr>
          <w:rFonts w:hint="eastAsia" w:ascii="宋体" w:hAnsi="宋体" w:cs="Times New Roman"/>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Times New Roman"/>
          <w:i w:val="0"/>
          <w:iCs w:val="0"/>
          <w:color w:val="000000" w:themeColor="text1"/>
          <w:sz w:val="24"/>
          <w:szCs w:val="24"/>
          <w:highlight w:val="none"/>
          <w:lang w:eastAsia="zh-CN"/>
          <w14:textFill>
            <w14:solidFill>
              <w14:schemeClr w14:val="tx1"/>
            </w14:solidFill>
          </w14:textFill>
        </w:rPr>
        <w:t>须知”前附表载明的招标控制价（最高限价），凡</w:t>
      </w:r>
      <w:r>
        <w:rPr>
          <w:rFonts w:hint="eastAsia" w:ascii="宋体" w:hAnsi="宋体" w:cs="Times New Roman"/>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Times New Roman"/>
          <w:i w:val="0"/>
          <w:iCs w:val="0"/>
          <w:color w:val="000000" w:themeColor="text1"/>
          <w:sz w:val="24"/>
          <w:szCs w:val="24"/>
          <w:highlight w:val="none"/>
          <w:lang w:eastAsia="zh-CN"/>
          <w14:textFill>
            <w14:solidFill>
              <w14:schemeClr w14:val="tx1"/>
            </w14:solidFill>
          </w14:textFill>
        </w:rPr>
        <w:t>的投标价格超出招标控制价（最高限价）的，该</w:t>
      </w:r>
      <w:r>
        <w:rPr>
          <w:rFonts w:hint="eastAsia" w:ascii="宋体" w:hAnsi="宋体" w:cs="Times New Roman"/>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Times New Roman"/>
          <w:i w:val="0"/>
          <w:iCs w:val="0"/>
          <w:color w:val="000000" w:themeColor="text1"/>
          <w:sz w:val="24"/>
          <w:szCs w:val="24"/>
          <w:highlight w:val="none"/>
          <w:lang w:eastAsia="zh-CN"/>
          <w14:textFill>
            <w14:solidFill>
              <w14:schemeClr w14:val="tx1"/>
            </w14:solidFill>
          </w14:textFill>
        </w:rPr>
        <w:t>的投标文件不能通过符合性评审。</w:t>
      </w:r>
    </w:p>
    <w:p w14:paraId="4B2EC0D1">
      <w:pPr>
        <w:autoSpaceDE w:val="0"/>
        <w:adjustRightInd w:val="0"/>
        <w:snapToGrid w:val="0"/>
        <w:spacing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A3.</w:t>
      </w:r>
      <w:r>
        <w:rPr>
          <w:rFonts w:hint="eastAsia" w:ascii="宋体" w:hAnsi="宋体"/>
          <w:b/>
          <w:bCs/>
          <w:i w:val="0"/>
          <w:iCs w:val="0"/>
          <w:color w:val="000000" w:themeColor="text1"/>
          <w:sz w:val="24"/>
          <w:szCs w:val="24"/>
          <w:highlight w:val="none"/>
          <w:lang w:val="en-US" w:eastAsia="zh-CN"/>
          <w14:textFill>
            <w14:solidFill>
              <w14:schemeClr w14:val="tx1"/>
            </w14:solidFill>
          </w14:textFill>
        </w:rPr>
        <w:t>3</w:t>
      </w:r>
      <w:r>
        <w:rPr>
          <w:rFonts w:hint="eastAsia" w:ascii="宋体" w:hAnsi="宋体"/>
          <w:b/>
          <w:bCs/>
          <w:i w:val="0"/>
          <w:iCs w:val="0"/>
          <w:color w:val="000000" w:themeColor="text1"/>
          <w:sz w:val="24"/>
          <w:szCs w:val="24"/>
          <w:highlight w:val="none"/>
          <w14:textFill>
            <w14:solidFill>
              <w14:schemeClr w14:val="tx1"/>
            </w14:solidFill>
          </w14:textFill>
        </w:rPr>
        <w:t>判断投标是否为否决投标</w:t>
      </w:r>
    </w:p>
    <w:p w14:paraId="44CE6C18">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A3.</w:t>
      </w:r>
      <w:r>
        <w:rPr>
          <w:rFonts w:hint="eastAsia" w:ascii="宋体" w:hAnsi="宋体"/>
          <w:i w:val="0"/>
          <w:iCs w:val="0"/>
          <w:color w:val="000000" w:themeColor="text1"/>
          <w:sz w:val="24"/>
          <w:szCs w:val="24"/>
          <w:highlight w:val="none"/>
          <w:lang w:val="en-US" w:eastAsia="zh-CN"/>
          <w14:textFill>
            <w14:solidFill>
              <w14:schemeClr w14:val="tx1"/>
            </w14:solidFill>
          </w14:textFill>
        </w:rPr>
        <w:t>3</w:t>
      </w:r>
      <w:r>
        <w:rPr>
          <w:rFonts w:hint="eastAsia" w:ascii="宋体" w:hAnsi="宋体"/>
          <w:i w:val="0"/>
          <w:iCs w:val="0"/>
          <w:color w:val="000000" w:themeColor="text1"/>
          <w:sz w:val="24"/>
          <w:szCs w:val="24"/>
          <w:highlight w:val="none"/>
          <w14:textFill>
            <w14:solidFill>
              <w14:schemeClr w14:val="tx1"/>
            </w14:solidFill>
          </w14:textFill>
        </w:rPr>
        <w:t>.1判断</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的投标是否为否决投标的全部条件，在</w:t>
      </w:r>
      <w:r>
        <w:rPr>
          <w:rFonts w:hint="eastAsia" w:ascii="宋体" w:hAnsi="宋体"/>
          <w:b/>
          <w:bCs/>
          <w:i w:val="0"/>
          <w:iCs w:val="0"/>
          <w:color w:val="000000" w:themeColor="text1"/>
          <w:sz w:val="24"/>
          <w:szCs w:val="24"/>
          <w:highlight w:val="none"/>
          <w14:textFill>
            <w14:solidFill>
              <w14:schemeClr w14:val="tx1"/>
            </w14:solidFill>
          </w14:textFill>
        </w:rPr>
        <w:t>本章附件B</w:t>
      </w:r>
      <w:r>
        <w:rPr>
          <w:rFonts w:hint="eastAsia" w:ascii="宋体" w:hAnsi="宋体"/>
          <w:i w:val="0"/>
          <w:iCs w:val="0"/>
          <w:color w:val="000000" w:themeColor="text1"/>
          <w:sz w:val="24"/>
          <w:szCs w:val="24"/>
          <w:highlight w:val="none"/>
          <w14:textFill>
            <w14:solidFill>
              <w14:schemeClr w14:val="tx1"/>
            </w14:solidFill>
          </w14:textFill>
        </w:rPr>
        <w:t>中集中列示。</w:t>
      </w:r>
    </w:p>
    <w:p w14:paraId="259BCC3F">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A3.</w:t>
      </w:r>
      <w:r>
        <w:rPr>
          <w:rFonts w:hint="eastAsia" w:ascii="宋体" w:hAnsi="宋体"/>
          <w:i w:val="0"/>
          <w:iCs w:val="0"/>
          <w:color w:val="000000" w:themeColor="text1"/>
          <w:sz w:val="24"/>
          <w:szCs w:val="24"/>
          <w:highlight w:val="none"/>
          <w:lang w:val="en-US" w:eastAsia="zh-CN"/>
          <w14:textFill>
            <w14:solidFill>
              <w14:schemeClr w14:val="tx1"/>
            </w14:solidFill>
          </w14:textFill>
        </w:rPr>
        <w:t>3</w:t>
      </w:r>
      <w:r>
        <w:rPr>
          <w:rFonts w:hint="eastAsia" w:ascii="宋体" w:hAnsi="宋体"/>
          <w:i w:val="0"/>
          <w:iCs w:val="0"/>
          <w:color w:val="000000" w:themeColor="text1"/>
          <w:sz w:val="24"/>
          <w:szCs w:val="24"/>
          <w:highlight w:val="none"/>
          <w14:textFill>
            <w14:solidFill>
              <w14:schemeClr w14:val="tx1"/>
            </w14:solidFill>
          </w14:textFill>
        </w:rPr>
        <w:t>.2本章</w:t>
      </w:r>
      <w:r>
        <w:rPr>
          <w:rFonts w:hint="eastAsia" w:ascii="宋体" w:hAnsi="宋体"/>
          <w:b/>
          <w:bCs/>
          <w:i w:val="0"/>
          <w:iCs w:val="0"/>
          <w:color w:val="000000" w:themeColor="text1"/>
          <w:sz w:val="24"/>
          <w:szCs w:val="24"/>
          <w:highlight w:val="none"/>
          <w14:textFill>
            <w14:solidFill>
              <w14:schemeClr w14:val="tx1"/>
            </w14:solidFill>
          </w14:textFill>
        </w:rPr>
        <w:t>附件B</w:t>
      </w:r>
      <w:r>
        <w:rPr>
          <w:rFonts w:hint="eastAsia" w:ascii="宋体" w:hAnsi="宋体"/>
          <w:i w:val="0"/>
          <w:iCs w:val="0"/>
          <w:color w:val="000000" w:themeColor="text1"/>
          <w:sz w:val="24"/>
          <w:szCs w:val="24"/>
          <w:highlight w:val="none"/>
          <w14:textFill>
            <w14:solidFill>
              <w14:schemeClr w14:val="tx1"/>
            </w14:solidFill>
          </w14:textFill>
        </w:rPr>
        <w:t>集中列示的否决投标条件不应与第二章“</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须知”和本章正文部分包括的否决投标条件抵触，如果出现相互矛盾的情况，以附件B集中列示规定为准。</w:t>
      </w:r>
    </w:p>
    <w:p w14:paraId="7A108511">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A3.</w:t>
      </w:r>
      <w:r>
        <w:rPr>
          <w:rFonts w:hint="eastAsia" w:ascii="宋体" w:hAnsi="宋体"/>
          <w:i w:val="0"/>
          <w:iCs w:val="0"/>
          <w:color w:val="000000" w:themeColor="text1"/>
          <w:sz w:val="24"/>
          <w:szCs w:val="24"/>
          <w:highlight w:val="none"/>
          <w:lang w:val="en-US" w:eastAsia="zh-CN"/>
          <w14:textFill>
            <w14:solidFill>
              <w14:schemeClr w14:val="tx1"/>
            </w14:solidFill>
          </w14:textFill>
        </w:rPr>
        <w:t>3</w:t>
      </w:r>
      <w:r>
        <w:rPr>
          <w:rFonts w:hint="eastAsia" w:ascii="宋体" w:hAnsi="宋体"/>
          <w:i w:val="0"/>
          <w:iCs w:val="0"/>
          <w:color w:val="000000" w:themeColor="text1"/>
          <w:sz w:val="24"/>
          <w:szCs w:val="24"/>
          <w:highlight w:val="none"/>
          <w14:textFill>
            <w14:solidFill>
              <w14:schemeClr w14:val="tx1"/>
            </w14:solidFill>
          </w14:textFill>
        </w:rPr>
        <w:t>.3评标委员会在评标(包括初步评审和详细评审)过程中，依据本章</w:t>
      </w:r>
      <w:r>
        <w:rPr>
          <w:rFonts w:hint="eastAsia" w:ascii="宋体" w:hAnsi="宋体"/>
          <w:b/>
          <w:bCs/>
          <w:i w:val="0"/>
          <w:iCs w:val="0"/>
          <w:color w:val="000000" w:themeColor="text1"/>
          <w:sz w:val="24"/>
          <w:szCs w:val="24"/>
          <w:highlight w:val="none"/>
          <w14:textFill>
            <w14:solidFill>
              <w14:schemeClr w14:val="tx1"/>
            </w14:solidFill>
          </w14:textFill>
        </w:rPr>
        <w:t>附件B</w:t>
      </w:r>
      <w:r>
        <w:rPr>
          <w:rFonts w:hint="eastAsia" w:ascii="宋体" w:hAnsi="宋体"/>
          <w:i w:val="0"/>
          <w:iCs w:val="0"/>
          <w:color w:val="000000" w:themeColor="text1"/>
          <w:sz w:val="24"/>
          <w:szCs w:val="24"/>
          <w:highlight w:val="none"/>
          <w14:textFill>
            <w14:solidFill>
              <w14:schemeClr w14:val="tx1"/>
            </w14:solidFill>
          </w14:textFill>
        </w:rPr>
        <w:t>中规定的否决投标条件判断</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的投标是否为否决投标。</w:t>
      </w:r>
    </w:p>
    <w:p w14:paraId="3C76BD45">
      <w:pPr>
        <w:autoSpaceDE w:val="0"/>
        <w:adjustRightInd w:val="0"/>
        <w:snapToGrid w:val="0"/>
        <w:spacing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A3.</w:t>
      </w:r>
      <w:r>
        <w:rPr>
          <w:rFonts w:hint="eastAsia" w:ascii="宋体" w:hAnsi="宋体"/>
          <w:b/>
          <w:bCs/>
          <w:i w:val="0"/>
          <w:iCs w:val="0"/>
          <w:color w:val="000000" w:themeColor="text1"/>
          <w:sz w:val="24"/>
          <w:szCs w:val="24"/>
          <w:highlight w:val="none"/>
          <w:lang w:val="en-US" w:eastAsia="zh-CN"/>
          <w14:textFill>
            <w14:solidFill>
              <w14:schemeClr w14:val="tx1"/>
            </w14:solidFill>
          </w14:textFill>
        </w:rPr>
        <w:t>4</w:t>
      </w:r>
      <w:r>
        <w:rPr>
          <w:rFonts w:hint="eastAsia" w:ascii="宋体" w:hAnsi="宋体"/>
          <w:b/>
          <w:bCs/>
          <w:i w:val="0"/>
          <w:iCs w:val="0"/>
          <w:color w:val="000000" w:themeColor="text1"/>
          <w:sz w:val="24"/>
          <w:szCs w:val="24"/>
          <w:highlight w:val="none"/>
          <w14:textFill>
            <w14:solidFill>
              <w14:schemeClr w14:val="tx1"/>
            </w14:solidFill>
          </w14:textFill>
        </w:rPr>
        <w:t>算术错误修正</w:t>
      </w:r>
    </w:p>
    <w:p w14:paraId="37F53F88">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评标委员会依据本章中规定的相关原则对投标报价中存在的算术错误进行修正，并根据算术错误修正结果计算评标价。</w:t>
      </w:r>
    </w:p>
    <w:p w14:paraId="1BE31217">
      <w:pPr>
        <w:autoSpaceDE w:val="0"/>
        <w:adjustRightInd w:val="0"/>
        <w:snapToGrid w:val="0"/>
        <w:spacing w:before="62" w:beforeLines="20" w:after="62" w:afterLines="20"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A3</w:t>
      </w:r>
      <w:r>
        <w:rPr>
          <w:rFonts w:hint="eastAsia" w:ascii="宋体" w:hAnsi="宋体"/>
          <w:b/>
          <w:bCs/>
          <w:i w:val="0"/>
          <w:iCs w:val="0"/>
          <w:color w:val="000000" w:themeColor="text1"/>
          <w:sz w:val="24"/>
          <w:szCs w:val="24"/>
          <w:highlight w:val="none"/>
          <w:lang w:val="en-US" w:eastAsia="zh-CN"/>
          <w14:textFill>
            <w14:solidFill>
              <w14:schemeClr w14:val="tx1"/>
            </w14:solidFill>
          </w14:textFill>
        </w:rPr>
        <w:t>.5</w:t>
      </w:r>
      <w:r>
        <w:rPr>
          <w:rFonts w:hint="eastAsia" w:ascii="宋体" w:hAnsi="宋体"/>
          <w:b/>
          <w:bCs/>
          <w:i w:val="0"/>
          <w:iCs w:val="0"/>
          <w:color w:val="000000" w:themeColor="text1"/>
          <w:sz w:val="24"/>
          <w:szCs w:val="24"/>
          <w:highlight w:val="none"/>
          <w14:textFill>
            <w14:solidFill>
              <w14:schemeClr w14:val="tx1"/>
            </w14:solidFill>
          </w14:textFill>
        </w:rPr>
        <w:t>澄清、说明或补正</w:t>
      </w:r>
    </w:p>
    <w:p w14:paraId="10DB9D84">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在初步评审过程中，评标委员会应当就投标文件中不明确的内容要求</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进行澄清、说明或者补正。</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对此以书面形式予以澄清、说明或者补正。澄清、说明或补正根据本章第3.</w:t>
      </w:r>
      <w:r>
        <w:rPr>
          <w:rFonts w:hint="eastAsia" w:ascii="宋体" w:hAnsi="宋体"/>
          <w:i w:val="0"/>
          <w:iCs w:val="0"/>
          <w:color w:val="000000" w:themeColor="text1"/>
          <w:sz w:val="24"/>
          <w:szCs w:val="24"/>
          <w:highlight w:val="none"/>
          <w:lang w:val="en-US" w:eastAsia="zh-CN"/>
          <w14:textFill>
            <w14:solidFill>
              <w14:schemeClr w14:val="tx1"/>
            </w14:solidFill>
          </w14:textFill>
        </w:rPr>
        <w:t>4</w:t>
      </w:r>
      <w:r>
        <w:rPr>
          <w:rFonts w:hint="eastAsia" w:ascii="宋体" w:hAnsi="宋体"/>
          <w:i w:val="0"/>
          <w:iCs w:val="0"/>
          <w:color w:val="000000" w:themeColor="text1"/>
          <w:sz w:val="24"/>
          <w:szCs w:val="24"/>
          <w:highlight w:val="none"/>
          <w14:textFill>
            <w14:solidFill>
              <w14:schemeClr w14:val="tx1"/>
            </w14:solidFill>
          </w14:textFill>
        </w:rPr>
        <w:t>款的规定执行。</w:t>
      </w:r>
    </w:p>
    <w:p w14:paraId="3F9A8760">
      <w:pPr>
        <w:autoSpaceDE w:val="0"/>
        <w:adjustRightInd w:val="0"/>
        <w:snapToGrid w:val="0"/>
        <w:spacing w:before="62" w:beforeLines="20" w:after="62" w:afterLines="20"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A4</w:t>
      </w:r>
      <w:r>
        <w:rPr>
          <w:rFonts w:hint="eastAsia" w:ascii="宋体" w:hAnsi="宋体"/>
          <w:b/>
          <w:bCs/>
          <w:i w:val="0"/>
          <w:iCs w:val="0"/>
          <w:color w:val="000000" w:themeColor="text1"/>
          <w:sz w:val="24"/>
          <w:szCs w:val="24"/>
          <w:highlight w:val="none"/>
          <w:lang w:val="en-US" w:eastAsia="zh-CN"/>
          <w14:textFill>
            <w14:solidFill>
              <w14:schemeClr w14:val="tx1"/>
            </w14:solidFill>
          </w14:textFill>
        </w:rPr>
        <w:t>.</w:t>
      </w:r>
      <w:r>
        <w:rPr>
          <w:rFonts w:hint="eastAsia" w:ascii="宋体" w:hAnsi="宋体"/>
          <w:b/>
          <w:bCs/>
          <w:i w:val="0"/>
          <w:iCs w:val="0"/>
          <w:color w:val="000000" w:themeColor="text1"/>
          <w:sz w:val="24"/>
          <w:szCs w:val="24"/>
          <w:highlight w:val="none"/>
          <w14:textFill>
            <w14:solidFill>
              <w14:schemeClr w14:val="tx1"/>
            </w14:solidFill>
          </w14:textFill>
        </w:rPr>
        <w:t>详细评审</w:t>
      </w:r>
    </w:p>
    <w:p w14:paraId="365CE518">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只有通过了初步评审、被判定为合格的</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可进入详细评审。</w:t>
      </w:r>
    </w:p>
    <w:p w14:paraId="331A8DA7">
      <w:pPr>
        <w:autoSpaceDE w:val="0"/>
        <w:adjustRightInd w:val="0"/>
        <w:snapToGrid w:val="0"/>
        <w:spacing w:before="62" w:beforeLines="20" w:after="62" w:afterLines="20"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A4.1详细评审的程序</w:t>
      </w:r>
    </w:p>
    <w:p w14:paraId="1B398EE0">
      <w:pPr>
        <w:autoSpaceDE w:val="0"/>
        <w:adjustRightInd w:val="0"/>
        <w:snapToGrid w:val="0"/>
        <w:spacing w:line="360" w:lineRule="auto"/>
        <w:ind w:firstLine="480" w:firstLineChars="200"/>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评标委员会按照本章第3.2款中规定的程序进行详细评审</w:t>
      </w:r>
      <w:r>
        <w:rPr>
          <w:rFonts w:hint="eastAsia" w:ascii="宋体" w:hAnsi="宋体"/>
          <w:i w:val="0"/>
          <w:iCs w:val="0"/>
          <w:color w:val="000000" w:themeColor="text1"/>
          <w:sz w:val="24"/>
          <w:szCs w:val="24"/>
          <w:highlight w:val="none"/>
          <w:lang w:eastAsia="zh-CN"/>
          <w14:textFill>
            <w14:solidFill>
              <w14:schemeClr w14:val="tx1"/>
            </w14:solidFill>
          </w14:textFill>
        </w:rPr>
        <w:t>。</w:t>
      </w:r>
    </w:p>
    <w:p w14:paraId="06880460">
      <w:pPr>
        <w:autoSpaceDE w:val="0"/>
        <w:adjustRightInd w:val="0"/>
        <w:snapToGrid w:val="0"/>
        <w:spacing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A4.2 澄清、说明或补正</w:t>
      </w:r>
    </w:p>
    <w:p w14:paraId="197EFB72">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在详细评审过程中，评标委员会应当就投标文件中不明确的内容要求</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进行澄清、说明或者补正。</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对此以书面形式予以澄清、说明或者补正。澄清、说明或补正根据本章第3.3款的规定执行。</w:t>
      </w:r>
    </w:p>
    <w:p w14:paraId="7A662577">
      <w:pPr>
        <w:autoSpaceDE w:val="0"/>
        <w:adjustRightInd w:val="0"/>
        <w:snapToGrid w:val="0"/>
        <w:spacing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A4.</w:t>
      </w:r>
      <w:r>
        <w:rPr>
          <w:rFonts w:hint="eastAsia" w:ascii="宋体" w:hAnsi="宋体"/>
          <w:b/>
          <w:bCs/>
          <w:i w:val="0"/>
          <w:iCs w:val="0"/>
          <w:color w:val="000000" w:themeColor="text1"/>
          <w:sz w:val="24"/>
          <w:szCs w:val="24"/>
          <w:highlight w:val="none"/>
          <w:lang w:val="en-US" w:eastAsia="zh-CN"/>
          <w14:textFill>
            <w14:solidFill>
              <w14:schemeClr w14:val="tx1"/>
            </w14:solidFill>
          </w14:textFill>
        </w:rPr>
        <w:t>3</w:t>
      </w:r>
      <w:r>
        <w:rPr>
          <w:rFonts w:hint="eastAsia" w:ascii="宋体" w:hAnsi="宋体"/>
          <w:b/>
          <w:bCs/>
          <w:i w:val="0"/>
          <w:iCs w:val="0"/>
          <w:color w:val="000000" w:themeColor="text1"/>
          <w:sz w:val="24"/>
          <w:szCs w:val="24"/>
          <w:highlight w:val="none"/>
          <w14:textFill>
            <w14:solidFill>
              <w14:schemeClr w14:val="tx1"/>
            </w14:solidFill>
          </w14:textFill>
        </w:rPr>
        <w:t>汇总评分结果</w:t>
      </w:r>
    </w:p>
    <w:p w14:paraId="046D103F">
      <w:pPr>
        <w:autoSpaceDE w:val="0"/>
        <w:adjustRightInd w:val="0"/>
        <w:snapToGrid w:val="0"/>
        <w:spacing w:line="360" w:lineRule="auto"/>
        <w:ind w:firstLine="482"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A4.</w:t>
      </w:r>
      <w:r>
        <w:rPr>
          <w:rFonts w:hint="eastAsia" w:ascii="宋体" w:hAnsi="宋体"/>
          <w:b/>
          <w:bCs/>
          <w:i w:val="0"/>
          <w:iCs w:val="0"/>
          <w:color w:val="000000" w:themeColor="text1"/>
          <w:sz w:val="24"/>
          <w:szCs w:val="24"/>
          <w:highlight w:val="none"/>
          <w:lang w:val="en-US" w:eastAsia="zh-CN"/>
          <w14:textFill>
            <w14:solidFill>
              <w14:schemeClr w14:val="tx1"/>
            </w14:solidFill>
          </w14:textFill>
        </w:rPr>
        <w:t>3</w:t>
      </w:r>
      <w:r>
        <w:rPr>
          <w:rFonts w:hint="eastAsia" w:ascii="宋体" w:hAnsi="宋体"/>
          <w:b/>
          <w:bCs/>
          <w:i w:val="0"/>
          <w:iCs w:val="0"/>
          <w:color w:val="000000" w:themeColor="text1"/>
          <w:sz w:val="24"/>
          <w:szCs w:val="24"/>
          <w:highlight w:val="none"/>
          <w14:textFill>
            <w14:solidFill>
              <w14:schemeClr w14:val="tx1"/>
            </w14:solidFill>
          </w14:textFill>
        </w:rPr>
        <w:t>.1</w:t>
      </w:r>
      <w:r>
        <w:rPr>
          <w:rFonts w:hint="eastAsia" w:ascii="宋体" w:hAnsi="宋体"/>
          <w:i w:val="0"/>
          <w:iCs w:val="0"/>
          <w:color w:val="000000" w:themeColor="text1"/>
          <w:sz w:val="24"/>
          <w:szCs w:val="24"/>
          <w:highlight w:val="none"/>
          <w14:textFill>
            <w14:solidFill>
              <w14:schemeClr w14:val="tx1"/>
            </w14:solidFill>
          </w14:textFill>
        </w:rPr>
        <w:t>评标委员会成员应按照评审格式填写详细评审评分汇总表。</w:t>
      </w:r>
    </w:p>
    <w:p w14:paraId="1B3BA238">
      <w:pPr>
        <w:autoSpaceDE w:val="0"/>
        <w:adjustRightInd w:val="0"/>
        <w:snapToGrid w:val="0"/>
        <w:spacing w:line="360" w:lineRule="auto"/>
        <w:ind w:firstLine="482"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A4.</w:t>
      </w:r>
      <w:r>
        <w:rPr>
          <w:rFonts w:hint="eastAsia" w:ascii="宋体" w:hAnsi="宋体"/>
          <w:b/>
          <w:bCs/>
          <w:i w:val="0"/>
          <w:iCs w:val="0"/>
          <w:color w:val="000000" w:themeColor="text1"/>
          <w:sz w:val="24"/>
          <w:szCs w:val="24"/>
          <w:highlight w:val="none"/>
          <w:lang w:val="en-US" w:eastAsia="zh-CN"/>
          <w14:textFill>
            <w14:solidFill>
              <w14:schemeClr w14:val="tx1"/>
            </w14:solidFill>
          </w14:textFill>
        </w:rPr>
        <w:t>3</w:t>
      </w:r>
      <w:r>
        <w:rPr>
          <w:rFonts w:hint="eastAsia" w:ascii="宋体" w:hAnsi="宋体"/>
          <w:b/>
          <w:bCs/>
          <w:i w:val="0"/>
          <w:iCs w:val="0"/>
          <w:color w:val="000000" w:themeColor="text1"/>
          <w:sz w:val="24"/>
          <w:szCs w:val="24"/>
          <w:highlight w:val="none"/>
          <w14:textFill>
            <w14:solidFill>
              <w14:schemeClr w14:val="tx1"/>
            </w14:solidFill>
          </w14:textFill>
        </w:rPr>
        <w:t>.2</w:t>
      </w:r>
      <w:r>
        <w:rPr>
          <w:rFonts w:hint="eastAsia" w:ascii="宋体" w:hAnsi="宋体"/>
          <w:i w:val="0"/>
          <w:iCs w:val="0"/>
          <w:color w:val="000000" w:themeColor="text1"/>
          <w:sz w:val="24"/>
          <w:szCs w:val="24"/>
          <w:highlight w:val="none"/>
          <w14:textFill>
            <w14:solidFill>
              <w14:schemeClr w14:val="tx1"/>
            </w14:solidFill>
          </w14:textFill>
        </w:rPr>
        <w:t>详细评审工作全部结束后，按照附表</w:t>
      </w:r>
      <w:r>
        <w:rPr>
          <w:rFonts w:hint="eastAsia" w:ascii="宋体" w:hAnsi="宋体"/>
          <w:bCs/>
          <w:i w:val="0"/>
          <w:iCs w:val="0"/>
          <w:color w:val="000000" w:themeColor="text1"/>
          <w:sz w:val="24"/>
          <w:szCs w:val="24"/>
          <w:highlight w:val="none"/>
          <w14:textFill>
            <w14:solidFill>
              <w14:schemeClr w14:val="tx1"/>
            </w14:solidFill>
          </w14:textFill>
        </w:rPr>
        <w:t>评审</w:t>
      </w:r>
      <w:r>
        <w:rPr>
          <w:rFonts w:hint="eastAsia" w:ascii="宋体" w:hAnsi="宋体"/>
          <w:i w:val="0"/>
          <w:iCs w:val="0"/>
          <w:color w:val="000000" w:themeColor="text1"/>
          <w:sz w:val="24"/>
          <w:szCs w:val="24"/>
          <w:highlight w:val="none"/>
          <w14:textFill>
            <w14:solidFill>
              <w14:schemeClr w14:val="tx1"/>
            </w14:solidFill>
          </w14:textFill>
        </w:rPr>
        <w:t>格式汇总各个评标委员会成员的详细评审评分结果，并按照详细评审最终得分由高至低的次序对</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进行排序。</w:t>
      </w:r>
    </w:p>
    <w:p w14:paraId="46BE3241">
      <w:pPr>
        <w:autoSpaceDE w:val="0"/>
        <w:adjustRightInd w:val="0"/>
        <w:snapToGrid w:val="0"/>
        <w:spacing w:before="62" w:beforeLines="20"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w:t>
      </w:r>
      <w:r>
        <w:rPr>
          <w:rFonts w:hint="eastAsia" w:ascii="宋体" w:hAnsi="宋体"/>
          <w:b/>
          <w:bCs/>
          <w:i w:val="0"/>
          <w:iCs w:val="0"/>
          <w:color w:val="000000" w:themeColor="text1"/>
          <w:sz w:val="24"/>
          <w:szCs w:val="24"/>
          <w:highlight w:val="none"/>
          <w:lang w:val="en-US" w:eastAsia="zh-CN"/>
          <w14:textFill>
            <w14:solidFill>
              <w14:schemeClr w14:val="tx1"/>
            </w14:solidFill>
          </w14:textFill>
        </w:rPr>
        <w:t>5</w:t>
      </w:r>
      <w:r>
        <w:rPr>
          <w:rFonts w:hint="eastAsia" w:ascii="宋体" w:hAnsi="宋体"/>
          <w:b/>
          <w:bCs/>
          <w:i w:val="0"/>
          <w:iCs w:val="0"/>
          <w:color w:val="000000" w:themeColor="text1"/>
          <w:sz w:val="24"/>
          <w:szCs w:val="24"/>
          <w:highlight w:val="none"/>
          <w14:textFill>
            <w14:solidFill>
              <w14:schemeClr w14:val="tx1"/>
            </w14:solidFill>
          </w14:textFill>
        </w:rPr>
        <w:t>.推荐中标候选人或者直接确定中标人</w:t>
      </w:r>
    </w:p>
    <w:p w14:paraId="6E184B0C">
      <w:pPr>
        <w:autoSpaceDE w:val="0"/>
        <w:adjustRightInd w:val="0"/>
        <w:snapToGrid w:val="0"/>
        <w:spacing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w:t>
      </w:r>
      <w:r>
        <w:rPr>
          <w:rFonts w:hint="eastAsia" w:ascii="宋体" w:hAnsi="宋体"/>
          <w:b/>
          <w:bCs/>
          <w:i w:val="0"/>
          <w:iCs w:val="0"/>
          <w:color w:val="000000" w:themeColor="text1"/>
          <w:sz w:val="24"/>
          <w:szCs w:val="24"/>
          <w:highlight w:val="none"/>
          <w:lang w:val="en-US" w:eastAsia="zh-CN"/>
          <w14:textFill>
            <w14:solidFill>
              <w14:schemeClr w14:val="tx1"/>
            </w14:solidFill>
          </w14:textFill>
        </w:rPr>
        <w:t>5</w:t>
      </w:r>
      <w:r>
        <w:rPr>
          <w:rFonts w:hint="eastAsia" w:ascii="宋体" w:hAnsi="宋体"/>
          <w:b/>
          <w:bCs/>
          <w:i w:val="0"/>
          <w:iCs w:val="0"/>
          <w:color w:val="000000" w:themeColor="text1"/>
          <w:sz w:val="24"/>
          <w:szCs w:val="24"/>
          <w:highlight w:val="none"/>
          <w14:textFill>
            <w14:solidFill>
              <w14:schemeClr w14:val="tx1"/>
            </w14:solidFill>
          </w14:textFill>
        </w:rPr>
        <w:t>.1推荐中标候选人</w:t>
      </w:r>
    </w:p>
    <w:p w14:paraId="5434B71F">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A</w:t>
      </w:r>
      <w:r>
        <w:rPr>
          <w:rFonts w:hint="eastAsia" w:ascii="宋体" w:hAnsi="宋体"/>
          <w:i w:val="0"/>
          <w:iCs w:val="0"/>
          <w:color w:val="000000" w:themeColor="text1"/>
          <w:sz w:val="24"/>
          <w:szCs w:val="24"/>
          <w:highlight w:val="none"/>
          <w:lang w:val="en-US" w:eastAsia="zh-CN"/>
          <w14:textFill>
            <w14:solidFill>
              <w14:schemeClr w14:val="tx1"/>
            </w14:solidFill>
          </w14:textFill>
        </w:rPr>
        <w:t>5</w:t>
      </w:r>
      <w:r>
        <w:rPr>
          <w:rFonts w:hint="eastAsia" w:ascii="宋体" w:hAnsi="宋体"/>
          <w:i w:val="0"/>
          <w:iCs w:val="0"/>
          <w:color w:val="000000" w:themeColor="text1"/>
          <w:sz w:val="24"/>
          <w:szCs w:val="24"/>
          <w:highlight w:val="none"/>
          <w14:textFill>
            <w14:solidFill>
              <w14:schemeClr w14:val="tx1"/>
            </w14:solidFill>
          </w14:textFill>
        </w:rPr>
        <w:t>.1.1除第二章“</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须知”前附表授权直接确定中标人外，评标委员会在推荐中标候选人时，应遵照以下原则:</w:t>
      </w:r>
    </w:p>
    <w:p w14:paraId="39489228">
      <w:pPr>
        <w:numPr>
          <w:ilvl w:val="0"/>
          <w:numId w:val="3"/>
        </w:numPr>
        <w:autoSpaceDE w:val="0"/>
        <w:adjustRightInd w:val="0"/>
        <w:snapToGrid w:val="0"/>
        <w:spacing w:line="360" w:lineRule="auto"/>
        <w:ind w:left="1031" w:leftChars="187" w:hanging="638" w:hangingChars="266"/>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评标委员会按照最终得分由高至低的次序排列，并根据第二章“</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w:t>
      </w:r>
    </w:p>
    <w:p w14:paraId="4CEE9CA4">
      <w:pPr>
        <w:numPr>
          <w:ilvl w:val="0"/>
          <w:numId w:val="0"/>
        </w:numPr>
        <w:autoSpaceDE w:val="0"/>
        <w:adjustRightInd w:val="0"/>
        <w:snapToGrid w:val="0"/>
        <w:spacing w:line="360" w:lineRule="auto"/>
        <w:ind w:leftChars="-79"/>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前附表规定的中标候选人数量，将排序在前的</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推荐为中标候选人。</w:t>
      </w:r>
    </w:p>
    <w:p w14:paraId="0BF4E028">
      <w:pPr>
        <w:numPr>
          <w:ilvl w:val="0"/>
          <w:numId w:val="3"/>
        </w:numPr>
        <w:autoSpaceDE w:val="0"/>
        <w:adjustRightInd w:val="0"/>
        <w:snapToGrid w:val="0"/>
        <w:spacing w:line="360" w:lineRule="auto"/>
        <w:ind w:left="1031" w:leftChars="187" w:hanging="638" w:hangingChars="266"/>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如果因有效投标不足三个使得投标明显缺乏竞争的，评标委员会可以建议</w:t>
      </w:r>
      <w:r>
        <w:rPr>
          <w:rFonts w:hint="eastAsia" w:ascii="宋体" w:hAnsi="宋体"/>
          <w:i w:val="0"/>
          <w:iCs w:val="0"/>
          <w:color w:val="000000" w:themeColor="text1"/>
          <w:sz w:val="24"/>
          <w:szCs w:val="24"/>
          <w:highlight w:val="none"/>
          <w:lang w:eastAsia="zh-CN"/>
          <w14:textFill>
            <w14:solidFill>
              <w14:schemeClr w14:val="tx1"/>
            </w14:solidFill>
          </w14:textFill>
        </w:rPr>
        <w:t>采</w:t>
      </w:r>
    </w:p>
    <w:p w14:paraId="3F06E682">
      <w:pPr>
        <w:numPr>
          <w:ilvl w:val="0"/>
          <w:numId w:val="0"/>
        </w:numPr>
        <w:autoSpaceDE w:val="0"/>
        <w:adjustRightInd w:val="0"/>
        <w:snapToGrid w:val="0"/>
        <w:spacing w:line="360" w:lineRule="auto"/>
        <w:ind w:leftChars="-79"/>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lang w:eastAsia="zh-CN"/>
          <w14:textFill>
            <w14:solidFill>
              <w14:schemeClr w14:val="tx1"/>
            </w14:solidFill>
          </w14:textFill>
        </w:rPr>
        <w:t>购</w:t>
      </w:r>
      <w:r>
        <w:rPr>
          <w:rFonts w:hint="eastAsia" w:ascii="宋体" w:hAnsi="宋体"/>
          <w:i w:val="0"/>
          <w:iCs w:val="0"/>
          <w:color w:val="000000" w:themeColor="text1"/>
          <w:sz w:val="24"/>
          <w:szCs w:val="24"/>
          <w:highlight w:val="none"/>
          <w14:textFill>
            <w14:solidFill>
              <w14:schemeClr w14:val="tx1"/>
            </w14:solidFill>
          </w14:textFill>
        </w:rPr>
        <w:t>人重新招标。</w:t>
      </w:r>
    </w:p>
    <w:p w14:paraId="0CD775EE">
      <w:pPr>
        <w:autoSpaceDE w:val="0"/>
        <w:adjustRightInd w:val="0"/>
        <w:snapToGrid w:val="0"/>
        <w:spacing w:line="360" w:lineRule="auto"/>
        <w:ind w:left="1031" w:leftChars="187" w:hanging="638" w:hangingChars="266"/>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A</w:t>
      </w:r>
      <w:r>
        <w:rPr>
          <w:rFonts w:hint="eastAsia" w:ascii="宋体" w:hAnsi="宋体"/>
          <w:i w:val="0"/>
          <w:iCs w:val="0"/>
          <w:color w:val="000000" w:themeColor="text1"/>
          <w:sz w:val="24"/>
          <w:szCs w:val="24"/>
          <w:highlight w:val="none"/>
          <w:lang w:val="en-US" w:eastAsia="zh-CN"/>
          <w14:textFill>
            <w14:solidFill>
              <w14:schemeClr w14:val="tx1"/>
            </w14:solidFill>
          </w14:textFill>
        </w:rPr>
        <w:t>5</w:t>
      </w:r>
      <w:r>
        <w:rPr>
          <w:rFonts w:hint="eastAsia" w:ascii="宋体" w:hAnsi="宋体"/>
          <w:i w:val="0"/>
          <w:iCs w:val="0"/>
          <w:color w:val="000000" w:themeColor="text1"/>
          <w:sz w:val="24"/>
          <w:szCs w:val="24"/>
          <w:highlight w:val="none"/>
          <w14:textFill>
            <w14:solidFill>
              <w14:schemeClr w14:val="tx1"/>
            </w14:solidFill>
          </w14:textFill>
        </w:rPr>
        <w:t>.1.2</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数量少于三个或者所有投标被否决的，</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人应当依法重新招标。</w:t>
      </w:r>
    </w:p>
    <w:p w14:paraId="1A197875">
      <w:pPr>
        <w:autoSpaceDE w:val="0"/>
        <w:adjustRightInd w:val="0"/>
        <w:snapToGrid w:val="0"/>
        <w:spacing w:line="360" w:lineRule="auto"/>
        <w:ind w:left="1031" w:leftChars="187" w:hanging="638" w:hangingChars="266"/>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A</w:t>
      </w:r>
      <w:r>
        <w:rPr>
          <w:rFonts w:hint="eastAsia" w:ascii="宋体" w:hAnsi="宋体"/>
          <w:i w:val="0"/>
          <w:iCs w:val="0"/>
          <w:color w:val="000000" w:themeColor="text1"/>
          <w:sz w:val="24"/>
          <w:szCs w:val="24"/>
          <w:highlight w:val="none"/>
          <w:lang w:val="en-US" w:eastAsia="zh-CN"/>
          <w14:textFill>
            <w14:solidFill>
              <w14:schemeClr w14:val="tx1"/>
            </w14:solidFill>
          </w14:textFill>
        </w:rPr>
        <w:t>5</w:t>
      </w:r>
      <w:r>
        <w:rPr>
          <w:rFonts w:hint="eastAsia" w:ascii="宋体" w:hAnsi="宋体"/>
          <w:i w:val="0"/>
          <w:iCs w:val="0"/>
          <w:color w:val="000000" w:themeColor="text1"/>
          <w:sz w:val="24"/>
          <w:szCs w:val="24"/>
          <w:highlight w:val="none"/>
          <w14:textFill>
            <w14:solidFill>
              <w14:schemeClr w14:val="tx1"/>
            </w14:solidFill>
          </w14:textFill>
        </w:rPr>
        <w:t>.1.3所有投标文件必须经过初步评审审查后，确定为有效投标的方可参加详细</w:t>
      </w:r>
    </w:p>
    <w:p w14:paraId="4B5EE859">
      <w:pPr>
        <w:autoSpaceDE w:val="0"/>
        <w:adjustRightInd w:val="0"/>
        <w:snapToGrid w:val="0"/>
        <w:spacing w:line="360" w:lineRule="auto"/>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评审。</w:t>
      </w:r>
    </w:p>
    <w:p w14:paraId="2785FF71">
      <w:pPr>
        <w:autoSpaceDE w:val="0"/>
        <w:adjustRightInd w:val="0"/>
        <w:snapToGrid w:val="0"/>
        <w:spacing w:before="62" w:beforeLines="20" w:after="62" w:afterLines="20"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w:t>
      </w:r>
      <w:r>
        <w:rPr>
          <w:rFonts w:hint="eastAsia" w:ascii="宋体" w:hAnsi="宋体"/>
          <w:b/>
          <w:bCs/>
          <w:i w:val="0"/>
          <w:iCs w:val="0"/>
          <w:color w:val="000000" w:themeColor="text1"/>
          <w:sz w:val="24"/>
          <w:szCs w:val="24"/>
          <w:highlight w:val="none"/>
          <w:lang w:val="en-US" w:eastAsia="zh-CN"/>
          <w14:textFill>
            <w14:solidFill>
              <w14:schemeClr w14:val="tx1"/>
            </w14:solidFill>
          </w14:textFill>
        </w:rPr>
        <w:t>5</w:t>
      </w:r>
      <w:r>
        <w:rPr>
          <w:rFonts w:hint="eastAsia" w:ascii="宋体" w:hAnsi="宋体"/>
          <w:b/>
          <w:bCs/>
          <w:i w:val="0"/>
          <w:iCs w:val="0"/>
          <w:color w:val="000000" w:themeColor="text1"/>
          <w:sz w:val="24"/>
          <w:szCs w:val="24"/>
          <w:highlight w:val="none"/>
          <w14:textFill>
            <w14:solidFill>
              <w14:schemeClr w14:val="tx1"/>
            </w14:solidFill>
          </w14:textFill>
        </w:rPr>
        <w:t>.2直接确定中标人</w:t>
      </w:r>
    </w:p>
    <w:p w14:paraId="0B9C5E8C">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第二章“</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须知”前附表授权评标委员会直接确定中标人的，评标委员会按照最终得分由高至低的次序排列，并确定排名第一的</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为中标人。</w:t>
      </w:r>
    </w:p>
    <w:p w14:paraId="2CECE747">
      <w:pPr>
        <w:autoSpaceDE w:val="0"/>
        <w:adjustRightInd w:val="0"/>
        <w:snapToGrid w:val="0"/>
        <w:spacing w:before="62" w:beforeLines="20" w:after="62" w:afterLines="20"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w:t>
      </w:r>
      <w:r>
        <w:rPr>
          <w:rFonts w:hint="eastAsia" w:ascii="宋体" w:hAnsi="宋体"/>
          <w:b/>
          <w:bCs/>
          <w:i w:val="0"/>
          <w:iCs w:val="0"/>
          <w:color w:val="000000" w:themeColor="text1"/>
          <w:sz w:val="24"/>
          <w:szCs w:val="24"/>
          <w:highlight w:val="none"/>
          <w:lang w:val="en-US" w:eastAsia="zh-CN"/>
          <w14:textFill>
            <w14:solidFill>
              <w14:schemeClr w14:val="tx1"/>
            </w14:solidFill>
          </w14:textFill>
        </w:rPr>
        <w:t>5.</w:t>
      </w:r>
      <w:r>
        <w:rPr>
          <w:rFonts w:hint="eastAsia" w:ascii="宋体" w:hAnsi="宋体"/>
          <w:b/>
          <w:bCs/>
          <w:i w:val="0"/>
          <w:iCs w:val="0"/>
          <w:color w:val="000000" w:themeColor="text1"/>
          <w:sz w:val="24"/>
          <w:szCs w:val="24"/>
          <w:highlight w:val="none"/>
          <w14:textFill>
            <w14:solidFill>
              <w14:schemeClr w14:val="tx1"/>
            </w14:solidFill>
          </w14:textFill>
        </w:rPr>
        <w:t>3编制评标报告</w:t>
      </w:r>
    </w:p>
    <w:p w14:paraId="53C8BA7B">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评标委员会根据本章第</w:t>
      </w:r>
      <w:r>
        <w:rPr>
          <w:rFonts w:hint="eastAsia" w:ascii="宋体" w:hAnsi="宋体"/>
          <w:i w:val="0"/>
          <w:iCs w:val="0"/>
          <w:color w:val="000000" w:themeColor="text1"/>
          <w:sz w:val="24"/>
          <w:szCs w:val="24"/>
          <w:highlight w:val="none"/>
          <w:lang w:val="en-US" w:eastAsia="zh-CN"/>
          <w14:textFill>
            <w14:solidFill>
              <w14:schemeClr w14:val="tx1"/>
            </w14:solidFill>
          </w14:textFill>
        </w:rPr>
        <w:t>3.5</w:t>
      </w:r>
      <w:r>
        <w:rPr>
          <w:rFonts w:hint="eastAsia" w:ascii="宋体" w:hAnsi="宋体"/>
          <w:i w:val="0"/>
          <w:iCs w:val="0"/>
          <w:color w:val="000000" w:themeColor="text1"/>
          <w:sz w:val="24"/>
          <w:szCs w:val="24"/>
          <w:highlight w:val="none"/>
          <w14:textFill>
            <w14:solidFill>
              <w14:schemeClr w14:val="tx1"/>
            </w14:solidFill>
          </w14:textFill>
        </w:rPr>
        <w:t>项的规定向</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人提交评标报告。评标报告应当由全体评标委员会成员签字，并于评标结束时抄送有关行政监督部门。评标报告应当包括以下内容：</w:t>
      </w:r>
    </w:p>
    <w:p w14:paraId="51B3DB0D">
      <w:pPr>
        <w:autoSpaceDE w:val="0"/>
        <w:adjustRightInd w:val="0"/>
        <w:snapToGrid w:val="0"/>
        <w:spacing w:before="93" w:beforeLines="30"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（1）基本情况和数据表；</w:t>
      </w:r>
    </w:p>
    <w:p w14:paraId="0D2C0EF7">
      <w:pPr>
        <w:autoSpaceDE w:val="0"/>
        <w:adjustRightInd w:val="0"/>
        <w:snapToGrid w:val="0"/>
        <w:spacing w:before="93" w:beforeLines="30"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（2）评标委员会成员名单；</w:t>
      </w:r>
    </w:p>
    <w:p w14:paraId="3D0726C1">
      <w:pPr>
        <w:autoSpaceDE w:val="0"/>
        <w:adjustRightInd w:val="0"/>
        <w:snapToGrid w:val="0"/>
        <w:spacing w:before="93" w:beforeLines="30"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（3）开标记录；</w:t>
      </w:r>
    </w:p>
    <w:p w14:paraId="07049991">
      <w:pPr>
        <w:autoSpaceDE w:val="0"/>
        <w:adjustRightInd w:val="0"/>
        <w:snapToGrid w:val="0"/>
        <w:spacing w:before="93" w:beforeLines="30"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（4）符合要求的投标一览表；</w:t>
      </w:r>
    </w:p>
    <w:p w14:paraId="66DD633C">
      <w:pPr>
        <w:autoSpaceDE w:val="0"/>
        <w:adjustRightInd w:val="0"/>
        <w:snapToGrid w:val="0"/>
        <w:spacing w:before="93" w:beforeLines="30"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（5）否决投标情况说明；</w:t>
      </w:r>
    </w:p>
    <w:p w14:paraId="5141E464">
      <w:pPr>
        <w:autoSpaceDE w:val="0"/>
        <w:adjustRightInd w:val="0"/>
        <w:snapToGrid w:val="0"/>
        <w:spacing w:before="93" w:beforeLines="30"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（6）评标标准、评标方法或者评标因素一览表；</w:t>
      </w:r>
    </w:p>
    <w:p w14:paraId="06150733">
      <w:pPr>
        <w:autoSpaceDE w:val="0"/>
        <w:adjustRightInd w:val="0"/>
        <w:snapToGrid w:val="0"/>
        <w:spacing w:before="93" w:beforeLines="30"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（7）经评审的价格一览表(包括评标委员会在评标过程中所形成的所有记载评标结果、结论的表格、说明、记录等文件)；</w:t>
      </w:r>
    </w:p>
    <w:p w14:paraId="6B17C0A4">
      <w:pPr>
        <w:autoSpaceDE w:val="0"/>
        <w:adjustRightInd w:val="0"/>
        <w:snapToGrid w:val="0"/>
        <w:spacing w:before="93" w:beforeLines="30"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（8）经评审的</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排序；</w:t>
      </w:r>
    </w:p>
    <w:p w14:paraId="349431DD">
      <w:pPr>
        <w:autoSpaceDE w:val="0"/>
        <w:adjustRightInd w:val="0"/>
        <w:snapToGrid w:val="0"/>
        <w:spacing w:before="93" w:beforeLines="30"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（9）推荐的中标候选人名单(如果第二章“</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须知”前附表授权评标委员会直接确定中标人，则为“确定的中标人”)与签订合同前要处理的事宜；</w:t>
      </w:r>
    </w:p>
    <w:p w14:paraId="001EB11B">
      <w:pPr>
        <w:autoSpaceDE w:val="0"/>
        <w:adjustRightInd w:val="0"/>
        <w:snapToGrid w:val="0"/>
        <w:spacing w:before="93" w:beforeLines="30"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（10）澄清、说明、补正事项纪要。</w:t>
      </w:r>
    </w:p>
    <w:p w14:paraId="1E3A293C">
      <w:pPr>
        <w:autoSpaceDE w:val="0"/>
        <w:adjustRightInd w:val="0"/>
        <w:snapToGrid w:val="0"/>
        <w:spacing w:before="62" w:beforeLines="20" w:after="62" w:afterLines="20"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w:t>
      </w:r>
      <w:r>
        <w:rPr>
          <w:rFonts w:hint="eastAsia" w:ascii="宋体" w:hAnsi="宋体"/>
          <w:b/>
          <w:bCs/>
          <w:i w:val="0"/>
          <w:iCs w:val="0"/>
          <w:color w:val="000000" w:themeColor="text1"/>
          <w:sz w:val="24"/>
          <w:szCs w:val="24"/>
          <w:highlight w:val="none"/>
          <w:lang w:val="en-US" w:eastAsia="zh-CN"/>
          <w14:textFill>
            <w14:solidFill>
              <w14:schemeClr w14:val="tx1"/>
            </w14:solidFill>
          </w14:textFill>
        </w:rPr>
        <w:t>6.</w:t>
      </w:r>
      <w:r>
        <w:rPr>
          <w:rFonts w:hint="eastAsia" w:ascii="宋体" w:hAnsi="宋体"/>
          <w:b/>
          <w:bCs/>
          <w:i w:val="0"/>
          <w:iCs w:val="0"/>
          <w:color w:val="000000" w:themeColor="text1"/>
          <w:sz w:val="24"/>
          <w:szCs w:val="24"/>
          <w:highlight w:val="none"/>
          <w14:textFill>
            <w14:solidFill>
              <w14:schemeClr w14:val="tx1"/>
            </w14:solidFill>
          </w14:textFill>
        </w:rPr>
        <w:t>特殊情况的处置程序</w:t>
      </w:r>
    </w:p>
    <w:p w14:paraId="64BB2B02">
      <w:pPr>
        <w:autoSpaceDE w:val="0"/>
        <w:adjustRightInd w:val="0"/>
        <w:snapToGrid w:val="0"/>
        <w:spacing w:before="62" w:beforeLines="20" w:after="62" w:afterLines="20"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w:t>
      </w:r>
      <w:r>
        <w:rPr>
          <w:rFonts w:hint="eastAsia" w:ascii="宋体" w:hAnsi="宋体"/>
          <w:b/>
          <w:bCs/>
          <w:i w:val="0"/>
          <w:iCs w:val="0"/>
          <w:color w:val="000000" w:themeColor="text1"/>
          <w:sz w:val="24"/>
          <w:szCs w:val="24"/>
          <w:highlight w:val="none"/>
          <w:lang w:val="en-US" w:eastAsia="zh-CN"/>
          <w14:textFill>
            <w14:solidFill>
              <w14:schemeClr w14:val="tx1"/>
            </w14:solidFill>
          </w14:textFill>
        </w:rPr>
        <w:t>6</w:t>
      </w:r>
      <w:r>
        <w:rPr>
          <w:rFonts w:hint="eastAsia" w:ascii="宋体" w:hAnsi="宋体"/>
          <w:b/>
          <w:bCs/>
          <w:i w:val="0"/>
          <w:iCs w:val="0"/>
          <w:color w:val="000000" w:themeColor="text1"/>
          <w:sz w:val="24"/>
          <w:szCs w:val="24"/>
          <w:highlight w:val="none"/>
          <w14:textFill>
            <w14:solidFill>
              <w14:schemeClr w14:val="tx1"/>
            </w14:solidFill>
          </w14:textFill>
        </w:rPr>
        <w:t>.</w:t>
      </w:r>
      <w:r>
        <w:rPr>
          <w:rFonts w:hint="eastAsia" w:ascii="宋体" w:hAnsi="宋体"/>
          <w:b/>
          <w:bCs/>
          <w:i w:val="0"/>
          <w:iCs w:val="0"/>
          <w:color w:val="000000" w:themeColor="text1"/>
          <w:sz w:val="24"/>
          <w:szCs w:val="24"/>
          <w:highlight w:val="none"/>
          <w:lang w:val="en-US" w:eastAsia="zh-CN"/>
          <w14:textFill>
            <w14:solidFill>
              <w14:schemeClr w14:val="tx1"/>
            </w14:solidFill>
          </w14:textFill>
        </w:rPr>
        <w:t>1</w:t>
      </w:r>
      <w:r>
        <w:rPr>
          <w:rFonts w:hint="eastAsia" w:ascii="宋体" w:hAnsi="宋体"/>
          <w:b/>
          <w:bCs/>
          <w:i w:val="0"/>
          <w:iCs w:val="0"/>
          <w:color w:val="000000" w:themeColor="text1"/>
          <w:sz w:val="24"/>
          <w:szCs w:val="24"/>
          <w:highlight w:val="none"/>
          <w14:textFill>
            <w14:solidFill>
              <w14:schemeClr w14:val="tx1"/>
            </w14:solidFill>
          </w14:textFill>
        </w:rPr>
        <w:t>关于评标活动暂停</w:t>
      </w:r>
    </w:p>
    <w:p w14:paraId="3F4BBCC9">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A</w:t>
      </w:r>
      <w:r>
        <w:rPr>
          <w:rFonts w:hint="eastAsia" w:ascii="宋体" w:hAnsi="宋体"/>
          <w:i w:val="0"/>
          <w:iCs w:val="0"/>
          <w:color w:val="000000" w:themeColor="text1"/>
          <w:sz w:val="24"/>
          <w:szCs w:val="24"/>
          <w:highlight w:val="none"/>
          <w:lang w:val="en-US" w:eastAsia="zh-CN"/>
          <w14:textFill>
            <w14:solidFill>
              <w14:schemeClr w14:val="tx1"/>
            </w14:solidFill>
          </w14:textFill>
        </w:rPr>
        <w:t>6</w:t>
      </w:r>
      <w:r>
        <w:rPr>
          <w:rFonts w:hint="eastAsia" w:ascii="宋体" w:hAnsi="宋体"/>
          <w:i w:val="0"/>
          <w:iCs w:val="0"/>
          <w:color w:val="000000" w:themeColor="text1"/>
          <w:sz w:val="24"/>
          <w:szCs w:val="24"/>
          <w:highlight w:val="none"/>
          <w14:textFill>
            <w14:solidFill>
              <w14:schemeClr w14:val="tx1"/>
            </w14:solidFill>
          </w14:textFill>
        </w:rPr>
        <w:t>.2.1评标委员会应当执行连续评标的原则，按评标办法中规定的程序、内容、方法、标准完成全部评标工作。只有发生不可抗力导致评标工作无法继续时，评标活动方可暂停。</w:t>
      </w:r>
    </w:p>
    <w:p w14:paraId="406F0766">
      <w:pPr>
        <w:autoSpaceDE w:val="0"/>
        <w:adjustRightInd w:val="0"/>
        <w:snapToGrid w:val="0"/>
        <w:spacing w:before="62" w:beforeLines="20"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A</w:t>
      </w:r>
      <w:r>
        <w:rPr>
          <w:rFonts w:hint="eastAsia" w:ascii="宋体" w:hAnsi="宋体"/>
          <w:i w:val="0"/>
          <w:iCs w:val="0"/>
          <w:color w:val="000000" w:themeColor="text1"/>
          <w:sz w:val="24"/>
          <w:szCs w:val="24"/>
          <w:highlight w:val="none"/>
          <w:lang w:val="en-US" w:eastAsia="zh-CN"/>
          <w14:textFill>
            <w14:solidFill>
              <w14:schemeClr w14:val="tx1"/>
            </w14:solidFill>
          </w14:textFill>
        </w:rPr>
        <w:t>6</w:t>
      </w:r>
      <w:r>
        <w:rPr>
          <w:rFonts w:hint="eastAsia" w:ascii="宋体" w:hAnsi="宋体"/>
          <w:i w:val="0"/>
          <w:iCs w:val="0"/>
          <w:color w:val="000000" w:themeColor="text1"/>
          <w:sz w:val="24"/>
          <w:szCs w:val="24"/>
          <w:highlight w:val="none"/>
          <w14:textFill>
            <w14:solidFill>
              <w14:schemeClr w14:val="tx1"/>
            </w14:solidFill>
          </w14:textFill>
        </w:rPr>
        <w:t>.2.2发生评标暂停情况时，评标委员会应当封存全部投标文件和评标记录，待不可抗力的影响结束且具备继续评标的条件时，由原评标委员会继续评标。</w:t>
      </w:r>
    </w:p>
    <w:p w14:paraId="1C7446AC">
      <w:pPr>
        <w:autoSpaceDE w:val="0"/>
        <w:adjustRightInd w:val="0"/>
        <w:snapToGrid w:val="0"/>
        <w:spacing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w:t>
      </w:r>
      <w:r>
        <w:rPr>
          <w:rFonts w:hint="eastAsia" w:ascii="宋体" w:hAnsi="宋体"/>
          <w:b/>
          <w:bCs/>
          <w:i w:val="0"/>
          <w:iCs w:val="0"/>
          <w:color w:val="000000" w:themeColor="text1"/>
          <w:sz w:val="24"/>
          <w:szCs w:val="24"/>
          <w:highlight w:val="none"/>
          <w:lang w:val="en-US" w:eastAsia="zh-CN"/>
          <w14:textFill>
            <w14:solidFill>
              <w14:schemeClr w14:val="tx1"/>
            </w14:solidFill>
          </w14:textFill>
        </w:rPr>
        <w:t>6</w:t>
      </w:r>
      <w:r>
        <w:rPr>
          <w:rFonts w:hint="eastAsia" w:ascii="宋体" w:hAnsi="宋体"/>
          <w:b/>
          <w:bCs/>
          <w:i w:val="0"/>
          <w:iCs w:val="0"/>
          <w:color w:val="000000" w:themeColor="text1"/>
          <w:sz w:val="24"/>
          <w:szCs w:val="24"/>
          <w:highlight w:val="none"/>
          <w14:textFill>
            <w14:solidFill>
              <w14:schemeClr w14:val="tx1"/>
            </w14:solidFill>
          </w14:textFill>
        </w:rPr>
        <w:t>.</w:t>
      </w:r>
      <w:r>
        <w:rPr>
          <w:rFonts w:hint="eastAsia" w:ascii="宋体" w:hAnsi="宋体"/>
          <w:b/>
          <w:bCs/>
          <w:i w:val="0"/>
          <w:iCs w:val="0"/>
          <w:color w:val="000000" w:themeColor="text1"/>
          <w:sz w:val="24"/>
          <w:szCs w:val="24"/>
          <w:highlight w:val="none"/>
          <w:lang w:val="en-US" w:eastAsia="zh-CN"/>
          <w14:textFill>
            <w14:solidFill>
              <w14:schemeClr w14:val="tx1"/>
            </w14:solidFill>
          </w14:textFill>
        </w:rPr>
        <w:t>2</w:t>
      </w:r>
      <w:r>
        <w:rPr>
          <w:rFonts w:hint="eastAsia" w:ascii="宋体" w:hAnsi="宋体"/>
          <w:b/>
          <w:bCs/>
          <w:i w:val="0"/>
          <w:iCs w:val="0"/>
          <w:color w:val="000000" w:themeColor="text1"/>
          <w:sz w:val="24"/>
          <w:szCs w:val="24"/>
          <w:highlight w:val="none"/>
          <w14:textFill>
            <w14:solidFill>
              <w14:schemeClr w14:val="tx1"/>
            </w14:solidFill>
          </w14:textFill>
        </w:rPr>
        <w:t>关于评标中途更换评委</w:t>
      </w:r>
    </w:p>
    <w:p w14:paraId="6BD2D004">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A</w:t>
      </w:r>
      <w:r>
        <w:rPr>
          <w:rFonts w:hint="eastAsia" w:ascii="宋体" w:hAnsi="宋体"/>
          <w:i w:val="0"/>
          <w:iCs w:val="0"/>
          <w:color w:val="000000" w:themeColor="text1"/>
          <w:sz w:val="24"/>
          <w:szCs w:val="24"/>
          <w:highlight w:val="none"/>
          <w:lang w:val="en-US" w:eastAsia="zh-CN"/>
          <w14:textFill>
            <w14:solidFill>
              <w14:schemeClr w14:val="tx1"/>
            </w14:solidFill>
          </w14:textFill>
        </w:rPr>
        <w:t>6</w:t>
      </w: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lang w:val="en-US" w:eastAsia="zh-CN"/>
          <w14:textFill>
            <w14:solidFill>
              <w14:schemeClr w14:val="tx1"/>
            </w14:solidFill>
          </w14:textFill>
        </w:rPr>
        <w:t>2</w:t>
      </w:r>
      <w:r>
        <w:rPr>
          <w:rFonts w:hint="eastAsia" w:ascii="宋体" w:hAnsi="宋体"/>
          <w:i w:val="0"/>
          <w:iCs w:val="0"/>
          <w:color w:val="000000" w:themeColor="text1"/>
          <w:sz w:val="24"/>
          <w:szCs w:val="24"/>
          <w:highlight w:val="none"/>
          <w14:textFill>
            <w14:solidFill>
              <w14:schemeClr w14:val="tx1"/>
            </w14:solidFill>
          </w14:textFill>
        </w:rPr>
        <w:t>.1  除非发生下列情况之一，评标委员会成员不得在评标中途更换：</w:t>
      </w:r>
    </w:p>
    <w:p w14:paraId="64F9040B">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 因不可抗拒的客观原因，不能到场或需在评标中途退出评标活动。</w:t>
      </w:r>
    </w:p>
    <w:p w14:paraId="2FD28696">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 根据法律法规规定，某个或某几个评标委员会成员需要回避。</w:t>
      </w:r>
    </w:p>
    <w:p w14:paraId="3D842E2F">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A</w:t>
      </w:r>
      <w:r>
        <w:rPr>
          <w:rFonts w:hint="eastAsia" w:ascii="宋体" w:hAnsi="宋体"/>
          <w:i w:val="0"/>
          <w:iCs w:val="0"/>
          <w:color w:val="000000" w:themeColor="text1"/>
          <w:sz w:val="24"/>
          <w:szCs w:val="24"/>
          <w:highlight w:val="none"/>
          <w:lang w:val="en-US" w:eastAsia="zh-CN"/>
          <w14:textFill>
            <w14:solidFill>
              <w14:schemeClr w14:val="tx1"/>
            </w14:solidFill>
          </w14:textFill>
        </w:rPr>
        <w:t>6</w:t>
      </w: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lang w:val="en-US" w:eastAsia="zh-CN"/>
          <w14:textFill>
            <w14:solidFill>
              <w14:schemeClr w14:val="tx1"/>
            </w14:solidFill>
          </w14:textFill>
        </w:rPr>
        <w:t>2</w:t>
      </w:r>
      <w:r>
        <w:rPr>
          <w:rFonts w:hint="eastAsia" w:ascii="宋体" w:hAnsi="宋体"/>
          <w:i w:val="0"/>
          <w:iCs w:val="0"/>
          <w:color w:val="000000" w:themeColor="text1"/>
          <w:sz w:val="24"/>
          <w:szCs w:val="24"/>
          <w:highlight w:val="none"/>
          <w14:textFill>
            <w14:solidFill>
              <w14:schemeClr w14:val="tx1"/>
            </w14:solidFill>
          </w14:textFill>
        </w:rPr>
        <w:t>.2退出评标的评标委员会成员，其已完成的评标行为无效。由</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人根据本招标文件规定的评标委员会成员生产方式另行确定替代者进行评标。</w:t>
      </w:r>
    </w:p>
    <w:p w14:paraId="4419F731">
      <w:pPr>
        <w:autoSpaceDE w:val="0"/>
        <w:adjustRightInd w:val="0"/>
        <w:snapToGrid w:val="0"/>
        <w:spacing w:before="62" w:beforeLines="20" w:after="62" w:afterLines="20"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w:t>
      </w:r>
      <w:r>
        <w:rPr>
          <w:rFonts w:hint="eastAsia" w:ascii="宋体" w:hAnsi="宋体"/>
          <w:b/>
          <w:bCs/>
          <w:i w:val="0"/>
          <w:iCs w:val="0"/>
          <w:color w:val="000000" w:themeColor="text1"/>
          <w:sz w:val="24"/>
          <w:szCs w:val="24"/>
          <w:highlight w:val="none"/>
          <w:lang w:val="en-US" w:eastAsia="zh-CN"/>
          <w14:textFill>
            <w14:solidFill>
              <w14:schemeClr w14:val="tx1"/>
            </w14:solidFill>
          </w14:textFill>
        </w:rPr>
        <w:t>6</w:t>
      </w:r>
      <w:r>
        <w:rPr>
          <w:rFonts w:hint="eastAsia" w:ascii="宋体" w:hAnsi="宋体"/>
          <w:b/>
          <w:bCs/>
          <w:i w:val="0"/>
          <w:iCs w:val="0"/>
          <w:color w:val="000000" w:themeColor="text1"/>
          <w:sz w:val="24"/>
          <w:szCs w:val="24"/>
          <w:highlight w:val="none"/>
          <w14:textFill>
            <w14:solidFill>
              <w14:schemeClr w14:val="tx1"/>
            </w14:solidFill>
          </w14:textFill>
        </w:rPr>
        <w:t>.</w:t>
      </w:r>
      <w:r>
        <w:rPr>
          <w:rFonts w:hint="eastAsia" w:ascii="宋体" w:hAnsi="宋体"/>
          <w:b/>
          <w:bCs/>
          <w:i w:val="0"/>
          <w:iCs w:val="0"/>
          <w:color w:val="000000" w:themeColor="text1"/>
          <w:sz w:val="24"/>
          <w:szCs w:val="24"/>
          <w:highlight w:val="none"/>
          <w:lang w:val="en-US" w:eastAsia="zh-CN"/>
          <w14:textFill>
            <w14:solidFill>
              <w14:schemeClr w14:val="tx1"/>
            </w14:solidFill>
          </w14:textFill>
        </w:rPr>
        <w:t>3</w:t>
      </w:r>
      <w:r>
        <w:rPr>
          <w:rFonts w:hint="eastAsia" w:ascii="宋体" w:hAnsi="宋体"/>
          <w:b/>
          <w:bCs/>
          <w:i w:val="0"/>
          <w:iCs w:val="0"/>
          <w:color w:val="000000" w:themeColor="text1"/>
          <w:sz w:val="24"/>
          <w:szCs w:val="24"/>
          <w:highlight w:val="none"/>
          <w14:textFill>
            <w14:solidFill>
              <w14:schemeClr w14:val="tx1"/>
            </w14:solidFill>
          </w14:textFill>
        </w:rPr>
        <w:t>记名投票</w:t>
      </w:r>
    </w:p>
    <w:p w14:paraId="4D87C530">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在任何评标环节中，需评标委员会就某项定性的评审结论做出表决的，由评标委员会全体成员按照少数服从多数的原则，以记名投票方式表决。</w:t>
      </w:r>
    </w:p>
    <w:p w14:paraId="07F4A389">
      <w:pPr>
        <w:autoSpaceDE w:val="0"/>
        <w:adjustRightInd w:val="0"/>
        <w:snapToGrid w:val="0"/>
        <w:spacing w:before="62" w:beforeLines="20" w:after="62" w:afterLines="20"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A</w:t>
      </w:r>
      <w:r>
        <w:rPr>
          <w:rFonts w:hint="eastAsia" w:ascii="宋体" w:hAnsi="宋体"/>
          <w:b/>
          <w:bCs/>
          <w:i w:val="0"/>
          <w:iCs w:val="0"/>
          <w:color w:val="000000" w:themeColor="text1"/>
          <w:sz w:val="24"/>
          <w:szCs w:val="24"/>
          <w:highlight w:val="none"/>
          <w:lang w:val="en-US" w:eastAsia="zh-CN"/>
          <w14:textFill>
            <w14:solidFill>
              <w14:schemeClr w14:val="tx1"/>
            </w14:solidFill>
          </w14:textFill>
        </w:rPr>
        <w:t>7</w:t>
      </w:r>
      <w:r>
        <w:rPr>
          <w:rFonts w:hint="eastAsia" w:ascii="宋体" w:hAnsi="宋体"/>
          <w:b/>
          <w:bCs/>
          <w:i w:val="0"/>
          <w:iCs w:val="0"/>
          <w:color w:val="000000" w:themeColor="text1"/>
          <w:sz w:val="24"/>
          <w:szCs w:val="24"/>
          <w:highlight w:val="none"/>
          <w14:textFill>
            <w14:solidFill>
              <w14:schemeClr w14:val="tx1"/>
            </w14:solidFill>
          </w14:textFill>
        </w:rPr>
        <w:t>.补充条款</w:t>
      </w:r>
    </w:p>
    <w:p w14:paraId="238EF3B5">
      <w:pPr>
        <w:autoSpaceDE w:val="0"/>
        <w:adjustRightInd w:val="0"/>
        <w:snapToGrid w:val="0"/>
        <w:spacing w:before="62" w:beforeLines="20" w:after="62" w:afterLines="20" w:line="360" w:lineRule="auto"/>
        <w:rPr>
          <w:rFonts w:hint="eastAsia" w:ascii="宋体" w:hAnsi="宋体"/>
          <w:i w:val="0"/>
          <w:iCs w:val="0"/>
          <w:color w:val="000000" w:themeColor="text1"/>
          <w:sz w:val="28"/>
          <w:szCs w:val="28"/>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w:t>
      </w:r>
      <w:bookmarkStart w:id="251" w:name="_Toc452023619"/>
      <w:bookmarkEnd w:id="251"/>
      <w:bookmarkStart w:id="252" w:name="_Toc306952925"/>
      <w:bookmarkEnd w:id="252"/>
      <w:bookmarkStart w:id="253" w:name="_Toc356328044"/>
      <w:bookmarkEnd w:id="253"/>
      <w:bookmarkStart w:id="254" w:name="_Toc452024018"/>
      <w:bookmarkEnd w:id="254"/>
      <w:bookmarkStart w:id="255" w:name="_Toc319395952"/>
    </w:p>
    <w:p w14:paraId="36B8770C">
      <w:pPr>
        <w:pStyle w:val="4"/>
        <w:spacing w:line="360" w:lineRule="auto"/>
        <w:rPr>
          <w:rFonts w:ascii="宋体" w:hAnsi="宋体"/>
          <w:i w:val="0"/>
          <w:iCs w:val="0"/>
          <w:color w:val="000000" w:themeColor="text1"/>
          <w:highlight w:val="none"/>
          <w14:textFill>
            <w14:solidFill>
              <w14:schemeClr w14:val="tx1"/>
            </w14:solidFill>
          </w14:textFill>
        </w:rPr>
      </w:pPr>
      <w:r>
        <w:rPr>
          <w:rFonts w:hint="eastAsia" w:ascii="宋体" w:hAnsi="宋体"/>
          <w:i w:val="0"/>
          <w:iCs w:val="0"/>
          <w:color w:val="000000" w:themeColor="text1"/>
          <w:sz w:val="28"/>
          <w:szCs w:val="28"/>
          <w:highlight w:val="none"/>
          <w14:textFill>
            <w14:solidFill>
              <w14:schemeClr w14:val="tx1"/>
            </w14:solidFill>
          </w14:textFill>
        </w:rPr>
        <w:t>附件B：否决投标条件</w:t>
      </w:r>
      <w:bookmarkEnd w:id="255"/>
    </w:p>
    <w:p w14:paraId="31C94C31">
      <w:pPr>
        <w:adjustRightInd w:val="0"/>
        <w:snapToGrid w:val="0"/>
        <w:spacing w:line="360" w:lineRule="auto"/>
        <w:ind w:firstLine="482" w:firstLineChars="200"/>
        <w:jc w:val="center"/>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否决投标条件</w:t>
      </w:r>
    </w:p>
    <w:p w14:paraId="717A3AA9">
      <w:pPr>
        <w:autoSpaceDE w:val="0"/>
        <w:adjustRightInd w:val="0"/>
        <w:snapToGrid w:val="0"/>
        <w:spacing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B0.总  则</w:t>
      </w:r>
    </w:p>
    <w:p w14:paraId="5031158F">
      <w:pPr>
        <w:autoSpaceDE w:val="0"/>
        <w:adjustRightInd w:val="0"/>
        <w:snapToGrid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招标文件中否决投标条款应集中单列，其他地方列出的否决投标条款无效，评标委员会不能依据招标文件“否决投标条款”之外的条款否决投标。</w:t>
      </w:r>
    </w:p>
    <w:p w14:paraId="7EE8C896">
      <w:pPr>
        <w:autoSpaceDE w:val="0"/>
        <w:adjustRightInd w:val="0"/>
        <w:snapToGrid w:val="0"/>
        <w:spacing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B1</w:t>
      </w:r>
      <w:r>
        <w:rPr>
          <w:rFonts w:hint="eastAsia" w:ascii="宋体" w:hAnsi="宋体"/>
          <w:b/>
          <w:bCs/>
          <w:i w:val="0"/>
          <w:iCs w:val="0"/>
          <w:color w:val="000000" w:themeColor="text1"/>
          <w:sz w:val="24"/>
          <w:szCs w:val="24"/>
          <w:highlight w:val="none"/>
          <w:lang w:val="en-US" w:eastAsia="zh-CN"/>
          <w14:textFill>
            <w14:solidFill>
              <w14:schemeClr w14:val="tx1"/>
            </w14:solidFill>
          </w14:textFill>
        </w:rPr>
        <w:t>.</w:t>
      </w:r>
      <w:r>
        <w:rPr>
          <w:rFonts w:hint="eastAsia" w:ascii="宋体" w:hAnsi="宋体"/>
          <w:b/>
          <w:bCs/>
          <w:i w:val="0"/>
          <w:iCs w:val="0"/>
          <w:color w:val="000000" w:themeColor="text1"/>
          <w:sz w:val="24"/>
          <w:szCs w:val="24"/>
          <w:highlight w:val="none"/>
          <w14:textFill>
            <w14:solidFill>
              <w14:schemeClr w14:val="tx1"/>
            </w14:solidFill>
          </w14:textFill>
        </w:rPr>
        <w:t>否决投标条件</w:t>
      </w:r>
    </w:p>
    <w:p w14:paraId="3E4DAB06">
      <w:pPr>
        <w:autoSpaceDE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B.1评标委员会依据本章第2.1款规定的标准对投标文件进行初步评审。有一项不符合评审标准的，作否决投标处理；</w:t>
      </w:r>
    </w:p>
    <w:p w14:paraId="5E672A6C">
      <w:pPr>
        <w:autoSpaceDE w:val="0"/>
        <w:spacing w:line="360" w:lineRule="auto"/>
        <w:ind w:firstLine="480" w:firstLineChars="200"/>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B.2投标文件中的投标函无</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公章（有效签</w:t>
      </w:r>
      <w:r>
        <w:rPr>
          <w:rFonts w:hint="eastAsia" w:ascii="宋体" w:hAnsi="宋体"/>
          <w:i w:val="0"/>
          <w:iCs w:val="0"/>
          <w:color w:val="000000" w:themeColor="text1"/>
          <w:sz w:val="24"/>
          <w:szCs w:val="24"/>
          <w:highlight w:val="none"/>
          <w:lang w:eastAsia="zh-CN"/>
          <w14:textFill>
            <w14:solidFill>
              <w14:schemeClr w14:val="tx1"/>
            </w14:solidFill>
          </w14:textFill>
        </w:rPr>
        <w:t>章</w:t>
      </w: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的法定代表人有效签章及未有相应有效签章的；或者</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的法定代表人授权委托人没有经有效签章的合法、有效授权委托书原件的；</w:t>
      </w:r>
    </w:p>
    <w:p w14:paraId="44415223">
      <w:pPr>
        <w:autoSpaceDE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B.</w:t>
      </w:r>
      <w:r>
        <w:rPr>
          <w:rFonts w:hint="eastAsia" w:ascii="宋体" w:hAnsi="宋体"/>
          <w:i w:val="0"/>
          <w:iCs w:val="0"/>
          <w:color w:val="000000" w:themeColor="text1"/>
          <w:sz w:val="24"/>
          <w:szCs w:val="24"/>
          <w:highlight w:val="none"/>
          <w:lang w:val="en-US" w:eastAsia="zh-CN"/>
          <w14:textFill>
            <w14:solidFill>
              <w14:schemeClr w14:val="tx1"/>
            </w14:solidFill>
          </w14:textFill>
        </w:rPr>
        <w:t>3</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递交两份或多份内容不同的投标文件，或在一份投标文件中对同一招标项目报有两个或多个报价，且未声明哪一个有效，按招标文件规定提交备选投标方案的除外；</w:t>
      </w:r>
    </w:p>
    <w:p w14:paraId="18264DA0">
      <w:pPr>
        <w:autoSpaceDE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B.</w:t>
      </w:r>
      <w:r>
        <w:rPr>
          <w:rFonts w:hint="eastAsia" w:ascii="宋体" w:hAnsi="宋体"/>
          <w:i w:val="0"/>
          <w:iCs w:val="0"/>
          <w:color w:val="000000" w:themeColor="text1"/>
          <w:sz w:val="24"/>
          <w:szCs w:val="24"/>
          <w:highlight w:val="none"/>
          <w:lang w:val="en-US" w:eastAsia="zh-CN"/>
          <w14:textFill>
            <w14:solidFill>
              <w14:schemeClr w14:val="tx1"/>
            </w14:solidFill>
          </w14:textFill>
        </w:rPr>
        <w:t>4</w:t>
      </w:r>
      <w:r>
        <w:rPr>
          <w:rFonts w:hint="eastAsia" w:ascii="宋体" w:hAnsi="宋体"/>
          <w:i w:val="0"/>
          <w:iCs w:val="0"/>
          <w:color w:val="000000" w:themeColor="text1"/>
          <w:sz w:val="24"/>
          <w:szCs w:val="24"/>
          <w:highlight w:val="none"/>
          <w14:textFill>
            <w14:solidFill>
              <w14:schemeClr w14:val="tx1"/>
            </w14:solidFill>
          </w14:textFill>
        </w:rPr>
        <w:t>投标文件载明的招标项目完成期限超过招标文件规定的期限；</w:t>
      </w:r>
    </w:p>
    <w:p w14:paraId="79B6F51D">
      <w:pPr>
        <w:autoSpaceDE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B.</w:t>
      </w:r>
      <w:r>
        <w:rPr>
          <w:rFonts w:hint="eastAsia" w:ascii="宋体" w:hAnsi="宋体"/>
          <w:i w:val="0"/>
          <w:iCs w:val="0"/>
          <w:color w:val="000000" w:themeColor="text1"/>
          <w:sz w:val="24"/>
          <w:szCs w:val="24"/>
          <w:highlight w:val="none"/>
          <w:lang w:val="en-US" w:eastAsia="zh-CN"/>
          <w14:textFill>
            <w14:solidFill>
              <w14:schemeClr w14:val="tx1"/>
            </w14:solidFill>
          </w14:textFill>
        </w:rPr>
        <w:t>5</w:t>
      </w:r>
      <w:r>
        <w:rPr>
          <w:rFonts w:hint="eastAsia" w:ascii="宋体" w:hAnsi="宋体"/>
          <w:i w:val="0"/>
          <w:iCs w:val="0"/>
          <w:color w:val="000000" w:themeColor="text1"/>
          <w:sz w:val="24"/>
          <w:szCs w:val="24"/>
          <w:highlight w:val="none"/>
          <w14:textFill>
            <w14:solidFill>
              <w14:schemeClr w14:val="tx1"/>
            </w14:solidFill>
          </w14:textFill>
        </w:rPr>
        <w:t>投标报价超过本项目的招标控制价或者招标文件中有关限制的；</w:t>
      </w:r>
    </w:p>
    <w:p w14:paraId="50CC087E">
      <w:pPr>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B.</w:t>
      </w:r>
      <w:r>
        <w:rPr>
          <w:rFonts w:hint="eastAsia" w:ascii="宋体" w:hAnsi="宋体"/>
          <w:i w:val="0"/>
          <w:iCs w:val="0"/>
          <w:color w:val="000000" w:themeColor="text1"/>
          <w:sz w:val="24"/>
          <w:szCs w:val="24"/>
          <w:highlight w:val="none"/>
          <w:lang w:val="en-US" w:eastAsia="zh-CN"/>
          <w14:textFill>
            <w14:solidFill>
              <w14:schemeClr w14:val="tx1"/>
            </w14:solidFill>
          </w14:textFill>
        </w:rPr>
        <w:t>6</w:t>
      </w:r>
      <w:r>
        <w:rPr>
          <w:rFonts w:hint="eastAsia" w:ascii="宋体" w:hAnsi="宋体"/>
          <w:i w:val="0"/>
          <w:iCs w:val="0"/>
          <w:color w:val="000000" w:themeColor="text1"/>
          <w:sz w:val="24"/>
          <w:szCs w:val="24"/>
          <w:highlight w:val="none"/>
          <w14:textFill>
            <w14:solidFill>
              <w14:schemeClr w14:val="tx1"/>
            </w14:solidFill>
          </w14:textFill>
        </w:rPr>
        <w:t>不按评标委员会要求澄清、说明或补正的；</w:t>
      </w:r>
    </w:p>
    <w:p w14:paraId="6B464C79">
      <w:pPr>
        <w:spacing w:line="360" w:lineRule="auto"/>
        <w:ind w:firstLine="480" w:firstLineChars="200"/>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B.</w:t>
      </w:r>
      <w:r>
        <w:rPr>
          <w:rFonts w:hint="eastAsia" w:ascii="宋体" w:hAnsi="宋体"/>
          <w:i w:val="0"/>
          <w:iCs w:val="0"/>
          <w:color w:val="000000" w:themeColor="text1"/>
          <w:sz w:val="24"/>
          <w:szCs w:val="24"/>
          <w:highlight w:val="none"/>
          <w:lang w:val="en-US" w:eastAsia="zh-CN"/>
          <w14:textFill>
            <w14:solidFill>
              <w14:schemeClr w14:val="tx1"/>
            </w14:solidFill>
          </w14:textFill>
        </w:rPr>
        <w:t>7</w:t>
      </w:r>
      <w:r>
        <w:rPr>
          <w:rFonts w:hint="eastAsia" w:ascii="宋体" w:hAnsi="宋体"/>
          <w:i w:val="0"/>
          <w:iCs w:val="0"/>
          <w:color w:val="000000" w:themeColor="text1"/>
          <w:sz w:val="24"/>
          <w:szCs w:val="24"/>
          <w:highlight w:val="none"/>
          <w14:textFill>
            <w14:solidFill>
              <w14:schemeClr w14:val="tx1"/>
            </w14:solidFill>
          </w14:textFill>
        </w:rPr>
        <w:t>有第二章“</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须知-总则”第1.4.2项规定的任何一种情形的</w:t>
      </w:r>
      <w:r>
        <w:rPr>
          <w:rFonts w:hint="eastAsia" w:ascii="宋体" w:hAnsi="宋体"/>
          <w:i w:val="0"/>
          <w:iCs w:val="0"/>
          <w:color w:val="000000" w:themeColor="text1"/>
          <w:sz w:val="24"/>
          <w:szCs w:val="24"/>
          <w:highlight w:val="none"/>
          <w:lang w:eastAsia="zh-CN"/>
          <w14:textFill>
            <w14:solidFill>
              <w14:schemeClr w14:val="tx1"/>
            </w14:solidFill>
          </w14:textFill>
        </w:rPr>
        <w:t>；</w:t>
      </w:r>
    </w:p>
    <w:p w14:paraId="4642E300">
      <w:pPr>
        <w:autoSpaceDE w:val="0"/>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B.</w:t>
      </w:r>
      <w:r>
        <w:rPr>
          <w:rFonts w:hint="eastAsia" w:ascii="宋体" w:hAnsi="宋体"/>
          <w:i w:val="0"/>
          <w:iCs w:val="0"/>
          <w:color w:val="000000" w:themeColor="text1"/>
          <w:sz w:val="24"/>
          <w:szCs w:val="24"/>
          <w:highlight w:val="none"/>
          <w:lang w:val="en-US" w:eastAsia="zh-CN"/>
          <w14:textFill>
            <w14:solidFill>
              <w14:schemeClr w14:val="tx1"/>
            </w14:solidFill>
          </w14:textFill>
        </w:rPr>
        <w:t>8</w:t>
      </w:r>
      <w:r>
        <w:rPr>
          <w:rFonts w:hint="eastAsia" w:ascii="宋体" w:hAnsi="宋体"/>
          <w:i w:val="0"/>
          <w:iCs w:val="0"/>
          <w:color w:val="000000" w:themeColor="text1"/>
          <w:sz w:val="24"/>
          <w:szCs w:val="24"/>
          <w:highlight w:val="none"/>
          <w14:textFill>
            <w14:solidFill>
              <w14:schemeClr w14:val="tx1"/>
            </w14:solidFill>
          </w14:textFill>
        </w:rPr>
        <w:t>不同单位的投标文件若芯片序列号、硬盘序列号、网卡序列号一致，视为由同一台电脑编制，否决投标。</w:t>
      </w:r>
    </w:p>
    <w:p w14:paraId="1E10FDE1">
      <w:pPr>
        <w:spacing w:line="360" w:lineRule="auto"/>
        <w:rPr>
          <w:rFonts w:ascii="宋体" w:hAnsi="宋体"/>
          <w:b/>
          <w:bCs/>
          <w:i w:val="0"/>
          <w:iCs w:val="0"/>
          <w:color w:val="000000" w:themeColor="text1"/>
          <w:sz w:val="24"/>
          <w:szCs w:val="24"/>
          <w:highlight w:val="none"/>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B.2算术错误修正</w:t>
      </w:r>
    </w:p>
    <w:p w14:paraId="165051A7">
      <w:pPr>
        <w:spacing w:line="360" w:lineRule="auto"/>
        <w:ind w:firstLine="352" w:firstLineChars="147"/>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投标报价有算术错误的，评标委员会按以下原则对投标报价进行修正，修正的价格经</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书面确认后具有约束力。</w:t>
      </w:r>
      <w:r>
        <w:rPr>
          <w:rFonts w:hint="eastAsia" w:ascii="宋体"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i w:val="0"/>
          <w:iCs w:val="0"/>
          <w:color w:val="000000" w:themeColor="text1"/>
          <w:sz w:val="24"/>
          <w:szCs w:val="24"/>
          <w:highlight w:val="none"/>
          <w14:textFill>
            <w14:solidFill>
              <w14:schemeClr w14:val="tx1"/>
            </w14:solidFill>
          </w14:textFill>
        </w:rPr>
        <w:t>不接受修正价格的，其投标作否决投标处理。</w:t>
      </w:r>
    </w:p>
    <w:p w14:paraId="544BD600">
      <w:pPr>
        <w:spacing w:line="360" w:lineRule="auto"/>
        <w:ind w:firstLine="410" w:firstLineChars="171"/>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（1）投标文件中的大写金额与小写金额不一致的，以大写金额为准；</w:t>
      </w:r>
    </w:p>
    <w:p w14:paraId="1873D3D8">
      <w:pPr>
        <w:spacing w:line="360" w:lineRule="auto"/>
        <w:ind w:firstLine="410" w:firstLineChars="171"/>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（2）总价金额与依据单价计算出的结果不一致的，以单价金额为准修正总价，但单价金额小数点有明显错误的除外。</w:t>
      </w:r>
    </w:p>
    <w:p w14:paraId="3EF29CD7">
      <w:pPr>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如果投标文件实质上不响应招标文件的要求，</w:t>
      </w:r>
      <w:r>
        <w:rPr>
          <w:rFonts w:hint="eastAsia" w:ascii="宋体" w:hAnsi="宋体"/>
          <w:i w:val="0"/>
          <w:iCs w:val="0"/>
          <w:color w:val="000000" w:themeColor="text1"/>
          <w:sz w:val="24"/>
          <w:szCs w:val="24"/>
          <w:highlight w:val="none"/>
          <w:lang w:eastAsia="zh-CN"/>
          <w14:textFill>
            <w14:solidFill>
              <w14:schemeClr w14:val="tx1"/>
            </w14:solidFill>
          </w14:textFill>
        </w:rPr>
        <w:t>采购</w:t>
      </w:r>
      <w:r>
        <w:rPr>
          <w:rFonts w:hint="eastAsia" w:ascii="宋体" w:hAnsi="宋体"/>
          <w:i w:val="0"/>
          <w:iCs w:val="0"/>
          <w:color w:val="000000" w:themeColor="text1"/>
          <w:sz w:val="24"/>
          <w:szCs w:val="24"/>
          <w:highlight w:val="none"/>
          <w14:textFill>
            <w14:solidFill>
              <w14:schemeClr w14:val="tx1"/>
            </w14:solidFill>
          </w14:textFill>
        </w:rPr>
        <w:t>人将予以拒绝，并且不允许通过修正或撤消其不符合要求的差异或保留，使之成为具有响应性的投标。</w:t>
      </w:r>
    </w:p>
    <w:p w14:paraId="36FB4F5C">
      <w:pPr>
        <w:autoSpaceDE w:val="0"/>
        <w:autoSpaceDN w:val="0"/>
        <w:adjustRightInd w:val="0"/>
        <w:spacing w:line="360" w:lineRule="auto"/>
        <w:ind w:firstLine="480" w:firstLineChars="200"/>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评标委员会对投标文件确认为否决投标的，应当由评标委员会签字确认</w:t>
      </w:r>
      <w:r>
        <w:rPr>
          <w:rFonts w:hint="eastAsia" w:ascii="宋体" w:hAnsi="宋体"/>
          <w:i w:val="0"/>
          <w:iCs w:val="0"/>
          <w:color w:val="000000" w:themeColor="text1"/>
          <w:sz w:val="24"/>
          <w:szCs w:val="24"/>
          <w:highlight w:val="none"/>
          <w:lang w:eastAsia="zh-CN"/>
          <w14:textFill>
            <w14:solidFill>
              <w14:schemeClr w14:val="tx1"/>
            </w14:solidFill>
          </w14:textFill>
        </w:rPr>
        <w:t>。</w:t>
      </w:r>
    </w:p>
    <w:p w14:paraId="7DAAAB8C">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eastAsia="zh-CN"/>
          <w14:textFill>
            <w14:solidFill>
              <w14:schemeClr w14:val="tx1"/>
            </w14:solidFill>
          </w14:textFill>
        </w:rPr>
      </w:pPr>
      <w: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t xml:space="preserve">第四章 </w:t>
      </w:r>
      <w:bookmarkEnd w:id="245"/>
      <w: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t>采购</w:t>
      </w:r>
      <w:r>
        <w:rPr>
          <w:rFonts w:hint="eastAsia" w:ascii="宋体" w:hAnsi="宋体" w:eastAsia="宋体" w:cs="宋体"/>
          <w:b/>
          <w:i w:val="0"/>
          <w:iCs w:val="0"/>
          <w:color w:val="000000" w:themeColor="text1"/>
          <w:sz w:val="36"/>
          <w:szCs w:val="36"/>
          <w:highlight w:val="none"/>
          <w:lang w:eastAsia="zh-CN"/>
          <w14:textFill>
            <w14:solidFill>
              <w14:schemeClr w14:val="tx1"/>
            </w14:solidFill>
          </w14:textFill>
        </w:rPr>
        <w:t>需求</w:t>
      </w:r>
    </w:p>
    <w:p w14:paraId="5EFC01B3">
      <w:pPr>
        <w:keepNext w:val="0"/>
        <w:keepLines w:val="0"/>
        <w:pageBreakBefore w:val="0"/>
        <w:widowControl w:val="0"/>
        <w:kinsoku/>
        <w:wordWrap/>
        <w:overflowPunct/>
        <w:topLinePunct w:val="0"/>
        <w:autoSpaceDE/>
        <w:autoSpaceDN/>
        <w:bidi w:val="0"/>
        <w:adjustRightInd/>
        <w:snapToGrid/>
        <w:spacing w:line="360" w:lineRule="auto"/>
        <w:textAlignment w:val="auto"/>
        <w:rPr>
          <w:rStyle w:val="153"/>
          <w:rFonts w:hint="eastAsia" w:ascii="宋体" w:hAnsi="宋体" w:eastAsia="宋体" w:cs="宋体"/>
          <w:b/>
          <w:bCs/>
          <w:i w:val="0"/>
          <w:iCs w:val="0"/>
          <w:color w:val="000000" w:themeColor="text1"/>
          <w:sz w:val="28"/>
          <w:szCs w:val="28"/>
          <w:highlight w:val="none"/>
          <w14:textFill>
            <w14:solidFill>
              <w14:schemeClr w14:val="tx1"/>
            </w14:solidFill>
          </w14:textFill>
        </w:rPr>
      </w:pPr>
      <w:r>
        <w:rPr>
          <w:rStyle w:val="153"/>
          <w:rFonts w:hint="eastAsia" w:ascii="宋体" w:hAnsi="宋体" w:eastAsia="宋体" w:cs="宋体"/>
          <w:b/>
          <w:bCs/>
          <w:i w:val="0"/>
          <w:iCs w:val="0"/>
          <w:color w:val="000000" w:themeColor="text1"/>
          <w:sz w:val="28"/>
          <w:szCs w:val="28"/>
          <w:highlight w:val="none"/>
          <w:lang w:val="en-US" w:eastAsia="zh-CN"/>
          <w14:textFill>
            <w14:solidFill>
              <w14:schemeClr w14:val="tx1"/>
            </w14:solidFill>
          </w14:textFill>
        </w:rPr>
        <w:t>一、</w:t>
      </w:r>
      <w:r>
        <w:rPr>
          <w:rStyle w:val="153"/>
          <w:rFonts w:hint="eastAsia" w:ascii="宋体" w:hAnsi="宋体" w:eastAsia="宋体" w:cs="宋体"/>
          <w:b/>
          <w:bCs/>
          <w:i w:val="0"/>
          <w:iCs w:val="0"/>
          <w:color w:val="000000" w:themeColor="text1"/>
          <w:sz w:val="28"/>
          <w:szCs w:val="28"/>
          <w:highlight w:val="none"/>
          <w14:textFill>
            <w14:solidFill>
              <w14:schemeClr w14:val="tx1"/>
            </w14:solidFill>
          </w14:textFill>
        </w:rPr>
        <w:t>项目基本情况</w:t>
      </w:r>
    </w:p>
    <w:p w14:paraId="04D381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项目编号</w:t>
      </w:r>
      <w:r>
        <w:rPr>
          <w:rFonts w:hint="eastAsia" w:ascii="宋体" w:hAnsi="宋体" w:cs="宋体"/>
          <w:i w:val="0"/>
          <w:iCs w:val="0"/>
          <w:color w:val="000000" w:themeColor="text1"/>
          <w:sz w:val="24"/>
          <w:szCs w:val="24"/>
          <w:highlight w:val="none"/>
          <w:u w:val="none"/>
          <w:lang w:eastAsia="zh-CN"/>
          <w14:textFill>
            <w14:solidFill>
              <w14:schemeClr w14:val="tx1"/>
            </w14:solidFill>
          </w14:textFill>
        </w:rPr>
        <w:t>：</w:t>
      </w:r>
      <w:r>
        <w:rPr>
          <w:rFonts w:hint="eastAsia" w:ascii="宋体" w:hAnsi="宋体" w:cs="宋体"/>
          <w:i w:val="0"/>
          <w:iCs w:val="0"/>
          <w:color w:val="000000" w:themeColor="text1"/>
          <w:sz w:val="24"/>
          <w:szCs w:val="24"/>
          <w:highlight w:val="none"/>
          <w:u w:val="none"/>
          <w:lang w:eastAsia="zh-CN"/>
          <w14:textFill>
            <w14:solidFill>
              <w14:schemeClr w14:val="tx1"/>
            </w14:solidFill>
          </w14:textFill>
        </w:rPr>
        <w:t>WSZC2026-G3-00227-YNCX-0004；</w:t>
      </w:r>
    </w:p>
    <w:p w14:paraId="7CA2DB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i w:val="0"/>
          <w:iCs w:val="0"/>
          <w:color w:val="000000" w:themeColor="text1"/>
          <w:sz w:val="24"/>
          <w:szCs w:val="24"/>
          <w:highlight w:val="none"/>
          <w:lang w:val="en-US"/>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项目名称：</w:t>
      </w:r>
      <w:r>
        <w:rPr>
          <w:rFonts w:hint="eastAsia" w:ascii="宋体" w:hAnsi="宋体" w:cs="宋体"/>
          <w:i w:val="0"/>
          <w:iCs w:val="0"/>
          <w:color w:val="000000" w:themeColor="text1"/>
          <w:sz w:val="24"/>
          <w:szCs w:val="24"/>
          <w:highlight w:val="none"/>
          <w:u w:val="none"/>
          <w:lang w:eastAsia="zh-CN"/>
          <w14:textFill>
            <w14:solidFill>
              <w14:schemeClr w14:val="tx1"/>
            </w14:solidFill>
          </w14:textFill>
        </w:rPr>
        <w:t>马关县促进林下经济发展森林抚育项目</w:t>
      </w: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w:t>
      </w:r>
    </w:p>
    <w:p w14:paraId="2581B9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预算金额：</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235</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万元；</w:t>
      </w:r>
    </w:p>
    <w:p w14:paraId="5CF1F4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最高限价：</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235万元；</w:t>
      </w:r>
    </w:p>
    <w:p w14:paraId="328C02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采购需求</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马关县促进林下经济发展森林抚育项目4700亩，共76个小班。布局于马关县金城国有林场和南捞乡。其中南捞乡漫铳村委会属国家二级公益林，25个小班，面积2489.2亩；金城国有林场属人工商品林，51个小班，面积2210.8亩（大丫口营林区354.5亩、董亮营林区157.3亩、金竹坪营林区147.3亩、李子坪林区342.4亩、铜街营林区1209.3亩）</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，具体工作内容以作业设计为准。</w:t>
      </w:r>
    </w:p>
    <w:p w14:paraId="447B4F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i w:val="0"/>
          <w:iCs w:val="0"/>
          <w:color w:val="000000" w:themeColor="text1"/>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合同履行期限：2026年10月31日前完成抚育工作；</w:t>
      </w:r>
    </w:p>
    <w:p w14:paraId="357433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标段划分：本项目</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不</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划分标段；</w:t>
      </w:r>
    </w:p>
    <w:p w14:paraId="59E15D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bCs/>
          <w:i w:val="0"/>
          <w:iCs w:val="0"/>
          <w:color w:val="000000" w:themeColor="text1"/>
          <w:spacing w:val="7"/>
          <w:kern w:val="0"/>
          <w:sz w:val="28"/>
          <w:szCs w:val="28"/>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本项目</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不</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接受联合体投标。</w:t>
      </w:r>
    </w:p>
    <w:p w14:paraId="18DB5403">
      <w:pPr>
        <w:keepNext w:val="0"/>
        <w:keepLines w:val="0"/>
        <w:pageBreakBefore w:val="0"/>
        <w:widowControl w:val="0"/>
        <w:kinsoku/>
        <w:wordWrap/>
        <w:overflowPunct/>
        <w:topLinePunct w:val="0"/>
        <w:autoSpaceDE/>
        <w:autoSpaceDN/>
        <w:bidi w:val="0"/>
        <w:adjustRightInd/>
        <w:snapToGrid/>
        <w:spacing w:line="360" w:lineRule="auto"/>
        <w:ind w:left="18"/>
        <w:textAlignment w:val="auto"/>
        <w:rPr>
          <w:rFonts w:hint="eastAsia" w:ascii="宋体" w:hAnsi="宋体" w:cs="宋体"/>
          <w:i w:val="0"/>
          <w:iCs w:val="0"/>
          <w:color w:val="000000" w:themeColor="text1"/>
          <w:sz w:val="24"/>
          <w:szCs w:val="24"/>
          <w:highlight w:val="none"/>
          <w:lang w:val="en-US" w:eastAsia="zh-CN"/>
          <w14:textFill>
            <w14:solidFill>
              <w14:schemeClr w14:val="tx1"/>
            </w14:solidFill>
          </w14:textFill>
        </w:rPr>
      </w:pPr>
      <w:r>
        <w:rPr>
          <w:rFonts w:hint="eastAsia" w:cs="Times New Roman"/>
          <w:b/>
          <w:bCs/>
          <w:i w:val="0"/>
          <w:iCs w:val="0"/>
          <w:color w:val="000000" w:themeColor="text1"/>
          <w:spacing w:val="7"/>
          <w:kern w:val="0"/>
          <w:sz w:val="28"/>
          <w:szCs w:val="28"/>
          <w:lang w:val="en-US" w:eastAsia="zh-CN" w:bidi="ar-SA"/>
          <w14:textFill>
            <w14:solidFill>
              <w14:schemeClr w14:val="tx1"/>
            </w14:solidFill>
          </w14:textFill>
        </w:rPr>
        <w:t>二</w:t>
      </w:r>
      <w:r>
        <w:rPr>
          <w:rFonts w:hint="eastAsia" w:ascii="Times New Roman" w:hAnsi="Times New Roman" w:eastAsia="宋体" w:cs="Times New Roman"/>
          <w:b/>
          <w:bCs/>
          <w:i w:val="0"/>
          <w:iCs w:val="0"/>
          <w:color w:val="000000" w:themeColor="text1"/>
          <w:spacing w:val="7"/>
          <w:kern w:val="0"/>
          <w:sz w:val="28"/>
          <w:szCs w:val="28"/>
          <w:lang w:val="en-US" w:eastAsia="zh-CN" w:bidi="ar-SA"/>
          <w14:textFill>
            <w14:solidFill>
              <w14:schemeClr w14:val="tx1"/>
            </w14:solidFill>
          </w14:textFill>
        </w:rPr>
        <w:t>、</w:t>
      </w:r>
      <w:r>
        <w:rPr>
          <w:rFonts w:ascii="仿宋" w:hAnsi="仿宋" w:eastAsia="仿宋" w:cs="仿宋"/>
          <w:b/>
          <w:bCs/>
          <w:color w:val="000000" w:themeColor="text1"/>
          <w:spacing w:val="-2"/>
          <w:sz w:val="30"/>
          <w:szCs w:val="30"/>
          <w14:textFill>
            <w14:solidFill>
              <w14:schemeClr w14:val="tx1"/>
            </w14:solidFill>
          </w14:textFill>
        </w:rPr>
        <w:t>技术标准与规范规程</w:t>
      </w:r>
    </w:p>
    <w:p w14:paraId="3AE10F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①《森林抚育规程》（GB/T15781-2015）；</w:t>
      </w:r>
    </w:p>
    <w:p w14:paraId="1DCCA2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②《造林技术规程》（GB/T15776-2023）；</w:t>
      </w:r>
    </w:p>
    <w:p w14:paraId="17F966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③《生态公益林建设导则》（GB/T18337.1）；</w:t>
      </w:r>
    </w:p>
    <w:p w14:paraId="4D5914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④《生态公益林建设规划设计通则》（GB/T18337.2）；</w:t>
      </w:r>
    </w:p>
    <w:p w14:paraId="32EFA1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⑤《生态公益林建设技术规程》（GB/T18337.3）；</w:t>
      </w:r>
    </w:p>
    <w:p w14:paraId="71FE3A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⑥《云南省森林资源规划设计调查技术规程（GB/T26424-2010）；</w:t>
      </w:r>
    </w:p>
    <w:p w14:paraId="7DEE1D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⑦《云南省森林资源规划设计调查操作细则》（2013年修订）；</w:t>
      </w:r>
    </w:p>
    <w:p w14:paraId="09A0E3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⑧《林木采伐建设规程》（GB/T45088-2024）；</w:t>
      </w:r>
    </w:p>
    <w:p w14:paraId="724008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⑨《云南省林木采伐技术规程（试行）》（2024年1月发布）；</w:t>
      </w:r>
    </w:p>
    <w:p w14:paraId="554722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⑩《森林植被状况检测技术规程》（GB/T30363-2013）；</w:t>
      </w:r>
    </w:p>
    <w:p w14:paraId="0D5F04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⑪《水土保持工程技术规范》（GB/51018-2014）；</w:t>
      </w:r>
    </w:p>
    <w:p w14:paraId="4FA406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⑫《中国西南地区森林可持续经营指标》（LY/T1877-2010）；</w:t>
      </w:r>
    </w:p>
    <w:p w14:paraId="714BE9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⑬《林下经济术语》（T/CSF001-2018）</w:t>
      </w:r>
      <w:bookmarkStart w:id="256" w:name="bookmark22"/>
      <w:bookmarkEnd w:id="256"/>
      <w:r>
        <w:rPr>
          <w:rFonts w:hint="eastAsia" w:ascii="宋体" w:hAnsi="宋体" w:cs="宋体"/>
          <w:i w:val="0"/>
          <w:iCs w:val="0"/>
          <w:color w:val="000000" w:themeColor="text1"/>
          <w:sz w:val="24"/>
          <w:szCs w:val="24"/>
          <w:highlight w:val="none"/>
          <w:lang w:val="en-US" w:eastAsia="zh-CN"/>
          <w14:textFill>
            <w14:solidFill>
              <w14:schemeClr w14:val="tx1"/>
            </w14:solidFill>
          </w14:textFill>
        </w:rPr>
        <w:t>。</w:t>
      </w:r>
    </w:p>
    <w:p w14:paraId="693D297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cs="宋体"/>
          <w:b/>
          <w:bCs/>
          <w:i w:val="0"/>
          <w:iCs w:val="0"/>
          <w:color w:val="000000" w:themeColor="text1"/>
          <w:kern w:val="2"/>
          <w:sz w:val="28"/>
          <w:szCs w:val="28"/>
          <w:lang w:val="en-US" w:eastAsia="zh-CN" w:bidi="ar-SA"/>
          <w14:textFill>
            <w14:solidFill>
              <w14:schemeClr w14:val="tx1"/>
            </w14:solidFill>
          </w14:textFill>
        </w:rPr>
      </w:pPr>
    </w:p>
    <w:p w14:paraId="4498E577">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i w:val="0"/>
          <w:iCs w:val="0"/>
          <w:color w:val="000000" w:themeColor="text1"/>
          <w:sz w:val="24"/>
          <w:szCs w:val="24"/>
          <w:highlight w:val="none"/>
          <w:lang w:val="en-US" w:eastAsia="zh-CN"/>
          <w14:textFill>
            <w14:solidFill>
              <w14:schemeClr w14:val="tx1"/>
            </w14:solidFill>
          </w14:textFill>
        </w:rPr>
        <w:sectPr>
          <w:headerReference r:id="rId4" w:type="default"/>
          <w:footerReference r:id="rId5" w:type="default"/>
          <w:pgSz w:w="11908" w:h="16838"/>
          <w:pgMar w:top="1418" w:right="1417" w:bottom="1418" w:left="1417" w:header="851" w:footer="680" w:gutter="0"/>
          <w:pgNumType w:fmt="numberInDash" w:start="1"/>
          <w:cols w:space="720" w:num="1"/>
          <w:docGrid w:linePitch="312" w:charSpace="0"/>
        </w:sectPr>
      </w:pPr>
    </w:p>
    <w:p w14:paraId="3D296B1C">
      <w:pPr>
        <w:numPr>
          <w:ilvl w:val="0"/>
          <w:numId w:val="0"/>
        </w:numPr>
        <w:spacing w:line="360" w:lineRule="auto"/>
        <w:jc w:val="center"/>
        <w:rPr>
          <w:rFonts w:hint="default" w:ascii="宋体" w:hAnsi="宋体" w:eastAsia="宋体" w:cs="宋体"/>
          <w:b/>
          <w:i w:val="0"/>
          <w:iCs w:val="0"/>
          <w:color w:val="000000" w:themeColor="text1"/>
          <w:sz w:val="36"/>
          <w:szCs w:val="36"/>
          <w:highlight w:val="none"/>
          <w:lang w:val="en-US" w:eastAsia="zh-CN"/>
          <w14:textFill>
            <w14:solidFill>
              <w14:schemeClr w14:val="tx1"/>
            </w14:solidFill>
          </w14:textFill>
        </w:rPr>
      </w:pPr>
      <w:bookmarkStart w:id="257" w:name="_Toc107395184"/>
      <w:r>
        <w:rPr>
          <w:rFonts w:hint="eastAsia" w:ascii="宋体" w:hAnsi="宋体" w:cs="宋体"/>
          <w:b/>
          <w:i w:val="0"/>
          <w:iCs w:val="0"/>
          <w:color w:val="000000" w:themeColor="text1"/>
          <w:sz w:val="36"/>
          <w:szCs w:val="36"/>
          <w:highlight w:val="none"/>
          <w:lang w:val="en-US" w:eastAsia="zh-CN"/>
          <w14:textFill>
            <w14:solidFill>
              <w14:schemeClr w14:val="tx1"/>
            </w14:solidFill>
          </w14:textFill>
        </w:rPr>
        <w:t>第五章 发包人提供的资料</w:t>
      </w:r>
    </w:p>
    <w:p w14:paraId="73001E53">
      <w:pPr>
        <w:numPr>
          <w:ilvl w:val="0"/>
          <w:numId w:val="0"/>
        </w:numPr>
        <w:spacing w:line="360" w:lineRule="auto"/>
        <w:jc w:val="center"/>
        <w:rPr>
          <w:rFonts w:hint="default" w:ascii="宋体" w:hAnsi="宋体" w:eastAsia="宋体" w:cs="宋体"/>
          <w:b w:val="0"/>
          <w:bCs/>
          <w:i w:val="0"/>
          <w:i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i w:val="0"/>
          <w:iCs w:val="0"/>
          <w:color w:val="000000" w:themeColor="text1"/>
          <w:sz w:val="24"/>
          <w:szCs w:val="24"/>
          <w:highlight w:val="none"/>
          <w:lang w:val="en-US" w:eastAsia="zh-CN"/>
          <w14:textFill>
            <w14:solidFill>
              <w14:schemeClr w14:val="tx1"/>
            </w14:solidFill>
          </w14:textFill>
        </w:rPr>
        <w:t>作业设计、图册及批复文件（项目中标后提供）</w:t>
      </w:r>
    </w:p>
    <w:p w14:paraId="58052BDE">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p>
    <w:p w14:paraId="5E337C1E">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p>
    <w:p w14:paraId="51F641CD">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p>
    <w:p w14:paraId="1471074B">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p>
    <w:p w14:paraId="20191E63">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p>
    <w:p w14:paraId="1DDFA31E">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p>
    <w:p w14:paraId="3331DBDA">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p>
    <w:p w14:paraId="7714C1A6">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p>
    <w:p w14:paraId="187B0C43">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p>
    <w:p w14:paraId="6B0C0CAC">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p>
    <w:p w14:paraId="78033A83">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p>
    <w:p w14:paraId="6411CB88">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p>
    <w:p w14:paraId="2482C431">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p>
    <w:p w14:paraId="7F7072AB">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p>
    <w:p w14:paraId="26984F04">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p>
    <w:p w14:paraId="61DDF63F">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p>
    <w:p w14:paraId="71E3C402">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p>
    <w:p w14:paraId="785D6820">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p>
    <w:p w14:paraId="7B1350F6">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t>第</w:t>
      </w:r>
      <w:r>
        <w:rPr>
          <w:rFonts w:hint="eastAsia" w:ascii="宋体" w:hAnsi="宋体" w:cs="宋体"/>
          <w:b/>
          <w:i w:val="0"/>
          <w:iCs w:val="0"/>
          <w:color w:val="000000" w:themeColor="text1"/>
          <w:sz w:val="36"/>
          <w:szCs w:val="36"/>
          <w:highlight w:val="none"/>
          <w:lang w:val="en-US" w:eastAsia="zh-CN"/>
          <w14:textFill>
            <w14:solidFill>
              <w14:schemeClr w14:val="tx1"/>
            </w14:solidFill>
          </w14:textFill>
        </w:rPr>
        <w:t>六</w:t>
      </w:r>
      <w: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t xml:space="preserve">章 </w:t>
      </w:r>
      <w:bookmarkEnd w:id="257"/>
      <w: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t>合同条款格式（</w:t>
      </w:r>
      <w:r>
        <w:rPr>
          <w:rFonts w:hint="eastAsia" w:ascii="宋体" w:hAnsi="宋体" w:cs="宋体"/>
          <w:b/>
          <w:i w:val="0"/>
          <w:iCs w:val="0"/>
          <w:color w:val="000000" w:themeColor="text1"/>
          <w:sz w:val="36"/>
          <w:szCs w:val="36"/>
          <w:highlight w:val="none"/>
          <w:lang w:val="en-US" w:eastAsia="zh-CN"/>
          <w14:textFill>
            <w14:solidFill>
              <w14:schemeClr w14:val="tx1"/>
            </w14:solidFill>
          </w14:textFill>
        </w:rPr>
        <w:t>仅供</w:t>
      </w:r>
      <w: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t>参考）</w:t>
      </w:r>
    </w:p>
    <w:p w14:paraId="5AD48388">
      <w:pPr>
        <w:numPr>
          <w:ilvl w:val="0"/>
          <w:numId w:val="0"/>
        </w:numPr>
        <w:bidi w:val="0"/>
        <w:ind w:leftChars="0"/>
        <w:jc w:val="both"/>
        <w:rPr>
          <w:rFonts w:hint="eastAsia"/>
          <w:i w:val="0"/>
          <w:iCs w:val="0"/>
          <w:color w:val="000000" w:themeColor="text1"/>
          <w:sz w:val="32"/>
          <w:szCs w:val="32"/>
          <w:lang w:eastAsia="zh-CN"/>
          <w14:textFill>
            <w14:solidFill>
              <w14:schemeClr w14:val="tx1"/>
            </w14:solidFill>
          </w14:textFill>
        </w:rPr>
      </w:pPr>
    </w:p>
    <w:p w14:paraId="3EAA4E23">
      <w:pPr>
        <w:numPr>
          <w:ilvl w:val="0"/>
          <w:numId w:val="0"/>
        </w:numPr>
        <w:ind w:leftChars="0"/>
        <w:jc w:val="center"/>
        <w:rPr>
          <w:i w:val="0"/>
          <w:iCs w:val="0"/>
          <w:color w:val="000000" w:themeColor="text1"/>
          <w:highlight w:val="none"/>
          <w14:textFill>
            <w14:solidFill>
              <w14:schemeClr w14:val="tx1"/>
            </w14:solidFill>
          </w14:textFill>
        </w:rPr>
      </w:pPr>
      <w:r>
        <w:rPr>
          <w:i w:val="0"/>
          <w:iCs w:val="0"/>
          <w:color w:val="000000" w:themeColor="text1"/>
          <w:highlight w:val="none"/>
          <w14:textFill>
            <w14:solidFill>
              <w14:schemeClr w14:val="tx1"/>
            </w14:solidFill>
          </w14:textFill>
        </w:rPr>
        <w:t>合同编号：                  合同自编号：                 项目编号：</w:t>
      </w:r>
    </w:p>
    <w:p w14:paraId="3E00D2FD">
      <w:pPr>
        <w:rPr>
          <w:rFonts w:ascii="宋体" w:hAnsi="宋体"/>
          <w:b/>
          <w:bCs/>
          <w:i w:val="0"/>
          <w:iCs w:val="0"/>
          <w:color w:val="000000" w:themeColor="text1"/>
          <w:highlight w:val="none"/>
          <w14:textFill>
            <w14:solidFill>
              <w14:schemeClr w14:val="tx1"/>
            </w14:solidFill>
          </w14:textFill>
        </w:rPr>
      </w:pPr>
    </w:p>
    <w:p w14:paraId="3280E8FC">
      <w:pPr>
        <w:pStyle w:val="15"/>
        <w:rPr>
          <w:i w:val="0"/>
          <w:iCs w:val="0"/>
          <w:color w:val="000000" w:themeColor="text1"/>
          <w:highlight w:val="none"/>
          <w14:textFill>
            <w14:solidFill>
              <w14:schemeClr w14:val="tx1"/>
            </w14:solidFill>
          </w14:textFill>
        </w:rPr>
      </w:pPr>
    </w:p>
    <w:p w14:paraId="7A4CBB42">
      <w:pPr>
        <w:spacing w:after="240"/>
        <w:jc w:val="center"/>
        <w:rPr>
          <w:rFonts w:hint="eastAsia"/>
          <w:i w:val="0"/>
          <w:iCs w:val="0"/>
          <w:color w:val="000000" w:themeColor="text1"/>
          <w:highlight w:val="none"/>
          <w:lang w:eastAsia="zh-CN"/>
          <w14:textFill>
            <w14:solidFill>
              <w14:schemeClr w14:val="tx1"/>
            </w14:solidFill>
          </w14:textFill>
        </w:rPr>
      </w:pPr>
      <w:r>
        <w:rPr>
          <w:rFonts w:hint="eastAsia" w:ascii="宋体" w:hAnsi="宋体" w:cs="Tahoma"/>
          <w:i w:val="0"/>
          <w:iCs w:val="0"/>
          <w:color w:val="000000" w:themeColor="text1"/>
          <w:highlight w:val="none"/>
          <w14:textFill>
            <w14:solidFill>
              <w14:schemeClr w14:val="tx1"/>
            </w14:solidFill>
          </w14:textFill>
        </w:rPr>
        <w:t>●本合同须加盖甲乙双方骑缝章有效</w:t>
      </w:r>
    </w:p>
    <w:p w14:paraId="3CAF141C">
      <w:pPr>
        <w:spacing w:line="360" w:lineRule="auto"/>
        <w:jc w:val="center"/>
        <w:rPr>
          <w:rFonts w:hint="eastAsia" w:ascii="宋体" w:hAnsi="宋体" w:eastAsia="宋体" w:cs="Tahoma"/>
          <w:i w:val="0"/>
          <w:iCs w:val="0"/>
          <w:color w:val="000000" w:themeColor="text1"/>
          <w:sz w:val="28"/>
          <w:szCs w:val="28"/>
          <w:highlight w:val="none"/>
          <w:lang w:eastAsia="zh-CN"/>
          <w14:textFill>
            <w14:solidFill>
              <w14:schemeClr w14:val="tx1"/>
            </w14:solidFill>
          </w14:textFill>
        </w:rPr>
      </w:pPr>
      <w:r>
        <w:rPr>
          <w:rFonts w:hint="eastAsia" w:ascii="宋体" w:hAnsi="宋体" w:cs="Tahoma"/>
          <w:i w:val="0"/>
          <w:iCs w:val="0"/>
          <w:color w:val="000000" w:themeColor="text1"/>
          <w:sz w:val="28"/>
          <w:szCs w:val="28"/>
          <w:highlight w:val="none"/>
          <w14:textFill>
            <w14:solidFill>
              <w14:schemeClr w14:val="tx1"/>
            </w14:solidFill>
          </w14:textFill>
        </w:rPr>
        <w:t>云南省政府采购</w:t>
      </w:r>
    </w:p>
    <w:p w14:paraId="7A3B552E">
      <w:pPr>
        <w:spacing w:after="240"/>
        <w:rPr>
          <w:rFonts w:ascii="宋体" w:hAnsi="宋体" w:cs="Tahoma"/>
          <w:i w:val="0"/>
          <w:iCs w:val="0"/>
          <w:color w:val="000000" w:themeColor="text1"/>
          <w:sz w:val="18"/>
          <w:szCs w:val="18"/>
          <w:highlight w:val="none"/>
          <w14:textFill>
            <w14:solidFill>
              <w14:schemeClr w14:val="tx1"/>
            </w14:solidFill>
          </w14:textFill>
        </w:rPr>
      </w:pPr>
    </w:p>
    <w:p w14:paraId="13DA56E6">
      <w:pPr>
        <w:spacing w:after="240"/>
        <w:jc w:val="center"/>
        <w:rPr>
          <w:rFonts w:hint="eastAsia" w:ascii="宋体" w:hAnsi="宋体" w:eastAsia="宋体" w:cs="宋体"/>
          <w:i w:val="0"/>
          <w:iCs w:val="0"/>
          <w:color w:val="000000" w:themeColor="text1"/>
          <w:sz w:val="28"/>
          <w:szCs w:val="28"/>
          <w:highlight w:val="none"/>
          <w:lang w:eastAsia="zh-CN"/>
          <w14:textFill>
            <w14:solidFill>
              <w14:schemeClr w14:val="tx1"/>
            </w14:solidFill>
          </w14:textFill>
        </w:rPr>
      </w:pPr>
      <w:r>
        <w:rPr>
          <w:rFonts w:hint="eastAsia" w:ascii="宋体" w:hAnsi="宋体" w:eastAsia="宋体" w:cs="宋体"/>
          <w:i w:val="0"/>
          <w:iCs w:val="0"/>
          <w:color w:val="000000" w:themeColor="text1"/>
          <w:sz w:val="28"/>
          <w:szCs w:val="28"/>
          <w:highlight w:val="none"/>
          <w14:textFill>
            <w14:solidFill>
              <w14:schemeClr w14:val="tx1"/>
            </w14:solidFill>
          </w14:textFill>
        </w:rPr>
        <w:t xml:space="preserve">（委托采购） </w:t>
      </w:r>
    </w:p>
    <w:p w14:paraId="026CCEDD">
      <w:pPr>
        <w:pStyle w:val="2"/>
        <w:rPr>
          <w:rFonts w:hint="eastAsia"/>
          <w:i w:val="0"/>
          <w:iCs w:val="0"/>
          <w:color w:val="000000" w:themeColor="text1"/>
          <w:highlight w:val="none"/>
          <w:lang w:eastAsia="zh-CN"/>
          <w14:textFill>
            <w14:solidFill>
              <w14:schemeClr w14:val="tx1"/>
            </w14:solidFill>
          </w14:textFill>
        </w:rPr>
      </w:pPr>
    </w:p>
    <w:p w14:paraId="387F6973">
      <w:pPr>
        <w:spacing w:after="240"/>
        <w:jc w:val="center"/>
        <w:rPr>
          <w:rFonts w:hint="eastAsia" w:ascii="宋体" w:hAnsi="宋体" w:eastAsia="宋体" w:cs="宋体"/>
          <w:i w:val="0"/>
          <w:iCs w:val="0"/>
          <w:color w:val="000000" w:themeColor="text1"/>
          <w:sz w:val="32"/>
          <w:szCs w:val="32"/>
          <w:highlight w:val="none"/>
          <w14:textFill>
            <w14:solidFill>
              <w14:schemeClr w14:val="tx1"/>
            </w14:solidFill>
          </w14:textFill>
        </w:rPr>
      </w:pPr>
      <w:r>
        <w:rPr>
          <w:rFonts w:hint="eastAsia" w:ascii="宋体" w:hAnsi="宋体" w:eastAsia="宋体" w:cs="宋体"/>
          <w:i w:val="0"/>
          <w:iCs w:val="0"/>
          <w:color w:val="000000" w:themeColor="text1"/>
          <w:sz w:val="32"/>
          <w:szCs w:val="32"/>
          <w:highlight w:val="none"/>
          <w14:textFill>
            <w14:solidFill>
              <w14:schemeClr w14:val="tx1"/>
            </w14:solidFill>
          </w14:textFill>
        </w:rPr>
        <w:t xml:space="preserve">合 </w:t>
      </w:r>
    </w:p>
    <w:p w14:paraId="75F517CD">
      <w:pPr>
        <w:spacing w:after="240"/>
        <w:jc w:val="center"/>
        <w:rPr>
          <w:rFonts w:hint="eastAsia" w:ascii="宋体" w:hAnsi="宋体" w:eastAsia="宋体" w:cs="宋体"/>
          <w:i w:val="0"/>
          <w:iCs w:val="0"/>
          <w:color w:val="000000" w:themeColor="text1"/>
          <w:sz w:val="32"/>
          <w:szCs w:val="32"/>
          <w:highlight w:val="none"/>
          <w14:textFill>
            <w14:solidFill>
              <w14:schemeClr w14:val="tx1"/>
            </w14:solidFill>
          </w14:textFill>
        </w:rPr>
      </w:pPr>
      <w:r>
        <w:rPr>
          <w:rFonts w:hint="eastAsia" w:ascii="宋体" w:hAnsi="宋体" w:eastAsia="宋体" w:cs="宋体"/>
          <w:i w:val="0"/>
          <w:iCs w:val="0"/>
          <w:color w:val="000000" w:themeColor="text1"/>
          <w:sz w:val="32"/>
          <w:szCs w:val="32"/>
          <w:highlight w:val="none"/>
          <w14:textFill>
            <w14:solidFill>
              <w14:schemeClr w14:val="tx1"/>
            </w14:solidFill>
          </w14:textFill>
        </w:rPr>
        <w:t>同</w:t>
      </w:r>
    </w:p>
    <w:p w14:paraId="038B01DB">
      <w:pPr>
        <w:spacing w:after="240"/>
        <w:jc w:val="center"/>
        <w:rPr>
          <w:rFonts w:hint="eastAsia" w:ascii="宋体" w:hAnsi="宋体" w:eastAsia="宋体" w:cs="宋体"/>
          <w:i w:val="0"/>
          <w:iCs w:val="0"/>
          <w:color w:val="000000" w:themeColor="text1"/>
          <w:sz w:val="18"/>
          <w:szCs w:val="18"/>
          <w:highlight w:val="none"/>
          <w:lang w:eastAsia="zh-CN"/>
          <w14:textFill>
            <w14:solidFill>
              <w14:schemeClr w14:val="tx1"/>
            </w14:solidFill>
          </w14:textFill>
        </w:rPr>
      </w:pPr>
      <w:r>
        <w:rPr>
          <w:rFonts w:hint="eastAsia" w:ascii="宋体" w:hAnsi="宋体" w:eastAsia="宋体" w:cs="宋体"/>
          <w:i w:val="0"/>
          <w:iCs w:val="0"/>
          <w:color w:val="000000" w:themeColor="text1"/>
          <w:sz w:val="32"/>
          <w:szCs w:val="32"/>
          <w:highlight w:val="none"/>
          <w14:textFill>
            <w14:solidFill>
              <w14:schemeClr w14:val="tx1"/>
            </w14:solidFill>
          </w14:textFill>
        </w:rPr>
        <w:t>书</w:t>
      </w:r>
      <w:r>
        <w:rPr>
          <w:rFonts w:hint="eastAsia" w:ascii="宋体" w:hAnsi="宋体" w:eastAsia="宋体" w:cs="宋体"/>
          <w:i w:val="0"/>
          <w:iCs w:val="0"/>
          <w:color w:val="000000" w:themeColor="text1"/>
          <w:sz w:val="18"/>
          <w:szCs w:val="18"/>
          <w:highlight w:val="none"/>
          <w14:textFill>
            <w14:solidFill>
              <w14:schemeClr w14:val="tx1"/>
            </w14:solidFill>
          </w14:textFill>
        </w:rPr>
        <w:t xml:space="preserve"> </w:t>
      </w:r>
    </w:p>
    <w:p w14:paraId="13A4F43E">
      <w:pPr>
        <w:spacing w:after="240"/>
        <w:rPr>
          <w:rFonts w:hint="eastAsia" w:ascii="宋体" w:hAnsi="宋体" w:eastAsia="宋体" w:cs="宋体"/>
          <w:i w:val="0"/>
          <w:iCs w:val="0"/>
          <w:color w:val="000000" w:themeColor="text1"/>
          <w:sz w:val="18"/>
          <w:szCs w:val="18"/>
          <w:highlight w:val="none"/>
          <w14:textFill>
            <w14:solidFill>
              <w14:schemeClr w14:val="tx1"/>
            </w14:solidFill>
          </w14:textFill>
        </w:rPr>
      </w:pPr>
    </w:p>
    <w:p w14:paraId="6779D371">
      <w:pPr>
        <w:spacing w:after="240"/>
        <w:jc w:val="center"/>
        <w:rPr>
          <w:rFonts w:hint="eastAsia" w:ascii="宋体" w:hAnsi="宋体" w:eastAsia="宋体" w:cs="宋体"/>
          <w:i w:val="0"/>
          <w:iCs w:val="0"/>
          <w:color w:val="000000" w:themeColor="text1"/>
          <w:sz w:val="18"/>
          <w:szCs w:val="18"/>
          <w:highlight w:val="none"/>
          <w14:textFill>
            <w14:solidFill>
              <w14:schemeClr w14:val="tx1"/>
            </w14:solidFill>
          </w14:textFill>
        </w:rPr>
      </w:pPr>
    </w:p>
    <w:p w14:paraId="4BCA424E">
      <w:pPr>
        <w:spacing w:after="240"/>
        <w:jc w:val="left"/>
        <w:rPr>
          <w:rFonts w:hint="eastAsia" w:ascii="宋体" w:hAnsi="宋体" w:eastAsia="宋体" w:cs="宋体"/>
          <w:i w:val="0"/>
          <w:i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i w:val="0"/>
          <w:iCs w:val="0"/>
          <w:color w:val="000000" w:themeColor="text1"/>
          <w:sz w:val="18"/>
          <w:szCs w:val="18"/>
          <w:highlight w:val="none"/>
          <w14:textFill>
            <w14:solidFill>
              <w14:schemeClr w14:val="tx1"/>
            </w14:solidFill>
          </w14:textFill>
        </w:rPr>
        <w:t xml:space="preserve">                          </w:t>
      </w:r>
      <w:r>
        <w:rPr>
          <w:rFonts w:hint="eastAsia" w:ascii="宋体" w:hAnsi="宋体" w:eastAsia="宋体" w:cs="宋体"/>
          <w:i w:val="0"/>
          <w:i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i w:val="0"/>
          <w:iCs w:val="0"/>
          <w:color w:val="000000" w:themeColor="text1"/>
          <w:sz w:val="28"/>
          <w:szCs w:val="28"/>
          <w:highlight w:val="none"/>
          <w14:textFill>
            <w14:solidFill>
              <w14:schemeClr w14:val="tx1"/>
            </w14:solidFill>
          </w14:textFill>
        </w:rPr>
        <w:t>签订地点</w:t>
      </w:r>
      <w:r>
        <w:rPr>
          <w:rFonts w:hint="eastAsia" w:ascii="宋体" w:hAnsi="宋体" w:eastAsia="宋体" w:cs="宋体"/>
          <w:b/>
          <w:bCs/>
          <w:i w:val="0"/>
          <w:iCs w:val="0"/>
          <w:color w:val="000000" w:themeColor="text1"/>
          <w:sz w:val="28"/>
          <w:szCs w:val="28"/>
          <w:highlight w:val="none"/>
          <w:lang w:eastAsia="zh-CN"/>
          <w14:textFill>
            <w14:solidFill>
              <w14:schemeClr w14:val="tx1"/>
            </w14:solidFill>
          </w14:textFill>
        </w:rPr>
        <w:t>：</w:t>
      </w:r>
      <w:r>
        <w:rPr>
          <w:rFonts w:hint="eastAsia" w:ascii="宋体" w:hAnsi="宋体" w:eastAsia="宋体" w:cs="宋体"/>
          <w:b/>
          <w:bCs/>
          <w:i w:val="0"/>
          <w:iCs w:val="0"/>
          <w:color w:val="000000" w:themeColor="text1"/>
          <w:sz w:val="28"/>
          <w:szCs w:val="28"/>
          <w:highlight w:val="none"/>
          <w:lang w:val="en-US" w:eastAsia="zh-CN"/>
          <w14:textFill>
            <w14:solidFill>
              <w14:schemeClr w14:val="tx1"/>
            </w14:solidFill>
          </w14:textFill>
        </w:rPr>
        <w:t xml:space="preserve"> </w:t>
      </w:r>
    </w:p>
    <w:p w14:paraId="763AA5F0">
      <w:pPr>
        <w:spacing w:after="240"/>
        <w:jc w:val="center"/>
        <w:rPr>
          <w:rFonts w:hint="eastAsia" w:ascii="宋体" w:hAnsi="宋体" w:eastAsia="宋体" w:cs="宋体"/>
          <w:b/>
          <w:bCs/>
          <w:i w:val="0"/>
          <w:iCs w:val="0"/>
          <w:color w:val="000000" w:themeColor="text1"/>
          <w:sz w:val="28"/>
          <w:szCs w:val="28"/>
          <w:highlight w:val="none"/>
          <w:lang w:eastAsia="zh-CN"/>
          <w14:textFill>
            <w14:solidFill>
              <w14:schemeClr w14:val="tx1"/>
            </w14:solidFill>
          </w14:textFill>
        </w:rPr>
      </w:pPr>
      <w:r>
        <w:rPr>
          <w:rFonts w:hint="eastAsia" w:ascii="宋体" w:hAnsi="宋体" w:eastAsia="宋体" w:cs="宋体"/>
          <w:b/>
          <w:bCs/>
          <w:i w:val="0"/>
          <w:iCs w:val="0"/>
          <w:color w:val="000000" w:themeColor="text1"/>
          <w:sz w:val="28"/>
          <w:szCs w:val="28"/>
          <w:highlight w:val="none"/>
          <w14:textFill>
            <w14:solidFill>
              <w14:schemeClr w14:val="tx1"/>
            </w14:solidFill>
          </w14:textFill>
        </w:rPr>
        <w:t xml:space="preserve">签订日期:    年　 月　日 </w:t>
      </w:r>
    </w:p>
    <w:p w14:paraId="427A1983">
      <w:pPr>
        <w:pStyle w:val="2"/>
        <w:rPr>
          <w:rFonts w:hint="eastAsia"/>
          <w:i w:val="0"/>
          <w:iCs w:val="0"/>
          <w:color w:val="000000" w:themeColor="text1"/>
          <w:highlight w:val="none"/>
          <w:lang w:eastAsia="zh-CN"/>
          <w14:textFill>
            <w14:solidFill>
              <w14:schemeClr w14:val="tx1"/>
            </w14:solidFill>
          </w14:textFill>
        </w:rPr>
      </w:pPr>
    </w:p>
    <w:p w14:paraId="1E9A9D31">
      <w:pPr>
        <w:tabs>
          <w:tab w:val="left" w:pos="1540"/>
        </w:tabs>
        <w:spacing w:line="360" w:lineRule="auto"/>
        <w:jc w:val="center"/>
        <w:rPr>
          <w:rFonts w:hint="eastAsia" w:ascii="宋体" w:hAnsi="宋体" w:eastAsia="宋体" w:cs="宋体"/>
          <w:b/>
          <w:bCs/>
          <w:i w:val="0"/>
          <w:iCs w:val="0"/>
          <w:color w:val="000000" w:themeColor="text1"/>
          <w:kern w:val="44"/>
          <w:sz w:val="28"/>
          <w:szCs w:val="28"/>
          <w:highlight w:val="none"/>
          <w14:textFill>
            <w14:solidFill>
              <w14:schemeClr w14:val="tx1"/>
            </w14:solidFill>
          </w14:textFill>
        </w:rPr>
      </w:pPr>
      <w:r>
        <w:rPr>
          <w:rFonts w:hint="eastAsia" w:ascii="宋体" w:hAnsi="宋体" w:eastAsia="宋体" w:cs="宋体"/>
          <w:b/>
          <w:bCs/>
          <w:i w:val="0"/>
          <w:iCs w:val="0"/>
          <w:color w:val="000000" w:themeColor="text1"/>
          <w:sz w:val="28"/>
          <w:szCs w:val="28"/>
          <w:highlight w:val="none"/>
          <w14:textFill>
            <w14:solidFill>
              <w14:schemeClr w14:val="tx1"/>
            </w14:solidFill>
          </w14:textFill>
        </w:rPr>
        <w:t>云南省财政厅　制</w:t>
      </w:r>
    </w:p>
    <w:p w14:paraId="019AFCE1">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宋体" w:hAnsi="宋体" w:cs="Tahoma"/>
          <w:i w:val="0"/>
          <w:iCs w:val="0"/>
          <w:color w:val="000000" w:themeColor="text1"/>
          <w:sz w:val="24"/>
          <w:szCs w:val="24"/>
          <w:highlight w:val="none"/>
          <w14:textFill>
            <w14:solidFill>
              <w14:schemeClr w14:val="tx1"/>
            </w14:solidFill>
          </w14:textFill>
        </w:rPr>
      </w:pPr>
    </w:p>
    <w:p w14:paraId="68955A31">
      <w:pPr>
        <w:pStyle w:val="13"/>
        <w:spacing w:before="78" w:line="219" w:lineRule="auto"/>
        <w:ind w:left="121"/>
        <w:rPr>
          <w:color w:val="000000" w:themeColor="text1"/>
          <w:spacing w:val="-4"/>
          <w:sz w:val="24"/>
          <w:szCs w:val="24"/>
          <w14:textFill>
            <w14:solidFill>
              <w14:schemeClr w14:val="tx1"/>
            </w14:solidFill>
          </w14:textFill>
        </w:rPr>
      </w:pPr>
    </w:p>
    <w:p w14:paraId="4CD34267">
      <w:pPr>
        <w:pStyle w:val="13"/>
        <w:spacing w:before="78" w:line="219" w:lineRule="auto"/>
        <w:ind w:left="121"/>
        <w:rPr>
          <w:color w:val="000000" w:themeColor="text1"/>
          <w:spacing w:val="-4"/>
          <w:sz w:val="24"/>
          <w:szCs w:val="24"/>
          <w14:textFill>
            <w14:solidFill>
              <w14:schemeClr w14:val="tx1"/>
            </w14:solidFill>
          </w14:textFill>
        </w:rPr>
      </w:pPr>
    </w:p>
    <w:p w14:paraId="5AF18812">
      <w:pPr>
        <w:pStyle w:val="13"/>
        <w:spacing w:before="78" w:line="219" w:lineRule="auto"/>
        <w:ind w:left="121"/>
        <w:rPr>
          <w:color w:val="000000" w:themeColor="text1"/>
          <w:spacing w:val="-4"/>
          <w:sz w:val="24"/>
          <w:szCs w:val="24"/>
          <w14:textFill>
            <w14:solidFill>
              <w14:schemeClr w14:val="tx1"/>
            </w14:solidFill>
          </w14:textFill>
        </w:rPr>
      </w:pPr>
    </w:p>
    <w:p w14:paraId="0D66F880">
      <w:pPr>
        <w:pStyle w:val="13"/>
        <w:spacing w:before="78" w:line="219" w:lineRule="auto"/>
        <w:ind w:left="121"/>
        <w:rPr>
          <w:color w:val="000000" w:themeColor="text1"/>
          <w:sz w:val="24"/>
          <w:szCs w:val="24"/>
          <w14:textFill>
            <w14:solidFill>
              <w14:schemeClr w14:val="tx1"/>
            </w14:solidFill>
          </w14:textFill>
        </w:rPr>
      </w:pPr>
      <w:r>
        <w:rPr>
          <w:color w:val="000000" w:themeColor="text1"/>
          <w:spacing w:val="-4"/>
          <w:sz w:val="24"/>
          <w:szCs w:val="24"/>
          <w14:textFill>
            <w14:solidFill>
              <w14:schemeClr w14:val="tx1"/>
            </w14:solidFill>
          </w14:textFill>
        </w:rPr>
        <w:t>甲方（招标人公章）名 称：</w:t>
      </w:r>
    </w:p>
    <w:p w14:paraId="7624F795">
      <w:pPr>
        <w:pStyle w:val="13"/>
        <w:spacing w:before="272" w:line="229" w:lineRule="auto"/>
        <w:ind w:left="1746"/>
        <w:rPr>
          <w:color w:val="000000" w:themeColor="text1"/>
          <w:sz w:val="24"/>
          <w:szCs w:val="24"/>
          <w14:textFill>
            <w14:solidFill>
              <w14:schemeClr w14:val="tx1"/>
            </w14:solidFill>
          </w14:textFill>
        </w:rPr>
      </w:pPr>
      <w:r>
        <w:rPr>
          <w:color w:val="000000" w:themeColor="text1"/>
          <w:spacing w:val="-7"/>
          <w:sz w:val="24"/>
          <w:szCs w:val="24"/>
          <w14:textFill>
            <w14:solidFill>
              <w14:schemeClr w14:val="tx1"/>
            </w14:solidFill>
          </w14:textFill>
        </w:rPr>
        <w:t>地</w:t>
      </w:r>
      <w:r>
        <w:rPr>
          <w:color w:val="000000" w:themeColor="text1"/>
          <w:spacing w:val="10"/>
          <w:sz w:val="24"/>
          <w:szCs w:val="24"/>
          <w14:textFill>
            <w14:solidFill>
              <w14:schemeClr w14:val="tx1"/>
            </w14:solidFill>
          </w14:textFill>
        </w:rPr>
        <w:t xml:space="preserve"> </w:t>
      </w:r>
      <w:r>
        <w:rPr>
          <w:color w:val="000000" w:themeColor="text1"/>
          <w:spacing w:val="-7"/>
          <w:sz w:val="24"/>
          <w:szCs w:val="24"/>
          <w14:textFill>
            <w14:solidFill>
              <w14:schemeClr w14:val="tx1"/>
            </w14:solidFill>
          </w14:textFill>
        </w:rPr>
        <w:t>址：</w:t>
      </w:r>
    </w:p>
    <w:p w14:paraId="50713FAD">
      <w:pPr>
        <w:pStyle w:val="13"/>
        <w:spacing w:before="259" w:line="219" w:lineRule="auto"/>
        <w:ind w:left="1764"/>
        <w:rPr>
          <w:color w:val="000000" w:themeColor="text1"/>
          <w:sz w:val="24"/>
          <w:szCs w:val="24"/>
          <w14:textFill>
            <w14:solidFill>
              <w14:schemeClr w14:val="tx1"/>
            </w14:solidFill>
          </w14:textFill>
        </w:rPr>
      </w:pPr>
      <w:r>
        <w:rPr>
          <w:color w:val="000000" w:themeColor="text1"/>
          <w:spacing w:val="-13"/>
          <w:sz w:val="24"/>
          <w:szCs w:val="24"/>
          <w14:textFill>
            <w14:solidFill>
              <w14:schemeClr w14:val="tx1"/>
            </w14:solidFill>
          </w14:textFill>
        </w:rPr>
        <w:t>邮</w:t>
      </w:r>
      <w:r>
        <w:rPr>
          <w:color w:val="000000" w:themeColor="text1"/>
          <w:spacing w:val="11"/>
          <w:sz w:val="24"/>
          <w:szCs w:val="24"/>
          <w14:textFill>
            <w14:solidFill>
              <w14:schemeClr w14:val="tx1"/>
            </w14:solidFill>
          </w14:textFill>
        </w:rPr>
        <w:t xml:space="preserve"> </w:t>
      </w:r>
      <w:r>
        <w:rPr>
          <w:color w:val="000000" w:themeColor="text1"/>
          <w:spacing w:val="-13"/>
          <w:sz w:val="24"/>
          <w:szCs w:val="24"/>
          <w14:textFill>
            <w14:solidFill>
              <w14:schemeClr w14:val="tx1"/>
            </w14:solidFill>
          </w14:textFill>
        </w:rPr>
        <w:t>编：</w:t>
      </w:r>
    </w:p>
    <w:p w14:paraId="6579A41E">
      <w:pPr>
        <w:pStyle w:val="13"/>
        <w:spacing w:before="274" w:line="219" w:lineRule="auto"/>
        <w:ind w:left="1747"/>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法定代表人或委托代理人：</w:t>
      </w:r>
    </w:p>
    <w:p w14:paraId="692D8CEE">
      <w:pPr>
        <w:pStyle w:val="13"/>
        <w:spacing w:before="272" w:line="219" w:lineRule="auto"/>
        <w:ind w:left="1750"/>
        <w:rPr>
          <w:color w:val="000000" w:themeColor="text1"/>
          <w:sz w:val="24"/>
          <w:szCs w:val="24"/>
          <w14:textFill>
            <w14:solidFill>
              <w14:schemeClr w14:val="tx1"/>
            </w14:solidFill>
          </w14:textFill>
        </w:rPr>
      </w:pPr>
      <w:r>
        <w:rPr>
          <w:color w:val="000000" w:themeColor="text1"/>
          <w:spacing w:val="-2"/>
          <w:sz w:val="24"/>
          <w:szCs w:val="24"/>
          <w14:textFill>
            <w14:solidFill>
              <w14:schemeClr w14:val="tx1"/>
            </w14:solidFill>
          </w14:textFill>
        </w:rPr>
        <w:t>项目（技术）负责人：</w:t>
      </w:r>
    </w:p>
    <w:p w14:paraId="1EEA90D1">
      <w:pPr>
        <w:pStyle w:val="13"/>
        <w:spacing w:before="272" w:line="221" w:lineRule="auto"/>
        <w:ind w:left="1774"/>
        <w:rPr>
          <w:color w:val="000000" w:themeColor="text1"/>
          <w:sz w:val="24"/>
          <w:szCs w:val="24"/>
          <w14:textFill>
            <w14:solidFill>
              <w14:schemeClr w14:val="tx1"/>
            </w14:solidFill>
          </w14:textFill>
        </w:rPr>
      </w:pPr>
      <w:r>
        <w:rPr>
          <w:color w:val="000000" w:themeColor="text1"/>
          <w:spacing w:val="-16"/>
          <w:sz w:val="24"/>
          <w:szCs w:val="24"/>
          <w14:textFill>
            <w14:solidFill>
              <w14:schemeClr w14:val="tx1"/>
            </w14:solidFill>
          </w14:textFill>
        </w:rPr>
        <w:t>电</w:t>
      </w:r>
      <w:r>
        <w:rPr>
          <w:color w:val="000000" w:themeColor="text1"/>
          <w:spacing w:val="9"/>
          <w:sz w:val="24"/>
          <w:szCs w:val="24"/>
          <w14:textFill>
            <w14:solidFill>
              <w14:schemeClr w14:val="tx1"/>
            </w14:solidFill>
          </w14:textFill>
        </w:rPr>
        <w:t xml:space="preserve"> </w:t>
      </w:r>
      <w:r>
        <w:rPr>
          <w:color w:val="000000" w:themeColor="text1"/>
          <w:spacing w:val="-16"/>
          <w:sz w:val="24"/>
          <w:szCs w:val="24"/>
          <w14:textFill>
            <w14:solidFill>
              <w14:schemeClr w14:val="tx1"/>
            </w14:solidFill>
          </w14:textFill>
        </w:rPr>
        <w:t>话：</w:t>
      </w:r>
    </w:p>
    <w:p w14:paraId="676D6894">
      <w:pPr>
        <w:pStyle w:val="13"/>
        <w:spacing w:before="268" w:line="220" w:lineRule="auto"/>
        <w:ind w:left="1746"/>
        <w:rPr>
          <w:color w:val="000000" w:themeColor="text1"/>
          <w:sz w:val="24"/>
          <w:szCs w:val="24"/>
          <w14:textFill>
            <w14:solidFill>
              <w14:schemeClr w14:val="tx1"/>
            </w14:solidFill>
          </w14:textFill>
        </w:rPr>
      </w:pPr>
      <w:r>
        <w:rPr>
          <w:color w:val="000000" w:themeColor="text1"/>
          <w:spacing w:val="-2"/>
          <w:sz w:val="24"/>
          <w:szCs w:val="24"/>
          <w14:textFill>
            <w14:solidFill>
              <w14:schemeClr w14:val="tx1"/>
            </w14:solidFill>
          </w14:textFill>
        </w:rPr>
        <w:t>签订日期：</w:t>
      </w:r>
    </w:p>
    <w:p w14:paraId="57955219">
      <w:pPr>
        <w:spacing w:line="283" w:lineRule="auto"/>
        <w:rPr>
          <w:rFonts w:ascii="Arial"/>
          <w:color w:val="000000" w:themeColor="text1"/>
          <w:sz w:val="21"/>
          <w14:textFill>
            <w14:solidFill>
              <w14:schemeClr w14:val="tx1"/>
            </w14:solidFill>
          </w14:textFill>
        </w:rPr>
      </w:pPr>
    </w:p>
    <w:p w14:paraId="4FBE5F57">
      <w:pPr>
        <w:spacing w:line="284" w:lineRule="auto"/>
        <w:rPr>
          <w:rFonts w:ascii="Arial"/>
          <w:color w:val="000000" w:themeColor="text1"/>
          <w:sz w:val="21"/>
          <w14:textFill>
            <w14:solidFill>
              <w14:schemeClr w14:val="tx1"/>
            </w14:solidFill>
          </w14:textFill>
        </w:rPr>
      </w:pPr>
    </w:p>
    <w:p w14:paraId="5122EBE2">
      <w:pPr>
        <w:spacing w:line="284" w:lineRule="auto"/>
        <w:rPr>
          <w:rFonts w:ascii="Arial"/>
          <w:color w:val="000000" w:themeColor="text1"/>
          <w:sz w:val="21"/>
          <w14:textFill>
            <w14:solidFill>
              <w14:schemeClr w14:val="tx1"/>
            </w14:solidFill>
          </w14:textFill>
        </w:rPr>
      </w:pPr>
    </w:p>
    <w:p w14:paraId="1E23583C">
      <w:pPr>
        <w:spacing w:line="284" w:lineRule="auto"/>
        <w:rPr>
          <w:rFonts w:ascii="Arial"/>
          <w:color w:val="000000" w:themeColor="text1"/>
          <w:sz w:val="21"/>
          <w14:textFill>
            <w14:solidFill>
              <w14:schemeClr w14:val="tx1"/>
            </w14:solidFill>
          </w14:textFill>
        </w:rPr>
      </w:pPr>
    </w:p>
    <w:p w14:paraId="4FDB77D2">
      <w:pPr>
        <w:pStyle w:val="13"/>
        <w:spacing w:before="79" w:line="219" w:lineRule="auto"/>
        <w:ind w:left="114"/>
        <w:rPr>
          <w:color w:val="000000" w:themeColor="text1"/>
          <w:sz w:val="24"/>
          <w:szCs w:val="24"/>
          <w14:textFill>
            <w14:solidFill>
              <w14:schemeClr w14:val="tx1"/>
            </w14:solidFill>
          </w14:textFill>
        </w:rPr>
      </w:pPr>
      <w:r>
        <w:rPr>
          <w:color w:val="000000" w:themeColor="text1"/>
          <w:spacing w:val="-3"/>
          <w:sz w:val="24"/>
          <w:szCs w:val="24"/>
          <w14:textFill>
            <w14:solidFill>
              <w14:schemeClr w14:val="tx1"/>
            </w14:solidFill>
          </w14:textFill>
        </w:rPr>
        <w:t>乙方（投标人公章）名 称：</w:t>
      </w:r>
    </w:p>
    <w:p w14:paraId="31FCA65F">
      <w:pPr>
        <w:pStyle w:val="13"/>
        <w:spacing w:before="272" w:line="229" w:lineRule="auto"/>
        <w:ind w:left="1746"/>
        <w:rPr>
          <w:color w:val="000000" w:themeColor="text1"/>
          <w:sz w:val="24"/>
          <w:szCs w:val="24"/>
          <w14:textFill>
            <w14:solidFill>
              <w14:schemeClr w14:val="tx1"/>
            </w14:solidFill>
          </w14:textFill>
        </w:rPr>
      </w:pPr>
      <w:r>
        <w:rPr>
          <w:color w:val="000000" w:themeColor="text1"/>
          <w:spacing w:val="-7"/>
          <w:sz w:val="24"/>
          <w:szCs w:val="24"/>
          <w14:textFill>
            <w14:solidFill>
              <w14:schemeClr w14:val="tx1"/>
            </w14:solidFill>
          </w14:textFill>
        </w:rPr>
        <w:t>地</w:t>
      </w:r>
      <w:r>
        <w:rPr>
          <w:color w:val="000000" w:themeColor="text1"/>
          <w:spacing w:val="10"/>
          <w:sz w:val="24"/>
          <w:szCs w:val="24"/>
          <w14:textFill>
            <w14:solidFill>
              <w14:schemeClr w14:val="tx1"/>
            </w14:solidFill>
          </w14:textFill>
        </w:rPr>
        <w:t xml:space="preserve"> </w:t>
      </w:r>
      <w:r>
        <w:rPr>
          <w:color w:val="000000" w:themeColor="text1"/>
          <w:spacing w:val="-7"/>
          <w:sz w:val="24"/>
          <w:szCs w:val="24"/>
          <w14:textFill>
            <w14:solidFill>
              <w14:schemeClr w14:val="tx1"/>
            </w14:solidFill>
          </w14:textFill>
        </w:rPr>
        <w:t>址：</w:t>
      </w:r>
    </w:p>
    <w:p w14:paraId="77F723CF">
      <w:pPr>
        <w:pStyle w:val="13"/>
        <w:spacing w:before="260" w:line="219" w:lineRule="auto"/>
        <w:ind w:left="1764"/>
        <w:rPr>
          <w:color w:val="000000" w:themeColor="text1"/>
          <w:sz w:val="24"/>
          <w:szCs w:val="24"/>
          <w14:textFill>
            <w14:solidFill>
              <w14:schemeClr w14:val="tx1"/>
            </w14:solidFill>
          </w14:textFill>
        </w:rPr>
      </w:pPr>
      <w:r>
        <w:rPr>
          <w:color w:val="000000" w:themeColor="text1"/>
          <w:spacing w:val="-13"/>
          <w:sz w:val="24"/>
          <w:szCs w:val="24"/>
          <w14:textFill>
            <w14:solidFill>
              <w14:schemeClr w14:val="tx1"/>
            </w14:solidFill>
          </w14:textFill>
        </w:rPr>
        <w:t>邮</w:t>
      </w:r>
      <w:r>
        <w:rPr>
          <w:color w:val="000000" w:themeColor="text1"/>
          <w:spacing w:val="11"/>
          <w:sz w:val="24"/>
          <w:szCs w:val="24"/>
          <w14:textFill>
            <w14:solidFill>
              <w14:schemeClr w14:val="tx1"/>
            </w14:solidFill>
          </w14:textFill>
        </w:rPr>
        <w:t xml:space="preserve"> </w:t>
      </w:r>
      <w:r>
        <w:rPr>
          <w:color w:val="000000" w:themeColor="text1"/>
          <w:spacing w:val="-13"/>
          <w:sz w:val="24"/>
          <w:szCs w:val="24"/>
          <w14:textFill>
            <w14:solidFill>
              <w14:schemeClr w14:val="tx1"/>
            </w14:solidFill>
          </w14:textFill>
        </w:rPr>
        <w:t>编：</w:t>
      </w:r>
    </w:p>
    <w:p w14:paraId="4FA49030">
      <w:pPr>
        <w:pStyle w:val="13"/>
        <w:spacing w:before="272" w:line="219" w:lineRule="auto"/>
        <w:ind w:left="1747"/>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法定代表人或委托代理人：</w:t>
      </w:r>
    </w:p>
    <w:p w14:paraId="7FAE7A95">
      <w:pPr>
        <w:pStyle w:val="13"/>
        <w:spacing w:before="272" w:line="219" w:lineRule="auto"/>
        <w:ind w:left="1748"/>
        <w:rPr>
          <w:color w:val="000000" w:themeColor="text1"/>
          <w:sz w:val="24"/>
          <w:szCs w:val="24"/>
          <w14:textFill>
            <w14:solidFill>
              <w14:schemeClr w14:val="tx1"/>
            </w14:solidFill>
          </w14:textFill>
        </w:rPr>
      </w:pPr>
      <w:r>
        <w:rPr>
          <w:color w:val="000000" w:themeColor="text1"/>
          <w:spacing w:val="-3"/>
          <w:sz w:val="24"/>
          <w:szCs w:val="24"/>
          <w14:textFill>
            <w14:solidFill>
              <w14:schemeClr w14:val="tx1"/>
            </w14:solidFill>
          </w14:textFill>
        </w:rPr>
        <w:t>经办人：</w:t>
      </w:r>
    </w:p>
    <w:p w14:paraId="6B57B2BD">
      <w:pPr>
        <w:pStyle w:val="13"/>
        <w:spacing w:before="275" w:line="221" w:lineRule="auto"/>
        <w:ind w:left="1774"/>
        <w:rPr>
          <w:color w:val="000000" w:themeColor="text1"/>
          <w:sz w:val="24"/>
          <w:szCs w:val="24"/>
          <w14:textFill>
            <w14:solidFill>
              <w14:schemeClr w14:val="tx1"/>
            </w14:solidFill>
          </w14:textFill>
        </w:rPr>
      </w:pPr>
      <w:r>
        <w:rPr>
          <w:color w:val="000000" w:themeColor="text1"/>
          <w:spacing w:val="-16"/>
          <w:sz w:val="24"/>
          <w:szCs w:val="24"/>
          <w14:textFill>
            <w14:solidFill>
              <w14:schemeClr w14:val="tx1"/>
            </w14:solidFill>
          </w14:textFill>
        </w:rPr>
        <w:t>电</w:t>
      </w:r>
      <w:r>
        <w:rPr>
          <w:color w:val="000000" w:themeColor="text1"/>
          <w:spacing w:val="9"/>
          <w:sz w:val="24"/>
          <w:szCs w:val="24"/>
          <w14:textFill>
            <w14:solidFill>
              <w14:schemeClr w14:val="tx1"/>
            </w14:solidFill>
          </w14:textFill>
        </w:rPr>
        <w:t xml:space="preserve"> </w:t>
      </w:r>
      <w:r>
        <w:rPr>
          <w:color w:val="000000" w:themeColor="text1"/>
          <w:spacing w:val="-16"/>
          <w:sz w:val="24"/>
          <w:szCs w:val="24"/>
          <w14:textFill>
            <w14:solidFill>
              <w14:schemeClr w14:val="tx1"/>
            </w14:solidFill>
          </w14:textFill>
        </w:rPr>
        <w:t>话：</w:t>
      </w:r>
    </w:p>
    <w:p w14:paraId="5EBB80E0">
      <w:pPr>
        <w:pStyle w:val="13"/>
        <w:spacing w:before="269" w:line="220" w:lineRule="auto"/>
        <w:ind w:left="1746"/>
        <w:rPr>
          <w:color w:val="000000" w:themeColor="text1"/>
          <w:sz w:val="24"/>
          <w:szCs w:val="24"/>
          <w14:textFill>
            <w14:solidFill>
              <w14:schemeClr w14:val="tx1"/>
            </w14:solidFill>
          </w14:textFill>
        </w:rPr>
      </w:pPr>
      <w:r>
        <w:rPr>
          <w:color w:val="000000" w:themeColor="text1"/>
          <w:spacing w:val="-2"/>
          <w:sz w:val="24"/>
          <w:szCs w:val="24"/>
          <w14:textFill>
            <w14:solidFill>
              <w14:schemeClr w14:val="tx1"/>
            </w14:solidFill>
          </w14:textFill>
        </w:rPr>
        <w:t>签订日期：</w:t>
      </w:r>
    </w:p>
    <w:p w14:paraId="0ED3C752">
      <w:pPr>
        <w:spacing w:line="220" w:lineRule="auto"/>
        <w:rPr>
          <w:color w:val="000000" w:themeColor="text1"/>
          <w:sz w:val="24"/>
          <w:szCs w:val="24"/>
          <w14:textFill>
            <w14:solidFill>
              <w14:schemeClr w14:val="tx1"/>
            </w14:solidFill>
          </w14:textFill>
        </w:rPr>
        <w:sectPr>
          <w:footerReference r:id="rId6" w:type="default"/>
          <w:pgSz w:w="11905" w:h="16839"/>
          <w:pgMar w:top="1431" w:right="1785" w:bottom="1636" w:left="1785" w:header="0" w:footer="1474" w:gutter="0"/>
          <w:pgNumType w:fmt="numberInDash"/>
          <w:cols w:space="720" w:num="1"/>
        </w:sectPr>
      </w:pPr>
    </w:p>
    <w:p w14:paraId="6DA3FB99">
      <w:pPr>
        <w:pStyle w:val="13"/>
        <w:keepNext w:val="0"/>
        <w:keepLines w:val="0"/>
        <w:pageBreakBefore w:val="0"/>
        <w:widowControl w:val="0"/>
        <w:kinsoku/>
        <w:wordWrap/>
        <w:overflowPunct/>
        <w:topLinePunct w:val="0"/>
        <w:autoSpaceDE/>
        <w:autoSpaceDN/>
        <w:bidi w:val="0"/>
        <w:adjustRightInd/>
        <w:snapToGrid/>
        <w:spacing w:line="360" w:lineRule="auto"/>
        <w:ind w:left="4"/>
        <w:textAlignment w:val="auto"/>
        <w:rPr>
          <w:color w:val="000000" w:themeColor="text1"/>
          <w:sz w:val="24"/>
          <w:szCs w:val="24"/>
          <w14:textFill>
            <w14:solidFill>
              <w14:schemeClr w14:val="tx1"/>
            </w14:solidFill>
          </w14:textFill>
        </w:rPr>
      </w:pPr>
      <w:r>
        <w:rPr>
          <w:b/>
          <w:bCs/>
          <w:color w:val="000000" w:themeColor="text1"/>
          <w:spacing w:val="-4"/>
          <w:sz w:val="24"/>
          <w:szCs w:val="24"/>
          <w14:textFill>
            <w14:solidFill>
              <w14:schemeClr w14:val="tx1"/>
            </w14:solidFill>
          </w14:textFill>
        </w:rPr>
        <w:t>发包人（全称</w:t>
      </w:r>
      <w:r>
        <w:rPr>
          <w:b/>
          <w:bCs/>
          <w:color w:val="000000" w:themeColor="text1"/>
          <w:spacing w:val="-3"/>
          <w:sz w:val="24"/>
          <w:szCs w:val="24"/>
          <w14:textFill>
            <w14:solidFill>
              <w14:schemeClr w14:val="tx1"/>
            </w14:solidFill>
          </w14:textFill>
        </w:rPr>
        <w:t>）：</w:t>
      </w:r>
    </w:p>
    <w:p w14:paraId="463113EB">
      <w:pPr>
        <w:pStyle w:val="13"/>
        <w:keepNext w:val="0"/>
        <w:keepLines w:val="0"/>
        <w:pageBreakBefore w:val="0"/>
        <w:widowControl w:val="0"/>
        <w:kinsoku/>
        <w:wordWrap/>
        <w:overflowPunct/>
        <w:topLinePunct w:val="0"/>
        <w:autoSpaceDE/>
        <w:autoSpaceDN/>
        <w:bidi w:val="0"/>
        <w:adjustRightInd/>
        <w:snapToGrid/>
        <w:spacing w:line="360" w:lineRule="auto"/>
        <w:textAlignment w:val="auto"/>
        <w:rPr>
          <w:color w:val="000000" w:themeColor="text1"/>
          <w:sz w:val="24"/>
          <w:szCs w:val="24"/>
          <w14:textFill>
            <w14:solidFill>
              <w14:schemeClr w14:val="tx1"/>
            </w14:solidFill>
          </w14:textFill>
        </w:rPr>
      </w:pPr>
      <w:r>
        <w:rPr>
          <w:b/>
          <w:bCs/>
          <w:color w:val="000000" w:themeColor="text1"/>
          <w:spacing w:val="-4"/>
          <w:sz w:val="24"/>
          <w:szCs w:val="24"/>
          <w14:textFill>
            <w14:solidFill>
              <w14:schemeClr w14:val="tx1"/>
            </w14:solidFill>
          </w14:textFill>
        </w:rPr>
        <w:t>承包人（全称</w:t>
      </w:r>
      <w:r>
        <w:rPr>
          <w:b/>
          <w:bCs/>
          <w:color w:val="000000" w:themeColor="text1"/>
          <w:spacing w:val="-1"/>
          <w:sz w:val="24"/>
          <w:szCs w:val="24"/>
          <w14:textFill>
            <w14:solidFill>
              <w14:schemeClr w14:val="tx1"/>
            </w14:solidFill>
          </w14:textFill>
        </w:rPr>
        <w:t>）：</w:t>
      </w:r>
    </w:p>
    <w:p w14:paraId="00FE5235">
      <w:pPr>
        <w:pStyle w:val="13"/>
        <w:keepNext w:val="0"/>
        <w:keepLines w:val="0"/>
        <w:pageBreakBefore w:val="0"/>
        <w:widowControl w:val="0"/>
        <w:kinsoku/>
        <w:wordWrap/>
        <w:overflowPunct/>
        <w:topLinePunct w:val="0"/>
        <w:autoSpaceDE/>
        <w:autoSpaceDN/>
        <w:bidi w:val="0"/>
        <w:adjustRightInd/>
        <w:snapToGrid/>
        <w:spacing w:line="360" w:lineRule="auto"/>
        <w:ind w:right="80" w:firstLine="480"/>
        <w:jc w:val="both"/>
        <w:textAlignment w:val="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根据《中华人民共和国</w:t>
      </w:r>
      <w:r>
        <w:rPr>
          <w:rFonts w:hint="eastAsia"/>
          <w:color w:val="000000" w:themeColor="text1"/>
          <w:sz w:val="24"/>
          <w:szCs w:val="24"/>
          <w:lang w:val="en-US" w:eastAsia="zh-CN"/>
          <w14:textFill>
            <w14:solidFill>
              <w14:schemeClr w14:val="tx1"/>
            </w14:solidFill>
          </w14:textFill>
        </w:rPr>
        <w:t>政府采购</w:t>
      </w:r>
      <w:r>
        <w:rPr>
          <w:color w:val="000000" w:themeColor="text1"/>
          <w:sz w:val="24"/>
          <w:szCs w:val="24"/>
          <w14:textFill>
            <w14:solidFill>
              <w14:schemeClr w14:val="tx1"/>
            </w14:solidFill>
          </w14:textFill>
        </w:rPr>
        <w:t>法》</w:t>
      </w:r>
      <w:r>
        <w:rPr>
          <w:rFonts w:hint="eastAsia"/>
          <w:color w:val="000000" w:themeColor="text1"/>
          <w:sz w:val="24"/>
          <w:szCs w:val="24"/>
          <w14:textFill>
            <w14:solidFill>
              <w14:schemeClr w14:val="tx1"/>
            </w14:solidFill>
          </w14:textFill>
        </w:rPr>
        <w:t>《中华人民共和国政府采购法实施条例》</w:t>
      </w:r>
      <w:r>
        <w:rPr>
          <w:color w:val="000000" w:themeColor="text1"/>
          <w:spacing w:val="-1"/>
          <w:sz w:val="24"/>
          <w:szCs w:val="24"/>
          <w14:textFill>
            <w14:solidFill>
              <w14:schemeClr w14:val="tx1"/>
            </w14:solidFill>
          </w14:textFill>
        </w:rPr>
        <w:t>《中华</w:t>
      </w:r>
      <w:r>
        <w:rPr>
          <w:color w:val="000000" w:themeColor="text1"/>
          <w:spacing w:val="-2"/>
          <w:sz w:val="24"/>
          <w:szCs w:val="24"/>
          <w14:textFill>
            <w14:solidFill>
              <w14:schemeClr w14:val="tx1"/>
            </w14:solidFill>
          </w14:textFill>
        </w:rPr>
        <w:t>人民共和国民法典》等法律法规，本着自愿、平等、诚实信用的原则，双方</w:t>
      </w:r>
      <w:r>
        <w:rPr>
          <w:color w:val="000000" w:themeColor="text1"/>
          <w:spacing w:val="-3"/>
          <w:sz w:val="24"/>
          <w:szCs w:val="24"/>
          <w14:textFill>
            <w14:solidFill>
              <w14:schemeClr w14:val="tx1"/>
            </w14:solidFill>
          </w14:textFill>
        </w:rPr>
        <w:t>就</w:t>
      </w:r>
      <w:r>
        <w:rPr>
          <w:rFonts w:hint="eastAsia"/>
          <w:color w:val="000000" w:themeColor="text1"/>
          <w:spacing w:val="-3"/>
          <w:sz w:val="24"/>
          <w:szCs w:val="24"/>
          <w:u w:val="single" w:color="auto"/>
          <w14:textFill>
            <w14:solidFill>
              <w14:schemeClr w14:val="tx1"/>
            </w14:solidFill>
          </w14:textFill>
        </w:rPr>
        <w:t>马关县促进林下经济发展森林抚育项目</w:t>
      </w:r>
      <w:r>
        <w:rPr>
          <w:color w:val="000000" w:themeColor="text1"/>
          <w:spacing w:val="-1"/>
          <w:sz w:val="24"/>
          <w:szCs w:val="24"/>
          <w14:textFill>
            <w14:solidFill>
              <w14:schemeClr w14:val="tx1"/>
            </w14:solidFill>
          </w14:textFill>
        </w:rPr>
        <w:t>有关事项协商一</w:t>
      </w:r>
      <w:r>
        <w:rPr>
          <w:color w:val="000000" w:themeColor="text1"/>
          <w:spacing w:val="-2"/>
          <w:sz w:val="24"/>
          <w:szCs w:val="24"/>
          <w14:textFill>
            <w14:solidFill>
              <w14:schemeClr w14:val="tx1"/>
            </w14:solidFill>
          </w14:textFill>
        </w:rPr>
        <w:t>致，签订本合同。</w:t>
      </w:r>
    </w:p>
    <w:p w14:paraId="68CA8A46">
      <w:pPr>
        <w:pStyle w:val="13"/>
        <w:keepNext w:val="0"/>
        <w:keepLines w:val="0"/>
        <w:pageBreakBefore w:val="0"/>
        <w:widowControl w:val="0"/>
        <w:kinsoku/>
        <w:wordWrap/>
        <w:overflowPunct/>
        <w:topLinePunct w:val="0"/>
        <w:autoSpaceDE/>
        <w:autoSpaceDN/>
        <w:bidi w:val="0"/>
        <w:adjustRightInd/>
        <w:snapToGrid/>
        <w:spacing w:line="360" w:lineRule="auto"/>
        <w:ind w:left="4"/>
        <w:textAlignment w:val="auto"/>
        <w:rPr>
          <w:color w:val="000000" w:themeColor="text1"/>
          <w:sz w:val="24"/>
          <w:szCs w:val="24"/>
          <w14:textFill>
            <w14:solidFill>
              <w14:schemeClr w14:val="tx1"/>
            </w14:solidFill>
          </w14:textFill>
        </w:rPr>
      </w:pPr>
      <w:r>
        <w:rPr>
          <w:b/>
          <w:bCs/>
          <w:color w:val="000000" w:themeColor="text1"/>
          <w:spacing w:val="-4"/>
          <w:sz w:val="24"/>
          <w:szCs w:val="24"/>
          <w14:textFill>
            <w14:solidFill>
              <w14:schemeClr w14:val="tx1"/>
            </w14:solidFill>
          </w14:textFill>
        </w:rPr>
        <w:t>一、项目概况</w:t>
      </w:r>
    </w:p>
    <w:p w14:paraId="27A40872">
      <w:pPr>
        <w:pStyle w:val="13"/>
        <w:keepNext w:val="0"/>
        <w:keepLines w:val="0"/>
        <w:pageBreakBefore w:val="0"/>
        <w:widowControl w:val="0"/>
        <w:kinsoku/>
        <w:wordWrap/>
        <w:overflowPunct/>
        <w:topLinePunct w:val="0"/>
        <w:autoSpaceDE/>
        <w:autoSpaceDN/>
        <w:bidi w:val="0"/>
        <w:adjustRightInd/>
        <w:snapToGrid/>
        <w:spacing w:line="360" w:lineRule="auto"/>
        <w:ind w:left="479"/>
        <w:textAlignment w:val="auto"/>
        <w:rPr>
          <w:color w:val="000000" w:themeColor="text1"/>
          <w:sz w:val="24"/>
          <w:szCs w:val="24"/>
          <w14:textFill>
            <w14:solidFill>
              <w14:schemeClr w14:val="tx1"/>
            </w14:solidFill>
          </w14:textFill>
        </w:rPr>
      </w:pPr>
      <w:r>
        <w:rPr>
          <w:rFonts w:hint="eastAsia"/>
          <w:color w:val="000000" w:themeColor="text1"/>
          <w:spacing w:val="-2"/>
          <w:sz w:val="24"/>
          <w:szCs w:val="24"/>
          <w:lang w:val="en-US" w:eastAsia="zh-CN"/>
          <w14:textFill>
            <w14:solidFill>
              <w14:schemeClr w14:val="tx1"/>
            </w14:solidFill>
          </w14:textFill>
        </w:rPr>
        <w:t>项目</w:t>
      </w:r>
      <w:r>
        <w:rPr>
          <w:color w:val="000000" w:themeColor="text1"/>
          <w:spacing w:val="-2"/>
          <w:sz w:val="24"/>
          <w:szCs w:val="24"/>
          <w14:textFill>
            <w14:solidFill>
              <w14:schemeClr w14:val="tx1"/>
            </w14:solidFill>
          </w14:textFill>
        </w:rPr>
        <w:t>地点：</w:t>
      </w:r>
    </w:p>
    <w:p w14:paraId="380D430D">
      <w:pPr>
        <w:pStyle w:val="13"/>
        <w:keepNext w:val="0"/>
        <w:keepLines w:val="0"/>
        <w:pageBreakBefore w:val="0"/>
        <w:widowControl w:val="0"/>
        <w:kinsoku/>
        <w:wordWrap/>
        <w:overflowPunct/>
        <w:topLinePunct w:val="0"/>
        <w:autoSpaceDE/>
        <w:autoSpaceDN/>
        <w:bidi w:val="0"/>
        <w:adjustRightInd/>
        <w:snapToGrid/>
        <w:spacing w:line="360" w:lineRule="auto"/>
        <w:ind w:left="479"/>
        <w:textAlignment w:val="auto"/>
        <w:rPr>
          <w:color w:val="000000" w:themeColor="text1"/>
          <w:spacing w:val="-2"/>
          <w:sz w:val="24"/>
          <w:szCs w:val="24"/>
          <w14:textFill>
            <w14:solidFill>
              <w14:schemeClr w14:val="tx1"/>
            </w14:solidFill>
          </w14:textFill>
        </w:rPr>
      </w:pPr>
      <w:r>
        <w:rPr>
          <w:rFonts w:hint="eastAsia"/>
          <w:color w:val="000000" w:themeColor="text1"/>
          <w:spacing w:val="-2"/>
          <w:sz w:val="24"/>
          <w:szCs w:val="24"/>
          <w:lang w:val="en-US" w:eastAsia="zh-CN"/>
          <w14:textFill>
            <w14:solidFill>
              <w14:schemeClr w14:val="tx1"/>
            </w14:solidFill>
          </w14:textFill>
        </w:rPr>
        <w:t>采购内容</w:t>
      </w:r>
      <w:r>
        <w:rPr>
          <w:color w:val="000000" w:themeColor="text1"/>
          <w:spacing w:val="-2"/>
          <w:sz w:val="24"/>
          <w:szCs w:val="24"/>
          <w14:textFill>
            <w14:solidFill>
              <w14:schemeClr w14:val="tx1"/>
            </w14:solidFill>
          </w14:textFill>
        </w:rPr>
        <w:t>：</w:t>
      </w:r>
    </w:p>
    <w:p w14:paraId="163ADCE2">
      <w:pPr>
        <w:pStyle w:val="13"/>
        <w:keepNext w:val="0"/>
        <w:keepLines w:val="0"/>
        <w:pageBreakBefore w:val="0"/>
        <w:widowControl w:val="0"/>
        <w:kinsoku/>
        <w:wordWrap/>
        <w:overflowPunct/>
        <w:topLinePunct w:val="0"/>
        <w:autoSpaceDE/>
        <w:autoSpaceDN/>
        <w:bidi w:val="0"/>
        <w:adjustRightInd/>
        <w:snapToGrid/>
        <w:spacing w:line="360" w:lineRule="auto"/>
        <w:ind w:left="466" w:hanging="466" w:hangingChars="200"/>
        <w:textAlignment w:val="auto"/>
        <w:rPr>
          <w:rFonts w:hint="eastAsia" w:ascii="宋体" w:hAnsi="宋体" w:cs="HiddenHorzOCR"/>
          <w:color w:val="000000" w:themeColor="text1"/>
          <w:kern w:val="0"/>
          <w:sz w:val="24"/>
          <w:szCs w:val="24"/>
          <w:highlight w:val="none"/>
          <w:lang w:val="en-US" w:eastAsia="zh-CN" w:bidi="ar-SA"/>
          <w14:textFill>
            <w14:solidFill>
              <w14:schemeClr w14:val="tx1"/>
            </w14:solidFill>
          </w14:textFill>
        </w:rPr>
      </w:pPr>
      <w:r>
        <w:rPr>
          <w:b/>
          <w:bCs/>
          <w:color w:val="000000" w:themeColor="text1"/>
          <w:spacing w:val="-4"/>
          <w:sz w:val="24"/>
          <w:szCs w:val="24"/>
          <w14:textFill>
            <w14:solidFill>
              <w14:schemeClr w14:val="tx1"/>
            </w14:solidFill>
          </w14:textFill>
        </w:rPr>
        <w:t>三、</w:t>
      </w:r>
      <w:r>
        <w:rPr>
          <w:rFonts w:hint="eastAsia"/>
          <w:b/>
          <w:bCs/>
          <w:color w:val="000000" w:themeColor="text1"/>
          <w:spacing w:val="-4"/>
          <w:sz w:val="24"/>
          <w:szCs w:val="24"/>
          <w:lang w:val="en-US" w:eastAsia="zh-CN"/>
          <w14:textFill>
            <w14:solidFill>
              <w14:schemeClr w14:val="tx1"/>
            </w14:solidFill>
          </w14:textFill>
        </w:rPr>
        <w:t>采购</w:t>
      </w:r>
      <w:r>
        <w:rPr>
          <w:b/>
          <w:bCs/>
          <w:color w:val="000000" w:themeColor="text1"/>
          <w:spacing w:val="-4"/>
          <w:sz w:val="24"/>
          <w:szCs w:val="24"/>
          <w14:textFill>
            <w14:solidFill>
              <w14:schemeClr w14:val="tx1"/>
            </w14:solidFill>
          </w14:textFill>
        </w:rPr>
        <w:t>范围</w:t>
      </w:r>
      <w:r>
        <w:rPr>
          <w:rFonts w:hint="eastAsia" w:ascii="宋体" w:hAnsi="宋体" w:eastAsia="宋体" w:cs="HiddenHorzOCR"/>
          <w:b w:val="0"/>
          <w:bCs w:val="0"/>
          <w:color w:val="000000" w:themeColor="text1"/>
          <w:kern w:val="0"/>
          <w:sz w:val="24"/>
          <w:szCs w:val="24"/>
          <w:highlight w:val="none"/>
          <w:lang w:val="en-US" w:eastAsia="zh-CN" w:bidi="ar-SA"/>
          <w14:textFill>
            <w14:solidFill>
              <w14:schemeClr w14:val="tx1"/>
            </w14:solidFill>
          </w14:textFill>
        </w:rPr>
        <w:br w:type="textWrapping"/>
      </w:r>
      <w:r>
        <w:rPr>
          <w:rFonts w:hint="eastAsia" w:ascii="宋体" w:hAnsi="宋体" w:cs="HiddenHorzOCR"/>
          <w:color w:val="000000" w:themeColor="text1"/>
          <w:kern w:val="0"/>
          <w:sz w:val="24"/>
          <w:szCs w:val="24"/>
          <w:highlight w:val="none"/>
          <w:lang w:val="en-US" w:eastAsia="zh-CN" w:bidi="ar-SA"/>
          <w14:textFill>
            <w14:solidFill>
              <w14:schemeClr w14:val="tx1"/>
            </w14:solidFill>
          </w14:textFill>
        </w:rPr>
        <w:t>具体工作内容以作业设计为准；</w:t>
      </w:r>
    </w:p>
    <w:p w14:paraId="4436911E">
      <w:pPr>
        <w:pStyle w:val="13"/>
        <w:keepNext w:val="0"/>
        <w:keepLines w:val="0"/>
        <w:pageBreakBefore w:val="0"/>
        <w:widowControl w:val="0"/>
        <w:kinsoku/>
        <w:wordWrap/>
        <w:overflowPunct/>
        <w:topLinePunct w:val="0"/>
        <w:autoSpaceDE/>
        <w:autoSpaceDN/>
        <w:bidi w:val="0"/>
        <w:adjustRightInd/>
        <w:snapToGrid/>
        <w:spacing w:line="360" w:lineRule="auto"/>
        <w:ind w:left="23"/>
        <w:textAlignment w:val="auto"/>
        <w:rPr>
          <w:color w:val="000000" w:themeColor="text1"/>
          <w:sz w:val="24"/>
          <w:szCs w:val="24"/>
          <w14:textFill>
            <w14:solidFill>
              <w14:schemeClr w14:val="tx1"/>
            </w14:solidFill>
          </w14:textFill>
        </w:rPr>
      </w:pPr>
      <w:r>
        <w:rPr>
          <w:rFonts w:hint="eastAsia"/>
          <w:b/>
          <w:bCs/>
          <w:color w:val="000000" w:themeColor="text1"/>
          <w:spacing w:val="-8"/>
          <w:sz w:val="24"/>
          <w:szCs w:val="24"/>
          <w:lang w:val="en-US" w:eastAsia="zh-CN"/>
          <w14:textFill>
            <w14:solidFill>
              <w14:schemeClr w14:val="tx1"/>
            </w14:solidFill>
          </w14:textFill>
        </w:rPr>
        <w:t>三</w:t>
      </w:r>
      <w:r>
        <w:rPr>
          <w:b/>
          <w:bCs/>
          <w:color w:val="000000" w:themeColor="text1"/>
          <w:spacing w:val="-8"/>
          <w:sz w:val="24"/>
          <w:szCs w:val="24"/>
          <w14:textFill>
            <w14:solidFill>
              <w14:schemeClr w14:val="tx1"/>
            </w14:solidFill>
          </w14:textFill>
        </w:rPr>
        <w:t>、质量要求</w:t>
      </w:r>
    </w:p>
    <w:p w14:paraId="61A349B2">
      <w:pPr>
        <w:pStyle w:val="13"/>
        <w:keepNext w:val="0"/>
        <w:keepLines w:val="0"/>
        <w:pageBreakBefore w:val="0"/>
        <w:widowControl w:val="0"/>
        <w:kinsoku/>
        <w:wordWrap/>
        <w:overflowPunct/>
        <w:topLinePunct w:val="0"/>
        <w:autoSpaceDE/>
        <w:autoSpaceDN/>
        <w:bidi w:val="0"/>
        <w:adjustRightInd/>
        <w:snapToGrid/>
        <w:spacing w:line="360" w:lineRule="auto"/>
        <w:ind w:right="80" w:firstLine="480"/>
        <w:jc w:val="both"/>
        <w:textAlignment w:val="auto"/>
        <w:rPr>
          <w:rFonts w:eastAsia="宋体" w:cs="Times New Roman"/>
          <w:color w:val="000000" w:themeColor="text1"/>
          <w:sz w:val="24"/>
          <w:szCs w:val="24"/>
          <w14:textFill>
            <w14:solidFill>
              <w14:schemeClr w14:val="tx1"/>
            </w14:solidFill>
          </w14:textFill>
        </w:rPr>
      </w:pPr>
      <w:r>
        <w:rPr>
          <w:rFonts w:hint="eastAsia" w:eastAsia="宋体" w:cs="Times New Roman"/>
          <w:color w:val="000000" w:themeColor="text1"/>
          <w:sz w:val="24"/>
          <w:szCs w:val="24"/>
          <w14:textFill>
            <w14:solidFill>
              <w14:schemeClr w14:val="tx1"/>
            </w14:solidFill>
          </w14:textFill>
        </w:rPr>
        <w:t>施工质量符合作业设计及国家相关标准、规范要求，作业质量达到一次性验收合格；具体按《森林抚育检查验收办法》中的内容和技术标准要求执行，抚育作业质量达不到验收标准的必须无条件返工直至验收合格为止</w:t>
      </w:r>
      <w:r>
        <w:rPr>
          <w:rFonts w:eastAsia="宋体" w:cs="Times New Roman"/>
          <w:color w:val="000000" w:themeColor="text1"/>
          <w:sz w:val="24"/>
          <w:szCs w:val="24"/>
          <w14:textFill>
            <w14:solidFill>
              <w14:schemeClr w14:val="tx1"/>
            </w14:solidFill>
          </w14:textFill>
        </w:rPr>
        <w:t>。</w:t>
      </w:r>
    </w:p>
    <w:p w14:paraId="265185E7">
      <w:pPr>
        <w:pStyle w:val="13"/>
        <w:keepNext w:val="0"/>
        <w:keepLines w:val="0"/>
        <w:pageBreakBefore w:val="0"/>
        <w:widowControl w:val="0"/>
        <w:kinsoku/>
        <w:wordWrap/>
        <w:overflowPunct/>
        <w:topLinePunct w:val="0"/>
        <w:autoSpaceDE/>
        <w:autoSpaceDN/>
        <w:bidi w:val="0"/>
        <w:adjustRightInd/>
        <w:snapToGrid/>
        <w:spacing w:line="360" w:lineRule="auto"/>
        <w:ind w:left="4"/>
        <w:textAlignment w:val="auto"/>
        <w:rPr>
          <w:color w:val="000000" w:themeColor="text1"/>
          <w:sz w:val="24"/>
          <w:szCs w:val="24"/>
          <w14:textFill>
            <w14:solidFill>
              <w14:schemeClr w14:val="tx1"/>
            </w14:solidFill>
          </w14:textFill>
        </w:rPr>
      </w:pPr>
      <w:r>
        <w:rPr>
          <w:rFonts w:hint="eastAsia"/>
          <w:b/>
          <w:bCs/>
          <w:color w:val="000000" w:themeColor="text1"/>
          <w:spacing w:val="-4"/>
          <w:sz w:val="24"/>
          <w:szCs w:val="24"/>
          <w:lang w:val="en-US" w:eastAsia="zh-CN"/>
          <w14:textFill>
            <w14:solidFill>
              <w14:schemeClr w14:val="tx1"/>
            </w14:solidFill>
          </w14:textFill>
        </w:rPr>
        <w:t>四</w:t>
      </w:r>
      <w:r>
        <w:rPr>
          <w:b/>
          <w:bCs/>
          <w:color w:val="000000" w:themeColor="text1"/>
          <w:spacing w:val="-4"/>
          <w:sz w:val="24"/>
          <w:szCs w:val="24"/>
          <w14:textFill>
            <w14:solidFill>
              <w14:schemeClr w14:val="tx1"/>
            </w14:solidFill>
          </w14:textFill>
        </w:rPr>
        <w:t>、甲方乙方的义务</w:t>
      </w:r>
    </w:p>
    <w:p w14:paraId="32B4B5DB">
      <w:pPr>
        <w:pStyle w:val="13"/>
        <w:keepNext w:val="0"/>
        <w:keepLines w:val="0"/>
        <w:pageBreakBefore w:val="0"/>
        <w:widowControl w:val="0"/>
        <w:kinsoku/>
        <w:wordWrap/>
        <w:overflowPunct/>
        <w:topLinePunct w:val="0"/>
        <w:autoSpaceDE/>
        <w:autoSpaceDN/>
        <w:bidi w:val="0"/>
        <w:adjustRightInd/>
        <w:snapToGrid/>
        <w:spacing w:line="360" w:lineRule="auto"/>
        <w:ind w:right="195" w:firstLine="523"/>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(1)甲方应为乙方开展除治工作提供相应条件，做</w:t>
      </w:r>
      <w:r>
        <w:rPr>
          <w:color w:val="000000" w:themeColor="text1"/>
          <w:spacing w:val="-2"/>
          <w:sz w:val="24"/>
          <w:szCs w:val="24"/>
          <w14:textFill>
            <w14:solidFill>
              <w14:schemeClr w14:val="tx1"/>
            </w14:solidFill>
          </w14:textFill>
        </w:rPr>
        <w:t>好政策处理等工作。清理过程中如</w:t>
      </w:r>
      <w:r>
        <w:rPr>
          <w:color w:val="000000" w:themeColor="text1"/>
          <w:sz w:val="24"/>
          <w:szCs w:val="24"/>
          <w14:textFill>
            <w14:solidFill>
              <w14:schemeClr w14:val="tx1"/>
            </w14:solidFill>
          </w14:textFill>
        </w:rPr>
        <w:t>遇非乙方直接原因而引起的乙方与当地群众发生矛盾时，甲方有</w:t>
      </w:r>
      <w:r>
        <w:rPr>
          <w:color w:val="000000" w:themeColor="text1"/>
          <w:spacing w:val="-1"/>
          <w:sz w:val="24"/>
          <w:szCs w:val="24"/>
          <w14:textFill>
            <w14:solidFill>
              <w14:schemeClr w14:val="tx1"/>
            </w14:solidFill>
          </w14:textFill>
        </w:rPr>
        <w:t>义务为乙方出面调解矛盾，以保证清理工作顺利进行。</w:t>
      </w:r>
    </w:p>
    <w:p w14:paraId="5243CD03">
      <w:pPr>
        <w:pStyle w:val="13"/>
        <w:keepNext w:val="0"/>
        <w:keepLines w:val="0"/>
        <w:pageBreakBefore w:val="0"/>
        <w:widowControl w:val="0"/>
        <w:kinsoku/>
        <w:wordWrap/>
        <w:overflowPunct/>
        <w:topLinePunct w:val="0"/>
        <w:autoSpaceDE/>
        <w:autoSpaceDN/>
        <w:bidi w:val="0"/>
        <w:adjustRightInd/>
        <w:snapToGrid/>
        <w:spacing w:line="360" w:lineRule="auto"/>
        <w:ind w:left="522"/>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(2)除治工作需建立与除治任务相匹配的除治</w:t>
      </w:r>
      <w:r>
        <w:rPr>
          <w:color w:val="000000" w:themeColor="text1"/>
          <w:spacing w:val="-2"/>
          <w:sz w:val="24"/>
          <w:szCs w:val="24"/>
          <w14:textFill>
            <w14:solidFill>
              <w14:schemeClr w14:val="tx1"/>
            </w14:solidFill>
          </w14:textFill>
        </w:rPr>
        <w:t>队伍，明确每个施工队伍管理人员。</w:t>
      </w:r>
    </w:p>
    <w:p w14:paraId="732F2D49">
      <w:pPr>
        <w:pStyle w:val="13"/>
        <w:keepNext w:val="0"/>
        <w:keepLines w:val="0"/>
        <w:pageBreakBefore w:val="0"/>
        <w:widowControl w:val="0"/>
        <w:kinsoku/>
        <w:wordWrap/>
        <w:overflowPunct/>
        <w:topLinePunct w:val="0"/>
        <w:autoSpaceDE/>
        <w:autoSpaceDN/>
        <w:bidi w:val="0"/>
        <w:adjustRightInd/>
        <w:snapToGrid/>
        <w:spacing w:line="360" w:lineRule="auto"/>
        <w:ind w:firstLine="522"/>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(3)进场除治前，乙方必须为每个队员购买人身意</w:t>
      </w:r>
      <w:r>
        <w:rPr>
          <w:color w:val="000000" w:themeColor="text1"/>
          <w:spacing w:val="-2"/>
          <w:sz w:val="24"/>
          <w:szCs w:val="24"/>
          <w14:textFill>
            <w14:solidFill>
              <w14:schemeClr w14:val="tx1"/>
            </w14:solidFill>
          </w14:textFill>
        </w:rPr>
        <w:t>外伤害保险，除治人员上山作业前</w:t>
      </w:r>
      <w:r>
        <w:rPr>
          <w:color w:val="000000" w:themeColor="text1"/>
          <w:sz w:val="24"/>
          <w:szCs w:val="24"/>
          <w14:textFill>
            <w14:solidFill>
              <w14:schemeClr w14:val="tx1"/>
            </w14:solidFill>
          </w14:textFill>
        </w:rPr>
        <w:t>必须做好作业操作规程培训、安全培训等；采伐作业</w:t>
      </w:r>
      <w:r>
        <w:rPr>
          <w:color w:val="000000" w:themeColor="text1"/>
          <w:spacing w:val="-1"/>
          <w:sz w:val="24"/>
          <w:szCs w:val="24"/>
          <w14:textFill>
            <w14:solidFill>
              <w14:schemeClr w14:val="tx1"/>
            </w14:solidFill>
          </w14:textFill>
        </w:rPr>
        <w:t>时应统一穿着明显标志服装，做好安</w:t>
      </w:r>
      <w:r>
        <w:rPr>
          <w:color w:val="000000" w:themeColor="text1"/>
          <w:spacing w:val="-3"/>
          <w:sz w:val="24"/>
          <w:szCs w:val="24"/>
          <w14:textFill>
            <w14:solidFill>
              <w14:schemeClr w14:val="tx1"/>
            </w14:solidFill>
          </w14:textFill>
        </w:rPr>
        <w:t>全防护。</w:t>
      </w:r>
    </w:p>
    <w:p w14:paraId="6E3AAC3E">
      <w:pPr>
        <w:pStyle w:val="13"/>
        <w:keepNext w:val="0"/>
        <w:keepLines w:val="0"/>
        <w:pageBreakBefore w:val="0"/>
        <w:widowControl w:val="0"/>
        <w:kinsoku/>
        <w:wordWrap/>
        <w:overflowPunct/>
        <w:topLinePunct w:val="0"/>
        <w:autoSpaceDE/>
        <w:autoSpaceDN/>
        <w:bidi w:val="0"/>
        <w:adjustRightInd/>
        <w:snapToGrid/>
        <w:spacing w:line="360" w:lineRule="auto"/>
        <w:ind w:right="154" w:firstLine="522"/>
        <w:textAlignment w:val="auto"/>
        <w:rPr>
          <w:color w:val="000000" w:themeColor="text1"/>
          <w:sz w:val="24"/>
          <w:szCs w:val="24"/>
          <w14:textFill>
            <w14:solidFill>
              <w14:schemeClr w14:val="tx1"/>
            </w14:solidFill>
          </w14:textFill>
        </w:rPr>
      </w:pPr>
      <w:r>
        <w:rPr>
          <w:color w:val="000000" w:themeColor="text1"/>
          <w:spacing w:val="-2"/>
          <w:sz w:val="24"/>
          <w:szCs w:val="24"/>
          <w14:textFill>
            <w14:solidFill>
              <w14:schemeClr w14:val="tx1"/>
            </w14:solidFill>
          </w14:textFill>
        </w:rPr>
        <w:t>(4)乙方在履行合同义务期间，应遵守国家有</w:t>
      </w:r>
      <w:r>
        <w:rPr>
          <w:color w:val="000000" w:themeColor="text1"/>
          <w:spacing w:val="-3"/>
          <w:sz w:val="24"/>
          <w:szCs w:val="24"/>
          <w14:textFill>
            <w14:solidFill>
              <w14:schemeClr w14:val="tx1"/>
            </w14:solidFill>
          </w14:textFill>
        </w:rPr>
        <w:t>关法律、法规，维护甲方的合法权益。</w:t>
      </w:r>
      <w:r>
        <w:rPr>
          <w:color w:val="000000" w:themeColor="text1"/>
          <w:spacing w:val="-1"/>
          <w:sz w:val="24"/>
          <w:szCs w:val="24"/>
          <w14:textFill>
            <w14:solidFill>
              <w14:schemeClr w14:val="tx1"/>
            </w14:solidFill>
          </w14:textFill>
        </w:rPr>
        <w:t>确保安全生产，因此造成的一切后果由乙方自行承担。</w:t>
      </w:r>
    </w:p>
    <w:p w14:paraId="1D24CBCB">
      <w:pPr>
        <w:pStyle w:val="13"/>
        <w:keepNext w:val="0"/>
        <w:keepLines w:val="0"/>
        <w:pageBreakBefore w:val="0"/>
        <w:widowControl w:val="0"/>
        <w:kinsoku/>
        <w:wordWrap/>
        <w:overflowPunct/>
        <w:topLinePunct w:val="0"/>
        <w:autoSpaceDE/>
        <w:autoSpaceDN/>
        <w:bidi w:val="0"/>
        <w:adjustRightInd/>
        <w:snapToGrid/>
        <w:spacing w:line="360" w:lineRule="auto"/>
        <w:ind w:right="115" w:firstLine="521"/>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(5)为确保清理枯(濒)死松树进度和质量，在清理工</w:t>
      </w:r>
      <w:r>
        <w:rPr>
          <w:color w:val="000000" w:themeColor="text1"/>
          <w:spacing w:val="-2"/>
          <w:sz w:val="24"/>
          <w:szCs w:val="24"/>
          <w14:textFill>
            <w14:solidFill>
              <w14:schemeClr w14:val="tx1"/>
            </w14:solidFill>
          </w14:textFill>
        </w:rPr>
        <w:t>程实施期间，乙方必须集中人力</w:t>
      </w:r>
      <w:r>
        <w:rPr>
          <w:color w:val="000000" w:themeColor="text1"/>
          <w:spacing w:val="-1"/>
          <w:sz w:val="24"/>
          <w:szCs w:val="24"/>
          <w14:textFill>
            <w14:solidFill>
              <w14:schemeClr w14:val="tx1"/>
            </w14:solidFill>
          </w14:textFill>
        </w:rPr>
        <w:t>和设备及时清理枯(濒)死松树。</w:t>
      </w:r>
    </w:p>
    <w:p w14:paraId="34386336">
      <w:pPr>
        <w:pStyle w:val="13"/>
        <w:keepNext w:val="0"/>
        <w:keepLines w:val="0"/>
        <w:pageBreakBefore w:val="0"/>
        <w:widowControl w:val="0"/>
        <w:kinsoku/>
        <w:wordWrap/>
        <w:overflowPunct/>
        <w:topLinePunct w:val="0"/>
        <w:autoSpaceDE/>
        <w:autoSpaceDN/>
        <w:bidi w:val="0"/>
        <w:adjustRightInd/>
        <w:snapToGrid/>
        <w:spacing w:line="360" w:lineRule="auto"/>
        <w:ind w:firstLine="522"/>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(6)甲方应安排专人负责工程质量和安全施工管理</w:t>
      </w:r>
      <w:r>
        <w:rPr>
          <w:color w:val="000000" w:themeColor="text1"/>
          <w:spacing w:val="-2"/>
          <w:sz w:val="24"/>
          <w:szCs w:val="24"/>
          <w14:textFill>
            <w14:solidFill>
              <w14:schemeClr w14:val="tx1"/>
            </w14:solidFill>
          </w14:textFill>
        </w:rPr>
        <w:t>工作，对作业人员要经常进行质量</w:t>
      </w:r>
      <w:r>
        <w:rPr>
          <w:color w:val="000000" w:themeColor="text1"/>
          <w:sz w:val="24"/>
          <w:szCs w:val="24"/>
          <w14:textFill>
            <w14:solidFill>
              <w14:schemeClr w14:val="tx1"/>
            </w14:solidFill>
          </w14:textFill>
        </w:rPr>
        <w:t>和安全施工教育，落实安全防护措施，为作业人员进</w:t>
      </w:r>
      <w:r>
        <w:rPr>
          <w:color w:val="000000" w:themeColor="text1"/>
          <w:spacing w:val="-1"/>
          <w:sz w:val="24"/>
          <w:szCs w:val="24"/>
          <w14:textFill>
            <w14:solidFill>
              <w14:schemeClr w14:val="tx1"/>
            </w14:solidFill>
          </w14:textFill>
        </w:rPr>
        <w:t>行人身安全保险。在采伐作业山场严禁抽烟，防止引发山林火灾。</w:t>
      </w:r>
    </w:p>
    <w:p w14:paraId="799B23CD">
      <w:pPr>
        <w:pStyle w:val="13"/>
        <w:keepNext w:val="0"/>
        <w:keepLines w:val="0"/>
        <w:pageBreakBefore w:val="0"/>
        <w:widowControl w:val="0"/>
        <w:kinsoku/>
        <w:wordWrap/>
        <w:overflowPunct/>
        <w:topLinePunct w:val="0"/>
        <w:autoSpaceDE/>
        <w:autoSpaceDN/>
        <w:bidi w:val="0"/>
        <w:adjustRightInd/>
        <w:snapToGrid/>
        <w:spacing w:line="360" w:lineRule="auto"/>
        <w:ind w:left="8" w:right="115" w:firstLine="513"/>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(7)在施工过程中，因乙方原因直接引起他人利益</w:t>
      </w:r>
      <w:r>
        <w:rPr>
          <w:color w:val="000000" w:themeColor="text1"/>
          <w:spacing w:val="-2"/>
          <w:sz w:val="24"/>
          <w:szCs w:val="24"/>
          <w14:textFill>
            <w14:solidFill>
              <w14:schemeClr w14:val="tx1"/>
            </w14:solidFill>
          </w14:textFill>
        </w:rPr>
        <w:t>损害、山林火灾、工伤事故等一切责任均由乙方负责。</w:t>
      </w:r>
    </w:p>
    <w:p w14:paraId="7BF0BDF4">
      <w:pPr>
        <w:pStyle w:val="13"/>
        <w:keepNext w:val="0"/>
        <w:keepLines w:val="0"/>
        <w:pageBreakBefore w:val="0"/>
        <w:widowControl w:val="0"/>
        <w:kinsoku/>
        <w:wordWrap/>
        <w:overflowPunct/>
        <w:topLinePunct w:val="0"/>
        <w:autoSpaceDE/>
        <w:autoSpaceDN/>
        <w:bidi w:val="0"/>
        <w:adjustRightInd/>
        <w:snapToGrid/>
        <w:spacing w:line="360" w:lineRule="auto"/>
        <w:ind w:firstLine="522"/>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(8)若乙方恶意采伐阔叶树、擅自采伐无明显病兆的活</w:t>
      </w:r>
      <w:r>
        <w:rPr>
          <w:color w:val="000000" w:themeColor="text1"/>
          <w:spacing w:val="-2"/>
          <w:sz w:val="24"/>
          <w:szCs w:val="24"/>
          <w14:textFill>
            <w14:solidFill>
              <w14:schemeClr w14:val="tx1"/>
            </w14:solidFill>
          </w14:textFill>
        </w:rPr>
        <w:t>松树或擅自将枯(濒)死松树另</w:t>
      </w:r>
      <w:r>
        <w:rPr>
          <w:color w:val="000000" w:themeColor="text1"/>
          <w:sz w:val="24"/>
          <w:szCs w:val="24"/>
          <w14:textFill>
            <w14:solidFill>
              <w14:schemeClr w14:val="tx1"/>
            </w14:solidFill>
          </w14:textFill>
        </w:rPr>
        <w:t>作他用引起病松木流失扩散，甲方可立即终止合同，</w:t>
      </w:r>
      <w:r>
        <w:rPr>
          <w:color w:val="000000" w:themeColor="text1"/>
          <w:spacing w:val="-1"/>
          <w:sz w:val="24"/>
          <w:szCs w:val="24"/>
          <w14:textFill>
            <w14:solidFill>
              <w14:schemeClr w14:val="tx1"/>
            </w14:solidFill>
          </w14:textFill>
        </w:rPr>
        <w:t>并向乙方赔偿由此而造成的损失，情节严重的依法追究刑事责任。</w:t>
      </w:r>
    </w:p>
    <w:p w14:paraId="72E1E8D1">
      <w:pPr>
        <w:pStyle w:val="13"/>
        <w:keepNext w:val="0"/>
        <w:keepLines w:val="0"/>
        <w:pageBreakBefore w:val="0"/>
        <w:widowControl w:val="0"/>
        <w:kinsoku/>
        <w:wordWrap/>
        <w:overflowPunct/>
        <w:topLinePunct w:val="0"/>
        <w:autoSpaceDE/>
        <w:autoSpaceDN/>
        <w:bidi w:val="0"/>
        <w:adjustRightInd/>
        <w:snapToGrid/>
        <w:spacing w:line="360" w:lineRule="auto"/>
        <w:ind w:left="1" w:right="173" w:firstLine="520"/>
        <w:textAlignment w:val="auto"/>
        <w:rPr>
          <w:color w:val="000000" w:themeColor="text1"/>
          <w:sz w:val="24"/>
          <w:szCs w:val="24"/>
          <w14:textFill>
            <w14:solidFill>
              <w14:schemeClr w14:val="tx1"/>
            </w14:solidFill>
          </w14:textFill>
        </w:rPr>
      </w:pPr>
      <w:r>
        <w:rPr>
          <w:color w:val="000000" w:themeColor="text1"/>
          <w:spacing w:val="-3"/>
          <w:sz w:val="24"/>
          <w:szCs w:val="24"/>
          <w14:textFill>
            <w14:solidFill>
              <w14:schemeClr w14:val="tx1"/>
            </w14:solidFill>
          </w14:textFill>
        </w:rPr>
        <w:t>(9)项目完成后必须通过由有关部门组织的检查验收，如在验收中发现处置不到位，</w:t>
      </w:r>
      <w:r>
        <w:rPr>
          <w:color w:val="000000" w:themeColor="text1"/>
          <w:spacing w:val="-1"/>
          <w:sz w:val="24"/>
          <w:szCs w:val="24"/>
          <w14:textFill>
            <w14:solidFill>
              <w14:schemeClr w14:val="tx1"/>
            </w14:solidFill>
          </w14:textFill>
        </w:rPr>
        <w:t>可责令乙方重新返工整改，直至验收合格。</w:t>
      </w:r>
    </w:p>
    <w:p w14:paraId="0DCF4C7E">
      <w:pPr>
        <w:pStyle w:val="13"/>
        <w:keepNext w:val="0"/>
        <w:keepLines w:val="0"/>
        <w:pageBreakBefore w:val="0"/>
        <w:widowControl w:val="0"/>
        <w:kinsoku/>
        <w:wordWrap/>
        <w:overflowPunct/>
        <w:topLinePunct w:val="0"/>
        <w:autoSpaceDE/>
        <w:autoSpaceDN/>
        <w:bidi w:val="0"/>
        <w:adjustRightInd/>
        <w:snapToGrid/>
        <w:spacing w:line="360" w:lineRule="auto"/>
        <w:ind w:firstLine="522"/>
        <w:textAlignment w:val="auto"/>
        <w:rPr>
          <w:color w:val="000000" w:themeColor="text1"/>
          <w:sz w:val="24"/>
          <w:szCs w:val="24"/>
          <w14:textFill>
            <w14:solidFill>
              <w14:schemeClr w14:val="tx1"/>
            </w14:solidFill>
          </w14:textFill>
        </w:rPr>
      </w:pPr>
      <w:r>
        <w:rPr>
          <w:color w:val="000000" w:themeColor="text1"/>
          <w:spacing w:val="-2"/>
          <w:sz w:val="24"/>
          <w:szCs w:val="24"/>
          <w14:textFill>
            <w14:solidFill>
              <w14:schemeClr w14:val="tx1"/>
            </w14:solidFill>
          </w14:textFill>
        </w:rPr>
        <w:t>(10)在所涉及的作业过程中，严格落实“一树一档</w:t>
      </w:r>
      <w:r>
        <w:rPr>
          <w:color w:val="000000" w:themeColor="text1"/>
          <w:spacing w:val="-88"/>
          <w:sz w:val="24"/>
          <w:szCs w:val="24"/>
          <w14:textFill>
            <w14:solidFill>
              <w14:schemeClr w14:val="tx1"/>
            </w14:solidFill>
          </w14:textFill>
        </w:rPr>
        <w:t xml:space="preserve"> </w:t>
      </w:r>
      <w:r>
        <w:rPr>
          <w:color w:val="000000" w:themeColor="text1"/>
          <w:spacing w:val="-2"/>
          <w:sz w:val="24"/>
          <w:szCs w:val="24"/>
          <w14:textFill>
            <w14:solidFill>
              <w14:schemeClr w14:val="tx1"/>
            </w14:solidFill>
          </w14:textFill>
        </w:rPr>
        <w:t>”要求，安排</w:t>
      </w:r>
      <w:r>
        <w:rPr>
          <w:color w:val="000000" w:themeColor="text1"/>
          <w:spacing w:val="-3"/>
          <w:sz w:val="24"/>
          <w:szCs w:val="24"/>
          <w14:textFill>
            <w14:solidFill>
              <w14:schemeClr w14:val="tx1"/>
            </w14:solidFill>
          </w14:textFill>
        </w:rPr>
        <w:t>专人负责枯(濒)死松</w:t>
      </w:r>
      <w:r>
        <w:rPr>
          <w:color w:val="000000" w:themeColor="text1"/>
          <w:sz w:val="24"/>
          <w:szCs w:val="24"/>
          <w14:textFill>
            <w14:solidFill>
              <w14:schemeClr w14:val="tx1"/>
            </w14:solidFill>
          </w14:textFill>
        </w:rPr>
        <w:t>树生态图和采伐、清运、烧毁等处置关键环节图文资</w:t>
      </w:r>
      <w:r>
        <w:rPr>
          <w:color w:val="000000" w:themeColor="text1"/>
          <w:spacing w:val="-1"/>
          <w:sz w:val="24"/>
          <w:szCs w:val="24"/>
          <w14:textFill>
            <w14:solidFill>
              <w14:schemeClr w14:val="tx1"/>
            </w14:solidFill>
          </w14:textFill>
        </w:rPr>
        <w:t>料的采集、收集、整理、装档工作，建立“一树一档</w:t>
      </w:r>
      <w:r>
        <w:rPr>
          <w:color w:val="000000" w:themeColor="text1"/>
          <w:spacing w:val="-88"/>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”档案，按档案管理规定妥善保管，做到枯(濒)死松木</w:t>
      </w:r>
      <w:r>
        <w:rPr>
          <w:color w:val="000000" w:themeColor="text1"/>
          <w:spacing w:val="-2"/>
          <w:sz w:val="24"/>
          <w:szCs w:val="24"/>
          <w14:textFill>
            <w14:solidFill>
              <w14:schemeClr w14:val="tx1"/>
            </w14:solidFill>
          </w14:textFill>
        </w:rPr>
        <w:t>清理处置全过程监</w:t>
      </w:r>
      <w:r>
        <w:rPr>
          <w:color w:val="000000" w:themeColor="text1"/>
          <w:spacing w:val="-1"/>
          <w:sz w:val="24"/>
          <w:szCs w:val="24"/>
          <w14:textFill>
            <w14:solidFill>
              <w14:schemeClr w14:val="tx1"/>
            </w14:solidFill>
          </w14:textFill>
        </w:rPr>
        <w:t>管，图文资料健全完善，档案管理期限为永久保存。</w:t>
      </w:r>
    </w:p>
    <w:p w14:paraId="5B9DF49A">
      <w:pPr>
        <w:pStyle w:val="13"/>
        <w:keepNext w:val="0"/>
        <w:keepLines w:val="0"/>
        <w:pageBreakBefore w:val="0"/>
        <w:widowControl w:val="0"/>
        <w:kinsoku/>
        <w:wordWrap/>
        <w:overflowPunct/>
        <w:topLinePunct w:val="0"/>
        <w:autoSpaceDE/>
        <w:autoSpaceDN/>
        <w:bidi w:val="0"/>
        <w:adjustRightInd/>
        <w:snapToGrid/>
        <w:spacing w:line="360" w:lineRule="auto"/>
        <w:ind w:firstLine="476" w:firstLineChars="200"/>
        <w:textAlignment w:val="auto"/>
        <w:rPr>
          <w:color w:val="000000" w:themeColor="text1"/>
          <w:spacing w:val="-7"/>
          <w:sz w:val="24"/>
          <w:szCs w:val="24"/>
          <w14:textFill>
            <w14:solidFill>
              <w14:schemeClr w14:val="tx1"/>
            </w14:solidFill>
          </w14:textFill>
        </w:rPr>
      </w:pPr>
      <w:r>
        <w:rPr>
          <w:color w:val="000000" w:themeColor="text1"/>
          <w:spacing w:val="-1"/>
          <w:sz w:val="24"/>
          <w:szCs w:val="24"/>
          <w14:textFill>
            <w14:solidFill>
              <w14:schemeClr w14:val="tx1"/>
            </w14:solidFill>
          </w14:textFill>
        </w:rPr>
        <w:t>(11)乙方应按照除治工作范围和内容，按</w:t>
      </w:r>
      <w:r>
        <w:rPr>
          <w:color w:val="000000" w:themeColor="text1"/>
          <w:spacing w:val="-2"/>
          <w:sz w:val="24"/>
          <w:szCs w:val="24"/>
          <w14:textFill>
            <w14:solidFill>
              <w14:schemeClr w14:val="tx1"/>
            </w14:solidFill>
          </w14:textFill>
        </w:rPr>
        <w:t>时完成所有与枯(濒)死松木除治相关工作</w:t>
      </w:r>
      <w:r>
        <w:rPr>
          <w:color w:val="000000" w:themeColor="text1"/>
          <w:sz w:val="24"/>
          <w:szCs w:val="24"/>
          <w14:textFill>
            <w14:solidFill>
              <w14:schemeClr w14:val="tx1"/>
            </w14:solidFill>
          </w14:textFill>
        </w:rPr>
        <w:t xml:space="preserve"> </w:t>
      </w:r>
      <w:r>
        <w:rPr>
          <w:color w:val="000000" w:themeColor="text1"/>
          <w:spacing w:val="-7"/>
          <w:sz w:val="24"/>
          <w:szCs w:val="24"/>
          <w14:textFill>
            <w14:solidFill>
              <w14:schemeClr w14:val="tx1"/>
            </w14:solidFill>
          </w14:textFill>
        </w:rPr>
        <w:t>,</w:t>
      </w:r>
      <w:r>
        <w:rPr>
          <w:color w:val="000000" w:themeColor="text1"/>
          <w:spacing w:val="81"/>
          <w:sz w:val="24"/>
          <w:szCs w:val="24"/>
          <w14:textFill>
            <w14:solidFill>
              <w14:schemeClr w14:val="tx1"/>
            </w14:solidFill>
          </w14:textFill>
        </w:rPr>
        <w:t xml:space="preserve"> </w:t>
      </w:r>
      <w:r>
        <w:rPr>
          <w:color w:val="000000" w:themeColor="text1"/>
          <w:spacing w:val="-7"/>
          <w:sz w:val="24"/>
          <w:szCs w:val="24"/>
          <w14:textFill>
            <w14:solidFill>
              <w14:schemeClr w14:val="tx1"/>
            </w14:solidFill>
          </w14:textFill>
        </w:rPr>
        <w:t>并定期向甲方汇报除治工作进展。</w:t>
      </w:r>
    </w:p>
    <w:p w14:paraId="519C0071">
      <w:pPr>
        <w:pStyle w:val="13"/>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color w:val="000000" w:themeColor="text1"/>
          <w:sz w:val="24"/>
          <w:szCs w:val="24"/>
          <w14:textFill>
            <w14:solidFill>
              <w14:schemeClr w14:val="tx1"/>
            </w14:solidFill>
          </w14:textFill>
        </w:rPr>
      </w:pPr>
      <w:r>
        <w:rPr>
          <w:color w:val="000000" w:themeColor="text1"/>
          <w:spacing w:val="-2"/>
          <w:sz w:val="24"/>
          <w:szCs w:val="24"/>
          <w14:textFill>
            <w14:solidFill>
              <w14:schemeClr w14:val="tx1"/>
            </w14:solidFill>
          </w14:textFill>
        </w:rPr>
        <w:t>(12)乙方应接受甲方或其委托的第三方机构</w:t>
      </w:r>
      <w:r>
        <w:rPr>
          <w:color w:val="000000" w:themeColor="text1"/>
          <w:spacing w:val="-3"/>
          <w:sz w:val="24"/>
          <w:szCs w:val="24"/>
          <w14:textFill>
            <w14:solidFill>
              <w14:schemeClr w14:val="tx1"/>
            </w14:solidFill>
          </w14:textFill>
        </w:rPr>
        <w:t>及林业等部门对除治工作的核查指导。</w:t>
      </w:r>
    </w:p>
    <w:p w14:paraId="047A58F3">
      <w:pPr>
        <w:pStyle w:val="13"/>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color w:val="000000" w:themeColor="text1"/>
          <w:sz w:val="24"/>
          <w:szCs w:val="24"/>
          <w14:textFill>
            <w14:solidFill>
              <w14:schemeClr w14:val="tx1"/>
            </w14:solidFill>
          </w14:textFill>
        </w:rPr>
      </w:pPr>
      <w:r>
        <w:rPr>
          <w:color w:val="000000" w:themeColor="text1"/>
          <w:spacing w:val="-2"/>
          <w:sz w:val="24"/>
          <w:szCs w:val="24"/>
          <w14:textFill>
            <w14:solidFill>
              <w14:schemeClr w14:val="tx1"/>
            </w14:solidFill>
          </w14:textFill>
        </w:rPr>
        <w:t>(13)如实施过程中相关政策调整按林业主管部门制订的相关技术规程执行。</w:t>
      </w:r>
    </w:p>
    <w:p w14:paraId="50D84FEC">
      <w:pPr>
        <w:pStyle w:val="13"/>
        <w:keepNext w:val="0"/>
        <w:keepLines w:val="0"/>
        <w:pageBreakBefore w:val="0"/>
        <w:widowControl w:val="0"/>
        <w:kinsoku/>
        <w:wordWrap/>
        <w:overflowPunct/>
        <w:topLinePunct w:val="0"/>
        <w:autoSpaceDE/>
        <w:autoSpaceDN/>
        <w:bidi w:val="0"/>
        <w:adjustRightInd/>
        <w:snapToGrid/>
        <w:spacing w:line="360" w:lineRule="auto"/>
        <w:ind w:left="1"/>
        <w:textAlignment w:val="auto"/>
        <w:rPr>
          <w:color w:val="000000" w:themeColor="text1"/>
          <w:sz w:val="24"/>
          <w:szCs w:val="24"/>
          <w14:textFill>
            <w14:solidFill>
              <w14:schemeClr w14:val="tx1"/>
            </w14:solidFill>
          </w14:textFill>
        </w:rPr>
      </w:pPr>
      <w:r>
        <w:rPr>
          <w:rFonts w:hint="eastAsia"/>
          <w:b/>
          <w:bCs/>
          <w:color w:val="000000" w:themeColor="text1"/>
          <w:spacing w:val="-12"/>
          <w:sz w:val="24"/>
          <w:szCs w:val="24"/>
          <w:lang w:val="en-US" w:eastAsia="zh-CN"/>
          <w14:textFill>
            <w14:solidFill>
              <w14:schemeClr w14:val="tx1"/>
            </w14:solidFill>
          </w14:textFill>
        </w:rPr>
        <w:t>五</w:t>
      </w:r>
      <w:r>
        <w:rPr>
          <w:b/>
          <w:bCs/>
          <w:color w:val="000000" w:themeColor="text1"/>
          <w:spacing w:val="-12"/>
          <w:sz w:val="24"/>
          <w:szCs w:val="24"/>
          <w14:textFill>
            <w14:solidFill>
              <w14:schemeClr w14:val="tx1"/>
            </w14:solidFill>
          </w14:textFill>
        </w:rPr>
        <w:t>、</w:t>
      </w:r>
      <w:r>
        <w:rPr>
          <w:rFonts w:hint="eastAsia"/>
          <w:b/>
          <w:bCs/>
          <w:color w:val="000000" w:themeColor="text1"/>
          <w:spacing w:val="-12"/>
          <w:sz w:val="24"/>
          <w:szCs w:val="24"/>
          <w14:textFill>
            <w14:solidFill>
              <w14:schemeClr w14:val="tx1"/>
            </w14:solidFill>
          </w14:textFill>
        </w:rPr>
        <w:t>合同履行期限</w:t>
      </w:r>
    </w:p>
    <w:p w14:paraId="41B5E068">
      <w:pPr>
        <w:pStyle w:val="13"/>
        <w:keepNext w:val="0"/>
        <w:keepLines w:val="0"/>
        <w:pageBreakBefore w:val="0"/>
        <w:widowControl w:val="0"/>
        <w:tabs>
          <w:tab w:val="left" w:pos="845"/>
        </w:tabs>
        <w:kinsoku/>
        <w:wordWrap/>
        <w:overflowPunct/>
        <w:topLinePunct w:val="0"/>
        <w:autoSpaceDE/>
        <w:autoSpaceDN/>
        <w:bidi w:val="0"/>
        <w:adjustRightInd/>
        <w:snapToGrid/>
        <w:spacing w:line="360" w:lineRule="auto"/>
        <w:ind w:left="710"/>
        <w:textAlignment w:val="auto"/>
        <w:rPr>
          <w:color w:val="000000" w:themeColor="text1"/>
          <w:sz w:val="24"/>
          <w:szCs w:val="24"/>
          <w14:textFill>
            <w14:solidFill>
              <w14:schemeClr w14:val="tx1"/>
            </w14:solidFill>
          </w14:textFill>
        </w:rPr>
      </w:pPr>
      <w:r>
        <w:rPr>
          <w:color w:val="000000" w:themeColor="text1"/>
          <w:sz w:val="24"/>
          <w:szCs w:val="24"/>
          <w:u w:val="single" w:color="auto"/>
          <w14:textFill>
            <w14:solidFill>
              <w14:schemeClr w14:val="tx1"/>
            </w14:solidFill>
          </w14:textFill>
        </w:rPr>
        <w:tab/>
      </w:r>
      <w:r>
        <w:rPr>
          <w:color w:val="000000" w:themeColor="text1"/>
          <w:spacing w:val="-7"/>
          <w:sz w:val="24"/>
          <w:szCs w:val="24"/>
          <w:u w:val="single" w:color="auto"/>
          <w14:textFill>
            <w14:solidFill>
              <w14:schemeClr w14:val="tx1"/>
            </w14:solidFill>
          </w14:textFill>
        </w:rPr>
        <w:t>（具体时间以招标人签订合同日期为准）</w:t>
      </w:r>
      <w:r>
        <w:rPr>
          <w:color w:val="000000" w:themeColor="text1"/>
          <w:spacing w:val="-7"/>
          <w:sz w:val="24"/>
          <w:szCs w:val="24"/>
          <w14:textFill>
            <w14:solidFill>
              <w14:schemeClr w14:val="tx1"/>
            </w14:solidFill>
          </w14:textFill>
        </w:rPr>
        <w:t>。</w:t>
      </w:r>
    </w:p>
    <w:p w14:paraId="2C32C4A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Calibri" w:hAnsi="Calibri" w:eastAsia="宋体" w:cs="Times New Roman"/>
          <w:b/>
          <w:bCs/>
          <w:color w:val="000000" w:themeColor="text1"/>
          <w:spacing w:val="-12"/>
          <w:kern w:val="2"/>
          <w:sz w:val="24"/>
          <w:szCs w:val="24"/>
          <w:lang w:val="en-US" w:eastAsia="zh-CN" w:bidi="ar-SA"/>
          <w14:textFill>
            <w14:solidFill>
              <w14:schemeClr w14:val="tx1"/>
            </w14:solidFill>
          </w14:textFill>
        </w:rPr>
      </w:pPr>
      <w:r>
        <w:rPr>
          <w:rFonts w:hint="eastAsia" w:ascii="Calibri" w:hAnsi="Calibri" w:cs="Times New Roman"/>
          <w:b/>
          <w:bCs/>
          <w:color w:val="000000" w:themeColor="text1"/>
          <w:spacing w:val="-12"/>
          <w:kern w:val="2"/>
          <w:sz w:val="24"/>
          <w:szCs w:val="24"/>
          <w:lang w:val="en-US" w:eastAsia="zh-CN" w:bidi="ar-SA"/>
          <w14:textFill>
            <w14:solidFill>
              <w14:schemeClr w14:val="tx1"/>
            </w14:solidFill>
          </w14:textFill>
        </w:rPr>
        <w:t>六</w:t>
      </w:r>
      <w:r>
        <w:rPr>
          <w:rFonts w:hint="eastAsia" w:ascii="Calibri" w:hAnsi="Calibri" w:eastAsia="宋体" w:cs="Times New Roman"/>
          <w:b/>
          <w:bCs/>
          <w:color w:val="000000" w:themeColor="text1"/>
          <w:spacing w:val="-12"/>
          <w:kern w:val="2"/>
          <w:sz w:val="24"/>
          <w:szCs w:val="24"/>
          <w:lang w:val="en-US" w:eastAsia="zh-CN" w:bidi="ar-SA"/>
          <w14:textFill>
            <w14:solidFill>
              <w14:schemeClr w14:val="tx1"/>
            </w14:solidFill>
          </w14:textFill>
        </w:rPr>
        <w:t>、</w:t>
      </w:r>
      <w:r>
        <w:rPr>
          <w:rFonts w:hint="eastAsia" w:ascii="Calibri" w:hAnsi="Calibri" w:cs="Times New Roman"/>
          <w:b/>
          <w:bCs/>
          <w:color w:val="000000" w:themeColor="text1"/>
          <w:spacing w:val="-12"/>
          <w:kern w:val="2"/>
          <w:sz w:val="24"/>
          <w:szCs w:val="24"/>
          <w:lang w:val="en-US" w:eastAsia="zh-CN" w:bidi="ar-SA"/>
          <w14:textFill>
            <w14:solidFill>
              <w14:schemeClr w14:val="tx1"/>
            </w14:solidFill>
          </w14:textFill>
        </w:rPr>
        <w:t>成交</w:t>
      </w:r>
      <w:r>
        <w:rPr>
          <w:rFonts w:hint="eastAsia" w:ascii="Calibri" w:hAnsi="Calibri" w:eastAsia="宋体" w:cs="Times New Roman"/>
          <w:b/>
          <w:bCs/>
          <w:color w:val="000000" w:themeColor="text1"/>
          <w:spacing w:val="-12"/>
          <w:kern w:val="2"/>
          <w:sz w:val="24"/>
          <w:szCs w:val="24"/>
          <w:lang w:val="en-US" w:eastAsia="zh-CN" w:bidi="ar-SA"/>
          <w14:textFill>
            <w14:solidFill>
              <w14:schemeClr w14:val="tx1"/>
            </w14:solidFill>
          </w14:textFill>
        </w:rPr>
        <w:t>金额</w:t>
      </w:r>
    </w:p>
    <w:p w14:paraId="13DF5D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jc w:val="both"/>
        <w:textAlignment w:val="auto"/>
        <w:rPr>
          <w:b/>
          <w:bCs/>
          <w:color w:val="000000" w:themeColor="text1"/>
          <w:spacing w:val="-3"/>
          <w:sz w:val="24"/>
          <w:szCs w:val="24"/>
          <w14:textFill>
            <w14:solidFill>
              <w14:schemeClr w14:val="tx1"/>
            </w14:solidFill>
          </w14:textFill>
        </w:rPr>
      </w:pPr>
      <w:r>
        <w:rPr>
          <w:color w:val="000000" w:themeColor="text1"/>
          <w:sz w:val="24"/>
          <w:szCs w:val="24"/>
          <w:u w:val="single" w:color="auto"/>
          <w14:textFill>
            <w14:solidFill>
              <w14:schemeClr w14:val="tx1"/>
            </w14:solidFill>
          </w14:textFill>
        </w:rPr>
        <w:tab/>
      </w:r>
      <w:r>
        <w:rPr>
          <w:color w:val="000000" w:themeColor="text1"/>
          <w:spacing w:val="-7"/>
          <w:sz w:val="24"/>
          <w:szCs w:val="24"/>
          <w:u w:val="single" w:color="auto"/>
          <w14:textFill>
            <w14:solidFill>
              <w14:schemeClr w14:val="tx1"/>
            </w14:solidFill>
          </w14:textFill>
        </w:rPr>
        <w:t>（具体以</w:t>
      </w:r>
      <w:r>
        <w:rPr>
          <w:rFonts w:hint="eastAsia"/>
          <w:color w:val="000000" w:themeColor="text1"/>
          <w:spacing w:val="-7"/>
          <w:sz w:val="24"/>
          <w:szCs w:val="24"/>
          <w:u w:val="single" w:color="auto"/>
          <w:lang w:val="en-US" w:eastAsia="zh-CN"/>
          <w14:textFill>
            <w14:solidFill>
              <w14:schemeClr w14:val="tx1"/>
            </w14:solidFill>
          </w14:textFill>
        </w:rPr>
        <w:t>成交金额</w:t>
      </w:r>
      <w:r>
        <w:rPr>
          <w:color w:val="000000" w:themeColor="text1"/>
          <w:spacing w:val="-7"/>
          <w:sz w:val="24"/>
          <w:szCs w:val="24"/>
          <w:u w:val="single" w:color="auto"/>
          <w14:textFill>
            <w14:solidFill>
              <w14:schemeClr w14:val="tx1"/>
            </w14:solidFill>
          </w14:textFill>
        </w:rPr>
        <w:t>为准）</w:t>
      </w:r>
      <w:r>
        <w:rPr>
          <w:rFonts w:hint="eastAsia"/>
          <w:color w:val="000000" w:themeColor="text1"/>
          <w:spacing w:val="-7"/>
          <w:sz w:val="24"/>
          <w:szCs w:val="24"/>
          <w:u w:val="none" w:color="auto"/>
          <w:lang w:eastAsia="zh-CN"/>
          <w14:textFill>
            <w14:solidFill>
              <w14:schemeClr w14:val="tx1"/>
            </w14:solidFill>
          </w14:textFill>
        </w:rPr>
        <w:t>。</w:t>
      </w:r>
    </w:p>
    <w:p w14:paraId="13B78A2C">
      <w:pPr>
        <w:pStyle w:val="13"/>
        <w:keepNext w:val="0"/>
        <w:keepLines w:val="0"/>
        <w:pageBreakBefore w:val="0"/>
        <w:widowControl w:val="0"/>
        <w:kinsoku/>
        <w:wordWrap/>
        <w:overflowPunct/>
        <w:topLinePunct w:val="0"/>
        <w:autoSpaceDE/>
        <w:autoSpaceDN/>
        <w:bidi w:val="0"/>
        <w:adjustRightInd/>
        <w:snapToGrid/>
        <w:spacing w:line="360" w:lineRule="auto"/>
        <w:textAlignment w:val="auto"/>
        <w:rPr>
          <w:color w:val="000000" w:themeColor="text1"/>
          <w:sz w:val="24"/>
          <w:szCs w:val="24"/>
          <w14:textFill>
            <w14:solidFill>
              <w14:schemeClr w14:val="tx1"/>
            </w14:solidFill>
          </w14:textFill>
        </w:rPr>
      </w:pPr>
      <w:r>
        <w:rPr>
          <w:b/>
          <w:bCs/>
          <w:color w:val="000000" w:themeColor="text1"/>
          <w:spacing w:val="-3"/>
          <w:sz w:val="24"/>
          <w:szCs w:val="24"/>
          <w14:textFill>
            <w14:solidFill>
              <w14:schemeClr w14:val="tx1"/>
            </w14:solidFill>
          </w14:textFill>
        </w:rPr>
        <w:t>七、付款方式(验收及付款方式)</w:t>
      </w:r>
    </w:p>
    <w:p w14:paraId="402541F1">
      <w:pPr>
        <w:pStyle w:val="13"/>
        <w:keepNext w:val="0"/>
        <w:keepLines w:val="0"/>
        <w:pageBreakBefore w:val="0"/>
        <w:widowControl w:val="0"/>
        <w:kinsoku/>
        <w:wordWrap/>
        <w:overflowPunct/>
        <w:topLinePunct w:val="0"/>
        <w:autoSpaceDE/>
        <w:autoSpaceDN/>
        <w:bidi w:val="0"/>
        <w:adjustRightInd/>
        <w:snapToGrid/>
        <w:spacing w:line="360" w:lineRule="auto"/>
        <w:ind w:left="259"/>
        <w:textAlignment w:val="auto"/>
        <w:rPr>
          <w:color w:val="000000" w:themeColor="text1"/>
          <w:sz w:val="24"/>
          <w:szCs w:val="24"/>
          <w14:textFill>
            <w14:solidFill>
              <w14:schemeClr w14:val="tx1"/>
            </w14:solidFill>
          </w14:textFill>
        </w:rPr>
      </w:pPr>
      <w:r>
        <w:rPr>
          <w:color w:val="000000" w:themeColor="text1"/>
          <w:spacing w:val="-6"/>
          <w:sz w:val="24"/>
          <w:szCs w:val="24"/>
          <w14:textFill>
            <w14:solidFill>
              <w14:schemeClr w14:val="tx1"/>
            </w14:solidFill>
          </w14:textFill>
        </w:rPr>
        <w:t>1.预付款</w:t>
      </w:r>
    </w:p>
    <w:p w14:paraId="60B5B0F8">
      <w:pPr>
        <w:pStyle w:val="13"/>
        <w:keepNext w:val="0"/>
        <w:keepLines w:val="0"/>
        <w:pageBreakBefore w:val="0"/>
        <w:widowControl w:val="0"/>
        <w:kinsoku/>
        <w:wordWrap/>
        <w:overflowPunct/>
        <w:topLinePunct w:val="0"/>
        <w:autoSpaceDE/>
        <w:autoSpaceDN/>
        <w:bidi w:val="0"/>
        <w:adjustRightInd/>
        <w:snapToGrid/>
        <w:spacing w:line="360" w:lineRule="auto"/>
        <w:ind w:left="244"/>
        <w:textAlignment w:val="auto"/>
        <w:rPr>
          <w:color w:val="000000" w:themeColor="text1"/>
          <w:sz w:val="24"/>
          <w:szCs w:val="24"/>
          <w14:textFill>
            <w14:solidFill>
              <w14:schemeClr w14:val="tx1"/>
            </w14:solidFill>
          </w14:textFill>
        </w:rPr>
      </w:pPr>
      <w:r>
        <w:rPr>
          <w:color w:val="000000" w:themeColor="text1"/>
          <w:spacing w:val="-3"/>
          <w:sz w:val="24"/>
          <w:szCs w:val="24"/>
          <w14:textFill>
            <w14:solidFill>
              <w14:schemeClr w14:val="tx1"/>
            </w14:solidFill>
          </w14:textFill>
        </w:rPr>
        <w:t>2.进度付款</w:t>
      </w:r>
    </w:p>
    <w:p w14:paraId="75F6D016">
      <w:pPr>
        <w:pStyle w:val="13"/>
        <w:keepNext w:val="0"/>
        <w:keepLines w:val="0"/>
        <w:pageBreakBefore w:val="0"/>
        <w:widowControl w:val="0"/>
        <w:kinsoku/>
        <w:wordWrap/>
        <w:overflowPunct/>
        <w:topLinePunct w:val="0"/>
        <w:autoSpaceDE/>
        <w:autoSpaceDN/>
        <w:bidi w:val="0"/>
        <w:adjustRightInd/>
        <w:snapToGrid/>
        <w:spacing w:line="360" w:lineRule="auto"/>
        <w:ind w:left="243"/>
        <w:textAlignment w:val="auto"/>
        <w:rPr>
          <w:color w:val="000000" w:themeColor="text1"/>
          <w:sz w:val="24"/>
          <w:szCs w:val="24"/>
          <w14:textFill>
            <w14:solidFill>
              <w14:schemeClr w14:val="tx1"/>
            </w14:solidFill>
          </w14:textFill>
        </w:rPr>
      </w:pPr>
      <w:r>
        <w:rPr>
          <w:color w:val="000000" w:themeColor="text1"/>
          <w:spacing w:val="-2"/>
          <w:sz w:val="24"/>
          <w:szCs w:val="24"/>
          <w14:textFill>
            <w14:solidFill>
              <w14:schemeClr w14:val="tx1"/>
            </w14:solidFill>
          </w14:textFill>
        </w:rPr>
        <w:t>按工程进度分两次支付：</w:t>
      </w:r>
    </w:p>
    <w:p w14:paraId="3D6BD32B">
      <w:pPr>
        <w:pStyle w:val="13"/>
        <w:keepNext w:val="0"/>
        <w:keepLines w:val="0"/>
        <w:pageBreakBefore w:val="0"/>
        <w:widowControl w:val="0"/>
        <w:kinsoku/>
        <w:wordWrap/>
        <w:overflowPunct/>
        <w:topLinePunct w:val="0"/>
        <w:autoSpaceDE/>
        <w:autoSpaceDN/>
        <w:bidi w:val="0"/>
        <w:adjustRightInd/>
        <w:snapToGrid/>
        <w:spacing w:line="360" w:lineRule="auto"/>
        <w:ind w:left="1" w:right="80" w:firstLine="402"/>
        <w:textAlignment w:val="auto"/>
        <w:rPr>
          <w:color w:val="000000" w:themeColor="text1"/>
          <w:sz w:val="24"/>
          <w:szCs w:val="24"/>
          <w14:textFill>
            <w14:solidFill>
              <w14:schemeClr w14:val="tx1"/>
            </w14:solidFill>
          </w14:textFill>
        </w:rPr>
      </w:pPr>
      <w:r>
        <w:rPr>
          <w:color w:val="000000" w:themeColor="text1"/>
          <w:spacing w:val="-3"/>
          <w:sz w:val="24"/>
          <w:szCs w:val="24"/>
          <w14:textFill>
            <w14:solidFill>
              <w14:schemeClr w14:val="tx1"/>
            </w14:solidFill>
          </w14:textFill>
        </w:rPr>
        <w:t>(1)当期砍伐株数结算资金超过签约合同总金额的</w:t>
      </w:r>
      <w:r>
        <w:rPr>
          <w:color w:val="000000" w:themeColor="text1"/>
          <w:spacing w:val="-46"/>
          <w:sz w:val="24"/>
          <w:szCs w:val="24"/>
          <w14:textFill>
            <w14:solidFill>
              <w14:schemeClr w14:val="tx1"/>
            </w14:solidFill>
          </w14:textFill>
        </w:rPr>
        <w:t xml:space="preserve"> </w:t>
      </w:r>
      <w:r>
        <w:rPr>
          <w:color w:val="000000" w:themeColor="text1"/>
          <w:spacing w:val="-3"/>
          <w:sz w:val="24"/>
          <w:szCs w:val="24"/>
          <w14:textFill>
            <w14:solidFill>
              <w14:schemeClr w14:val="tx1"/>
            </w14:solidFill>
          </w14:textFill>
        </w:rPr>
        <w:t>50%后，经四方(</w:t>
      </w:r>
      <w:r>
        <w:rPr>
          <w:color w:val="000000" w:themeColor="text1"/>
          <w:spacing w:val="-4"/>
          <w:sz w:val="24"/>
          <w:szCs w:val="24"/>
          <w14:textFill>
            <w14:solidFill>
              <w14:schemeClr w14:val="tx1"/>
            </w14:solidFill>
          </w14:textFill>
        </w:rPr>
        <w:t>施工方、监理方、验</w:t>
      </w:r>
      <w:r>
        <w:rPr>
          <w:color w:val="000000" w:themeColor="text1"/>
          <w:sz w:val="24"/>
          <w:szCs w:val="24"/>
          <w14:textFill>
            <w14:solidFill>
              <w14:schemeClr w14:val="tx1"/>
            </w14:solidFill>
          </w14:textFill>
        </w:rPr>
        <w:t>收方、州县(市)代表方)签订计量确定书、阶段监理报告、阶段</w:t>
      </w:r>
      <w:r>
        <w:rPr>
          <w:color w:val="000000" w:themeColor="text1"/>
          <w:spacing w:val="-1"/>
          <w:sz w:val="24"/>
          <w:szCs w:val="24"/>
          <w14:textFill>
            <w14:solidFill>
              <w14:schemeClr w14:val="tx1"/>
            </w14:solidFill>
          </w14:textFill>
        </w:rPr>
        <w:t>验收报告等资料，验收合</w:t>
      </w:r>
      <w:r>
        <w:rPr>
          <w:color w:val="000000" w:themeColor="text1"/>
          <w:spacing w:val="-2"/>
          <w:sz w:val="24"/>
          <w:szCs w:val="24"/>
          <w14:textFill>
            <w14:solidFill>
              <w14:schemeClr w14:val="tx1"/>
            </w14:solidFill>
          </w14:textFill>
        </w:rPr>
        <w:t>格后支付当期合格工程量</w:t>
      </w:r>
      <w:r>
        <w:rPr>
          <w:color w:val="000000" w:themeColor="text1"/>
          <w:spacing w:val="-37"/>
          <w:sz w:val="24"/>
          <w:szCs w:val="24"/>
          <w14:textFill>
            <w14:solidFill>
              <w14:schemeClr w14:val="tx1"/>
            </w14:solidFill>
          </w14:textFill>
        </w:rPr>
        <w:t xml:space="preserve"> </w:t>
      </w:r>
      <w:r>
        <w:rPr>
          <w:color w:val="000000" w:themeColor="text1"/>
          <w:spacing w:val="-2"/>
          <w:sz w:val="24"/>
          <w:szCs w:val="24"/>
          <w14:textFill>
            <w14:solidFill>
              <w14:schemeClr w14:val="tx1"/>
            </w14:solidFill>
          </w14:textFill>
        </w:rPr>
        <w:t>80%款项。</w:t>
      </w:r>
    </w:p>
    <w:p w14:paraId="07700070">
      <w:pPr>
        <w:pStyle w:val="13"/>
        <w:keepNext w:val="0"/>
        <w:keepLines w:val="0"/>
        <w:pageBreakBefore w:val="0"/>
        <w:widowControl w:val="0"/>
        <w:kinsoku/>
        <w:wordWrap/>
        <w:overflowPunct/>
        <w:topLinePunct w:val="0"/>
        <w:autoSpaceDE/>
        <w:autoSpaceDN/>
        <w:bidi w:val="0"/>
        <w:adjustRightInd/>
        <w:snapToGrid/>
        <w:spacing w:line="360" w:lineRule="auto"/>
        <w:ind w:right="80" w:firstLine="524"/>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(2)工程结束，验收合格后支付剩余全部款项，须</w:t>
      </w:r>
      <w:r>
        <w:rPr>
          <w:color w:val="000000" w:themeColor="text1"/>
          <w:spacing w:val="-2"/>
          <w:sz w:val="24"/>
          <w:szCs w:val="24"/>
          <w14:textFill>
            <w14:solidFill>
              <w14:schemeClr w14:val="tx1"/>
            </w14:solidFill>
          </w14:textFill>
        </w:rPr>
        <w:t>提供四方最终计量确定书、监理总报告、分县和汇总最终验收报告、竣工结算审核书、项目审计报告等，并</w:t>
      </w:r>
      <w:r>
        <w:rPr>
          <w:color w:val="000000" w:themeColor="text1"/>
          <w:spacing w:val="-3"/>
          <w:sz w:val="24"/>
          <w:szCs w:val="24"/>
          <w14:textFill>
            <w14:solidFill>
              <w14:schemeClr w14:val="tx1"/>
            </w14:solidFill>
          </w14:textFill>
        </w:rPr>
        <w:t>提供</w:t>
      </w:r>
      <w:r>
        <w:rPr>
          <w:color w:val="000000" w:themeColor="text1"/>
          <w:spacing w:val="-46"/>
          <w:sz w:val="24"/>
          <w:szCs w:val="24"/>
          <w14:textFill>
            <w14:solidFill>
              <w14:schemeClr w14:val="tx1"/>
            </w14:solidFill>
          </w14:textFill>
        </w:rPr>
        <w:t xml:space="preserve"> </w:t>
      </w:r>
      <w:r>
        <w:rPr>
          <w:color w:val="000000" w:themeColor="text1"/>
          <w:spacing w:val="-3"/>
          <w:sz w:val="24"/>
          <w:szCs w:val="24"/>
          <w14:textFill>
            <w14:solidFill>
              <w14:schemeClr w14:val="tx1"/>
            </w14:solidFill>
          </w14:textFill>
        </w:rPr>
        <w:t>3%的保函质</w:t>
      </w:r>
      <w:r>
        <w:rPr>
          <w:color w:val="000000" w:themeColor="text1"/>
          <w:spacing w:val="-2"/>
          <w:sz w:val="24"/>
          <w:szCs w:val="24"/>
          <w14:textFill>
            <w14:solidFill>
              <w14:schemeClr w14:val="tx1"/>
            </w14:solidFill>
          </w14:textFill>
        </w:rPr>
        <w:t>押后支付。</w:t>
      </w:r>
    </w:p>
    <w:p w14:paraId="67C020DF">
      <w:pPr>
        <w:pStyle w:val="13"/>
        <w:keepNext w:val="0"/>
        <w:keepLines w:val="0"/>
        <w:pageBreakBefore w:val="0"/>
        <w:widowControl w:val="0"/>
        <w:kinsoku/>
        <w:wordWrap/>
        <w:overflowPunct/>
        <w:topLinePunct w:val="0"/>
        <w:autoSpaceDE/>
        <w:autoSpaceDN/>
        <w:bidi w:val="0"/>
        <w:adjustRightInd/>
        <w:snapToGrid/>
        <w:spacing w:line="360" w:lineRule="auto"/>
        <w:ind w:left="4" w:right="195" w:firstLine="519"/>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(3)本合同在履行过程中，乙方不能因甲方的工程</w:t>
      </w:r>
      <w:r>
        <w:rPr>
          <w:color w:val="000000" w:themeColor="text1"/>
          <w:spacing w:val="-2"/>
          <w:sz w:val="24"/>
          <w:szCs w:val="24"/>
          <w14:textFill>
            <w14:solidFill>
              <w14:schemeClr w14:val="tx1"/>
            </w14:solidFill>
          </w14:textFill>
        </w:rPr>
        <w:t>进度款未拨付等原因而停工或降低</w:t>
      </w:r>
      <w:r>
        <w:rPr>
          <w:color w:val="000000" w:themeColor="text1"/>
          <w:spacing w:val="-3"/>
          <w:sz w:val="24"/>
          <w:szCs w:val="24"/>
          <w14:textFill>
            <w14:solidFill>
              <w14:schemeClr w14:val="tx1"/>
            </w14:solidFill>
          </w14:textFill>
        </w:rPr>
        <w:t>工程质量。</w:t>
      </w:r>
    </w:p>
    <w:p w14:paraId="69EFB8A5">
      <w:pPr>
        <w:pStyle w:val="13"/>
        <w:keepNext w:val="0"/>
        <w:keepLines w:val="0"/>
        <w:pageBreakBefore w:val="0"/>
        <w:widowControl w:val="0"/>
        <w:kinsoku/>
        <w:wordWrap/>
        <w:overflowPunct/>
        <w:topLinePunct w:val="0"/>
        <w:autoSpaceDE/>
        <w:autoSpaceDN/>
        <w:bidi w:val="0"/>
        <w:adjustRightInd/>
        <w:snapToGrid/>
        <w:spacing w:line="360" w:lineRule="auto"/>
        <w:ind w:left="21" w:firstLine="502"/>
        <w:textAlignment w:val="auto"/>
        <w:rPr>
          <w:color w:val="000000" w:themeColor="text1"/>
          <w:sz w:val="24"/>
          <w:szCs w:val="24"/>
          <w14:textFill>
            <w14:solidFill>
              <w14:schemeClr w14:val="tx1"/>
            </w14:solidFill>
          </w14:textFill>
        </w:rPr>
      </w:pPr>
      <w:r>
        <w:rPr>
          <w:color w:val="000000" w:themeColor="text1"/>
          <w:spacing w:val="-2"/>
          <w:sz w:val="24"/>
          <w:szCs w:val="24"/>
          <w14:textFill>
            <w14:solidFill>
              <w14:schemeClr w14:val="tx1"/>
            </w14:solidFill>
          </w14:textFill>
        </w:rPr>
        <w:t>(4)付款方式：验收合格后，提供相关资</w:t>
      </w:r>
      <w:r>
        <w:rPr>
          <w:color w:val="000000" w:themeColor="text1"/>
          <w:spacing w:val="-3"/>
          <w:sz w:val="24"/>
          <w:szCs w:val="24"/>
          <w14:textFill>
            <w14:solidFill>
              <w14:schemeClr w14:val="tx1"/>
            </w14:solidFill>
          </w14:textFill>
        </w:rPr>
        <w:t>料，开具税务发票，甲方及时支付当期款项。</w:t>
      </w:r>
      <w:r>
        <w:rPr>
          <w:color w:val="000000" w:themeColor="text1"/>
          <w:spacing w:val="-1"/>
          <w:sz w:val="24"/>
          <w:szCs w:val="24"/>
          <w14:textFill>
            <w14:solidFill>
              <w14:schemeClr w14:val="tx1"/>
            </w14:solidFill>
          </w14:textFill>
        </w:rPr>
        <w:t>乙方收款时，应按甲方支付流程办理，并按项目属地政府管理部门的要求，开具合规有效的发票，因乙方原因导致的甲方付款延迟的一切损失由乙方承</w:t>
      </w:r>
      <w:r>
        <w:rPr>
          <w:color w:val="000000" w:themeColor="text1"/>
          <w:spacing w:val="-2"/>
          <w:sz w:val="24"/>
          <w:szCs w:val="24"/>
          <w14:textFill>
            <w14:solidFill>
              <w14:schemeClr w14:val="tx1"/>
            </w14:solidFill>
          </w14:textFill>
        </w:rPr>
        <w:t>担。</w:t>
      </w:r>
    </w:p>
    <w:p w14:paraId="5A4CC1AD">
      <w:pPr>
        <w:pStyle w:val="13"/>
        <w:keepNext w:val="0"/>
        <w:keepLines w:val="0"/>
        <w:pageBreakBefore w:val="0"/>
        <w:widowControl w:val="0"/>
        <w:kinsoku/>
        <w:wordWrap/>
        <w:overflowPunct/>
        <w:topLinePunct w:val="0"/>
        <w:autoSpaceDE/>
        <w:autoSpaceDN/>
        <w:bidi w:val="0"/>
        <w:adjustRightInd/>
        <w:snapToGrid/>
        <w:spacing w:line="360" w:lineRule="auto"/>
        <w:ind w:left="745"/>
        <w:textAlignment w:val="auto"/>
        <w:rPr>
          <w:color w:val="000000" w:themeColor="text1"/>
          <w:sz w:val="24"/>
          <w:szCs w:val="24"/>
          <w14:textFill>
            <w14:solidFill>
              <w14:schemeClr w14:val="tx1"/>
            </w14:solidFill>
          </w14:textFill>
        </w:rPr>
      </w:pPr>
      <w:r>
        <w:rPr>
          <w:color w:val="000000" w:themeColor="text1"/>
          <w:spacing w:val="-4"/>
          <w:sz w:val="24"/>
          <w:szCs w:val="24"/>
          <w14:textFill>
            <w14:solidFill>
              <w14:schemeClr w14:val="tx1"/>
            </w14:solidFill>
          </w14:textFill>
        </w:rPr>
        <w:t>乙方收款账户信息：</w:t>
      </w:r>
    </w:p>
    <w:p w14:paraId="5A31F581">
      <w:pPr>
        <w:pStyle w:val="13"/>
        <w:keepNext w:val="0"/>
        <w:keepLines w:val="0"/>
        <w:pageBreakBefore w:val="0"/>
        <w:widowControl w:val="0"/>
        <w:kinsoku/>
        <w:wordWrap/>
        <w:overflowPunct/>
        <w:topLinePunct w:val="0"/>
        <w:autoSpaceDE/>
        <w:autoSpaceDN/>
        <w:bidi w:val="0"/>
        <w:adjustRightInd/>
        <w:snapToGrid/>
        <w:spacing w:line="360" w:lineRule="auto"/>
        <w:ind w:left="722"/>
        <w:textAlignment w:val="auto"/>
        <w:rPr>
          <w:color w:val="000000" w:themeColor="text1"/>
          <w:sz w:val="24"/>
          <w:szCs w:val="24"/>
          <w14:textFill>
            <w14:solidFill>
              <w14:schemeClr w14:val="tx1"/>
            </w14:solidFill>
          </w14:textFill>
        </w:rPr>
      </w:pPr>
      <w:r>
        <w:rPr>
          <w:color w:val="000000" w:themeColor="text1"/>
          <w:spacing w:val="-3"/>
          <w:sz w:val="24"/>
          <w:szCs w:val="24"/>
          <w14:textFill>
            <w14:solidFill>
              <w14:schemeClr w14:val="tx1"/>
            </w14:solidFill>
          </w14:textFill>
        </w:rPr>
        <w:t>户名 ：</w:t>
      </w:r>
    </w:p>
    <w:p w14:paraId="465BE62E">
      <w:pPr>
        <w:pStyle w:val="13"/>
        <w:keepNext w:val="0"/>
        <w:keepLines w:val="0"/>
        <w:pageBreakBefore w:val="0"/>
        <w:widowControl w:val="0"/>
        <w:kinsoku/>
        <w:wordWrap/>
        <w:overflowPunct/>
        <w:topLinePunct w:val="0"/>
        <w:autoSpaceDE/>
        <w:autoSpaceDN/>
        <w:bidi w:val="0"/>
        <w:adjustRightInd/>
        <w:snapToGrid/>
        <w:spacing w:line="360" w:lineRule="auto"/>
        <w:ind w:left="722"/>
        <w:textAlignment w:val="auto"/>
        <w:rPr>
          <w:color w:val="000000" w:themeColor="text1"/>
          <w:sz w:val="24"/>
          <w:szCs w:val="24"/>
          <w14:textFill>
            <w14:solidFill>
              <w14:schemeClr w14:val="tx1"/>
            </w14:solidFill>
          </w14:textFill>
        </w:rPr>
      </w:pPr>
      <w:r>
        <w:rPr>
          <w:color w:val="000000" w:themeColor="text1"/>
          <w:spacing w:val="-3"/>
          <w:sz w:val="24"/>
          <w:szCs w:val="24"/>
          <w14:textFill>
            <w14:solidFill>
              <w14:schemeClr w14:val="tx1"/>
            </w14:solidFill>
          </w14:textFill>
        </w:rPr>
        <w:t>开户行：</w:t>
      </w:r>
    </w:p>
    <w:p w14:paraId="569214A0">
      <w:pPr>
        <w:pStyle w:val="13"/>
        <w:keepNext w:val="0"/>
        <w:keepLines w:val="0"/>
        <w:pageBreakBefore w:val="0"/>
        <w:widowControl w:val="0"/>
        <w:kinsoku/>
        <w:wordWrap/>
        <w:overflowPunct/>
        <w:topLinePunct w:val="0"/>
        <w:autoSpaceDE/>
        <w:autoSpaceDN/>
        <w:bidi w:val="0"/>
        <w:adjustRightInd/>
        <w:snapToGrid/>
        <w:spacing w:line="360" w:lineRule="auto"/>
        <w:ind w:left="725"/>
        <w:textAlignment w:val="auto"/>
        <w:rPr>
          <w:color w:val="000000" w:themeColor="text1"/>
          <w:sz w:val="24"/>
          <w:szCs w:val="24"/>
          <w14:textFill>
            <w14:solidFill>
              <w14:schemeClr w14:val="tx1"/>
            </w14:solidFill>
          </w14:textFill>
        </w:rPr>
      </w:pPr>
      <w:r>
        <w:rPr>
          <w:color w:val="000000" w:themeColor="text1"/>
          <w:spacing w:val="-5"/>
          <w:sz w:val="24"/>
          <w:szCs w:val="24"/>
          <w14:textFill>
            <w14:solidFill>
              <w14:schemeClr w14:val="tx1"/>
            </w14:solidFill>
          </w14:textFill>
        </w:rPr>
        <w:t>账号：</w:t>
      </w:r>
    </w:p>
    <w:p w14:paraId="4B299EB0">
      <w:pPr>
        <w:pStyle w:val="13"/>
        <w:keepNext w:val="0"/>
        <w:keepLines w:val="0"/>
        <w:pageBreakBefore w:val="0"/>
        <w:widowControl w:val="0"/>
        <w:kinsoku/>
        <w:wordWrap/>
        <w:overflowPunct/>
        <w:topLinePunct w:val="0"/>
        <w:autoSpaceDE/>
        <w:autoSpaceDN/>
        <w:bidi w:val="0"/>
        <w:adjustRightInd/>
        <w:snapToGrid/>
        <w:spacing w:line="360" w:lineRule="auto"/>
        <w:ind w:left="5"/>
        <w:textAlignment w:val="auto"/>
        <w:rPr>
          <w:color w:val="000000" w:themeColor="text1"/>
          <w:sz w:val="24"/>
          <w:szCs w:val="24"/>
          <w14:textFill>
            <w14:solidFill>
              <w14:schemeClr w14:val="tx1"/>
            </w14:solidFill>
          </w14:textFill>
        </w:rPr>
      </w:pPr>
      <w:r>
        <w:rPr>
          <w:b/>
          <w:bCs/>
          <w:color w:val="000000" w:themeColor="text1"/>
          <w:spacing w:val="-3"/>
          <w:sz w:val="24"/>
          <w:szCs w:val="24"/>
          <w14:textFill>
            <w14:solidFill>
              <w14:schemeClr w14:val="tx1"/>
            </w14:solidFill>
          </w14:textFill>
        </w:rPr>
        <w:t>八、施工设备(含材料，下同)及临时设施</w:t>
      </w:r>
    </w:p>
    <w:p w14:paraId="13EDBFF4">
      <w:pPr>
        <w:pStyle w:val="13"/>
        <w:keepNext w:val="0"/>
        <w:keepLines w:val="0"/>
        <w:pageBreakBefore w:val="0"/>
        <w:widowControl w:val="0"/>
        <w:kinsoku/>
        <w:wordWrap/>
        <w:overflowPunct/>
        <w:topLinePunct w:val="0"/>
        <w:autoSpaceDE/>
        <w:autoSpaceDN/>
        <w:bidi w:val="0"/>
        <w:adjustRightInd/>
        <w:snapToGrid/>
        <w:spacing w:line="360" w:lineRule="auto"/>
        <w:ind w:right="80" w:firstLine="523"/>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(1)乙方应按项目进度计划的要求，及时配置施工</w:t>
      </w:r>
      <w:r>
        <w:rPr>
          <w:color w:val="000000" w:themeColor="text1"/>
          <w:spacing w:val="-2"/>
          <w:sz w:val="24"/>
          <w:szCs w:val="24"/>
          <w14:textFill>
            <w14:solidFill>
              <w14:schemeClr w14:val="tx1"/>
            </w14:solidFill>
          </w14:textFill>
        </w:rPr>
        <w:t>设备和修建临时设施。进入施工场</w:t>
      </w:r>
      <w:r>
        <w:rPr>
          <w:color w:val="000000" w:themeColor="text1"/>
          <w:sz w:val="24"/>
          <w:szCs w:val="24"/>
          <w14:textFill>
            <w14:solidFill>
              <w14:schemeClr w14:val="tx1"/>
            </w14:solidFill>
          </w14:textFill>
        </w:rPr>
        <w:t>地的乙方设备需经甲方核查后才能投入使用。乙方更换</w:t>
      </w:r>
      <w:r>
        <w:rPr>
          <w:color w:val="000000" w:themeColor="text1"/>
          <w:spacing w:val="-1"/>
          <w:sz w:val="24"/>
          <w:szCs w:val="24"/>
          <w14:textFill>
            <w14:solidFill>
              <w14:schemeClr w14:val="tx1"/>
            </w14:solidFill>
          </w14:textFill>
        </w:rPr>
        <w:t>合同约定的乙方设备的，应报甲方批准。乙方应自行承担修建临时设施的费用。</w:t>
      </w:r>
    </w:p>
    <w:p w14:paraId="1D6E6053">
      <w:pPr>
        <w:pStyle w:val="13"/>
        <w:keepNext w:val="0"/>
        <w:keepLines w:val="0"/>
        <w:pageBreakBefore w:val="0"/>
        <w:widowControl w:val="0"/>
        <w:kinsoku/>
        <w:wordWrap/>
        <w:overflowPunct/>
        <w:topLinePunct w:val="0"/>
        <w:autoSpaceDE/>
        <w:autoSpaceDN/>
        <w:bidi w:val="0"/>
        <w:adjustRightInd/>
        <w:snapToGrid/>
        <w:spacing w:line="360" w:lineRule="auto"/>
        <w:ind w:left="2" w:right="80" w:firstLine="521"/>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(2)乙方使用的施工设备不能满足合同进度计划和(或</w:t>
      </w:r>
      <w:r>
        <w:rPr>
          <w:color w:val="000000" w:themeColor="text1"/>
          <w:spacing w:val="-2"/>
          <w:sz w:val="24"/>
          <w:szCs w:val="24"/>
          <w14:textFill>
            <w14:solidFill>
              <w14:schemeClr w14:val="tx1"/>
            </w14:solidFill>
          </w14:textFill>
        </w:rPr>
        <w:t>)质量要求时，甲方有权要求乙</w:t>
      </w:r>
      <w:r>
        <w:rPr>
          <w:color w:val="000000" w:themeColor="text1"/>
          <w:sz w:val="24"/>
          <w:szCs w:val="24"/>
          <w14:textFill>
            <w14:solidFill>
              <w14:schemeClr w14:val="tx1"/>
            </w14:solidFill>
          </w14:textFill>
        </w:rPr>
        <w:t>方增加或更换施工设备，乙方应及时增加或更换，由</w:t>
      </w:r>
      <w:r>
        <w:rPr>
          <w:color w:val="000000" w:themeColor="text1"/>
          <w:spacing w:val="-1"/>
          <w:sz w:val="24"/>
          <w:szCs w:val="24"/>
          <w14:textFill>
            <w14:solidFill>
              <w14:schemeClr w14:val="tx1"/>
            </w14:solidFill>
          </w14:textFill>
        </w:rPr>
        <w:t>此增加的费用和(或)延误的工期由乙</w:t>
      </w:r>
      <w:r>
        <w:rPr>
          <w:color w:val="000000" w:themeColor="text1"/>
          <w:spacing w:val="-3"/>
          <w:sz w:val="24"/>
          <w:szCs w:val="24"/>
          <w14:textFill>
            <w14:solidFill>
              <w14:schemeClr w14:val="tx1"/>
            </w14:solidFill>
          </w14:textFill>
        </w:rPr>
        <w:t>方承担。</w:t>
      </w:r>
    </w:p>
    <w:p w14:paraId="014683F6">
      <w:pPr>
        <w:pStyle w:val="13"/>
        <w:keepNext w:val="0"/>
        <w:keepLines w:val="0"/>
        <w:pageBreakBefore w:val="0"/>
        <w:widowControl w:val="0"/>
        <w:kinsoku/>
        <w:wordWrap/>
        <w:overflowPunct/>
        <w:topLinePunct w:val="0"/>
        <w:autoSpaceDE/>
        <w:autoSpaceDN/>
        <w:bidi w:val="0"/>
        <w:adjustRightInd/>
        <w:snapToGrid/>
        <w:spacing w:line="360" w:lineRule="auto"/>
        <w:ind w:left="7"/>
        <w:textAlignment w:val="auto"/>
        <w:rPr>
          <w:color w:val="000000" w:themeColor="text1"/>
          <w:sz w:val="24"/>
          <w:szCs w:val="24"/>
          <w14:textFill>
            <w14:solidFill>
              <w14:schemeClr w14:val="tx1"/>
            </w14:solidFill>
          </w14:textFill>
        </w:rPr>
      </w:pPr>
      <w:r>
        <w:rPr>
          <w:b/>
          <w:bCs/>
          <w:color w:val="000000" w:themeColor="text1"/>
          <w:spacing w:val="-5"/>
          <w:sz w:val="24"/>
          <w:szCs w:val="24"/>
          <w14:textFill>
            <w14:solidFill>
              <w14:schemeClr w14:val="tx1"/>
            </w14:solidFill>
          </w14:textFill>
        </w:rPr>
        <w:t>九、验收标准</w:t>
      </w:r>
    </w:p>
    <w:p w14:paraId="46806369">
      <w:pPr>
        <w:pStyle w:val="13"/>
        <w:keepNext w:val="0"/>
        <w:keepLines w:val="0"/>
        <w:pageBreakBefore w:val="0"/>
        <w:widowControl w:val="0"/>
        <w:kinsoku/>
        <w:wordWrap/>
        <w:overflowPunct/>
        <w:topLinePunct w:val="0"/>
        <w:autoSpaceDE/>
        <w:autoSpaceDN/>
        <w:bidi w:val="0"/>
        <w:adjustRightInd/>
        <w:snapToGrid/>
        <w:spacing w:line="360" w:lineRule="auto"/>
        <w:ind w:left="483"/>
        <w:textAlignment w:val="auto"/>
        <w:rPr>
          <w:color w:val="000000" w:themeColor="text1"/>
          <w:sz w:val="24"/>
          <w:szCs w:val="24"/>
          <w14:textFill>
            <w14:solidFill>
              <w14:schemeClr w14:val="tx1"/>
            </w14:solidFill>
          </w14:textFill>
        </w:rPr>
      </w:pPr>
      <w:r>
        <w:rPr>
          <w:rFonts w:hint="eastAsia"/>
          <w:color w:val="000000" w:themeColor="text1"/>
          <w:spacing w:val="-1"/>
          <w:sz w:val="24"/>
          <w:szCs w:val="24"/>
          <w:lang w:val="en-US" w:eastAsia="zh-CN"/>
          <w14:textFill>
            <w14:solidFill>
              <w14:schemeClr w14:val="tx1"/>
            </w14:solidFill>
          </w14:textFill>
        </w:rPr>
        <w:t>参照</w:t>
      </w:r>
      <w:r>
        <w:rPr>
          <w:rFonts w:hint="eastAsia"/>
          <w:color w:val="000000" w:themeColor="text1"/>
          <w:spacing w:val="-1"/>
          <w:sz w:val="24"/>
          <w:szCs w:val="24"/>
          <w14:textFill>
            <w14:solidFill>
              <w14:schemeClr w14:val="tx1"/>
            </w14:solidFill>
          </w14:textFill>
        </w:rPr>
        <w:t>作业设计</w:t>
      </w:r>
      <w:r>
        <w:rPr>
          <w:rFonts w:hint="eastAsia"/>
          <w:color w:val="000000" w:themeColor="text1"/>
          <w:spacing w:val="-1"/>
          <w:sz w:val="24"/>
          <w:szCs w:val="24"/>
          <w:lang w:val="en-US" w:eastAsia="zh-CN"/>
          <w14:textFill>
            <w14:solidFill>
              <w14:schemeClr w14:val="tx1"/>
            </w14:solidFill>
          </w14:textFill>
        </w:rPr>
        <w:t>标准</w:t>
      </w:r>
      <w:r>
        <w:rPr>
          <w:color w:val="000000" w:themeColor="text1"/>
          <w:spacing w:val="-1"/>
          <w:sz w:val="24"/>
          <w:szCs w:val="24"/>
          <w14:textFill>
            <w14:solidFill>
              <w14:schemeClr w14:val="tx1"/>
            </w14:solidFill>
          </w14:textFill>
        </w:rPr>
        <w:t>。</w:t>
      </w:r>
    </w:p>
    <w:p w14:paraId="19DA7806">
      <w:pPr>
        <w:pStyle w:val="13"/>
        <w:keepNext w:val="0"/>
        <w:keepLines w:val="0"/>
        <w:pageBreakBefore w:val="0"/>
        <w:widowControl w:val="0"/>
        <w:kinsoku/>
        <w:wordWrap/>
        <w:overflowPunct/>
        <w:topLinePunct w:val="0"/>
        <w:autoSpaceDE/>
        <w:autoSpaceDN/>
        <w:bidi w:val="0"/>
        <w:adjustRightInd/>
        <w:snapToGrid/>
        <w:spacing w:line="360" w:lineRule="auto"/>
        <w:ind w:left="2"/>
        <w:textAlignment w:val="auto"/>
        <w:rPr>
          <w:color w:val="000000" w:themeColor="text1"/>
          <w:sz w:val="24"/>
          <w:szCs w:val="24"/>
          <w14:textFill>
            <w14:solidFill>
              <w14:schemeClr w14:val="tx1"/>
            </w14:solidFill>
          </w14:textFill>
        </w:rPr>
      </w:pPr>
      <w:r>
        <w:rPr>
          <w:b/>
          <w:bCs/>
          <w:color w:val="000000" w:themeColor="text1"/>
          <w:spacing w:val="-4"/>
          <w:sz w:val="24"/>
          <w:szCs w:val="24"/>
          <w14:textFill>
            <w14:solidFill>
              <w14:schemeClr w14:val="tx1"/>
            </w14:solidFill>
          </w14:textFill>
        </w:rPr>
        <w:t>十、档案管理</w:t>
      </w:r>
    </w:p>
    <w:p w14:paraId="13EE3E07">
      <w:pPr>
        <w:pStyle w:val="13"/>
        <w:keepNext w:val="0"/>
        <w:keepLines w:val="0"/>
        <w:pageBreakBefore w:val="0"/>
        <w:widowControl w:val="0"/>
        <w:kinsoku/>
        <w:wordWrap/>
        <w:overflowPunct/>
        <w:topLinePunct w:val="0"/>
        <w:autoSpaceDE/>
        <w:autoSpaceDN/>
        <w:bidi w:val="0"/>
        <w:adjustRightInd/>
        <w:snapToGrid/>
        <w:spacing w:line="360" w:lineRule="auto"/>
        <w:ind w:firstLine="456" w:firstLineChars="200"/>
        <w:jc w:val="both"/>
        <w:textAlignment w:val="auto"/>
        <w:rPr>
          <w:color w:val="000000" w:themeColor="text1"/>
          <w:sz w:val="24"/>
          <w:szCs w:val="24"/>
          <w14:textFill>
            <w14:solidFill>
              <w14:schemeClr w14:val="tx1"/>
            </w14:solidFill>
          </w14:textFill>
        </w:rPr>
      </w:pPr>
      <w:r>
        <w:rPr>
          <w:color w:val="000000" w:themeColor="text1"/>
          <w:spacing w:val="-6"/>
          <w:sz w:val="24"/>
          <w:szCs w:val="24"/>
          <w14:textFill>
            <w14:solidFill>
              <w14:schemeClr w14:val="tx1"/>
            </w14:solidFill>
          </w14:textFill>
        </w:rPr>
        <w:t>中标方严格落实“一树一档</w:t>
      </w:r>
      <w:r>
        <w:rPr>
          <w:color w:val="000000" w:themeColor="text1"/>
          <w:spacing w:val="-84"/>
          <w:sz w:val="24"/>
          <w:szCs w:val="24"/>
          <w14:textFill>
            <w14:solidFill>
              <w14:schemeClr w14:val="tx1"/>
            </w14:solidFill>
          </w14:textFill>
        </w:rPr>
        <w:t xml:space="preserve"> </w:t>
      </w:r>
      <w:r>
        <w:rPr>
          <w:color w:val="000000" w:themeColor="text1"/>
          <w:spacing w:val="-6"/>
          <w:sz w:val="24"/>
          <w:szCs w:val="24"/>
          <w14:textFill>
            <w14:solidFill>
              <w14:schemeClr w14:val="tx1"/>
            </w14:solidFill>
          </w14:textFill>
        </w:rPr>
        <w:t>”要求，安排专人负责枯(濒)死松树生态图和采伐、清运、</w:t>
      </w:r>
      <w:r>
        <w:rPr>
          <w:color w:val="000000" w:themeColor="text1"/>
          <w:sz w:val="24"/>
          <w:szCs w:val="24"/>
          <w14:textFill>
            <w14:solidFill>
              <w14:schemeClr w14:val="tx1"/>
            </w14:solidFill>
          </w14:textFill>
        </w:rPr>
        <w:t>烧毁等处置关键环节图文资料的采集、收集、整理、装档工</w:t>
      </w:r>
      <w:r>
        <w:rPr>
          <w:color w:val="000000" w:themeColor="text1"/>
          <w:spacing w:val="-1"/>
          <w:sz w:val="24"/>
          <w:szCs w:val="24"/>
          <w14:textFill>
            <w14:solidFill>
              <w14:schemeClr w14:val="tx1"/>
            </w14:solidFill>
          </w14:textFill>
        </w:rPr>
        <w:t>作，建立“一树一档</w:t>
      </w:r>
      <w:r>
        <w:rPr>
          <w:color w:val="000000" w:themeColor="text1"/>
          <w:spacing w:val="-88"/>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”档案，</w:t>
      </w:r>
      <w:r>
        <w:rPr>
          <w:color w:val="000000" w:themeColor="text1"/>
          <w:spacing w:val="1"/>
          <w:sz w:val="24"/>
          <w:szCs w:val="24"/>
          <w14:textFill>
            <w14:solidFill>
              <w14:schemeClr w14:val="tx1"/>
            </w14:solidFill>
          </w14:textFill>
        </w:rPr>
        <w:t>按档案管理规定妥善保管，做到枯(濒)死</w:t>
      </w:r>
      <w:r>
        <w:rPr>
          <w:color w:val="000000" w:themeColor="text1"/>
          <w:sz w:val="24"/>
          <w:szCs w:val="24"/>
          <w14:textFill>
            <w14:solidFill>
              <w14:schemeClr w14:val="tx1"/>
            </w14:solidFill>
          </w14:textFill>
        </w:rPr>
        <w:t>松木清理处置全过程监管，图文资料健全完善，</w:t>
      </w:r>
      <w:r>
        <w:rPr>
          <w:color w:val="000000" w:themeColor="text1"/>
          <w:spacing w:val="-1"/>
          <w:sz w:val="24"/>
          <w:szCs w:val="24"/>
          <w14:textFill>
            <w14:solidFill>
              <w14:schemeClr w14:val="tx1"/>
            </w14:solidFill>
          </w14:textFill>
        </w:rPr>
        <w:t>档案管理期限为永久保存。</w:t>
      </w:r>
    </w:p>
    <w:p w14:paraId="360E99CF">
      <w:pPr>
        <w:pStyle w:val="13"/>
        <w:keepNext w:val="0"/>
        <w:keepLines w:val="0"/>
        <w:pageBreakBefore w:val="0"/>
        <w:widowControl w:val="0"/>
        <w:kinsoku/>
        <w:wordWrap/>
        <w:overflowPunct/>
        <w:topLinePunct w:val="0"/>
        <w:autoSpaceDE/>
        <w:autoSpaceDN/>
        <w:bidi w:val="0"/>
        <w:adjustRightInd/>
        <w:snapToGrid/>
        <w:spacing w:line="360" w:lineRule="auto"/>
        <w:ind w:left="1"/>
        <w:textAlignment w:val="auto"/>
        <w:rPr>
          <w:color w:val="000000" w:themeColor="text1"/>
          <w:sz w:val="24"/>
          <w:szCs w:val="24"/>
          <w14:textFill>
            <w14:solidFill>
              <w14:schemeClr w14:val="tx1"/>
            </w14:solidFill>
          </w14:textFill>
        </w:rPr>
      </w:pPr>
      <w:r>
        <w:rPr>
          <w:b/>
          <w:bCs/>
          <w:color w:val="000000" w:themeColor="text1"/>
          <w:spacing w:val="-4"/>
          <w:sz w:val="24"/>
          <w:szCs w:val="24"/>
          <w14:textFill>
            <w14:solidFill>
              <w14:schemeClr w14:val="tx1"/>
            </w14:solidFill>
          </w14:textFill>
        </w:rPr>
        <w:t>十一、保密</w:t>
      </w:r>
    </w:p>
    <w:p w14:paraId="409E20CF">
      <w:pPr>
        <w:pStyle w:val="13"/>
        <w:keepNext w:val="0"/>
        <w:keepLines w:val="0"/>
        <w:pageBreakBefore w:val="0"/>
        <w:widowControl w:val="0"/>
        <w:kinsoku/>
        <w:wordWrap/>
        <w:overflowPunct/>
        <w:topLinePunct w:val="0"/>
        <w:autoSpaceDE/>
        <w:autoSpaceDN/>
        <w:bidi w:val="0"/>
        <w:adjustRightInd/>
        <w:snapToGrid/>
        <w:spacing w:line="360" w:lineRule="auto"/>
        <w:ind w:right="80" w:firstLine="497"/>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1.除法律另有规定或本合同另有约定外，合同双方因本合同或履行本合同过程中而知</w:t>
      </w:r>
      <w:r>
        <w:rPr>
          <w:color w:val="000000" w:themeColor="text1"/>
          <w:sz w:val="24"/>
          <w:szCs w:val="24"/>
          <w14:textFill>
            <w14:solidFill>
              <w14:schemeClr w14:val="tx1"/>
            </w14:solidFill>
          </w14:textFill>
        </w:rPr>
        <w:t>悉或持有对方提供的资料、信息(包括但不限于商业秘密、技术</w:t>
      </w:r>
      <w:r>
        <w:rPr>
          <w:color w:val="000000" w:themeColor="text1"/>
          <w:spacing w:val="-1"/>
          <w:sz w:val="24"/>
          <w:szCs w:val="24"/>
          <w14:textFill>
            <w14:solidFill>
              <w14:schemeClr w14:val="tx1"/>
            </w14:solidFill>
          </w14:textFill>
        </w:rPr>
        <w:t>资料、数据以及与业务有</w:t>
      </w:r>
      <w:r>
        <w:rPr>
          <w:color w:val="000000" w:themeColor="text1"/>
          <w:sz w:val="24"/>
          <w:szCs w:val="24"/>
          <w14:textFill>
            <w14:solidFill>
              <w14:schemeClr w14:val="tx1"/>
            </w14:solidFill>
          </w14:textFill>
        </w:rPr>
        <w:t>关的客户的信息及其他信息等),未经合同对方书面同</w:t>
      </w:r>
      <w:r>
        <w:rPr>
          <w:color w:val="000000" w:themeColor="text1"/>
          <w:spacing w:val="-1"/>
          <w:sz w:val="24"/>
          <w:szCs w:val="24"/>
          <w14:textFill>
            <w14:solidFill>
              <w14:schemeClr w14:val="tx1"/>
            </w14:solidFill>
          </w14:textFill>
        </w:rPr>
        <w:t>意，任何一方对保密信息及本合同的</w:t>
      </w:r>
      <w:r>
        <w:rPr>
          <w:color w:val="000000" w:themeColor="text1"/>
          <w:sz w:val="24"/>
          <w:szCs w:val="24"/>
          <w14:textFill>
            <w14:solidFill>
              <w14:schemeClr w14:val="tx1"/>
            </w14:solidFill>
          </w14:textFill>
        </w:rPr>
        <w:t>内容负保密责任，不得以任何方式泄露给第三方，若</w:t>
      </w:r>
      <w:r>
        <w:rPr>
          <w:color w:val="000000" w:themeColor="text1"/>
          <w:spacing w:val="-1"/>
          <w:sz w:val="24"/>
          <w:szCs w:val="24"/>
          <w14:textFill>
            <w14:solidFill>
              <w14:schemeClr w14:val="tx1"/>
            </w14:solidFill>
          </w14:textFill>
        </w:rPr>
        <w:t>有违反而致对方或第三人受损害时，</w:t>
      </w:r>
      <w:r>
        <w:rPr>
          <w:color w:val="000000" w:themeColor="text1"/>
          <w:spacing w:val="-2"/>
          <w:sz w:val="24"/>
          <w:szCs w:val="24"/>
          <w14:textFill>
            <w14:solidFill>
              <w14:schemeClr w14:val="tx1"/>
            </w14:solidFill>
          </w14:textFill>
        </w:rPr>
        <w:t>违反约定的一方应向守约方支付本合同总价款</w:t>
      </w:r>
      <w:r>
        <w:rPr>
          <w:color w:val="000000" w:themeColor="text1"/>
          <w:spacing w:val="-46"/>
          <w:sz w:val="24"/>
          <w:szCs w:val="24"/>
          <w14:textFill>
            <w14:solidFill>
              <w14:schemeClr w14:val="tx1"/>
            </w14:solidFill>
          </w14:textFill>
        </w:rPr>
        <w:t xml:space="preserve"> </w:t>
      </w:r>
      <w:r>
        <w:rPr>
          <w:color w:val="000000" w:themeColor="text1"/>
          <w:spacing w:val="-2"/>
          <w:sz w:val="24"/>
          <w:szCs w:val="24"/>
          <w14:textFill>
            <w14:solidFill>
              <w14:schemeClr w14:val="tx1"/>
            </w14:solidFill>
          </w14:textFill>
        </w:rPr>
        <w:t>5%的违约金，并承担</w:t>
      </w:r>
      <w:r>
        <w:rPr>
          <w:color w:val="000000" w:themeColor="text1"/>
          <w:spacing w:val="-3"/>
          <w:sz w:val="24"/>
          <w:szCs w:val="24"/>
          <w14:textFill>
            <w14:solidFill>
              <w14:schemeClr w14:val="tx1"/>
            </w14:solidFill>
          </w14:textFill>
        </w:rPr>
        <w:t>由此给守约方造成的所有损失。</w:t>
      </w:r>
    </w:p>
    <w:p w14:paraId="13E77751">
      <w:pPr>
        <w:pStyle w:val="13"/>
        <w:keepNext w:val="0"/>
        <w:keepLines w:val="0"/>
        <w:pageBreakBefore w:val="0"/>
        <w:widowControl w:val="0"/>
        <w:kinsoku/>
        <w:wordWrap/>
        <w:overflowPunct/>
        <w:topLinePunct w:val="0"/>
        <w:autoSpaceDE/>
        <w:autoSpaceDN/>
        <w:bidi w:val="0"/>
        <w:adjustRightInd/>
        <w:snapToGrid/>
        <w:spacing w:line="360" w:lineRule="auto"/>
        <w:ind w:right="80" w:firstLine="482"/>
        <w:textAlignment w:val="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2.双方应责成其受雇人、受任人、使用人</w:t>
      </w:r>
      <w:r>
        <w:rPr>
          <w:color w:val="000000" w:themeColor="text1"/>
          <w:spacing w:val="-1"/>
          <w:sz w:val="24"/>
          <w:szCs w:val="24"/>
          <w14:textFill>
            <w14:solidFill>
              <w14:schemeClr w14:val="tx1"/>
            </w14:solidFill>
          </w14:textFill>
        </w:rPr>
        <w:t>、雇员、代理人或辅佐人等遵守本合同之保</w:t>
      </w:r>
      <w:r>
        <w:rPr>
          <w:color w:val="000000" w:themeColor="text1"/>
          <w:sz w:val="24"/>
          <w:szCs w:val="24"/>
          <w14:textFill>
            <w14:solidFill>
              <w14:schemeClr w14:val="tx1"/>
            </w14:solidFill>
          </w14:textFill>
        </w:rPr>
        <w:t>密规定，如前述人员有违反本合同规定之情事，泄露</w:t>
      </w:r>
      <w:r>
        <w:rPr>
          <w:color w:val="000000" w:themeColor="text1"/>
          <w:spacing w:val="-1"/>
          <w:sz w:val="24"/>
          <w:szCs w:val="24"/>
          <w14:textFill>
            <w14:solidFill>
              <w14:schemeClr w14:val="tx1"/>
            </w14:solidFill>
          </w14:textFill>
        </w:rPr>
        <w:t>方应承担因此所产生之一切经济及法律责任并对守约方承担全部赔偿责任，且应向守约方支付本合同总价款</w:t>
      </w:r>
      <w:r>
        <w:rPr>
          <w:color w:val="000000" w:themeColor="text1"/>
          <w:spacing w:val="-33"/>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5%的违约金。</w:t>
      </w:r>
    </w:p>
    <w:p w14:paraId="02A5105B">
      <w:pPr>
        <w:pStyle w:val="13"/>
        <w:keepNext w:val="0"/>
        <w:keepLines w:val="0"/>
        <w:pageBreakBefore w:val="0"/>
        <w:widowControl w:val="0"/>
        <w:kinsoku/>
        <w:wordWrap/>
        <w:overflowPunct/>
        <w:topLinePunct w:val="0"/>
        <w:autoSpaceDE/>
        <w:autoSpaceDN/>
        <w:bidi w:val="0"/>
        <w:adjustRightInd/>
        <w:snapToGrid/>
        <w:spacing w:line="360" w:lineRule="auto"/>
        <w:ind w:right="80" w:firstLine="484"/>
        <w:textAlignment w:val="auto"/>
        <w:rPr>
          <w:color w:val="000000" w:themeColor="text1"/>
          <w:sz w:val="24"/>
          <w:szCs w:val="24"/>
          <w14:textFill>
            <w14:solidFill>
              <w14:schemeClr w14:val="tx1"/>
            </w14:solidFill>
          </w14:textFill>
        </w:rPr>
      </w:pPr>
      <w:r>
        <w:rPr>
          <w:color w:val="000000" w:themeColor="text1"/>
          <w:spacing w:val="-2"/>
          <w:sz w:val="24"/>
          <w:szCs w:val="24"/>
          <w14:textFill>
            <w14:solidFill>
              <w14:schemeClr w14:val="tx1"/>
            </w14:solidFill>
          </w14:textFill>
        </w:rPr>
        <w:t>3.保密期限：</w:t>
      </w:r>
      <w:r>
        <w:rPr>
          <w:color w:val="000000" w:themeColor="text1"/>
          <w:spacing w:val="-64"/>
          <w:sz w:val="24"/>
          <w:szCs w:val="24"/>
          <w14:textFill>
            <w14:solidFill>
              <w14:schemeClr w14:val="tx1"/>
            </w14:solidFill>
          </w14:textFill>
        </w:rPr>
        <w:t xml:space="preserve"> </w:t>
      </w:r>
      <w:r>
        <w:rPr>
          <w:color w:val="000000" w:themeColor="text1"/>
          <w:spacing w:val="-2"/>
          <w:sz w:val="24"/>
          <w:szCs w:val="24"/>
          <w14:textFill>
            <w14:solidFill>
              <w14:schemeClr w14:val="tx1"/>
            </w14:solidFill>
          </w14:textFill>
        </w:rPr>
        <w:t>自本合同生效之日起至长期，本保密条款不因合同解除、无效、终止而丧失效力。</w:t>
      </w:r>
    </w:p>
    <w:p w14:paraId="2EE932F0">
      <w:pPr>
        <w:pStyle w:val="13"/>
        <w:keepNext w:val="0"/>
        <w:keepLines w:val="0"/>
        <w:pageBreakBefore w:val="0"/>
        <w:widowControl w:val="0"/>
        <w:kinsoku/>
        <w:wordWrap/>
        <w:overflowPunct/>
        <w:topLinePunct w:val="0"/>
        <w:autoSpaceDE/>
        <w:autoSpaceDN/>
        <w:bidi w:val="0"/>
        <w:adjustRightInd/>
        <w:snapToGrid/>
        <w:spacing w:line="360" w:lineRule="auto"/>
        <w:ind w:left="1"/>
        <w:textAlignment w:val="auto"/>
        <w:rPr>
          <w:color w:val="000000" w:themeColor="text1"/>
          <w:sz w:val="24"/>
          <w:szCs w:val="24"/>
          <w14:textFill>
            <w14:solidFill>
              <w14:schemeClr w14:val="tx1"/>
            </w14:solidFill>
          </w14:textFill>
        </w:rPr>
      </w:pPr>
      <w:r>
        <w:rPr>
          <w:b/>
          <w:bCs/>
          <w:color w:val="000000" w:themeColor="text1"/>
          <w:spacing w:val="-4"/>
          <w:sz w:val="24"/>
          <w:szCs w:val="24"/>
          <w14:textFill>
            <w14:solidFill>
              <w14:schemeClr w14:val="tx1"/>
            </w14:solidFill>
          </w14:textFill>
        </w:rPr>
        <w:t>十二、违约处罚</w:t>
      </w:r>
    </w:p>
    <w:p w14:paraId="5C693616">
      <w:pPr>
        <w:pStyle w:val="13"/>
        <w:keepNext w:val="0"/>
        <w:keepLines w:val="0"/>
        <w:pageBreakBefore w:val="0"/>
        <w:widowControl w:val="0"/>
        <w:kinsoku/>
        <w:wordWrap/>
        <w:overflowPunct/>
        <w:topLinePunct w:val="0"/>
        <w:autoSpaceDE/>
        <w:autoSpaceDN/>
        <w:bidi w:val="0"/>
        <w:adjustRightInd/>
        <w:snapToGrid/>
        <w:spacing w:line="360" w:lineRule="auto"/>
        <w:ind w:left="6" w:right="135" w:firstLine="497"/>
        <w:jc w:val="both"/>
        <w:textAlignment w:val="auto"/>
        <w:rPr>
          <w:color w:val="000000" w:themeColor="text1"/>
          <w:sz w:val="24"/>
          <w:szCs w:val="24"/>
          <w14:textFill>
            <w14:solidFill>
              <w14:schemeClr w14:val="tx1"/>
            </w14:solidFill>
          </w14:textFill>
        </w:rPr>
      </w:pPr>
      <w:r>
        <w:rPr>
          <w:color w:val="000000" w:themeColor="text1"/>
          <w:spacing w:val="-3"/>
          <w:sz w:val="24"/>
          <w:szCs w:val="24"/>
          <w14:textFill>
            <w14:solidFill>
              <w14:schemeClr w14:val="tx1"/>
            </w14:solidFill>
          </w14:textFill>
        </w:rPr>
        <w:t>乙方超过约定日期</w:t>
      </w:r>
      <w:r>
        <w:rPr>
          <w:color w:val="000000" w:themeColor="text1"/>
          <w:spacing w:val="-33"/>
          <w:sz w:val="24"/>
          <w:szCs w:val="24"/>
          <w14:textFill>
            <w14:solidFill>
              <w14:schemeClr w14:val="tx1"/>
            </w14:solidFill>
          </w14:textFill>
        </w:rPr>
        <w:t xml:space="preserve"> </w:t>
      </w:r>
      <w:r>
        <w:rPr>
          <w:color w:val="000000" w:themeColor="text1"/>
          <w:spacing w:val="-3"/>
          <w:sz w:val="24"/>
          <w:szCs w:val="24"/>
          <w14:textFill>
            <w14:solidFill>
              <w14:schemeClr w14:val="tx1"/>
            </w14:solidFill>
          </w14:textFill>
        </w:rPr>
        <w:t>14 日仍不进行除治工作的，甲方可解除本合同。</w:t>
      </w:r>
      <w:r>
        <w:rPr>
          <w:color w:val="000000" w:themeColor="text1"/>
          <w:spacing w:val="-4"/>
          <w:sz w:val="24"/>
          <w:szCs w:val="24"/>
          <w14:textFill>
            <w14:solidFill>
              <w14:schemeClr w14:val="tx1"/>
            </w14:solidFill>
          </w14:textFill>
        </w:rPr>
        <w:t>乙方因未能如期</w:t>
      </w:r>
      <w:r>
        <w:rPr>
          <w:color w:val="000000" w:themeColor="text1"/>
          <w:spacing w:val="-1"/>
          <w:sz w:val="24"/>
          <w:szCs w:val="24"/>
          <w14:textFill>
            <w14:solidFill>
              <w14:schemeClr w14:val="tx1"/>
            </w14:solidFill>
          </w14:textFill>
        </w:rPr>
        <w:t>到岗施工或因其他违约行为导致甲方解除合同的，乙方应向甲方支付合同总价款</w:t>
      </w:r>
      <w:r>
        <w:rPr>
          <w:color w:val="000000" w:themeColor="text1"/>
          <w:spacing w:val="-37"/>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20%的违约金，如造成甲方损失超过违约金的，超出部分由乙方继续承担赔偿责任。</w:t>
      </w:r>
    </w:p>
    <w:p w14:paraId="0353A020">
      <w:pPr>
        <w:pStyle w:val="13"/>
        <w:keepNext w:val="0"/>
        <w:keepLines w:val="0"/>
        <w:pageBreakBefore w:val="0"/>
        <w:widowControl w:val="0"/>
        <w:kinsoku/>
        <w:wordWrap/>
        <w:overflowPunct/>
        <w:topLinePunct w:val="0"/>
        <w:autoSpaceDE/>
        <w:autoSpaceDN/>
        <w:bidi w:val="0"/>
        <w:adjustRightInd/>
        <w:snapToGrid/>
        <w:spacing w:line="360" w:lineRule="auto"/>
        <w:ind w:left="1"/>
        <w:textAlignment w:val="auto"/>
        <w:rPr>
          <w:color w:val="000000" w:themeColor="text1"/>
          <w:sz w:val="24"/>
          <w:szCs w:val="24"/>
          <w14:textFill>
            <w14:solidFill>
              <w14:schemeClr w14:val="tx1"/>
            </w14:solidFill>
          </w14:textFill>
        </w:rPr>
      </w:pPr>
      <w:r>
        <w:rPr>
          <w:b/>
          <w:bCs/>
          <w:color w:val="000000" w:themeColor="text1"/>
          <w:spacing w:val="-3"/>
          <w:sz w:val="24"/>
          <w:szCs w:val="24"/>
          <w14:textFill>
            <w14:solidFill>
              <w14:schemeClr w14:val="tx1"/>
            </w14:solidFill>
          </w14:textFill>
        </w:rPr>
        <w:t>十三、乙方违约解除合同</w:t>
      </w:r>
    </w:p>
    <w:p w14:paraId="7F2E7A19">
      <w:pPr>
        <w:pStyle w:val="13"/>
        <w:keepNext w:val="0"/>
        <w:keepLines w:val="0"/>
        <w:pageBreakBefore w:val="0"/>
        <w:widowControl w:val="0"/>
        <w:kinsoku/>
        <w:wordWrap/>
        <w:overflowPunct/>
        <w:topLinePunct w:val="0"/>
        <w:autoSpaceDE/>
        <w:autoSpaceDN/>
        <w:bidi w:val="0"/>
        <w:adjustRightInd/>
        <w:snapToGrid/>
        <w:spacing w:line="360" w:lineRule="auto"/>
        <w:ind w:left="1" w:right="80" w:firstLine="496"/>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1 .乙方在合同履行过程中出现以下情况的，甲方有权单方解除合同(除异常恶劣的气</w:t>
      </w:r>
      <w:r>
        <w:rPr>
          <w:color w:val="000000" w:themeColor="text1"/>
          <w:spacing w:val="4"/>
          <w:sz w:val="24"/>
          <w:szCs w:val="24"/>
          <w14:textFill>
            <w14:solidFill>
              <w14:schemeClr w14:val="tx1"/>
            </w14:solidFill>
          </w14:textFill>
        </w:rPr>
        <w:t>候条件导致外):</w:t>
      </w:r>
    </w:p>
    <w:p w14:paraId="2F9E6EB4">
      <w:pPr>
        <w:pStyle w:val="13"/>
        <w:keepNext w:val="0"/>
        <w:keepLines w:val="0"/>
        <w:pageBreakBefore w:val="0"/>
        <w:widowControl w:val="0"/>
        <w:kinsoku/>
        <w:wordWrap/>
        <w:overflowPunct/>
        <w:topLinePunct w:val="0"/>
        <w:autoSpaceDE/>
        <w:autoSpaceDN/>
        <w:bidi w:val="0"/>
        <w:adjustRightInd/>
        <w:snapToGrid/>
        <w:spacing w:line="360" w:lineRule="auto"/>
        <w:ind w:left="523"/>
        <w:textAlignment w:val="auto"/>
        <w:rPr>
          <w:color w:val="000000" w:themeColor="text1"/>
          <w:sz w:val="24"/>
          <w:szCs w:val="24"/>
          <w14:textFill>
            <w14:solidFill>
              <w14:schemeClr w14:val="tx1"/>
            </w14:solidFill>
          </w14:textFill>
        </w:rPr>
      </w:pPr>
      <w:r>
        <w:rPr>
          <w:color w:val="000000" w:themeColor="text1"/>
          <w:spacing w:val="-3"/>
          <w:sz w:val="24"/>
          <w:szCs w:val="24"/>
          <w14:textFill>
            <w14:solidFill>
              <w14:schemeClr w14:val="tx1"/>
            </w14:solidFill>
          </w14:textFill>
        </w:rPr>
        <w:t>(1)乙方违反合同约定进行转包或违法分包的。</w:t>
      </w:r>
    </w:p>
    <w:p w14:paraId="51133D1A">
      <w:pPr>
        <w:pStyle w:val="13"/>
        <w:keepNext w:val="0"/>
        <w:keepLines w:val="0"/>
        <w:pageBreakBefore w:val="0"/>
        <w:widowControl w:val="0"/>
        <w:kinsoku/>
        <w:wordWrap/>
        <w:overflowPunct/>
        <w:topLinePunct w:val="0"/>
        <w:autoSpaceDE/>
        <w:autoSpaceDN/>
        <w:bidi w:val="0"/>
        <w:adjustRightInd/>
        <w:snapToGrid/>
        <w:spacing w:line="360" w:lineRule="auto"/>
        <w:ind w:left="523"/>
        <w:textAlignment w:val="auto"/>
        <w:rPr>
          <w:color w:val="000000" w:themeColor="text1"/>
          <w:sz w:val="24"/>
          <w:szCs w:val="24"/>
          <w14:textFill>
            <w14:solidFill>
              <w14:schemeClr w14:val="tx1"/>
            </w14:solidFill>
          </w14:textFill>
        </w:rPr>
      </w:pPr>
      <w:r>
        <w:rPr>
          <w:color w:val="000000" w:themeColor="text1"/>
          <w:spacing w:val="-5"/>
          <w:sz w:val="24"/>
          <w:szCs w:val="24"/>
          <w14:textFill>
            <w14:solidFill>
              <w14:schemeClr w14:val="tx1"/>
            </w14:solidFill>
          </w14:textFill>
        </w:rPr>
        <w:t>(2)乙方拒绝进场的，经甲方通知后</w:t>
      </w:r>
      <w:r>
        <w:rPr>
          <w:color w:val="000000" w:themeColor="text1"/>
          <w:spacing w:val="-33"/>
          <w:sz w:val="24"/>
          <w:szCs w:val="24"/>
          <w14:textFill>
            <w14:solidFill>
              <w14:schemeClr w14:val="tx1"/>
            </w14:solidFill>
          </w14:textFill>
        </w:rPr>
        <w:t xml:space="preserve"> </w:t>
      </w:r>
      <w:r>
        <w:rPr>
          <w:color w:val="000000" w:themeColor="text1"/>
          <w:spacing w:val="-5"/>
          <w:sz w:val="24"/>
          <w:szCs w:val="24"/>
          <w14:textFill>
            <w14:solidFill>
              <w14:schemeClr w14:val="tx1"/>
            </w14:solidFill>
          </w14:textFill>
        </w:rPr>
        <w:t>14 日内仍未进场的。</w:t>
      </w:r>
    </w:p>
    <w:p w14:paraId="1C1F93F7">
      <w:pPr>
        <w:pStyle w:val="13"/>
        <w:keepNext w:val="0"/>
        <w:keepLines w:val="0"/>
        <w:pageBreakBefore w:val="0"/>
        <w:widowControl w:val="0"/>
        <w:kinsoku/>
        <w:wordWrap/>
        <w:overflowPunct/>
        <w:topLinePunct w:val="0"/>
        <w:autoSpaceDE/>
        <w:autoSpaceDN/>
        <w:bidi w:val="0"/>
        <w:adjustRightInd/>
        <w:snapToGrid/>
        <w:spacing w:line="360" w:lineRule="auto"/>
        <w:ind w:left="523"/>
        <w:textAlignment w:val="auto"/>
        <w:rPr>
          <w:color w:val="000000" w:themeColor="text1"/>
          <w:sz w:val="24"/>
          <w:szCs w:val="24"/>
          <w14:textFill>
            <w14:solidFill>
              <w14:schemeClr w14:val="tx1"/>
            </w14:solidFill>
          </w14:textFill>
        </w:rPr>
      </w:pPr>
      <w:r>
        <w:rPr>
          <w:color w:val="000000" w:themeColor="text1"/>
          <w:spacing w:val="-2"/>
          <w:sz w:val="24"/>
          <w:szCs w:val="24"/>
          <w14:textFill>
            <w14:solidFill>
              <w14:schemeClr w14:val="tx1"/>
            </w14:solidFill>
          </w14:textFill>
        </w:rPr>
        <w:t>(3)已经完成的除治工程质量不合格，并拒绝修</w:t>
      </w:r>
      <w:r>
        <w:rPr>
          <w:color w:val="000000" w:themeColor="text1"/>
          <w:spacing w:val="-3"/>
          <w:sz w:val="24"/>
          <w:szCs w:val="24"/>
          <w14:textFill>
            <w14:solidFill>
              <w14:schemeClr w14:val="tx1"/>
            </w14:solidFill>
          </w14:textFill>
        </w:rPr>
        <w:t>复的。</w:t>
      </w:r>
    </w:p>
    <w:p w14:paraId="390D74A0">
      <w:pPr>
        <w:pStyle w:val="13"/>
        <w:keepNext w:val="0"/>
        <w:keepLines w:val="0"/>
        <w:pageBreakBefore w:val="0"/>
        <w:widowControl w:val="0"/>
        <w:kinsoku/>
        <w:wordWrap/>
        <w:overflowPunct/>
        <w:topLinePunct w:val="0"/>
        <w:autoSpaceDE/>
        <w:autoSpaceDN/>
        <w:bidi w:val="0"/>
        <w:adjustRightInd/>
        <w:snapToGrid/>
        <w:spacing w:line="360" w:lineRule="auto"/>
        <w:ind w:left="24" w:right="195" w:firstLine="498"/>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(4)如乙方在合同实施期间，不能按合同履行工程</w:t>
      </w:r>
      <w:r>
        <w:rPr>
          <w:color w:val="000000" w:themeColor="text1"/>
          <w:spacing w:val="-2"/>
          <w:sz w:val="24"/>
          <w:szCs w:val="24"/>
          <w14:textFill>
            <w14:solidFill>
              <w14:schemeClr w14:val="tx1"/>
            </w14:solidFill>
          </w14:textFill>
        </w:rPr>
        <w:t>进度、质量等要求，甲方有权更换</w:t>
      </w:r>
      <w:r>
        <w:rPr>
          <w:color w:val="000000" w:themeColor="text1"/>
          <w:spacing w:val="-9"/>
          <w:sz w:val="24"/>
          <w:szCs w:val="24"/>
          <w14:textFill>
            <w14:solidFill>
              <w14:schemeClr w14:val="tx1"/>
            </w14:solidFill>
          </w14:textFill>
        </w:rPr>
        <w:t>乙方 。</w:t>
      </w:r>
    </w:p>
    <w:p w14:paraId="2936FC2D">
      <w:pPr>
        <w:pStyle w:val="13"/>
        <w:keepNext w:val="0"/>
        <w:keepLines w:val="0"/>
        <w:pageBreakBefore w:val="0"/>
        <w:widowControl w:val="0"/>
        <w:kinsoku/>
        <w:wordWrap/>
        <w:overflowPunct/>
        <w:topLinePunct w:val="0"/>
        <w:autoSpaceDE/>
        <w:autoSpaceDN/>
        <w:bidi w:val="0"/>
        <w:adjustRightInd/>
        <w:snapToGrid/>
        <w:spacing w:line="360" w:lineRule="auto"/>
        <w:ind w:right="55" w:firstLine="520"/>
        <w:jc w:val="both"/>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(5)解除合同后，乙方还应承担由此给甲方造成的</w:t>
      </w:r>
      <w:r>
        <w:rPr>
          <w:color w:val="000000" w:themeColor="text1"/>
          <w:spacing w:val="-2"/>
          <w:sz w:val="24"/>
          <w:szCs w:val="24"/>
          <w14:textFill>
            <w14:solidFill>
              <w14:schemeClr w14:val="tx1"/>
            </w14:solidFill>
          </w14:textFill>
        </w:rPr>
        <w:t>一切经济损失及相关法律责任。因</w:t>
      </w:r>
      <w:r>
        <w:rPr>
          <w:color w:val="000000" w:themeColor="text1"/>
          <w:spacing w:val="-1"/>
          <w:sz w:val="24"/>
          <w:szCs w:val="24"/>
          <w14:textFill>
            <w14:solidFill>
              <w14:schemeClr w14:val="tx1"/>
            </w14:solidFill>
          </w14:textFill>
        </w:rPr>
        <w:t>以上乙方之原因导致甲方单方面解除合同的，乙方须按签约合同价的</w:t>
      </w:r>
      <w:r>
        <w:rPr>
          <w:color w:val="000000" w:themeColor="text1"/>
          <w:spacing w:val="-33"/>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20%向甲方支付违约金。乙方还应赔偿甲方因此而遭受的损失。</w:t>
      </w:r>
    </w:p>
    <w:p w14:paraId="214C3D12">
      <w:pPr>
        <w:pStyle w:val="13"/>
        <w:keepNext w:val="0"/>
        <w:keepLines w:val="0"/>
        <w:pageBreakBefore w:val="0"/>
        <w:widowControl w:val="0"/>
        <w:kinsoku/>
        <w:wordWrap/>
        <w:overflowPunct/>
        <w:topLinePunct w:val="0"/>
        <w:autoSpaceDE/>
        <w:autoSpaceDN/>
        <w:bidi w:val="0"/>
        <w:adjustRightInd/>
        <w:snapToGrid/>
        <w:spacing w:line="360" w:lineRule="auto"/>
        <w:ind w:left="241"/>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2.甲方和乙方同意以下情形视为异常恶劣的气候条件：</w:t>
      </w:r>
    </w:p>
    <w:p w14:paraId="157E204F">
      <w:pPr>
        <w:pStyle w:val="13"/>
        <w:keepNext w:val="0"/>
        <w:keepLines w:val="0"/>
        <w:pageBreakBefore w:val="0"/>
        <w:widowControl w:val="0"/>
        <w:kinsoku/>
        <w:wordWrap/>
        <w:overflowPunct/>
        <w:topLinePunct w:val="0"/>
        <w:autoSpaceDE/>
        <w:autoSpaceDN/>
        <w:bidi w:val="0"/>
        <w:adjustRightInd/>
        <w:snapToGrid/>
        <w:spacing w:line="360" w:lineRule="auto"/>
        <w:ind w:left="521"/>
        <w:textAlignment w:val="auto"/>
        <w:rPr>
          <w:color w:val="000000" w:themeColor="text1"/>
          <w:sz w:val="24"/>
          <w:szCs w:val="24"/>
          <w14:textFill>
            <w14:solidFill>
              <w14:schemeClr w14:val="tx1"/>
            </w14:solidFill>
          </w14:textFill>
        </w:rPr>
      </w:pPr>
      <w:r>
        <w:rPr>
          <w:color w:val="000000" w:themeColor="text1"/>
          <w:spacing w:val="-5"/>
          <w:sz w:val="24"/>
          <w:szCs w:val="24"/>
          <w14:textFill>
            <w14:solidFill>
              <w14:schemeClr w14:val="tx1"/>
            </w14:solidFill>
          </w14:textFill>
        </w:rPr>
        <w:t>(1)5</w:t>
      </w:r>
      <w:r>
        <w:rPr>
          <w:color w:val="000000" w:themeColor="text1"/>
          <w:spacing w:val="-48"/>
          <w:sz w:val="24"/>
          <w:szCs w:val="24"/>
          <w14:textFill>
            <w14:solidFill>
              <w14:schemeClr w14:val="tx1"/>
            </w14:solidFill>
          </w14:textFill>
        </w:rPr>
        <w:t xml:space="preserve"> </w:t>
      </w:r>
      <w:r>
        <w:rPr>
          <w:color w:val="000000" w:themeColor="text1"/>
          <w:spacing w:val="-5"/>
          <w:sz w:val="24"/>
          <w:szCs w:val="24"/>
          <w14:textFill>
            <w14:solidFill>
              <w14:schemeClr w14:val="tx1"/>
            </w14:solidFill>
          </w14:textFill>
        </w:rPr>
        <w:t>年一遇强度的降水；</w:t>
      </w:r>
    </w:p>
    <w:p w14:paraId="1FD694AA">
      <w:pPr>
        <w:pStyle w:val="13"/>
        <w:keepNext w:val="0"/>
        <w:keepLines w:val="0"/>
        <w:pageBreakBefore w:val="0"/>
        <w:widowControl w:val="0"/>
        <w:kinsoku/>
        <w:wordWrap/>
        <w:overflowPunct/>
        <w:topLinePunct w:val="0"/>
        <w:autoSpaceDE/>
        <w:autoSpaceDN/>
        <w:bidi w:val="0"/>
        <w:adjustRightInd/>
        <w:snapToGrid/>
        <w:spacing w:line="360" w:lineRule="auto"/>
        <w:ind w:left="521"/>
        <w:textAlignment w:val="auto"/>
        <w:rPr>
          <w:color w:val="000000" w:themeColor="text1"/>
          <w:sz w:val="24"/>
          <w:szCs w:val="24"/>
          <w14:textFill>
            <w14:solidFill>
              <w14:schemeClr w14:val="tx1"/>
            </w14:solidFill>
          </w14:textFill>
        </w:rPr>
      </w:pPr>
      <w:r>
        <w:rPr>
          <w:color w:val="000000" w:themeColor="text1"/>
          <w:spacing w:val="-7"/>
          <w:sz w:val="24"/>
          <w:szCs w:val="24"/>
          <w14:textFill>
            <w14:solidFill>
              <w14:schemeClr w14:val="tx1"/>
            </w14:solidFill>
          </w14:textFill>
        </w:rPr>
        <w:t>(2)8</w:t>
      </w:r>
      <w:r>
        <w:rPr>
          <w:color w:val="000000" w:themeColor="text1"/>
          <w:spacing w:val="-43"/>
          <w:sz w:val="24"/>
          <w:szCs w:val="24"/>
          <w14:textFill>
            <w14:solidFill>
              <w14:schemeClr w14:val="tx1"/>
            </w14:solidFill>
          </w14:textFill>
        </w:rPr>
        <w:t xml:space="preserve"> </w:t>
      </w:r>
      <w:r>
        <w:rPr>
          <w:color w:val="000000" w:themeColor="text1"/>
          <w:spacing w:val="-7"/>
          <w:sz w:val="24"/>
          <w:szCs w:val="24"/>
          <w14:textFill>
            <w14:solidFill>
              <w14:schemeClr w14:val="tx1"/>
            </w14:solidFill>
          </w14:textFill>
        </w:rPr>
        <w:t>级以上大风；</w:t>
      </w:r>
    </w:p>
    <w:p w14:paraId="7C435306">
      <w:pPr>
        <w:pStyle w:val="13"/>
        <w:keepNext w:val="0"/>
        <w:keepLines w:val="0"/>
        <w:pageBreakBefore w:val="0"/>
        <w:widowControl w:val="0"/>
        <w:kinsoku/>
        <w:wordWrap/>
        <w:overflowPunct/>
        <w:topLinePunct w:val="0"/>
        <w:autoSpaceDE/>
        <w:autoSpaceDN/>
        <w:bidi w:val="0"/>
        <w:adjustRightInd/>
        <w:snapToGrid/>
        <w:spacing w:line="360" w:lineRule="auto"/>
        <w:ind w:left="521"/>
        <w:textAlignment w:val="auto"/>
        <w:rPr>
          <w:color w:val="000000" w:themeColor="text1"/>
          <w:sz w:val="24"/>
          <w:szCs w:val="24"/>
          <w14:textFill>
            <w14:solidFill>
              <w14:schemeClr w14:val="tx1"/>
            </w14:solidFill>
          </w14:textFill>
        </w:rPr>
      </w:pPr>
      <w:r>
        <w:rPr>
          <w:color w:val="000000" w:themeColor="text1"/>
          <w:spacing w:val="-6"/>
          <w:sz w:val="24"/>
          <w:szCs w:val="24"/>
          <w14:textFill>
            <w14:solidFill>
              <w14:schemeClr w14:val="tx1"/>
            </w14:solidFill>
          </w14:textFill>
        </w:rPr>
        <w:t>(3)连续</w:t>
      </w:r>
      <w:r>
        <w:rPr>
          <w:color w:val="000000" w:themeColor="text1"/>
          <w:spacing w:val="-37"/>
          <w:sz w:val="24"/>
          <w:szCs w:val="24"/>
          <w14:textFill>
            <w14:solidFill>
              <w14:schemeClr w14:val="tx1"/>
            </w14:solidFill>
          </w14:textFill>
        </w:rPr>
        <w:t xml:space="preserve"> </w:t>
      </w:r>
      <w:r>
        <w:rPr>
          <w:color w:val="000000" w:themeColor="text1"/>
          <w:spacing w:val="-6"/>
          <w:sz w:val="24"/>
          <w:szCs w:val="24"/>
          <w14:textFill>
            <w14:solidFill>
              <w14:schemeClr w14:val="tx1"/>
            </w14:solidFill>
          </w14:textFill>
        </w:rPr>
        <w:t>3</w:t>
      </w:r>
      <w:r>
        <w:rPr>
          <w:color w:val="000000" w:themeColor="text1"/>
          <w:spacing w:val="-46"/>
          <w:sz w:val="24"/>
          <w:szCs w:val="24"/>
          <w14:textFill>
            <w14:solidFill>
              <w14:schemeClr w14:val="tx1"/>
            </w14:solidFill>
          </w14:textFill>
        </w:rPr>
        <w:t xml:space="preserve"> </w:t>
      </w:r>
      <w:r>
        <w:rPr>
          <w:color w:val="000000" w:themeColor="text1"/>
          <w:spacing w:val="-6"/>
          <w:sz w:val="24"/>
          <w:szCs w:val="24"/>
          <w14:textFill>
            <w14:solidFill>
              <w14:schemeClr w14:val="tx1"/>
            </w14:solidFill>
          </w14:textFill>
        </w:rPr>
        <w:t>天</w:t>
      </w:r>
      <w:r>
        <w:rPr>
          <w:color w:val="000000" w:themeColor="text1"/>
          <w:spacing w:val="-51"/>
          <w:sz w:val="24"/>
          <w:szCs w:val="24"/>
          <w14:textFill>
            <w14:solidFill>
              <w14:schemeClr w14:val="tx1"/>
            </w14:solidFill>
          </w14:textFill>
        </w:rPr>
        <w:t xml:space="preserve"> </w:t>
      </w:r>
      <w:r>
        <w:rPr>
          <w:color w:val="000000" w:themeColor="text1"/>
          <w:spacing w:val="-6"/>
          <w:sz w:val="24"/>
          <w:szCs w:val="24"/>
          <w14:textFill>
            <w14:solidFill>
              <w14:schemeClr w14:val="tx1"/>
            </w14:solidFill>
          </w14:textFill>
        </w:rPr>
        <w:t>40</w:t>
      </w:r>
      <w:r>
        <w:rPr>
          <w:color w:val="000000" w:themeColor="text1"/>
          <w:spacing w:val="-51"/>
          <w:sz w:val="24"/>
          <w:szCs w:val="24"/>
          <w14:textFill>
            <w14:solidFill>
              <w14:schemeClr w14:val="tx1"/>
            </w14:solidFill>
          </w14:textFill>
        </w:rPr>
        <w:t xml:space="preserve"> </w:t>
      </w:r>
      <w:r>
        <w:rPr>
          <w:color w:val="000000" w:themeColor="text1"/>
          <w:spacing w:val="-6"/>
          <w:sz w:val="24"/>
          <w:szCs w:val="24"/>
          <w14:textFill>
            <w14:solidFill>
              <w14:schemeClr w14:val="tx1"/>
            </w14:solidFill>
          </w14:textFill>
        </w:rPr>
        <w:t>摄氏度以上的高温；</w:t>
      </w:r>
    </w:p>
    <w:p w14:paraId="4A7F4B94">
      <w:pPr>
        <w:pStyle w:val="13"/>
        <w:keepNext w:val="0"/>
        <w:keepLines w:val="0"/>
        <w:pageBreakBefore w:val="0"/>
        <w:widowControl w:val="0"/>
        <w:kinsoku/>
        <w:wordWrap/>
        <w:overflowPunct/>
        <w:topLinePunct w:val="0"/>
        <w:autoSpaceDE/>
        <w:autoSpaceDN/>
        <w:bidi w:val="0"/>
        <w:adjustRightInd/>
        <w:snapToGrid/>
        <w:spacing w:line="360" w:lineRule="auto"/>
        <w:ind w:left="521"/>
        <w:textAlignment w:val="auto"/>
        <w:rPr>
          <w:color w:val="000000" w:themeColor="text1"/>
          <w:sz w:val="24"/>
          <w:szCs w:val="24"/>
          <w14:textFill>
            <w14:solidFill>
              <w14:schemeClr w14:val="tx1"/>
            </w14:solidFill>
          </w14:textFill>
        </w:rPr>
      </w:pPr>
      <w:r>
        <w:rPr>
          <w:color w:val="000000" w:themeColor="text1"/>
          <w:spacing w:val="-4"/>
          <w:sz w:val="24"/>
          <w:szCs w:val="24"/>
          <w14:textFill>
            <w14:solidFill>
              <w14:schemeClr w14:val="tx1"/>
            </w14:solidFill>
          </w14:textFill>
        </w:rPr>
        <w:t>(4)地震等不可抗力的自然灾害。</w:t>
      </w:r>
    </w:p>
    <w:p w14:paraId="501BD004">
      <w:pPr>
        <w:pStyle w:val="13"/>
        <w:keepNext w:val="0"/>
        <w:keepLines w:val="0"/>
        <w:pageBreakBefore w:val="0"/>
        <w:widowControl w:val="0"/>
        <w:kinsoku/>
        <w:wordWrap/>
        <w:overflowPunct/>
        <w:topLinePunct w:val="0"/>
        <w:autoSpaceDE/>
        <w:autoSpaceDN/>
        <w:bidi w:val="0"/>
        <w:adjustRightInd/>
        <w:snapToGrid/>
        <w:spacing w:line="360" w:lineRule="auto"/>
        <w:textAlignment w:val="auto"/>
        <w:rPr>
          <w:color w:val="000000" w:themeColor="text1"/>
          <w:sz w:val="24"/>
          <w:szCs w:val="24"/>
          <w14:textFill>
            <w14:solidFill>
              <w14:schemeClr w14:val="tx1"/>
            </w14:solidFill>
          </w14:textFill>
        </w:rPr>
      </w:pPr>
      <w:r>
        <w:rPr>
          <w:b/>
          <w:bCs/>
          <w:color w:val="000000" w:themeColor="text1"/>
          <w:spacing w:val="-3"/>
          <w:sz w:val="24"/>
          <w:szCs w:val="24"/>
          <w14:textFill>
            <w14:solidFill>
              <w14:schemeClr w14:val="tx1"/>
            </w14:solidFill>
          </w14:textFill>
        </w:rPr>
        <w:t>十四、争端的解决</w:t>
      </w:r>
    </w:p>
    <w:p w14:paraId="6782F226">
      <w:pPr>
        <w:pStyle w:val="13"/>
        <w:keepNext w:val="0"/>
        <w:keepLines w:val="0"/>
        <w:pageBreakBefore w:val="0"/>
        <w:widowControl w:val="0"/>
        <w:kinsoku/>
        <w:wordWrap/>
        <w:overflowPunct/>
        <w:topLinePunct w:val="0"/>
        <w:autoSpaceDE/>
        <w:autoSpaceDN/>
        <w:bidi w:val="0"/>
        <w:adjustRightInd/>
        <w:snapToGrid/>
        <w:spacing w:line="360" w:lineRule="auto"/>
        <w:ind w:left="5" w:firstLine="474"/>
        <w:textAlignment w:val="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合同执行过程中发生的任何争议，如双方不能</w:t>
      </w:r>
      <w:r>
        <w:rPr>
          <w:color w:val="000000" w:themeColor="text1"/>
          <w:spacing w:val="-1"/>
          <w:sz w:val="24"/>
          <w:szCs w:val="24"/>
          <w14:textFill>
            <w14:solidFill>
              <w14:schemeClr w14:val="tx1"/>
            </w14:solidFill>
          </w14:textFill>
        </w:rPr>
        <w:t>通过友好协商解决，甲、乙双方一致同意向甲方所在地有管辖权的人民法院提起诉讼。</w:t>
      </w:r>
    </w:p>
    <w:p w14:paraId="55319EA2">
      <w:pPr>
        <w:pStyle w:val="13"/>
        <w:keepNext w:val="0"/>
        <w:keepLines w:val="0"/>
        <w:pageBreakBefore w:val="0"/>
        <w:widowControl w:val="0"/>
        <w:kinsoku/>
        <w:wordWrap/>
        <w:overflowPunct/>
        <w:topLinePunct w:val="0"/>
        <w:autoSpaceDE/>
        <w:autoSpaceDN/>
        <w:bidi w:val="0"/>
        <w:adjustRightInd/>
        <w:snapToGrid/>
        <w:spacing w:line="360" w:lineRule="auto"/>
        <w:textAlignment w:val="auto"/>
        <w:rPr>
          <w:color w:val="000000" w:themeColor="text1"/>
          <w:sz w:val="24"/>
          <w:szCs w:val="24"/>
          <w14:textFill>
            <w14:solidFill>
              <w14:schemeClr w14:val="tx1"/>
            </w14:solidFill>
          </w14:textFill>
        </w:rPr>
      </w:pPr>
      <w:r>
        <w:rPr>
          <w:b/>
          <w:bCs/>
          <w:color w:val="000000" w:themeColor="text1"/>
          <w:spacing w:val="-4"/>
          <w:sz w:val="24"/>
          <w:szCs w:val="24"/>
          <w14:textFill>
            <w14:solidFill>
              <w14:schemeClr w14:val="tx1"/>
            </w14:solidFill>
          </w14:textFill>
        </w:rPr>
        <w:t>十五、税费</w:t>
      </w:r>
    </w:p>
    <w:p w14:paraId="1117FBA7">
      <w:pPr>
        <w:pStyle w:val="13"/>
        <w:keepNext w:val="0"/>
        <w:keepLines w:val="0"/>
        <w:pageBreakBefore w:val="0"/>
        <w:widowControl w:val="0"/>
        <w:kinsoku/>
        <w:wordWrap/>
        <w:overflowPunct/>
        <w:topLinePunct w:val="0"/>
        <w:autoSpaceDE/>
        <w:autoSpaceDN/>
        <w:bidi w:val="0"/>
        <w:adjustRightInd/>
        <w:snapToGrid/>
        <w:spacing w:line="360" w:lineRule="auto"/>
        <w:ind w:left="478"/>
        <w:textAlignment w:val="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在中国境内、外发生的与本合同执行有关的一</w:t>
      </w:r>
      <w:r>
        <w:rPr>
          <w:color w:val="000000" w:themeColor="text1"/>
          <w:spacing w:val="-1"/>
          <w:sz w:val="24"/>
          <w:szCs w:val="24"/>
          <w14:textFill>
            <w14:solidFill>
              <w14:schemeClr w14:val="tx1"/>
            </w14:solidFill>
          </w14:textFill>
        </w:rPr>
        <w:t>切税费均由乙方负担。</w:t>
      </w:r>
    </w:p>
    <w:p w14:paraId="7A7A7EDE">
      <w:pPr>
        <w:pStyle w:val="13"/>
        <w:keepNext w:val="0"/>
        <w:keepLines w:val="0"/>
        <w:pageBreakBefore w:val="0"/>
        <w:widowControl w:val="0"/>
        <w:kinsoku/>
        <w:wordWrap/>
        <w:overflowPunct/>
        <w:topLinePunct w:val="0"/>
        <w:autoSpaceDE/>
        <w:autoSpaceDN/>
        <w:bidi w:val="0"/>
        <w:adjustRightInd/>
        <w:snapToGrid/>
        <w:spacing w:line="360" w:lineRule="auto"/>
        <w:textAlignment w:val="auto"/>
        <w:rPr>
          <w:color w:val="000000" w:themeColor="text1"/>
          <w:sz w:val="24"/>
          <w:szCs w:val="24"/>
          <w14:textFill>
            <w14:solidFill>
              <w14:schemeClr w14:val="tx1"/>
            </w14:solidFill>
          </w14:textFill>
        </w:rPr>
      </w:pPr>
      <w:r>
        <w:rPr>
          <w:b/>
          <w:bCs/>
          <w:color w:val="000000" w:themeColor="text1"/>
          <w:spacing w:val="-3"/>
          <w:sz w:val="24"/>
          <w:szCs w:val="24"/>
          <w14:textFill>
            <w14:solidFill>
              <w14:schemeClr w14:val="tx1"/>
            </w14:solidFill>
          </w14:textFill>
        </w:rPr>
        <w:t>十六、合同文件构成</w:t>
      </w:r>
    </w:p>
    <w:p w14:paraId="4DCA9D2E">
      <w:pPr>
        <w:pStyle w:val="13"/>
        <w:keepNext w:val="0"/>
        <w:keepLines w:val="0"/>
        <w:pageBreakBefore w:val="0"/>
        <w:widowControl w:val="0"/>
        <w:kinsoku/>
        <w:wordWrap/>
        <w:overflowPunct/>
        <w:topLinePunct w:val="0"/>
        <w:autoSpaceDE/>
        <w:autoSpaceDN/>
        <w:bidi w:val="0"/>
        <w:adjustRightInd/>
        <w:snapToGrid/>
        <w:spacing w:line="360" w:lineRule="auto"/>
        <w:ind w:left="480"/>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本协议书与下列文件一起构成合同文件：</w:t>
      </w:r>
    </w:p>
    <w:p w14:paraId="4D92E3F6">
      <w:pPr>
        <w:pStyle w:val="13"/>
        <w:keepNext w:val="0"/>
        <w:keepLines w:val="0"/>
        <w:pageBreakBefore w:val="0"/>
        <w:widowControl w:val="0"/>
        <w:kinsoku/>
        <w:wordWrap/>
        <w:overflowPunct/>
        <w:topLinePunct w:val="0"/>
        <w:autoSpaceDE/>
        <w:autoSpaceDN/>
        <w:bidi w:val="0"/>
        <w:adjustRightInd/>
        <w:snapToGrid/>
        <w:spacing w:line="360" w:lineRule="auto"/>
        <w:ind w:left="521"/>
        <w:textAlignment w:val="auto"/>
        <w:rPr>
          <w:color w:val="000000" w:themeColor="text1"/>
          <w:sz w:val="24"/>
          <w:szCs w:val="24"/>
          <w14:textFill>
            <w14:solidFill>
              <w14:schemeClr w14:val="tx1"/>
            </w14:solidFill>
          </w14:textFill>
        </w:rPr>
      </w:pPr>
      <w:r>
        <w:rPr>
          <w:color w:val="000000" w:themeColor="text1"/>
          <w:spacing w:val="-6"/>
          <w:sz w:val="24"/>
          <w:szCs w:val="24"/>
          <w14:textFill>
            <w14:solidFill>
              <w14:schemeClr w14:val="tx1"/>
            </w14:solidFill>
          </w14:textFill>
        </w:rPr>
        <w:t>(1)中标通知书；</w:t>
      </w:r>
    </w:p>
    <w:p w14:paraId="64CB06AE">
      <w:pPr>
        <w:pStyle w:val="13"/>
        <w:keepNext w:val="0"/>
        <w:keepLines w:val="0"/>
        <w:pageBreakBefore w:val="0"/>
        <w:widowControl w:val="0"/>
        <w:kinsoku/>
        <w:wordWrap/>
        <w:overflowPunct/>
        <w:topLinePunct w:val="0"/>
        <w:autoSpaceDE/>
        <w:autoSpaceDN/>
        <w:bidi w:val="0"/>
        <w:adjustRightInd/>
        <w:snapToGrid/>
        <w:spacing w:line="360" w:lineRule="auto"/>
        <w:ind w:left="521"/>
        <w:textAlignment w:val="auto"/>
        <w:rPr>
          <w:color w:val="000000" w:themeColor="text1"/>
          <w:sz w:val="24"/>
          <w:szCs w:val="24"/>
          <w14:textFill>
            <w14:solidFill>
              <w14:schemeClr w14:val="tx1"/>
            </w14:solidFill>
          </w14:textFill>
        </w:rPr>
      </w:pPr>
      <w:r>
        <w:rPr>
          <w:color w:val="000000" w:themeColor="text1"/>
          <w:spacing w:val="-5"/>
          <w:sz w:val="24"/>
          <w:szCs w:val="24"/>
          <w14:textFill>
            <w14:solidFill>
              <w14:schemeClr w14:val="tx1"/>
            </w14:solidFill>
          </w14:textFill>
        </w:rPr>
        <w:t>(2)投标函及其附录；</w:t>
      </w:r>
    </w:p>
    <w:p w14:paraId="08DD0D03">
      <w:pPr>
        <w:pStyle w:val="13"/>
        <w:keepNext w:val="0"/>
        <w:keepLines w:val="0"/>
        <w:pageBreakBefore w:val="0"/>
        <w:widowControl w:val="0"/>
        <w:kinsoku/>
        <w:wordWrap/>
        <w:overflowPunct/>
        <w:topLinePunct w:val="0"/>
        <w:autoSpaceDE/>
        <w:autoSpaceDN/>
        <w:bidi w:val="0"/>
        <w:adjustRightInd/>
        <w:snapToGrid/>
        <w:spacing w:line="360" w:lineRule="auto"/>
        <w:ind w:left="521"/>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(3)技术标准和要求(如有);</w:t>
      </w:r>
    </w:p>
    <w:p w14:paraId="309AAA56">
      <w:pPr>
        <w:pStyle w:val="13"/>
        <w:keepNext w:val="0"/>
        <w:keepLines w:val="0"/>
        <w:pageBreakBefore w:val="0"/>
        <w:widowControl w:val="0"/>
        <w:kinsoku/>
        <w:wordWrap/>
        <w:overflowPunct/>
        <w:topLinePunct w:val="0"/>
        <w:autoSpaceDE/>
        <w:autoSpaceDN/>
        <w:bidi w:val="0"/>
        <w:adjustRightInd/>
        <w:snapToGrid/>
        <w:spacing w:line="360" w:lineRule="auto"/>
        <w:ind w:left="521"/>
        <w:textAlignment w:val="auto"/>
        <w:rPr>
          <w:color w:val="000000" w:themeColor="text1"/>
          <w:sz w:val="24"/>
          <w:szCs w:val="24"/>
          <w14:textFill>
            <w14:solidFill>
              <w14:schemeClr w14:val="tx1"/>
            </w14:solidFill>
          </w14:textFill>
        </w:rPr>
      </w:pPr>
      <w:r>
        <w:rPr>
          <w:color w:val="000000" w:themeColor="text1"/>
          <w:spacing w:val="-6"/>
          <w:sz w:val="24"/>
          <w:szCs w:val="24"/>
          <w14:textFill>
            <w14:solidFill>
              <w14:schemeClr w14:val="tx1"/>
            </w14:solidFill>
          </w14:textFill>
        </w:rPr>
        <w:t>(4)其他合同文件。</w:t>
      </w:r>
    </w:p>
    <w:p w14:paraId="606B52E4">
      <w:pPr>
        <w:pStyle w:val="13"/>
        <w:keepNext w:val="0"/>
        <w:keepLines w:val="0"/>
        <w:pageBreakBefore w:val="0"/>
        <w:widowControl w:val="0"/>
        <w:kinsoku/>
        <w:wordWrap/>
        <w:overflowPunct/>
        <w:topLinePunct w:val="0"/>
        <w:autoSpaceDE/>
        <w:autoSpaceDN/>
        <w:bidi w:val="0"/>
        <w:adjustRightInd/>
        <w:snapToGrid/>
        <w:spacing w:line="360" w:lineRule="auto"/>
        <w:ind w:left="490"/>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（5）在合同订立及履行过程中形成的与合同有关的文件均构成合同文件组成部分。</w:t>
      </w:r>
    </w:p>
    <w:p w14:paraId="6F23CBA2">
      <w:pPr>
        <w:pStyle w:val="13"/>
        <w:keepNext w:val="0"/>
        <w:keepLines w:val="0"/>
        <w:pageBreakBefore w:val="0"/>
        <w:widowControl w:val="0"/>
        <w:kinsoku/>
        <w:wordWrap/>
        <w:overflowPunct/>
        <w:topLinePunct w:val="0"/>
        <w:autoSpaceDE/>
        <w:autoSpaceDN/>
        <w:bidi w:val="0"/>
        <w:adjustRightInd/>
        <w:snapToGrid/>
        <w:spacing w:line="360" w:lineRule="auto"/>
        <w:ind w:left="28" w:firstLine="452"/>
        <w:textAlignment w:val="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上述各项合同文件包括合同当事人就该项合</w:t>
      </w:r>
      <w:r>
        <w:rPr>
          <w:color w:val="000000" w:themeColor="text1"/>
          <w:spacing w:val="-1"/>
          <w:sz w:val="24"/>
          <w:szCs w:val="24"/>
          <w14:textFill>
            <w14:solidFill>
              <w14:schemeClr w14:val="tx1"/>
            </w14:solidFill>
          </w14:textFill>
        </w:rPr>
        <w:t>同文件所作出的补充和修改，属于同一类</w:t>
      </w:r>
      <w:r>
        <w:rPr>
          <w:color w:val="000000" w:themeColor="text1"/>
          <w:spacing w:val="-3"/>
          <w:sz w:val="24"/>
          <w:szCs w:val="24"/>
          <w14:textFill>
            <w14:solidFill>
              <w14:schemeClr w14:val="tx1"/>
            </w14:solidFill>
          </w14:textFill>
        </w:rPr>
        <w:t>内容的文件，应以最新签署的为准。</w:t>
      </w:r>
    </w:p>
    <w:p w14:paraId="61491C51">
      <w:pPr>
        <w:pStyle w:val="13"/>
        <w:keepNext w:val="0"/>
        <w:keepLines w:val="0"/>
        <w:pageBreakBefore w:val="0"/>
        <w:widowControl w:val="0"/>
        <w:kinsoku/>
        <w:wordWrap/>
        <w:overflowPunct/>
        <w:topLinePunct w:val="0"/>
        <w:autoSpaceDE/>
        <w:autoSpaceDN/>
        <w:bidi w:val="0"/>
        <w:adjustRightInd/>
        <w:snapToGrid/>
        <w:spacing w:line="360" w:lineRule="auto"/>
        <w:ind w:left="480"/>
        <w:textAlignment w:val="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本合同其他未尽事宜，按《中华人民共和国</w:t>
      </w:r>
      <w:r>
        <w:rPr>
          <w:color w:val="000000" w:themeColor="text1"/>
          <w:spacing w:val="-1"/>
          <w:sz w:val="24"/>
          <w:szCs w:val="24"/>
          <w14:textFill>
            <w14:solidFill>
              <w14:schemeClr w14:val="tx1"/>
            </w14:solidFill>
          </w14:textFill>
        </w:rPr>
        <w:t>民法典》的有关规定处理。</w:t>
      </w:r>
    </w:p>
    <w:p w14:paraId="4A5DFAD4">
      <w:pPr>
        <w:pStyle w:val="13"/>
        <w:keepNext w:val="0"/>
        <w:keepLines w:val="0"/>
        <w:pageBreakBefore w:val="0"/>
        <w:widowControl w:val="0"/>
        <w:kinsoku/>
        <w:wordWrap/>
        <w:overflowPunct/>
        <w:topLinePunct w:val="0"/>
        <w:autoSpaceDE/>
        <w:autoSpaceDN/>
        <w:bidi w:val="0"/>
        <w:adjustRightInd/>
        <w:snapToGrid/>
        <w:spacing w:line="360" w:lineRule="auto"/>
        <w:textAlignment w:val="auto"/>
        <w:rPr>
          <w:color w:val="000000" w:themeColor="text1"/>
          <w:sz w:val="24"/>
          <w:szCs w:val="24"/>
          <w14:textFill>
            <w14:solidFill>
              <w14:schemeClr w14:val="tx1"/>
            </w14:solidFill>
          </w14:textFill>
        </w:rPr>
      </w:pPr>
      <w:r>
        <w:rPr>
          <w:b/>
          <w:bCs/>
          <w:color w:val="000000" w:themeColor="text1"/>
          <w:spacing w:val="-4"/>
          <w:sz w:val="24"/>
          <w:szCs w:val="24"/>
          <w14:textFill>
            <w14:solidFill>
              <w14:schemeClr w14:val="tx1"/>
            </w14:solidFill>
          </w14:textFill>
        </w:rPr>
        <w:t>十七、合同生效</w:t>
      </w:r>
    </w:p>
    <w:p w14:paraId="77B68DCA">
      <w:pPr>
        <w:pStyle w:val="13"/>
        <w:keepNext w:val="0"/>
        <w:keepLines w:val="0"/>
        <w:pageBreakBefore w:val="0"/>
        <w:widowControl w:val="0"/>
        <w:kinsoku/>
        <w:wordWrap/>
        <w:overflowPunct/>
        <w:topLinePunct w:val="0"/>
        <w:autoSpaceDE/>
        <w:autoSpaceDN/>
        <w:bidi w:val="0"/>
        <w:adjustRightInd/>
        <w:snapToGrid/>
        <w:spacing w:line="360" w:lineRule="auto"/>
        <w:ind w:left="496"/>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1.合同自甲乙双方各方法人代表或其授权代表签名并加盖公章之日起生效。</w:t>
      </w:r>
    </w:p>
    <w:p w14:paraId="093E0588">
      <w:pPr>
        <w:pStyle w:val="13"/>
        <w:keepNext w:val="0"/>
        <w:keepLines w:val="0"/>
        <w:pageBreakBefore w:val="0"/>
        <w:widowControl w:val="0"/>
        <w:kinsoku/>
        <w:wordWrap/>
        <w:overflowPunct/>
        <w:topLinePunct w:val="0"/>
        <w:autoSpaceDE/>
        <w:autoSpaceDN/>
        <w:bidi w:val="0"/>
        <w:adjustRightInd/>
        <w:snapToGrid/>
        <w:spacing w:line="360" w:lineRule="auto"/>
        <w:ind w:left="481"/>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2.合同壹式陆份，其中甲方叁份、乙方叁份。</w:t>
      </w:r>
    </w:p>
    <w:p w14:paraId="0063E8CD">
      <w:pPr>
        <w:spacing w:line="219" w:lineRule="auto"/>
        <w:rPr>
          <w:color w:val="000000" w:themeColor="text1"/>
          <w:sz w:val="24"/>
          <w:szCs w:val="24"/>
          <w14:textFill>
            <w14:solidFill>
              <w14:schemeClr w14:val="tx1"/>
            </w14:solidFill>
          </w14:textFill>
        </w:rPr>
        <w:sectPr>
          <w:footerReference r:id="rId7" w:type="default"/>
          <w:pgSz w:w="11905" w:h="16839"/>
          <w:pgMar w:top="1203" w:right="1133" w:bottom="1636" w:left="1426" w:header="0" w:footer="1474" w:gutter="0"/>
          <w:pgNumType w:fmt="numberInDash"/>
          <w:cols w:space="720" w:num="1"/>
        </w:sectPr>
      </w:pPr>
    </w:p>
    <w:p w14:paraId="10D1938D">
      <w:pPr>
        <w:pStyle w:val="13"/>
        <w:spacing w:before="295" w:line="219" w:lineRule="auto"/>
        <w:ind w:left="19"/>
        <w:rPr>
          <w:color w:val="000000" w:themeColor="text1"/>
          <w:sz w:val="24"/>
          <w:szCs w:val="24"/>
          <w14:textFill>
            <w14:solidFill>
              <w14:schemeClr w14:val="tx1"/>
            </w14:solidFill>
          </w14:textFill>
        </w:rPr>
      </w:pPr>
      <w:r>
        <w:rPr>
          <w:b/>
          <w:bCs/>
          <w:color w:val="000000" w:themeColor="text1"/>
          <w:spacing w:val="-8"/>
          <w:sz w:val="24"/>
          <w:szCs w:val="24"/>
          <w14:textFill>
            <w14:solidFill>
              <w14:schemeClr w14:val="tx1"/>
            </w14:solidFill>
          </w14:textFill>
        </w:rPr>
        <w:t>附件</w:t>
      </w:r>
      <w:r>
        <w:rPr>
          <w:color w:val="000000" w:themeColor="text1"/>
          <w:spacing w:val="-25"/>
          <w:sz w:val="24"/>
          <w:szCs w:val="24"/>
          <w14:textFill>
            <w14:solidFill>
              <w14:schemeClr w14:val="tx1"/>
            </w14:solidFill>
          </w14:textFill>
        </w:rPr>
        <w:t xml:space="preserve"> </w:t>
      </w:r>
      <w:r>
        <w:rPr>
          <w:b/>
          <w:bCs/>
          <w:color w:val="000000" w:themeColor="text1"/>
          <w:spacing w:val="-8"/>
          <w:sz w:val="24"/>
          <w:szCs w:val="24"/>
          <w14:textFill>
            <w14:solidFill>
              <w14:schemeClr w14:val="tx1"/>
            </w14:solidFill>
          </w14:textFill>
        </w:rPr>
        <w:t>1:安全生产合同</w:t>
      </w:r>
    </w:p>
    <w:p w14:paraId="58AD337B">
      <w:pPr>
        <w:pStyle w:val="13"/>
        <w:spacing w:before="249" w:line="220" w:lineRule="auto"/>
        <w:ind w:left="3840"/>
        <w:rPr>
          <w:color w:val="000000" w:themeColor="text1"/>
          <w:sz w:val="28"/>
          <w:szCs w:val="28"/>
          <w14:textFill>
            <w14:solidFill>
              <w14:schemeClr w14:val="tx1"/>
            </w14:solidFill>
          </w14:textFill>
        </w:rPr>
      </w:pPr>
      <w:r>
        <w:rPr>
          <w:b/>
          <w:bCs/>
          <w:color w:val="000000" w:themeColor="text1"/>
          <w:spacing w:val="-5"/>
          <w:sz w:val="28"/>
          <w:szCs w:val="28"/>
          <w14:textFill>
            <w14:solidFill>
              <w14:schemeClr w14:val="tx1"/>
            </w14:solidFill>
          </w14:textFill>
        </w:rPr>
        <w:t>安全生产合同</w:t>
      </w:r>
    </w:p>
    <w:p w14:paraId="70B6C902">
      <w:pPr>
        <w:pStyle w:val="13"/>
        <w:spacing w:before="242" w:line="366" w:lineRule="auto"/>
        <w:ind w:right="200" w:firstLine="476" w:firstLineChars="200"/>
        <w:jc w:val="both"/>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为在</w:t>
      </w:r>
      <w:r>
        <w:rPr>
          <w:color w:val="000000" w:themeColor="text1"/>
          <w:spacing w:val="-1"/>
          <w:sz w:val="24"/>
          <w:szCs w:val="24"/>
          <w:u w:val="single" w:color="auto"/>
          <w14:textFill>
            <w14:solidFill>
              <w14:schemeClr w14:val="tx1"/>
            </w14:solidFill>
          </w14:textFill>
        </w:rPr>
        <w:t xml:space="preserve">          （项目名称）        </w:t>
      </w:r>
      <w:r>
        <w:rPr>
          <w:color w:val="000000" w:themeColor="text1"/>
          <w:spacing w:val="-94"/>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除治合同的实施过程中创造安全、高效的施</w:t>
      </w:r>
      <w:r>
        <w:rPr>
          <w:color w:val="000000" w:themeColor="text1"/>
          <w:sz w:val="24"/>
          <w:szCs w:val="24"/>
          <w14:textFill>
            <w14:solidFill>
              <w14:schemeClr w14:val="tx1"/>
            </w14:solidFill>
          </w14:textFill>
        </w:rPr>
        <w:t>工环境，切实搞好本项目的安全管理工作，本项目业主</w:t>
      </w:r>
      <w:r>
        <w:rPr>
          <w:rFonts w:hint="eastAsia"/>
          <w:color w:val="000000" w:themeColor="text1"/>
          <w:sz w:val="24"/>
          <w:szCs w:val="24"/>
          <w:u w:val="single" w:color="auto"/>
          <w:lang w:val="en-US" w:eastAsia="zh-CN"/>
          <w14:textFill>
            <w14:solidFill>
              <w14:schemeClr w14:val="tx1"/>
            </w14:solidFill>
          </w14:textFill>
        </w:rPr>
        <w:t>马关县林业和草原局</w:t>
      </w:r>
      <w:r>
        <w:rPr>
          <w:color w:val="000000" w:themeColor="text1"/>
          <w:spacing w:val="-1"/>
          <w:sz w:val="24"/>
          <w:szCs w:val="24"/>
          <w14:textFill>
            <w14:solidFill>
              <w14:schemeClr w14:val="tx1"/>
            </w14:solidFill>
          </w14:textFill>
        </w:rPr>
        <w:t>(以下</w:t>
      </w:r>
      <w:r>
        <w:rPr>
          <w:color w:val="000000" w:themeColor="text1"/>
          <w:spacing w:val="-5"/>
          <w:sz w:val="24"/>
          <w:szCs w:val="24"/>
          <w14:textFill>
            <w14:solidFill>
              <w14:schemeClr w14:val="tx1"/>
            </w14:solidFill>
          </w14:textFill>
        </w:rPr>
        <w:t>简称“</w:t>
      </w:r>
      <w:r>
        <w:rPr>
          <w:color w:val="000000" w:themeColor="text1"/>
          <w:spacing w:val="-70"/>
          <w:sz w:val="24"/>
          <w:szCs w:val="24"/>
          <w14:textFill>
            <w14:solidFill>
              <w14:schemeClr w14:val="tx1"/>
            </w14:solidFill>
          </w14:textFill>
        </w:rPr>
        <w:t xml:space="preserve"> </w:t>
      </w:r>
      <w:r>
        <w:rPr>
          <w:color w:val="000000" w:themeColor="text1"/>
          <w:spacing w:val="-5"/>
          <w:sz w:val="24"/>
          <w:szCs w:val="24"/>
          <w14:textFill>
            <w14:solidFill>
              <w14:schemeClr w14:val="tx1"/>
            </w14:solidFill>
          </w14:textFill>
        </w:rPr>
        <w:t>甲方</w:t>
      </w:r>
      <w:r>
        <w:rPr>
          <w:color w:val="000000" w:themeColor="text1"/>
          <w:spacing w:val="-89"/>
          <w:sz w:val="24"/>
          <w:szCs w:val="24"/>
          <w14:textFill>
            <w14:solidFill>
              <w14:schemeClr w14:val="tx1"/>
            </w14:solidFill>
          </w14:textFill>
        </w:rPr>
        <w:t xml:space="preserve"> </w:t>
      </w:r>
      <w:r>
        <w:rPr>
          <w:color w:val="000000" w:themeColor="text1"/>
          <w:spacing w:val="-5"/>
          <w:sz w:val="24"/>
          <w:szCs w:val="24"/>
          <w14:textFill>
            <w14:solidFill>
              <w14:schemeClr w14:val="tx1"/>
            </w14:solidFill>
          </w14:textFill>
        </w:rPr>
        <w:t>”)与承包人(以下简称“</w:t>
      </w:r>
      <w:r>
        <w:rPr>
          <w:color w:val="000000" w:themeColor="text1"/>
          <w:spacing w:val="-87"/>
          <w:sz w:val="24"/>
          <w:szCs w:val="24"/>
          <w14:textFill>
            <w14:solidFill>
              <w14:schemeClr w14:val="tx1"/>
            </w14:solidFill>
          </w14:textFill>
        </w:rPr>
        <w:t xml:space="preserve"> </w:t>
      </w:r>
      <w:r>
        <w:rPr>
          <w:color w:val="000000" w:themeColor="text1"/>
          <w:spacing w:val="-5"/>
          <w:sz w:val="24"/>
          <w:szCs w:val="24"/>
          <w14:textFill>
            <w14:solidFill>
              <w14:schemeClr w14:val="tx1"/>
            </w14:solidFill>
          </w14:textFill>
        </w:rPr>
        <w:t>乙方</w:t>
      </w:r>
      <w:r>
        <w:rPr>
          <w:color w:val="000000" w:themeColor="text1"/>
          <w:spacing w:val="-88"/>
          <w:sz w:val="24"/>
          <w:szCs w:val="24"/>
          <w14:textFill>
            <w14:solidFill>
              <w14:schemeClr w14:val="tx1"/>
            </w14:solidFill>
          </w14:textFill>
        </w:rPr>
        <w:t xml:space="preserve"> </w:t>
      </w:r>
      <w:r>
        <w:rPr>
          <w:color w:val="000000" w:themeColor="text1"/>
          <w:spacing w:val="-5"/>
          <w:sz w:val="24"/>
          <w:szCs w:val="24"/>
          <w14:textFill>
            <w14:solidFill>
              <w14:schemeClr w14:val="tx1"/>
            </w14:solidFill>
          </w14:textFill>
        </w:rPr>
        <w:t>”)特此签订安全生产合同：</w:t>
      </w:r>
    </w:p>
    <w:p w14:paraId="73B344D8">
      <w:pPr>
        <w:pStyle w:val="13"/>
        <w:spacing w:before="1" w:line="220" w:lineRule="auto"/>
        <w:ind w:left="4"/>
        <w:rPr>
          <w:color w:val="000000" w:themeColor="text1"/>
          <w:sz w:val="24"/>
          <w:szCs w:val="24"/>
          <w14:textFill>
            <w14:solidFill>
              <w14:schemeClr w14:val="tx1"/>
            </w14:solidFill>
          </w14:textFill>
        </w:rPr>
      </w:pPr>
      <w:r>
        <w:rPr>
          <w:color w:val="000000" w:themeColor="text1"/>
          <w:spacing w:val="-3"/>
          <w:sz w:val="24"/>
          <w:szCs w:val="24"/>
          <w14:textFill>
            <w14:solidFill>
              <w14:schemeClr w14:val="tx1"/>
            </w14:solidFill>
          </w14:textFill>
        </w:rPr>
        <w:t>一、甲方职责</w:t>
      </w:r>
    </w:p>
    <w:p w14:paraId="1DC92E99">
      <w:pPr>
        <w:pStyle w:val="13"/>
        <w:spacing w:before="188" w:line="219" w:lineRule="auto"/>
        <w:ind w:firstLine="472" w:firstLineChars="200"/>
        <w:jc w:val="both"/>
        <w:rPr>
          <w:color w:val="000000" w:themeColor="text1"/>
          <w:sz w:val="24"/>
          <w:szCs w:val="24"/>
          <w14:textFill>
            <w14:solidFill>
              <w14:schemeClr w14:val="tx1"/>
            </w14:solidFill>
          </w14:textFill>
        </w:rPr>
      </w:pPr>
      <w:r>
        <w:rPr>
          <w:color w:val="000000" w:themeColor="text1"/>
          <w:spacing w:val="-2"/>
          <w:sz w:val="24"/>
          <w:szCs w:val="24"/>
          <w14:textFill>
            <w14:solidFill>
              <w14:schemeClr w14:val="tx1"/>
            </w14:solidFill>
          </w14:textFill>
        </w:rPr>
        <w:t>1.严格遵守国家有关安全生产的法律法规，认真执行工程承包合同中的有关安全要求。</w:t>
      </w:r>
    </w:p>
    <w:p w14:paraId="1A3FE834">
      <w:pPr>
        <w:pStyle w:val="13"/>
        <w:spacing w:before="190" w:line="293" w:lineRule="auto"/>
        <w:ind w:left="3" w:right="200" w:firstLine="480"/>
        <w:rPr>
          <w:color w:val="000000" w:themeColor="text1"/>
          <w:sz w:val="24"/>
          <w:szCs w:val="24"/>
          <w14:textFill>
            <w14:solidFill>
              <w14:schemeClr w14:val="tx1"/>
            </w14:solidFill>
          </w14:textFill>
        </w:rPr>
      </w:pPr>
      <w:r>
        <w:rPr>
          <w:color w:val="000000" w:themeColor="text1"/>
          <w:spacing w:val="-2"/>
          <w:sz w:val="24"/>
          <w:szCs w:val="24"/>
          <w14:textFill>
            <w14:solidFill>
              <w14:schemeClr w14:val="tx1"/>
            </w14:solidFill>
          </w14:textFill>
        </w:rPr>
        <w:t>2.按照“安全第一、预防为主</w:t>
      </w:r>
      <w:r>
        <w:rPr>
          <w:color w:val="000000" w:themeColor="text1"/>
          <w:spacing w:val="-88"/>
          <w:sz w:val="24"/>
          <w:szCs w:val="24"/>
          <w14:textFill>
            <w14:solidFill>
              <w14:schemeClr w14:val="tx1"/>
            </w14:solidFill>
          </w14:textFill>
        </w:rPr>
        <w:t xml:space="preserve"> </w:t>
      </w:r>
      <w:r>
        <w:rPr>
          <w:color w:val="000000" w:themeColor="text1"/>
          <w:spacing w:val="-2"/>
          <w:sz w:val="24"/>
          <w:szCs w:val="24"/>
          <w14:textFill>
            <w14:solidFill>
              <w14:schemeClr w14:val="tx1"/>
            </w14:solidFill>
          </w14:textFill>
        </w:rPr>
        <w:t>”和坚持“管生产必须管安全</w:t>
      </w:r>
      <w:r>
        <w:rPr>
          <w:color w:val="000000" w:themeColor="text1"/>
          <w:spacing w:val="-89"/>
          <w:sz w:val="24"/>
          <w:szCs w:val="24"/>
          <w14:textFill>
            <w14:solidFill>
              <w14:schemeClr w14:val="tx1"/>
            </w14:solidFill>
          </w14:textFill>
        </w:rPr>
        <w:t xml:space="preserve"> </w:t>
      </w:r>
      <w:r>
        <w:rPr>
          <w:color w:val="000000" w:themeColor="text1"/>
          <w:spacing w:val="-2"/>
          <w:sz w:val="24"/>
          <w:szCs w:val="24"/>
          <w14:textFill>
            <w14:solidFill>
              <w14:schemeClr w14:val="tx1"/>
            </w14:solidFill>
          </w14:textFill>
        </w:rPr>
        <w:t>”的原则进</w:t>
      </w:r>
      <w:r>
        <w:rPr>
          <w:color w:val="000000" w:themeColor="text1"/>
          <w:spacing w:val="-3"/>
          <w:sz w:val="24"/>
          <w:szCs w:val="24"/>
          <w14:textFill>
            <w14:solidFill>
              <w14:schemeClr w14:val="tx1"/>
            </w14:solidFill>
          </w14:textFill>
        </w:rPr>
        <w:t>行安全生产管</w:t>
      </w:r>
      <w:r>
        <w:rPr>
          <w:color w:val="000000" w:themeColor="text1"/>
          <w:spacing w:val="-1"/>
          <w:sz w:val="24"/>
          <w:szCs w:val="24"/>
          <w14:textFill>
            <w14:solidFill>
              <w14:schemeClr w14:val="tx1"/>
            </w14:solidFill>
          </w14:textFill>
        </w:rPr>
        <w:t>理，做到生产与安全工作同时计划、布置、检查、总结和评比。</w:t>
      </w:r>
    </w:p>
    <w:p w14:paraId="0A6FD6AA">
      <w:pPr>
        <w:pStyle w:val="13"/>
        <w:spacing w:before="190" w:line="219" w:lineRule="auto"/>
        <w:ind w:left="485"/>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3.定期召开安全生产调度会，及时传达中央及地方有关安全生产的精神。</w:t>
      </w:r>
    </w:p>
    <w:p w14:paraId="55607AC7">
      <w:pPr>
        <w:pStyle w:val="13"/>
        <w:spacing w:before="191" w:line="219" w:lineRule="auto"/>
        <w:ind w:left="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4.组织对乙方施工现场安全生产检查，监督乙方及时处理</w:t>
      </w:r>
      <w:r>
        <w:rPr>
          <w:color w:val="000000" w:themeColor="text1"/>
          <w:spacing w:val="-1"/>
          <w:sz w:val="24"/>
          <w:szCs w:val="24"/>
          <w14:textFill>
            <w14:solidFill>
              <w14:schemeClr w14:val="tx1"/>
            </w14:solidFill>
          </w14:textFill>
        </w:rPr>
        <w:t>发现的各种安全隐患。</w:t>
      </w:r>
    </w:p>
    <w:p w14:paraId="76D9BF8B">
      <w:pPr>
        <w:pStyle w:val="13"/>
        <w:spacing w:before="190" w:line="221" w:lineRule="auto"/>
        <w:ind w:left="4"/>
        <w:rPr>
          <w:color w:val="000000" w:themeColor="text1"/>
          <w:sz w:val="24"/>
          <w:szCs w:val="24"/>
          <w14:textFill>
            <w14:solidFill>
              <w14:schemeClr w14:val="tx1"/>
            </w14:solidFill>
          </w14:textFill>
        </w:rPr>
      </w:pPr>
      <w:r>
        <w:rPr>
          <w:color w:val="000000" w:themeColor="text1"/>
          <w:spacing w:val="-3"/>
          <w:sz w:val="24"/>
          <w:szCs w:val="24"/>
          <w14:textFill>
            <w14:solidFill>
              <w14:schemeClr w14:val="tx1"/>
            </w14:solidFill>
          </w14:textFill>
        </w:rPr>
        <w:t>二、乙方职责</w:t>
      </w:r>
    </w:p>
    <w:p w14:paraId="4C5DC229">
      <w:pPr>
        <w:pStyle w:val="13"/>
        <w:spacing w:before="187" w:line="293" w:lineRule="auto"/>
        <w:ind w:left="1" w:right="200" w:firstLine="496"/>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1.严格遵守国家有关安全生产的法律法规及有关安全生产的规定，认真执行工程承包合同中的有关安全要求。</w:t>
      </w:r>
    </w:p>
    <w:p w14:paraId="67395D2D">
      <w:pPr>
        <w:pStyle w:val="13"/>
        <w:spacing w:before="186" w:line="337" w:lineRule="auto"/>
        <w:ind w:right="200" w:firstLine="482"/>
        <w:rPr>
          <w:color w:val="000000" w:themeColor="text1"/>
          <w:sz w:val="24"/>
          <w:szCs w:val="24"/>
          <w14:textFill>
            <w14:solidFill>
              <w14:schemeClr w14:val="tx1"/>
            </w14:solidFill>
          </w14:textFill>
        </w:rPr>
      </w:pPr>
      <w:r>
        <w:rPr>
          <w:color w:val="000000" w:themeColor="text1"/>
          <w:spacing w:val="-2"/>
          <w:sz w:val="24"/>
          <w:szCs w:val="24"/>
          <w14:textFill>
            <w14:solidFill>
              <w14:schemeClr w14:val="tx1"/>
            </w14:solidFill>
          </w14:textFill>
        </w:rPr>
        <w:t>2.坚持“安全第一、预防为主</w:t>
      </w:r>
      <w:r>
        <w:rPr>
          <w:color w:val="000000" w:themeColor="text1"/>
          <w:spacing w:val="-88"/>
          <w:sz w:val="24"/>
          <w:szCs w:val="24"/>
          <w14:textFill>
            <w14:solidFill>
              <w14:schemeClr w14:val="tx1"/>
            </w14:solidFill>
          </w14:textFill>
        </w:rPr>
        <w:t xml:space="preserve"> </w:t>
      </w:r>
      <w:r>
        <w:rPr>
          <w:color w:val="000000" w:themeColor="text1"/>
          <w:spacing w:val="-2"/>
          <w:sz w:val="24"/>
          <w:szCs w:val="24"/>
          <w14:textFill>
            <w14:solidFill>
              <w14:schemeClr w14:val="tx1"/>
            </w14:solidFill>
          </w14:textFill>
        </w:rPr>
        <w:t>”和“管生产必须管安全</w:t>
      </w:r>
      <w:r>
        <w:rPr>
          <w:color w:val="000000" w:themeColor="text1"/>
          <w:spacing w:val="-89"/>
          <w:sz w:val="24"/>
          <w:szCs w:val="24"/>
          <w14:textFill>
            <w14:solidFill>
              <w14:schemeClr w14:val="tx1"/>
            </w14:solidFill>
          </w14:textFill>
        </w:rPr>
        <w:t xml:space="preserve"> </w:t>
      </w:r>
      <w:r>
        <w:rPr>
          <w:color w:val="000000" w:themeColor="text1"/>
          <w:spacing w:val="-2"/>
          <w:sz w:val="24"/>
          <w:szCs w:val="24"/>
          <w14:textFill>
            <w14:solidFill>
              <w14:schemeClr w14:val="tx1"/>
            </w14:solidFill>
          </w14:textFill>
        </w:rPr>
        <w:t>”的原则，加强</w:t>
      </w:r>
      <w:r>
        <w:rPr>
          <w:color w:val="000000" w:themeColor="text1"/>
          <w:spacing w:val="-3"/>
          <w:sz w:val="24"/>
          <w:szCs w:val="24"/>
          <w14:textFill>
            <w14:solidFill>
              <w14:schemeClr w14:val="tx1"/>
            </w14:solidFill>
          </w14:textFill>
        </w:rPr>
        <w:t>安全生产宣传</w:t>
      </w:r>
      <w:r>
        <w:rPr>
          <w:color w:val="000000" w:themeColor="text1"/>
          <w:sz w:val="24"/>
          <w:szCs w:val="24"/>
          <w14:textFill>
            <w14:solidFill>
              <w14:schemeClr w14:val="tx1"/>
            </w14:solidFill>
          </w14:textFill>
        </w:rPr>
        <w:t>教育，增强全员安全生产意识，建立健全各项安全生</w:t>
      </w:r>
      <w:r>
        <w:rPr>
          <w:color w:val="000000" w:themeColor="text1"/>
          <w:spacing w:val="-1"/>
          <w:sz w:val="24"/>
          <w:szCs w:val="24"/>
          <w14:textFill>
            <w14:solidFill>
              <w14:schemeClr w14:val="tx1"/>
            </w14:solidFill>
          </w14:textFill>
        </w:rPr>
        <w:t>产的管理机构和安全生产管理制度，</w:t>
      </w:r>
      <w:r>
        <w:rPr>
          <w:color w:val="000000" w:themeColor="text1"/>
          <w:sz w:val="24"/>
          <w:szCs w:val="24"/>
          <w14:textFill>
            <w14:solidFill>
              <w14:schemeClr w14:val="tx1"/>
            </w14:solidFill>
          </w14:textFill>
        </w:rPr>
        <w:t>配备专职及兼职安全检查人员，有组织有领导地开展</w:t>
      </w:r>
      <w:r>
        <w:rPr>
          <w:color w:val="000000" w:themeColor="text1"/>
          <w:spacing w:val="-1"/>
          <w:sz w:val="24"/>
          <w:szCs w:val="24"/>
          <w14:textFill>
            <w14:solidFill>
              <w14:schemeClr w14:val="tx1"/>
            </w14:solidFill>
          </w14:textFill>
        </w:rPr>
        <w:t>安全生产活动。各级领导、工程技术</w:t>
      </w:r>
      <w:r>
        <w:rPr>
          <w:color w:val="000000" w:themeColor="text1"/>
          <w:sz w:val="24"/>
          <w:szCs w:val="24"/>
          <w14:textFill>
            <w14:solidFill>
              <w14:schemeClr w14:val="tx1"/>
            </w14:solidFill>
          </w14:textFill>
        </w:rPr>
        <w:t>人员、生产管理人员和具体操作人员，必须熟悉和遵</w:t>
      </w:r>
      <w:r>
        <w:rPr>
          <w:color w:val="000000" w:themeColor="text1"/>
          <w:spacing w:val="-1"/>
          <w:sz w:val="24"/>
          <w:szCs w:val="24"/>
          <w14:textFill>
            <w14:solidFill>
              <w14:schemeClr w14:val="tx1"/>
            </w14:solidFill>
          </w14:textFill>
        </w:rPr>
        <w:t>守本条款的各项规定，做到生产与安全工作同时计划、布置、检查、总结和评比。</w:t>
      </w:r>
    </w:p>
    <w:p w14:paraId="1D7CE7D0">
      <w:pPr>
        <w:pStyle w:val="13"/>
        <w:spacing w:before="192" w:line="336" w:lineRule="auto"/>
        <w:ind w:right="200" w:firstLine="485"/>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3.建立健全安全生产责任制。从派往项目实施的</w:t>
      </w:r>
      <w:r>
        <w:rPr>
          <w:color w:val="000000" w:themeColor="text1"/>
          <w:spacing w:val="-1"/>
          <w:sz w:val="24"/>
          <w:szCs w:val="24"/>
          <w14:textFill>
            <w14:solidFill>
              <w14:schemeClr w14:val="tx1"/>
            </w14:solidFill>
          </w14:textFill>
        </w:rPr>
        <w:t>项目经理到生产工人(包括临时雇请</w:t>
      </w:r>
      <w:r>
        <w:rPr>
          <w:color w:val="000000" w:themeColor="text1"/>
          <w:sz w:val="24"/>
          <w:szCs w:val="24"/>
          <w14:textFill>
            <w14:solidFill>
              <w14:schemeClr w14:val="tx1"/>
            </w14:solidFill>
          </w14:textFill>
        </w:rPr>
        <w:t>的民工)的安全生产管理系统必须做到纵向到底，一环不漏；各职</w:t>
      </w:r>
      <w:r>
        <w:rPr>
          <w:color w:val="000000" w:themeColor="text1"/>
          <w:spacing w:val="-1"/>
          <w:sz w:val="24"/>
          <w:szCs w:val="24"/>
          <w14:textFill>
            <w14:solidFill>
              <w14:schemeClr w14:val="tx1"/>
            </w14:solidFill>
          </w14:textFill>
        </w:rPr>
        <w:t>能部门、人员的安全生</w:t>
      </w:r>
      <w:r>
        <w:rPr>
          <w:color w:val="000000" w:themeColor="text1"/>
          <w:sz w:val="24"/>
          <w:szCs w:val="24"/>
          <w14:textFill>
            <w14:solidFill>
              <w14:schemeClr w14:val="tx1"/>
            </w14:solidFill>
          </w14:textFill>
        </w:rPr>
        <w:t>产责任制做到横向到边，人人有责。项目经理是安全生</w:t>
      </w:r>
      <w:r>
        <w:rPr>
          <w:color w:val="000000" w:themeColor="text1"/>
          <w:spacing w:val="-1"/>
          <w:sz w:val="24"/>
          <w:szCs w:val="24"/>
          <w14:textFill>
            <w14:solidFill>
              <w14:schemeClr w14:val="tx1"/>
            </w14:solidFill>
          </w14:textFill>
        </w:rPr>
        <w:t>产的第一责任人。现场设置的安全</w:t>
      </w:r>
      <w:r>
        <w:rPr>
          <w:color w:val="000000" w:themeColor="text1"/>
          <w:sz w:val="24"/>
          <w:szCs w:val="24"/>
          <w14:textFill>
            <w14:solidFill>
              <w14:schemeClr w14:val="tx1"/>
            </w14:solidFill>
          </w14:textFill>
        </w:rPr>
        <w:t>机构，专职负责所有员工的安全和治安保卫工作及预防</w:t>
      </w:r>
      <w:r>
        <w:rPr>
          <w:color w:val="000000" w:themeColor="text1"/>
          <w:spacing w:val="-1"/>
          <w:sz w:val="24"/>
          <w:szCs w:val="24"/>
          <w14:textFill>
            <w14:solidFill>
              <w14:schemeClr w14:val="tx1"/>
            </w14:solidFill>
          </w14:textFill>
        </w:rPr>
        <w:t>事故的发生。安全机构人员，有权按有关规定发布指令，并采取保护性措施防止事故发生。</w:t>
      </w:r>
    </w:p>
    <w:p w14:paraId="431F74AE">
      <w:pPr>
        <w:pStyle w:val="13"/>
        <w:spacing w:before="194" w:line="292" w:lineRule="auto"/>
        <w:ind w:right="235" w:firstLine="479"/>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4.乙方在任何时候都应采取各种合理的预防措施，防止其</w:t>
      </w:r>
      <w:r>
        <w:rPr>
          <w:color w:val="000000" w:themeColor="text1"/>
          <w:spacing w:val="-2"/>
          <w:sz w:val="24"/>
          <w:szCs w:val="24"/>
          <w14:textFill>
            <w14:solidFill>
              <w14:schemeClr w14:val="tx1"/>
            </w14:solidFill>
          </w14:textFill>
        </w:rPr>
        <w:t>员工发生任何违法、违禁、</w:t>
      </w:r>
      <w:r>
        <w:rPr>
          <w:color w:val="000000" w:themeColor="text1"/>
          <w:spacing w:val="-1"/>
          <w:sz w:val="24"/>
          <w:szCs w:val="24"/>
          <w14:textFill>
            <w14:solidFill>
              <w14:schemeClr w14:val="tx1"/>
            </w14:solidFill>
          </w14:textFill>
        </w:rPr>
        <w:t>暴力或妨碍治安的行为。</w:t>
      </w:r>
    </w:p>
    <w:p w14:paraId="713F67C0">
      <w:pPr>
        <w:pStyle w:val="13"/>
        <w:spacing w:before="191" w:line="292" w:lineRule="auto"/>
        <w:ind w:left="5" w:right="200" w:firstLine="480"/>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5.乙方必须具有劳动安全管理部门颁发的安全生产证书，参加施工的人员，必须接受</w:t>
      </w:r>
      <w:r>
        <w:rPr>
          <w:color w:val="000000" w:themeColor="text1"/>
          <w:sz w:val="24"/>
          <w:szCs w:val="24"/>
          <w14:textFill>
            <w14:solidFill>
              <w14:schemeClr w14:val="tx1"/>
            </w14:solidFill>
          </w14:textFill>
        </w:rPr>
        <w:t>安全技术教育，熟知和遵守本工种的各项安</w:t>
      </w:r>
      <w:r>
        <w:rPr>
          <w:color w:val="000000" w:themeColor="text1"/>
          <w:spacing w:val="-1"/>
          <w:sz w:val="24"/>
          <w:szCs w:val="24"/>
          <w14:textFill>
            <w14:solidFill>
              <w14:schemeClr w14:val="tx1"/>
            </w14:solidFill>
          </w14:textFill>
        </w:rPr>
        <w:t>全技术操作规程，定期进行安全技术考核，合</w:t>
      </w:r>
    </w:p>
    <w:p w14:paraId="0466B51E">
      <w:pPr>
        <w:spacing w:line="292" w:lineRule="auto"/>
        <w:rPr>
          <w:color w:val="000000" w:themeColor="text1"/>
          <w:sz w:val="24"/>
          <w:szCs w:val="24"/>
          <w14:textFill>
            <w14:solidFill>
              <w14:schemeClr w14:val="tx1"/>
            </w14:solidFill>
          </w14:textFill>
        </w:rPr>
        <w:sectPr>
          <w:footerReference r:id="rId8" w:type="default"/>
          <w:pgSz w:w="11905" w:h="16839"/>
          <w:pgMar w:top="1431" w:right="933" w:bottom="1636" w:left="1424" w:header="0" w:footer="1474" w:gutter="0"/>
          <w:pgNumType w:fmt="numberInDash"/>
          <w:cols w:space="720" w:num="1"/>
        </w:sectPr>
      </w:pPr>
    </w:p>
    <w:p w14:paraId="794760DE">
      <w:pPr>
        <w:pStyle w:val="13"/>
        <w:spacing w:before="47" w:line="366" w:lineRule="auto"/>
        <w:ind w:right="80"/>
        <w:rPr>
          <w:color w:val="000000" w:themeColor="text1"/>
          <w:sz w:val="24"/>
          <w:szCs w:val="24"/>
          <w14:textFill>
            <w14:solidFill>
              <w14:schemeClr w14:val="tx1"/>
            </w14:solidFill>
          </w14:textFill>
        </w:rPr>
      </w:pPr>
      <w:bookmarkStart w:id="258" w:name="bookmark99"/>
      <w:bookmarkEnd w:id="258"/>
      <w:r>
        <w:rPr>
          <w:color w:val="000000" w:themeColor="text1"/>
          <w:sz w:val="24"/>
          <w:szCs w:val="24"/>
          <w14:textFill>
            <w14:solidFill>
              <w14:schemeClr w14:val="tx1"/>
            </w14:solidFill>
          </w14:textFill>
        </w:rPr>
        <w:t>格者方准上岗操作。对于从事电气、起重、建筑登高</w:t>
      </w:r>
      <w:r>
        <w:rPr>
          <w:color w:val="000000" w:themeColor="text1"/>
          <w:spacing w:val="-1"/>
          <w:sz w:val="24"/>
          <w:szCs w:val="24"/>
          <w14:textFill>
            <w14:solidFill>
              <w14:schemeClr w14:val="tx1"/>
            </w14:solidFill>
          </w14:textFill>
        </w:rPr>
        <w:t>架设作业、锅炉、压力容器、焊接、</w:t>
      </w:r>
      <w:r>
        <w:rPr>
          <w:color w:val="000000" w:themeColor="text1"/>
          <w:sz w:val="24"/>
          <w:szCs w:val="24"/>
          <w14:textFill>
            <w14:solidFill>
              <w14:schemeClr w14:val="tx1"/>
            </w14:solidFill>
          </w14:textFill>
        </w:rPr>
        <w:t>机动车船艇驾驶、爆破、潜水、瓦斯检验等特殊工种的</w:t>
      </w:r>
      <w:r>
        <w:rPr>
          <w:color w:val="000000" w:themeColor="text1"/>
          <w:spacing w:val="-1"/>
          <w:sz w:val="24"/>
          <w:szCs w:val="24"/>
          <w14:textFill>
            <w14:solidFill>
              <w14:schemeClr w14:val="tx1"/>
            </w14:solidFill>
          </w14:textFill>
        </w:rPr>
        <w:t>人员，经过专业培训，获得《安全</w:t>
      </w:r>
      <w:r>
        <w:rPr>
          <w:color w:val="000000" w:themeColor="text1"/>
          <w:sz w:val="24"/>
          <w:szCs w:val="24"/>
          <w14:textFill>
            <w14:solidFill>
              <w14:schemeClr w14:val="tx1"/>
            </w14:solidFill>
          </w14:textFill>
        </w:rPr>
        <w:t>操作合格证》后，方准持证上岗。施工现场如出现特种</w:t>
      </w:r>
      <w:r>
        <w:rPr>
          <w:color w:val="000000" w:themeColor="text1"/>
          <w:spacing w:val="-1"/>
          <w:sz w:val="24"/>
          <w:szCs w:val="24"/>
          <w14:textFill>
            <w14:solidFill>
              <w14:schemeClr w14:val="tx1"/>
            </w14:solidFill>
          </w14:textFill>
        </w:rPr>
        <w:t>作业无证操作现象时，项目经理必</w:t>
      </w:r>
      <w:r>
        <w:rPr>
          <w:color w:val="000000" w:themeColor="text1"/>
          <w:spacing w:val="-2"/>
          <w:sz w:val="24"/>
          <w:szCs w:val="24"/>
          <w14:textFill>
            <w14:solidFill>
              <w14:schemeClr w14:val="tx1"/>
            </w14:solidFill>
          </w14:textFill>
        </w:rPr>
        <w:t>须承担管理责任。</w:t>
      </w:r>
    </w:p>
    <w:p w14:paraId="6A23A7ED">
      <w:pPr>
        <w:pStyle w:val="13"/>
        <w:spacing w:before="2" w:line="316" w:lineRule="auto"/>
        <w:ind w:left="3" w:right="80" w:firstLine="479"/>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6.对于易燃易爆的材料除应专门妥善保管之</w:t>
      </w:r>
      <w:r>
        <w:rPr>
          <w:color w:val="000000" w:themeColor="text1"/>
          <w:spacing w:val="-1"/>
          <w:sz w:val="24"/>
          <w:szCs w:val="24"/>
          <w14:textFill>
            <w14:solidFill>
              <w14:schemeClr w14:val="tx1"/>
            </w14:solidFill>
          </w14:textFill>
        </w:rPr>
        <w:t>外，还应配备有足够的消防设施，所有施</w:t>
      </w:r>
      <w:r>
        <w:rPr>
          <w:color w:val="000000" w:themeColor="text1"/>
          <w:sz w:val="24"/>
          <w:szCs w:val="24"/>
          <w14:textFill>
            <w14:solidFill>
              <w14:schemeClr w14:val="tx1"/>
            </w14:solidFill>
          </w14:textFill>
        </w:rPr>
        <w:t>工人员都应熟悉消防设备(材料)的性能和使用</w:t>
      </w:r>
      <w:r>
        <w:rPr>
          <w:color w:val="000000" w:themeColor="text1"/>
          <w:spacing w:val="-1"/>
          <w:sz w:val="24"/>
          <w:szCs w:val="24"/>
          <w14:textFill>
            <w14:solidFill>
              <w14:schemeClr w14:val="tx1"/>
            </w14:solidFill>
          </w14:textFill>
        </w:rPr>
        <w:t>方法；乙方不得将任何种类的爆炸物给予、易货或以其他方式转让给任何其他方，或允许、容忍上述同样行为。</w:t>
      </w:r>
    </w:p>
    <w:p w14:paraId="1330C7C0">
      <w:pPr>
        <w:pStyle w:val="13"/>
        <w:spacing w:before="192" w:line="292" w:lineRule="auto"/>
        <w:ind w:left="1" w:right="80" w:firstLine="484"/>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7.操作人员上岗，必须按规定穿戴防护用品。施工负责人和安全检查员应随时检查劳动防护用品的穿戴情况，不按规定穿戴防护用品的人员不得上岗。</w:t>
      </w:r>
    </w:p>
    <w:p w14:paraId="6107EFFB">
      <w:pPr>
        <w:pStyle w:val="13"/>
        <w:spacing w:before="190" w:line="293" w:lineRule="auto"/>
        <w:ind w:left="1"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8.所有施工机具设备(材料)和高空作业的设备(</w:t>
      </w:r>
      <w:r>
        <w:rPr>
          <w:color w:val="000000" w:themeColor="text1"/>
          <w:spacing w:val="-1"/>
          <w:sz w:val="24"/>
          <w:szCs w:val="24"/>
          <w14:textFill>
            <w14:solidFill>
              <w14:schemeClr w14:val="tx1"/>
            </w14:solidFill>
          </w14:textFill>
        </w:rPr>
        <w:t>材料)均应定期检查，并有安全员的签</w:t>
      </w:r>
      <w:r>
        <w:rPr>
          <w:color w:val="000000" w:themeColor="text1"/>
          <w:spacing w:val="-4"/>
          <w:sz w:val="24"/>
          <w:szCs w:val="24"/>
          <w14:textFill>
            <w14:solidFill>
              <w14:schemeClr w14:val="tx1"/>
            </w14:solidFill>
          </w14:textFill>
        </w:rPr>
        <w:t>字记录，保证其经常处于完好状态；不合格的机具、设备(材料)</w:t>
      </w:r>
      <w:r>
        <w:rPr>
          <w:color w:val="000000" w:themeColor="text1"/>
          <w:spacing w:val="-5"/>
          <w:sz w:val="24"/>
          <w:szCs w:val="24"/>
          <w14:textFill>
            <w14:solidFill>
              <w14:schemeClr w14:val="tx1"/>
            </w14:solidFill>
          </w14:textFill>
        </w:rPr>
        <w:t>和劳动保护用品严禁使用。</w:t>
      </w:r>
    </w:p>
    <w:p w14:paraId="049B4A6B">
      <w:pPr>
        <w:pStyle w:val="13"/>
        <w:spacing w:before="192" w:line="292" w:lineRule="auto"/>
        <w:ind w:right="133" w:firstLine="481"/>
        <w:rPr>
          <w:color w:val="000000" w:themeColor="text1"/>
          <w:sz w:val="24"/>
          <w:szCs w:val="24"/>
          <w14:textFill>
            <w14:solidFill>
              <w14:schemeClr w14:val="tx1"/>
            </w14:solidFill>
          </w14:textFill>
        </w:rPr>
      </w:pPr>
      <w:r>
        <w:rPr>
          <w:color w:val="000000" w:themeColor="text1"/>
          <w:spacing w:val="-2"/>
          <w:sz w:val="24"/>
          <w:szCs w:val="24"/>
          <w14:textFill>
            <w14:solidFill>
              <w14:schemeClr w14:val="tx1"/>
            </w14:solidFill>
          </w14:textFill>
        </w:rPr>
        <w:t>9.施工中采用新技术、新工艺、新设备、新材料时，必须制定相应的安全技术措施，</w:t>
      </w:r>
      <w:r>
        <w:rPr>
          <w:color w:val="000000" w:themeColor="text1"/>
          <w:spacing w:val="-1"/>
          <w:sz w:val="24"/>
          <w:szCs w:val="24"/>
          <w14:textFill>
            <w14:solidFill>
              <w14:schemeClr w14:val="tx1"/>
            </w14:solidFill>
          </w14:textFill>
        </w:rPr>
        <w:t>施工现场必须具有相关的安全标志牌。</w:t>
      </w:r>
    </w:p>
    <w:p w14:paraId="66518D4E">
      <w:pPr>
        <w:pStyle w:val="13"/>
        <w:spacing w:before="188" w:line="317" w:lineRule="auto"/>
        <w:ind w:left="1" w:right="80" w:firstLine="496"/>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10.乙方必须按照本工程项目特点，组织制定本工程实施中的生产安全事故应急救援</w:t>
      </w:r>
      <w:r>
        <w:rPr>
          <w:color w:val="000000" w:themeColor="text1"/>
          <w:sz w:val="24"/>
          <w:szCs w:val="24"/>
          <w14:textFill>
            <w14:solidFill>
              <w14:schemeClr w14:val="tx1"/>
            </w14:solidFill>
          </w14:textFill>
        </w:rPr>
        <w:t>预案；如果发生安全事故，应按照《国务院关于特</w:t>
      </w:r>
      <w:r>
        <w:rPr>
          <w:color w:val="000000" w:themeColor="text1"/>
          <w:spacing w:val="-1"/>
          <w:sz w:val="24"/>
          <w:szCs w:val="24"/>
          <w14:textFill>
            <w14:solidFill>
              <w14:schemeClr w14:val="tx1"/>
            </w14:solidFill>
          </w14:textFill>
        </w:rPr>
        <w:t>大安全事故行政责任追究的规定》以及其他有关规定，及时上报有关部门，并坚持“三不放过</w:t>
      </w:r>
      <w:r>
        <w:rPr>
          <w:color w:val="000000" w:themeColor="text1"/>
          <w:spacing w:val="-88"/>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”的原则，严肃处理相</w:t>
      </w:r>
      <w:r>
        <w:rPr>
          <w:color w:val="000000" w:themeColor="text1"/>
          <w:spacing w:val="-2"/>
          <w:sz w:val="24"/>
          <w:szCs w:val="24"/>
          <w14:textFill>
            <w14:solidFill>
              <w14:schemeClr w14:val="tx1"/>
            </w14:solidFill>
          </w14:textFill>
        </w:rPr>
        <w:t>关责任人。</w:t>
      </w:r>
    </w:p>
    <w:p w14:paraId="684D2413">
      <w:pPr>
        <w:pStyle w:val="13"/>
        <w:spacing w:before="191" w:line="219" w:lineRule="auto"/>
        <w:rPr>
          <w:color w:val="000000" w:themeColor="text1"/>
          <w:sz w:val="24"/>
          <w:szCs w:val="24"/>
          <w14:textFill>
            <w14:solidFill>
              <w14:schemeClr w14:val="tx1"/>
            </w14:solidFill>
          </w14:textFill>
        </w:rPr>
      </w:pPr>
      <w:r>
        <w:rPr>
          <w:color w:val="000000" w:themeColor="text1"/>
          <w:spacing w:val="-2"/>
          <w:sz w:val="24"/>
          <w:szCs w:val="24"/>
          <w14:textFill>
            <w14:solidFill>
              <w14:schemeClr w14:val="tx1"/>
            </w14:solidFill>
          </w14:textFill>
        </w:rPr>
        <w:t>三、违约责任</w:t>
      </w:r>
    </w:p>
    <w:p w14:paraId="3892E6F1">
      <w:pPr>
        <w:pStyle w:val="13"/>
        <w:spacing w:before="189" w:line="219" w:lineRule="auto"/>
        <w:ind w:left="484"/>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如因甲方或乙方违约造成安全事故，将依法追究</w:t>
      </w:r>
      <w:r>
        <w:rPr>
          <w:color w:val="000000" w:themeColor="text1"/>
          <w:spacing w:val="-1"/>
          <w:sz w:val="24"/>
          <w:szCs w:val="24"/>
          <w14:textFill>
            <w14:solidFill>
              <w14:schemeClr w14:val="tx1"/>
            </w14:solidFill>
          </w14:textFill>
        </w:rPr>
        <w:t>责任，具体见工程合同相关约定。</w:t>
      </w:r>
    </w:p>
    <w:p w14:paraId="2BC38619">
      <w:pPr>
        <w:pStyle w:val="13"/>
        <w:spacing w:before="194" w:line="367" w:lineRule="auto"/>
        <w:ind w:left="2" w:right="80" w:firstLine="479"/>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本合同一式</w:t>
      </w:r>
      <w:r>
        <w:rPr>
          <w:color w:val="000000" w:themeColor="text1"/>
          <w:spacing w:val="-1"/>
          <w:sz w:val="24"/>
          <w:szCs w:val="24"/>
          <w:u w:val="single" w:color="auto"/>
          <w14:textFill>
            <w14:solidFill>
              <w14:schemeClr w14:val="tx1"/>
            </w14:solidFill>
          </w14:textFill>
        </w:rPr>
        <w:t xml:space="preserve">      </w:t>
      </w:r>
      <w:r>
        <w:rPr>
          <w:color w:val="000000" w:themeColor="text1"/>
          <w:spacing w:val="-111"/>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份：甲方</w:t>
      </w:r>
      <w:r>
        <w:rPr>
          <w:color w:val="000000" w:themeColor="text1"/>
          <w:spacing w:val="-1"/>
          <w:sz w:val="24"/>
          <w:szCs w:val="24"/>
          <w:u w:val="single" w:color="auto"/>
          <w14:textFill>
            <w14:solidFill>
              <w14:schemeClr w14:val="tx1"/>
            </w14:solidFill>
          </w14:textFill>
        </w:rPr>
        <w:t xml:space="preserve">    </w:t>
      </w:r>
      <w:r>
        <w:rPr>
          <w:color w:val="000000" w:themeColor="text1"/>
          <w:spacing w:val="-111"/>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份，乙方</w:t>
      </w:r>
      <w:r>
        <w:rPr>
          <w:color w:val="000000" w:themeColor="text1"/>
          <w:spacing w:val="-1"/>
          <w:sz w:val="24"/>
          <w:szCs w:val="24"/>
          <w:u w:val="single" w:color="auto"/>
          <w14:textFill>
            <w14:solidFill>
              <w14:schemeClr w14:val="tx1"/>
            </w14:solidFill>
          </w14:textFill>
        </w:rPr>
        <w:t xml:space="preserve">    </w:t>
      </w:r>
      <w:r>
        <w:rPr>
          <w:color w:val="000000" w:themeColor="text1"/>
          <w:spacing w:val="-111"/>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份。由双方法定代表人或其授权的代理人签署与加盖公章后生效，全部工程竣工验收后失效。</w:t>
      </w:r>
    </w:p>
    <w:p w14:paraId="75A52763">
      <w:pPr>
        <w:spacing w:line="389" w:lineRule="auto"/>
        <w:rPr>
          <w:rFonts w:ascii="Arial"/>
          <w:color w:val="000000" w:themeColor="text1"/>
          <w:sz w:val="21"/>
          <w14:textFill>
            <w14:solidFill>
              <w14:schemeClr w14:val="tx1"/>
            </w14:solidFill>
          </w14:textFill>
        </w:rPr>
      </w:pPr>
    </w:p>
    <w:p w14:paraId="433818E8">
      <w:pPr>
        <w:pStyle w:val="13"/>
        <w:spacing w:before="79" w:line="219" w:lineRule="auto"/>
        <w:ind w:left="31"/>
        <w:rPr>
          <w:color w:val="000000" w:themeColor="text1"/>
          <w:sz w:val="24"/>
          <w:szCs w:val="24"/>
          <w14:textFill>
            <w14:solidFill>
              <w14:schemeClr w14:val="tx1"/>
            </w14:solidFill>
          </w14:textFill>
        </w:rPr>
      </w:pPr>
      <w:r>
        <w:rPr>
          <w:color w:val="000000" w:themeColor="text1"/>
          <w:spacing w:val="-9"/>
          <w:sz w:val="24"/>
          <w:szCs w:val="24"/>
          <w14:textFill>
            <w14:solidFill>
              <w14:schemeClr w14:val="tx1"/>
            </w14:solidFill>
          </w14:textFill>
        </w:rPr>
        <w:t>甲方：</w:t>
      </w:r>
      <w:r>
        <w:rPr>
          <w:color w:val="000000" w:themeColor="text1"/>
          <w:spacing w:val="-66"/>
          <w:sz w:val="24"/>
          <w:szCs w:val="24"/>
          <w14:textFill>
            <w14:solidFill>
              <w14:schemeClr w14:val="tx1"/>
            </w14:solidFill>
          </w14:textFill>
        </w:rPr>
        <w:t xml:space="preserve"> </w:t>
      </w:r>
      <w:r>
        <w:rPr>
          <w:color w:val="000000" w:themeColor="text1"/>
          <w:spacing w:val="-9"/>
          <w:sz w:val="24"/>
          <w:szCs w:val="24"/>
          <w14:textFill>
            <w14:solidFill>
              <w14:schemeClr w14:val="tx1"/>
            </w14:solidFill>
          </w14:textFill>
        </w:rPr>
        <w:t>(公章)                             乙方：</w:t>
      </w:r>
      <w:r>
        <w:rPr>
          <w:color w:val="000000" w:themeColor="text1"/>
          <w:spacing w:val="-69"/>
          <w:sz w:val="24"/>
          <w:szCs w:val="24"/>
          <w14:textFill>
            <w14:solidFill>
              <w14:schemeClr w14:val="tx1"/>
            </w14:solidFill>
          </w14:textFill>
        </w:rPr>
        <w:t xml:space="preserve"> </w:t>
      </w:r>
      <w:r>
        <w:rPr>
          <w:color w:val="000000" w:themeColor="text1"/>
          <w:spacing w:val="-9"/>
          <w:sz w:val="24"/>
          <w:szCs w:val="24"/>
          <w14:textFill>
            <w14:solidFill>
              <w14:schemeClr w14:val="tx1"/>
            </w14:solidFill>
          </w14:textFill>
        </w:rPr>
        <w:t>(公章)</w:t>
      </w:r>
    </w:p>
    <w:p w14:paraId="7B5E6D9E">
      <w:pPr>
        <w:pStyle w:val="13"/>
        <w:spacing w:before="192" w:line="219" w:lineRule="auto"/>
        <w:ind w:left="1"/>
        <w:rPr>
          <w:color w:val="000000" w:themeColor="text1"/>
          <w:sz w:val="24"/>
          <w:szCs w:val="24"/>
          <w14:textFill>
            <w14:solidFill>
              <w14:schemeClr w14:val="tx1"/>
            </w14:solidFill>
          </w14:textFill>
        </w:rPr>
      </w:pPr>
      <w:r>
        <w:rPr>
          <w:color w:val="000000" w:themeColor="text1"/>
          <w:spacing w:val="-3"/>
          <w:sz w:val="24"/>
          <w:szCs w:val="24"/>
          <w14:textFill>
            <w14:solidFill>
              <w14:schemeClr w14:val="tx1"/>
            </w14:solidFill>
          </w14:textFill>
        </w:rPr>
        <w:t>法定代表人或其委托代理人：</w:t>
      </w:r>
      <w:r>
        <w:rPr>
          <w:color w:val="000000" w:themeColor="text1"/>
          <w:spacing w:val="-60"/>
          <w:sz w:val="24"/>
          <w:szCs w:val="24"/>
          <w14:textFill>
            <w14:solidFill>
              <w14:schemeClr w14:val="tx1"/>
            </w14:solidFill>
          </w14:textFill>
        </w:rPr>
        <w:t xml:space="preserve"> </w:t>
      </w:r>
      <w:r>
        <w:rPr>
          <w:color w:val="000000" w:themeColor="text1"/>
          <w:spacing w:val="-3"/>
          <w:sz w:val="24"/>
          <w:szCs w:val="24"/>
          <w14:textFill>
            <w14:solidFill>
              <w14:schemeClr w14:val="tx1"/>
            </w14:solidFill>
          </w14:textFill>
        </w:rPr>
        <w:t>(签字)       法定代表人或其委托代理人：</w:t>
      </w:r>
      <w:r>
        <w:rPr>
          <w:color w:val="000000" w:themeColor="text1"/>
          <w:spacing w:val="-69"/>
          <w:sz w:val="24"/>
          <w:szCs w:val="24"/>
          <w14:textFill>
            <w14:solidFill>
              <w14:schemeClr w14:val="tx1"/>
            </w14:solidFill>
          </w14:textFill>
        </w:rPr>
        <w:t xml:space="preserve"> </w:t>
      </w:r>
      <w:r>
        <w:rPr>
          <w:color w:val="000000" w:themeColor="text1"/>
          <w:spacing w:val="-3"/>
          <w:sz w:val="24"/>
          <w:szCs w:val="24"/>
          <w14:textFill>
            <w14:solidFill>
              <w14:schemeClr w14:val="tx1"/>
            </w14:solidFill>
          </w14:textFill>
        </w:rPr>
        <w:t>(签字)</w:t>
      </w:r>
    </w:p>
    <w:p w14:paraId="53FDB08A">
      <w:pPr>
        <w:pStyle w:val="13"/>
        <w:spacing w:before="189" w:line="229" w:lineRule="auto"/>
        <w:rPr>
          <w:color w:val="000000" w:themeColor="text1"/>
          <w:sz w:val="24"/>
          <w:szCs w:val="24"/>
          <w14:textFill>
            <w14:solidFill>
              <w14:schemeClr w14:val="tx1"/>
            </w14:solidFill>
          </w14:textFill>
        </w:rPr>
      </w:pPr>
      <w:r>
        <w:rPr>
          <w:color w:val="000000" w:themeColor="text1"/>
          <w:spacing w:val="-4"/>
          <w:sz w:val="24"/>
          <w:szCs w:val="24"/>
          <w14:textFill>
            <w14:solidFill>
              <w14:schemeClr w14:val="tx1"/>
            </w14:solidFill>
          </w14:textFill>
        </w:rPr>
        <w:t>地址：</w:t>
      </w:r>
      <w:r>
        <w:rPr>
          <w:color w:val="000000" w:themeColor="text1"/>
          <w:sz w:val="24"/>
          <w:szCs w:val="24"/>
          <w14:textFill>
            <w14:solidFill>
              <w14:schemeClr w14:val="tx1"/>
            </w14:solidFill>
          </w14:textFill>
        </w:rPr>
        <w:t xml:space="preserve">                                 </w:t>
      </w:r>
      <w:r>
        <w:rPr>
          <w:color w:val="000000" w:themeColor="text1"/>
          <w:spacing w:val="-4"/>
          <w:sz w:val="24"/>
          <w:szCs w:val="24"/>
          <w14:textFill>
            <w14:solidFill>
              <w14:schemeClr w14:val="tx1"/>
            </w14:solidFill>
          </w14:textFill>
        </w:rPr>
        <w:t>地址：</w:t>
      </w:r>
    </w:p>
    <w:p w14:paraId="02D35ED8">
      <w:pPr>
        <w:pStyle w:val="13"/>
        <w:spacing w:before="179" w:line="221" w:lineRule="auto"/>
        <w:ind w:left="29"/>
        <w:rPr>
          <w:color w:val="000000" w:themeColor="text1"/>
          <w:sz w:val="24"/>
          <w:szCs w:val="24"/>
          <w14:textFill>
            <w14:solidFill>
              <w14:schemeClr w14:val="tx1"/>
            </w14:solidFill>
          </w14:textFill>
        </w:rPr>
      </w:pPr>
      <w:r>
        <w:rPr>
          <w:color w:val="000000" w:themeColor="text1"/>
          <w:spacing w:val="-18"/>
          <w:sz w:val="24"/>
          <w:szCs w:val="24"/>
          <w14:textFill>
            <w14:solidFill>
              <w14:schemeClr w14:val="tx1"/>
            </w14:solidFill>
          </w14:textFill>
        </w:rPr>
        <w:t>电话</w:t>
      </w:r>
      <w:r>
        <w:rPr>
          <w:color w:val="000000" w:themeColor="text1"/>
          <w:spacing w:val="32"/>
          <w:sz w:val="24"/>
          <w:szCs w:val="24"/>
          <w14:textFill>
            <w14:solidFill>
              <w14:schemeClr w14:val="tx1"/>
            </w14:solidFill>
          </w14:textFill>
        </w:rPr>
        <w:t xml:space="preserve"> </w:t>
      </w:r>
      <w:r>
        <w:rPr>
          <w:color w:val="000000" w:themeColor="text1"/>
          <w:spacing w:val="-18"/>
          <w:sz w:val="24"/>
          <w:szCs w:val="24"/>
          <w14:textFill>
            <w14:solidFill>
              <w14:schemeClr w14:val="tx1"/>
            </w14:solidFill>
          </w14:textFill>
        </w:rPr>
        <w:t>：</w:t>
      </w:r>
      <w:r>
        <w:rPr>
          <w:color w:val="000000" w:themeColor="text1"/>
          <w:spacing w:val="1"/>
          <w:sz w:val="24"/>
          <w:szCs w:val="24"/>
          <w14:textFill>
            <w14:solidFill>
              <w14:schemeClr w14:val="tx1"/>
            </w14:solidFill>
          </w14:textFill>
        </w:rPr>
        <w:t xml:space="preserve">                                </w:t>
      </w:r>
      <w:r>
        <w:rPr>
          <w:color w:val="000000" w:themeColor="text1"/>
          <w:spacing w:val="-18"/>
          <w:sz w:val="24"/>
          <w:szCs w:val="24"/>
          <w14:textFill>
            <w14:solidFill>
              <w14:schemeClr w14:val="tx1"/>
            </w14:solidFill>
          </w14:textFill>
        </w:rPr>
        <w:t>电话：</w:t>
      </w:r>
    </w:p>
    <w:p w14:paraId="0DC32C3F">
      <w:pPr>
        <w:pStyle w:val="13"/>
        <w:spacing w:before="187" w:line="220" w:lineRule="auto"/>
        <w:ind w:left="42"/>
        <w:rPr>
          <w:color w:val="000000" w:themeColor="text1"/>
          <w:sz w:val="24"/>
          <w:szCs w:val="24"/>
          <w14:textFill>
            <w14:solidFill>
              <w14:schemeClr w14:val="tx1"/>
            </w14:solidFill>
          </w14:textFill>
        </w:rPr>
      </w:pPr>
      <w:r>
        <w:rPr>
          <w:color w:val="000000" w:themeColor="text1"/>
          <w:spacing w:val="-19"/>
          <w:sz w:val="24"/>
          <w:szCs w:val="24"/>
          <w14:textFill>
            <w14:solidFill>
              <w14:schemeClr w14:val="tx1"/>
            </w14:solidFill>
          </w14:textFill>
        </w:rPr>
        <w:t>日期</w:t>
      </w:r>
      <w:r>
        <w:rPr>
          <w:color w:val="000000" w:themeColor="text1"/>
          <w:spacing w:val="30"/>
          <w:sz w:val="24"/>
          <w:szCs w:val="24"/>
          <w14:textFill>
            <w14:solidFill>
              <w14:schemeClr w14:val="tx1"/>
            </w14:solidFill>
          </w14:textFill>
        </w:rPr>
        <w:t xml:space="preserve"> </w:t>
      </w:r>
      <w:r>
        <w:rPr>
          <w:color w:val="000000" w:themeColor="text1"/>
          <w:spacing w:val="-19"/>
          <w:sz w:val="24"/>
          <w:szCs w:val="24"/>
          <w14:textFill>
            <w14:solidFill>
              <w14:schemeClr w14:val="tx1"/>
            </w14:solidFill>
          </w14:textFill>
        </w:rPr>
        <w:t>：</w:t>
      </w:r>
      <w:r>
        <w:rPr>
          <w:color w:val="000000" w:themeColor="text1"/>
          <w:spacing w:val="1"/>
          <w:sz w:val="24"/>
          <w:szCs w:val="24"/>
          <w14:textFill>
            <w14:solidFill>
              <w14:schemeClr w14:val="tx1"/>
            </w14:solidFill>
          </w14:textFill>
        </w:rPr>
        <w:t xml:space="preserve">                                </w:t>
      </w:r>
      <w:r>
        <w:rPr>
          <w:color w:val="000000" w:themeColor="text1"/>
          <w:spacing w:val="-19"/>
          <w:sz w:val="24"/>
          <w:szCs w:val="24"/>
          <w14:textFill>
            <w14:solidFill>
              <w14:schemeClr w14:val="tx1"/>
            </w14:solidFill>
          </w14:textFill>
        </w:rPr>
        <w:t>日期 ：</w:t>
      </w:r>
    </w:p>
    <w:p w14:paraId="253D0AEB">
      <w:pPr>
        <w:spacing w:line="220" w:lineRule="auto"/>
        <w:rPr>
          <w:color w:val="000000" w:themeColor="text1"/>
          <w:sz w:val="24"/>
          <w:szCs w:val="24"/>
          <w14:textFill>
            <w14:solidFill>
              <w14:schemeClr w14:val="tx1"/>
            </w14:solidFill>
          </w14:textFill>
        </w:rPr>
        <w:sectPr>
          <w:footerReference r:id="rId9" w:type="default"/>
          <w:pgSz w:w="11905" w:h="16839"/>
          <w:pgMar w:top="1203" w:right="1053" w:bottom="1636" w:left="1424" w:header="0" w:footer="1474" w:gutter="0"/>
          <w:pgNumType w:fmt="numberInDash"/>
          <w:cols w:space="720" w:num="1"/>
        </w:sectPr>
      </w:pPr>
    </w:p>
    <w:p w14:paraId="46678669">
      <w:pPr>
        <w:pStyle w:val="13"/>
        <w:spacing w:before="249" w:line="220" w:lineRule="auto"/>
        <w:rPr>
          <w:rFonts w:eastAsia="宋体" w:cs="Times New Roman"/>
          <w:b/>
          <w:bCs/>
          <w:color w:val="000000" w:themeColor="text1"/>
          <w:spacing w:val="-5"/>
          <w:sz w:val="28"/>
          <w:szCs w:val="28"/>
          <w14:textFill>
            <w14:solidFill>
              <w14:schemeClr w14:val="tx1"/>
            </w14:solidFill>
          </w14:textFill>
        </w:rPr>
      </w:pPr>
      <w:bookmarkStart w:id="259" w:name="bookmark100"/>
      <w:bookmarkEnd w:id="259"/>
      <w:r>
        <w:rPr>
          <w:rFonts w:eastAsia="宋体" w:cs="Times New Roman"/>
          <w:b/>
          <w:bCs/>
          <w:color w:val="000000" w:themeColor="text1"/>
          <w:spacing w:val="-8"/>
          <w:sz w:val="24"/>
          <w:szCs w:val="24"/>
          <w14:textFill>
            <w14:solidFill>
              <w14:schemeClr w14:val="tx1"/>
            </w14:solidFill>
          </w14:textFill>
        </w:rPr>
        <w:t>附件 2:廉政建设责任书</w:t>
      </w:r>
    </w:p>
    <w:p w14:paraId="46CB3DAE">
      <w:pPr>
        <w:pStyle w:val="13"/>
        <w:keepNext w:val="0"/>
        <w:keepLines w:val="0"/>
        <w:pageBreakBefore w:val="0"/>
        <w:widowControl w:val="0"/>
        <w:kinsoku/>
        <w:wordWrap/>
        <w:overflowPunct/>
        <w:topLinePunct w:val="0"/>
        <w:autoSpaceDE/>
        <w:autoSpaceDN/>
        <w:bidi w:val="0"/>
        <w:adjustRightInd/>
        <w:snapToGrid/>
        <w:spacing w:line="360" w:lineRule="auto"/>
        <w:ind w:left="3840"/>
        <w:textAlignment w:val="auto"/>
        <w:rPr>
          <w:rFonts w:eastAsia="宋体" w:cs="Times New Roman"/>
          <w:b/>
          <w:bCs/>
          <w:color w:val="000000" w:themeColor="text1"/>
          <w:spacing w:val="-5"/>
          <w:sz w:val="28"/>
          <w:szCs w:val="28"/>
          <w14:textFill>
            <w14:solidFill>
              <w14:schemeClr w14:val="tx1"/>
            </w14:solidFill>
          </w14:textFill>
        </w:rPr>
      </w:pPr>
      <w:r>
        <w:rPr>
          <w:rFonts w:eastAsia="宋体" w:cs="Times New Roman"/>
          <w:b/>
          <w:bCs/>
          <w:color w:val="000000" w:themeColor="text1"/>
          <w:spacing w:val="-5"/>
          <w:sz w:val="28"/>
          <w:szCs w:val="28"/>
          <w14:textFill>
            <w14:solidFill>
              <w14:schemeClr w14:val="tx1"/>
            </w14:solidFill>
          </w14:textFill>
        </w:rPr>
        <w:t>廉政建设责任书</w:t>
      </w:r>
    </w:p>
    <w:p w14:paraId="29AC049D">
      <w:pPr>
        <w:pStyle w:val="13"/>
        <w:keepNext w:val="0"/>
        <w:keepLines w:val="0"/>
        <w:pageBreakBefore w:val="0"/>
        <w:widowControl w:val="0"/>
        <w:kinsoku/>
        <w:wordWrap/>
        <w:overflowPunct/>
        <w:topLinePunct w:val="0"/>
        <w:autoSpaceDE/>
        <w:autoSpaceDN/>
        <w:bidi w:val="0"/>
        <w:adjustRightInd/>
        <w:snapToGrid/>
        <w:spacing w:line="360" w:lineRule="auto"/>
        <w:ind w:left="1" w:firstLine="481"/>
        <w:jc w:val="both"/>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为加强建设工程廉政建设，规范建设工程各项活动中发包人承包人双方的行为，防止</w:t>
      </w:r>
      <w:r>
        <w:rPr>
          <w:color w:val="000000" w:themeColor="text1"/>
          <w:sz w:val="24"/>
          <w:szCs w:val="24"/>
          <w14:textFill>
            <w14:solidFill>
              <w14:schemeClr w14:val="tx1"/>
            </w14:solidFill>
          </w14:textFill>
        </w:rPr>
        <w:t>谋取不正当利益的违法违纪现象的发生，保护国家</w:t>
      </w:r>
      <w:r>
        <w:rPr>
          <w:color w:val="000000" w:themeColor="text1"/>
          <w:spacing w:val="-1"/>
          <w:sz w:val="24"/>
          <w:szCs w:val="24"/>
          <w14:textFill>
            <w14:solidFill>
              <w14:schemeClr w14:val="tx1"/>
            </w14:solidFill>
          </w14:textFill>
        </w:rPr>
        <w:t>、集体和当事人的合法权益，根据国家</w:t>
      </w:r>
      <w:r>
        <w:rPr>
          <w:color w:val="000000" w:themeColor="text1"/>
          <w:sz w:val="24"/>
          <w:szCs w:val="24"/>
          <w14:textFill>
            <w14:solidFill>
              <w14:schemeClr w14:val="tx1"/>
            </w14:solidFill>
          </w14:textFill>
        </w:rPr>
        <w:t>有关工程建设的法律法规和廉政建设的有关规定</w:t>
      </w:r>
      <w:r>
        <w:rPr>
          <w:color w:val="000000" w:themeColor="text1"/>
          <w:spacing w:val="-1"/>
          <w:sz w:val="24"/>
          <w:szCs w:val="24"/>
          <w14:textFill>
            <w14:solidFill>
              <w14:schemeClr w14:val="tx1"/>
            </w14:solidFill>
          </w14:textFill>
        </w:rPr>
        <w:t>，订立本廉政建设责任书。</w:t>
      </w:r>
    </w:p>
    <w:p w14:paraId="52D492D4">
      <w:pPr>
        <w:pStyle w:val="13"/>
        <w:keepNext w:val="0"/>
        <w:keepLines w:val="0"/>
        <w:pageBreakBefore w:val="0"/>
        <w:widowControl w:val="0"/>
        <w:kinsoku/>
        <w:wordWrap/>
        <w:overflowPunct/>
        <w:topLinePunct w:val="0"/>
        <w:autoSpaceDE/>
        <w:autoSpaceDN/>
        <w:bidi w:val="0"/>
        <w:adjustRightInd/>
        <w:snapToGrid/>
        <w:spacing w:line="360" w:lineRule="auto"/>
        <w:ind w:left="4"/>
        <w:textAlignment w:val="auto"/>
        <w:rPr>
          <w:color w:val="000000" w:themeColor="text1"/>
          <w:sz w:val="24"/>
          <w:szCs w:val="24"/>
          <w14:textFill>
            <w14:solidFill>
              <w14:schemeClr w14:val="tx1"/>
            </w14:solidFill>
          </w14:textFill>
        </w:rPr>
      </w:pPr>
      <w:r>
        <w:rPr>
          <w:b/>
          <w:bCs/>
          <w:color w:val="000000" w:themeColor="text1"/>
          <w:spacing w:val="-4"/>
          <w:sz w:val="24"/>
          <w:szCs w:val="24"/>
          <w14:textFill>
            <w14:solidFill>
              <w14:schemeClr w14:val="tx1"/>
            </w14:solidFill>
          </w14:textFill>
        </w:rPr>
        <w:t>一、双方的责任</w:t>
      </w:r>
    </w:p>
    <w:p w14:paraId="3FDCC73A">
      <w:pPr>
        <w:pStyle w:val="13"/>
        <w:keepNext w:val="0"/>
        <w:keepLines w:val="0"/>
        <w:pageBreakBefore w:val="0"/>
        <w:widowControl w:val="0"/>
        <w:kinsoku/>
        <w:wordWrap/>
        <w:overflowPunct/>
        <w:topLinePunct w:val="0"/>
        <w:autoSpaceDE/>
        <w:autoSpaceDN/>
        <w:bidi w:val="0"/>
        <w:adjustRightInd/>
        <w:snapToGrid/>
        <w:spacing w:line="360" w:lineRule="auto"/>
        <w:ind w:left="4" w:right="55" w:firstLine="493"/>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1.1</w:t>
      </w:r>
      <w:r>
        <w:rPr>
          <w:color w:val="000000" w:themeColor="text1"/>
          <w:spacing w:val="-51"/>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应严格遵守国家关于建设工程的有关法律、法规，相关政策，以及廉政建设的各</w:t>
      </w:r>
      <w:r>
        <w:rPr>
          <w:color w:val="000000" w:themeColor="text1"/>
          <w:spacing w:val="-4"/>
          <w:sz w:val="24"/>
          <w:szCs w:val="24"/>
          <w14:textFill>
            <w14:solidFill>
              <w14:schemeClr w14:val="tx1"/>
            </w14:solidFill>
          </w14:textFill>
        </w:rPr>
        <w:t>项规定。</w:t>
      </w:r>
    </w:p>
    <w:p w14:paraId="5F9B721D">
      <w:pPr>
        <w:pStyle w:val="13"/>
        <w:keepNext w:val="0"/>
        <w:keepLines w:val="0"/>
        <w:pageBreakBefore w:val="0"/>
        <w:widowControl w:val="0"/>
        <w:kinsoku/>
        <w:wordWrap/>
        <w:overflowPunct/>
        <w:topLinePunct w:val="0"/>
        <w:autoSpaceDE/>
        <w:autoSpaceDN/>
        <w:bidi w:val="0"/>
        <w:adjustRightInd/>
        <w:snapToGrid/>
        <w:spacing w:line="360" w:lineRule="auto"/>
        <w:ind w:left="498"/>
        <w:textAlignment w:val="auto"/>
        <w:rPr>
          <w:color w:val="000000" w:themeColor="text1"/>
          <w:sz w:val="24"/>
          <w:szCs w:val="24"/>
          <w14:textFill>
            <w14:solidFill>
              <w14:schemeClr w14:val="tx1"/>
            </w14:solidFill>
          </w14:textFill>
        </w:rPr>
      </w:pPr>
      <w:r>
        <w:rPr>
          <w:color w:val="000000" w:themeColor="text1"/>
          <w:spacing w:val="-4"/>
          <w:sz w:val="24"/>
          <w:szCs w:val="24"/>
          <w14:textFill>
            <w14:solidFill>
              <w14:schemeClr w14:val="tx1"/>
            </w14:solidFill>
          </w14:textFill>
        </w:rPr>
        <w:t>1.2</w:t>
      </w:r>
      <w:r>
        <w:rPr>
          <w:color w:val="000000" w:themeColor="text1"/>
          <w:spacing w:val="-41"/>
          <w:sz w:val="24"/>
          <w:szCs w:val="24"/>
          <w14:textFill>
            <w14:solidFill>
              <w14:schemeClr w14:val="tx1"/>
            </w14:solidFill>
          </w14:textFill>
        </w:rPr>
        <w:t xml:space="preserve"> </w:t>
      </w:r>
      <w:r>
        <w:rPr>
          <w:color w:val="000000" w:themeColor="text1"/>
          <w:spacing w:val="-4"/>
          <w:sz w:val="24"/>
          <w:szCs w:val="24"/>
          <w14:textFill>
            <w14:solidFill>
              <w14:schemeClr w14:val="tx1"/>
            </w14:solidFill>
          </w14:textFill>
        </w:rPr>
        <w:t>严格执行建设工程合同文件，</w:t>
      </w:r>
      <w:r>
        <w:rPr>
          <w:color w:val="000000" w:themeColor="text1"/>
          <w:spacing w:val="-72"/>
          <w:sz w:val="24"/>
          <w:szCs w:val="24"/>
          <w14:textFill>
            <w14:solidFill>
              <w14:schemeClr w14:val="tx1"/>
            </w14:solidFill>
          </w14:textFill>
        </w:rPr>
        <w:t xml:space="preserve"> </w:t>
      </w:r>
      <w:r>
        <w:rPr>
          <w:color w:val="000000" w:themeColor="text1"/>
          <w:spacing w:val="-4"/>
          <w:sz w:val="24"/>
          <w:szCs w:val="24"/>
          <w14:textFill>
            <w14:solidFill>
              <w14:schemeClr w14:val="tx1"/>
            </w14:solidFill>
          </w14:textFill>
        </w:rPr>
        <w:t>自觉按合同办事。</w:t>
      </w:r>
    </w:p>
    <w:p w14:paraId="76EF7E94">
      <w:pPr>
        <w:pStyle w:val="13"/>
        <w:keepNext w:val="0"/>
        <w:keepLines w:val="0"/>
        <w:pageBreakBefore w:val="0"/>
        <w:widowControl w:val="0"/>
        <w:kinsoku/>
        <w:wordWrap/>
        <w:overflowPunct/>
        <w:topLinePunct w:val="0"/>
        <w:autoSpaceDE/>
        <w:autoSpaceDN/>
        <w:bidi w:val="0"/>
        <w:adjustRightInd/>
        <w:snapToGrid/>
        <w:spacing w:line="360" w:lineRule="auto"/>
        <w:ind w:left="498"/>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1.3</w:t>
      </w:r>
      <w:r>
        <w:rPr>
          <w:color w:val="000000" w:themeColor="text1"/>
          <w:spacing w:val="-48"/>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各项活动必须坚持公开、公平、公正、诚信、透明的原则(除法律法</w:t>
      </w:r>
      <w:r>
        <w:rPr>
          <w:color w:val="000000" w:themeColor="text1"/>
          <w:spacing w:val="-2"/>
          <w:sz w:val="24"/>
          <w:szCs w:val="24"/>
          <w14:textFill>
            <w14:solidFill>
              <w14:schemeClr w14:val="tx1"/>
            </w14:solidFill>
          </w14:textFill>
        </w:rPr>
        <w:t>规另有规</w:t>
      </w:r>
    </w:p>
    <w:p w14:paraId="16A395B4">
      <w:pPr>
        <w:pStyle w:val="13"/>
        <w:keepNext w:val="0"/>
        <w:keepLines w:val="0"/>
        <w:pageBreakBefore w:val="0"/>
        <w:widowControl w:val="0"/>
        <w:kinsoku/>
        <w:wordWrap/>
        <w:overflowPunct/>
        <w:topLinePunct w:val="0"/>
        <w:autoSpaceDE/>
        <w:autoSpaceDN/>
        <w:bidi w:val="0"/>
        <w:adjustRightInd/>
        <w:snapToGrid/>
        <w:spacing w:line="360" w:lineRule="auto"/>
        <w:ind w:left="19" w:hanging="13"/>
        <w:textAlignment w:val="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定者外),不得为获取不正当的利益，损害</w:t>
      </w:r>
      <w:r>
        <w:rPr>
          <w:color w:val="000000" w:themeColor="text1"/>
          <w:spacing w:val="-1"/>
          <w:sz w:val="24"/>
          <w:szCs w:val="24"/>
          <w14:textFill>
            <w14:solidFill>
              <w14:schemeClr w14:val="tx1"/>
            </w14:solidFill>
          </w14:textFill>
        </w:rPr>
        <w:t>国家、集体和对方利益，不得违反建设工程管理</w:t>
      </w:r>
      <w:r>
        <w:rPr>
          <w:color w:val="000000" w:themeColor="text1"/>
          <w:spacing w:val="-5"/>
          <w:sz w:val="24"/>
          <w:szCs w:val="24"/>
          <w14:textFill>
            <w14:solidFill>
              <w14:schemeClr w14:val="tx1"/>
            </w14:solidFill>
          </w14:textFill>
        </w:rPr>
        <w:t>的规章制度。</w:t>
      </w:r>
    </w:p>
    <w:p w14:paraId="4EE724A9">
      <w:pPr>
        <w:pStyle w:val="13"/>
        <w:keepNext w:val="0"/>
        <w:keepLines w:val="0"/>
        <w:pageBreakBefore w:val="0"/>
        <w:widowControl w:val="0"/>
        <w:kinsoku/>
        <w:wordWrap/>
        <w:overflowPunct/>
        <w:topLinePunct w:val="0"/>
        <w:autoSpaceDE/>
        <w:autoSpaceDN/>
        <w:bidi w:val="0"/>
        <w:adjustRightInd/>
        <w:snapToGrid/>
        <w:spacing w:line="360" w:lineRule="auto"/>
        <w:ind w:left="20" w:right="55" w:firstLine="478"/>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1.4</w:t>
      </w:r>
      <w:r>
        <w:rPr>
          <w:color w:val="000000" w:themeColor="text1"/>
          <w:spacing w:val="-47"/>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发现对方在业务活动中有违规、违纪、违法行为的，应及时提醒对方，</w:t>
      </w:r>
      <w:r>
        <w:rPr>
          <w:color w:val="000000" w:themeColor="text1"/>
          <w:spacing w:val="-2"/>
          <w:sz w:val="24"/>
          <w:szCs w:val="24"/>
          <w14:textFill>
            <w14:solidFill>
              <w14:schemeClr w14:val="tx1"/>
            </w14:solidFill>
          </w14:textFill>
        </w:rPr>
        <w:t>情节严重</w:t>
      </w:r>
      <w:r>
        <w:rPr>
          <w:color w:val="000000" w:themeColor="text1"/>
          <w:spacing w:val="-1"/>
          <w:sz w:val="24"/>
          <w:szCs w:val="24"/>
          <w14:textFill>
            <w14:solidFill>
              <w14:schemeClr w14:val="tx1"/>
            </w14:solidFill>
          </w14:textFill>
        </w:rPr>
        <w:t>的，应向其上级主管部门或纪检监察、司法等有关机</w:t>
      </w:r>
      <w:r>
        <w:rPr>
          <w:color w:val="000000" w:themeColor="text1"/>
          <w:spacing w:val="-2"/>
          <w:sz w:val="24"/>
          <w:szCs w:val="24"/>
          <w14:textFill>
            <w14:solidFill>
              <w14:schemeClr w14:val="tx1"/>
            </w14:solidFill>
          </w14:textFill>
        </w:rPr>
        <w:t>关举报。</w:t>
      </w:r>
    </w:p>
    <w:p w14:paraId="03D125E5">
      <w:pPr>
        <w:pStyle w:val="13"/>
        <w:keepNext w:val="0"/>
        <w:keepLines w:val="0"/>
        <w:pageBreakBefore w:val="0"/>
        <w:widowControl w:val="0"/>
        <w:kinsoku/>
        <w:wordWrap/>
        <w:overflowPunct/>
        <w:topLinePunct w:val="0"/>
        <w:autoSpaceDE/>
        <w:autoSpaceDN/>
        <w:bidi w:val="0"/>
        <w:adjustRightInd/>
        <w:snapToGrid/>
        <w:spacing w:line="360" w:lineRule="auto"/>
        <w:ind w:left="4"/>
        <w:textAlignment w:val="auto"/>
        <w:rPr>
          <w:color w:val="000000" w:themeColor="text1"/>
          <w:sz w:val="24"/>
          <w:szCs w:val="24"/>
          <w14:textFill>
            <w14:solidFill>
              <w14:schemeClr w14:val="tx1"/>
            </w14:solidFill>
          </w14:textFill>
        </w:rPr>
      </w:pPr>
      <w:r>
        <w:rPr>
          <w:b/>
          <w:bCs/>
          <w:color w:val="000000" w:themeColor="text1"/>
          <w:spacing w:val="-4"/>
          <w:sz w:val="24"/>
          <w:szCs w:val="24"/>
          <w14:textFill>
            <w14:solidFill>
              <w14:schemeClr w14:val="tx1"/>
            </w14:solidFill>
          </w14:textFill>
        </w:rPr>
        <w:t>二、发包人责任</w:t>
      </w:r>
    </w:p>
    <w:p w14:paraId="2E662E2F">
      <w:pPr>
        <w:pStyle w:val="13"/>
        <w:keepNext w:val="0"/>
        <w:keepLines w:val="0"/>
        <w:pageBreakBefore w:val="0"/>
        <w:widowControl w:val="0"/>
        <w:kinsoku/>
        <w:wordWrap/>
        <w:overflowPunct/>
        <w:topLinePunct w:val="0"/>
        <w:autoSpaceDE/>
        <w:autoSpaceDN/>
        <w:bidi w:val="0"/>
        <w:adjustRightInd/>
        <w:snapToGrid/>
        <w:spacing w:line="360" w:lineRule="auto"/>
        <w:ind w:firstLine="484"/>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发包人从事该建设工程项目的负责人和工作人员，在工程建设的事前、事中、事后应</w:t>
      </w:r>
      <w:r>
        <w:rPr>
          <w:color w:val="000000" w:themeColor="text1"/>
          <w:spacing w:val="-2"/>
          <w:sz w:val="24"/>
          <w:szCs w:val="24"/>
          <w14:textFill>
            <w14:solidFill>
              <w14:schemeClr w14:val="tx1"/>
            </w14:solidFill>
          </w14:textFill>
        </w:rPr>
        <w:t>遵守以下规定：</w:t>
      </w:r>
    </w:p>
    <w:p w14:paraId="69BDBCA9">
      <w:pPr>
        <w:pStyle w:val="13"/>
        <w:keepNext w:val="0"/>
        <w:keepLines w:val="0"/>
        <w:pageBreakBefore w:val="0"/>
        <w:widowControl w:val="0"/>
        <w:kinsoku/>
        <w:wordWrap/>
        <w:overflowPunct/>
        <w:topLinePunct w:val="0"/>
        <w:autoSpaceDE/>
        <w:autoSpaceDN/>
        <w:bidi w:val="0"/>
        <w:adjustRightInd/>
        <w:snapToGrid/>
        <w:spacing w:line="360" w:lineRule="auto"/>
        <w:ind w:left="17" w:right="55" w:firstLine="466"/>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2.1</w:t>
      </w:r>
      <w:r>
        <w:rPr>
          <w:color w:val="000000" w:themeColor="text1"/>
          <w:spacing w:val="-36"/>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不得向承包人和相关单位索要或接受回扣、礼金、有价证券、贵重物品和好处费</w:t>
      </w:r>
      <w:r>
        <w:rPr>
          <w:color w:val="000000" w:themeColor="text1"/>
          <w:sz w:val="24"/>
          <w:szCs w:val="24"/>
          <w14:textFill>
            <w14:solidFill>
              <w14:schemeClr w14:val="tx1"/>
            </w14:solidFill>
          </w14:textFill>
        </w:rPr>
        <w:t xml:space="preserve"> </w:t>
      </w:r>
      <w:r>
        <w:rPr>
          <w:color w:val="000000" w:themeColor="text1"/>
          <w:spacing w:val="-5"/>
          <w:sz w:val="24"/>
          <w:szCs w:val="24"/>
          <w14:textFill>
            <w14:solidFill>
              <w14:schemeClr w14:val="tx1"/>
            </w14:solidFill>
          </w14:textFill>
        </w:rPr>
        <w:t>、感谢费等。</w:t>
      </w:r>
    </w:p>
    <w:p w14:paraId="011460E6">
      <w:pPr>
        <w:pStyle w:val="13"/>
        <w:keepNext w:val="0"/>
        <w:keepLines w:val="0"/>
        <w:pageBreakBefore w:val="0"/>
        <w:widowControl w:val="0"/>
        <w:kinsoku/>
        <w:wordWrap/>
        <w:overflowPunct/>
        <w:topLinePunct w:val="0"/>
        <w:autoSpaceDE/>
        <w:autoSpaceDN/>
        <w:bidi w:val="0"/>
        <w:adjustRightInd/>
        <w:snapToGrid/>
        <w:spacing w:line="360" w:lineRule="auto"/>
        <w:ind w:left="483"/>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2.2</w:t>
      </w:r>
      <w:r>
        <w:rPr>
          <w:color w:val="000000" w:themeColor="text1"/>
          <w:spacing w:val="-42"/>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不得在承包人和相关单位报销任何应由发包人或个人支付的费用。</w:t>
      </w:r>
    </w:p>
    <w:p w14:paraId="5FE15035">
      <w:pPr>
        <w:pStyle w:val="13"/>
        <w:keepNext w:val="0"/>
        <w:keepLines w:val="0"/>
        <w:pageBreakBefore w:val="0"/>
        <w:widowControl w:val="0"/>
        <w:kinsoku/>
        <w:wordWrap/>
        <w:overflowPunct/>
        <w:topLinePunct w:val="0"/>
        <w:autoSpaceDE/>
        <w:autoSpaceDN/>
        <w:bidi w:val="0"/>
        <w:adjustRightInd/>
        <w:snapToGrid/>
        <w:spacing w:line="360" w:lineRule="auto"/>
        <w:ind w:left="20" w:right="55" w:firstLine="463"/>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2.3</w:t>
      </w:r>
      <w:r>
        <w:rPr>
          <w:color w:val="000000" w:themeColor="text1"/>
          <w:spacing w:val="-36"/>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不得要求、暗示或接受承包人和相关单位为个人装修住房、婚丧嫁娶、配偶子女</w:t>
      </w:r>
      <w:r>
        <w:rPr>
          <w:color w:val="000000" w:themeColor="text1"/>
          <w:spacing w:val="-2"/>
          <w:sz w:val="24"/>
          <w:szCs w:val="24"/>
          <w14:textFill>
            <w14:solidFill>
              <w14:schemeClr w14:val="tx1"/>
            </w14:solidFill>
          </w14:textFill>
        </w:rPr>
        <w:t>的工作安排以及出国(境)、旅游等提供方便。</w:t>
      </w:r>
    </w:p>
    <w:p w14:paraId="606DC3CE">
      <w:pPr>
        <w:pStyle w:val="13"/>
        <w:keepNext w:val="0"/>
        <w:keepLines w:val="0"/>
        <w:pageBreakBefore w:val="0"/>
        <w:widowControl w:val="0"/>
        <w:kinsoku/>
        <w:wordWrap/>
        <w:overflowPunct/>
        <w:topLinePunct w:val="0"/>
        <w:autoSpaceDE/>
        <w:autoSpaceDN/>
        <w:bidi w:val="0"/>
        <w:adjustRightInd/>
        <w:snapToGrid/>
        <w:spacing w:line="360" w:lineRule="auto"/>
        <w:ind w:left="1" w:right="55" w:firstLine="481"/>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2.4</w:t>
      </w:r>
      <w:r>
        <w:rPr>
          <w:color w:val="000000" w:themeColor="text1"/>
          <w:spacing w:val="-36"/>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不得参加有可能影响公正执行公务的承包人和相关单位的宴请、健身、娱乐等活</w:t>
      </w:r>
      <w:r>
        <w:rPr>
          <w:color w:val="000000" w:themeColor="text1"/>
          <w:spacing w:val="-6"/>
          <w:sz w:val="24"/>
          <w:szCs w:val="24"/>
          <w14:textFill>
            <w14:solidFill>
              <w14:schemeClr w14:val="tx1"/>
            </w14:solidFill>
          </w14:textFill>
        </w:rPr>
        <w:t>动。</w:t>
      </w:r>
    </w:p>
    <w:p w14:paraId="10C222BA">
      <w:pPr>
        <w:pStyle w:val="13"/>
        <w:keepNext w:val="0"/>
        <w:keepLines w:val="0"/>
        <w:pageBreakBefore w:val="0"/>
        <w:widowControl w:val="0"/>
        <w:kinsoku/>
        <w:wordWrap/>
        <w:overflowPunct/>
        <w:topLinePunct w:val="0"/>
        <w:autoSpaceDE/>
        <w:autoSpaceDN/>
        <w:bidi w:val="0"/>
        <w:adjustRightInd/>
        <w:snapToGrid/>
        <w:spacing w:line="360" w:lineRule="auto"/>
        <w:ind w:left="1" w:firstLine="481"/>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2.5</w:t>
      </w:r>
      <w:r>
        <w:rPr>
          <w:color w:val="000000" w:themeColor="text1"/>
          <w:spacing w:val="-36"/>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不得向承包人和相关单位介绍或为配偶、子女、亲属参与同发包人工程建设管理</w:t>
      </w:r>
      <w:r>
        <w:rPr>
          <w:color w:val="000000" w:themeColor="text1"/>
          <w:spacing w:val="-3"/>
          <w:sz w:val="24"/>
          <w:szCs w:val="24"/>
          <w14:textFill>
            <w14:solidFill>
              <w14:schemeClr w14:val="tx1"/>
            </w14:solidFill>
          </w14:textFill>
        </w:rPr>
        <w:t>合同有关的业务活动；不得以任何理由要求承包人和相关单位</w:t>
      </w:r>
      <w:r>
        <w:rPr>
          <w:color w:val="000000" w:themeColor="text1"/>
          <w:spacing w:val="-4"/>
          <w:sz w:val="24"/>
          <w:szCs w:val="24"/>
          <w14:textFill>
            <w14:solidFill>
              <w14:schemeClr w14:val="tx1"/>
            </w14:solidFill>
          </w14:textFill>
        </w:rPr>
        <w:t>使用某种产品、材 料 和 设</w:t>
      </w:r>
      <w:r>
        <w:rPr>
          <w:color w:val="000000" w:themeColor="text1"/>
          <w:spacing w:val="-6"/>
          <w:sz w:val="24"/>
          <w:szCs w:val="24"/>
          <w14:textFill>
            <w14:solidFill>
              <w14:schemeClr w14:val="tx1"/>
            </w14:solidFill>
          </w14:textFill>
        </w:rPr>
        <w:t>备。</w:t>
      </w:r>
    </w:p>
    <w:p w14:paraId="2CE004DF">
      <w:pPr>
        <w:pStyle w:val="13"/>
        <w:keepNext w:val="0"/>
        <w:keepLines w:val="0"/>
        <w:pageBreakBefore w:val="0"/>
        <w:widowControl w:val="0"/>
        <w:kinsoku/>
        <w:wordWrap/>
        <w:overflowPunct/>
        <w:topLinePunct w:val="0"/>
        <w:autoSpaceDE/>
        <w:autoSpaceDN/>
        <w:bidi w:val="0"/>
        <w:adjustRightInd/>
        <w:snapToGrid/>
        <w:spacing w:line="360" w:lineRule="auto"/>
        <w:textAlignment w:val="auto"/>
        <w:rPr>
          <w:color w:val="000000" w:themeColor="text1"/>
          <w:sz w:val="24"/>
          <w:szCs w:val="24"/>
          <w14:textFill>
            <w14:solidFill>
              <w14:schemeClr w14:val="tx1"/>
            </w14:solidFill>
          </w14:textFill>
        </w:rPr>
      </w:pPr>
      <w:r>
        <w:rPr>
          <w:b/>
          <w:bCs/>
          <w:color w:val="000000" w:themeColor="text1"/>
          <w:spacing w:val="-4"/>
          <w:sz w:val="24"/>
          <w:szCs w:val="24"/>
          <w14:textFill>
            <w14:solidFill>
              <w14:schemeClr w14:val="tx1"/>
            </w14:solidFill>
          </w14:textFill>
        </w:rPr>
        <w:t>三、承包人责任</w:t>
      </w:r>
    </w:p>
    <w:p w14:paraId="62AFD9C2">
      <w:pPr>
        <w:pStyle w:val="13"/>
        <w:keepNext w:val="0"/>
        <w:keepLines w:val="0"/>
        <w:pageBreakBefore w:val="0"/>
        <w:widowControl w:val="0"/>
        <w:kinsoku/>
        <w:wordWrap/>
        <w:overflowPunct/>
        <w:topLinePunct w:val="0"/>
        <w:autoSpaceDE/>
        <w:autoSpaceDN/>
        <w:bidi w:val="0"/>
        <w:adjustRightInd/>
        <w:snapToGrid/>
        <w:spacing w:line="360" w:lineRule="auto"/>
        <w:ind w:left="4" w:firstLine="477"/>
        <w:textAlignment w:val="auto"/>
        <w:rPr>
          <w:color w:val="000000" w:themeColor="text1"/>
          <w:sz w:val="24"/>
          <w:szCs w:val="24"/>
          <w14:textFill>
            <w14:solidFill>
              <w14:schemeClr w14:val="tx1"/>
            </w14:solidFill>
          </w14:textFill>
        </w:rPr>
      </w:pPr>
      <w:bookmarkStart w:id="260" w:name="bookmark101"/>
      <w:bookmarkEnd w:id="260"/>
      <w:r>
        <w:rPr>
          <w:color w:val="000000" w:themeColor="text1"/>
          <w:sz w:val="24"/>
          <w:szCs w:val="24"/>
          <w14:textFill>
            <w14:solidFill>
              <w14:schemeClr w14:val="tx1"/>
            </w14:solidFill>
          </w14:textFill>
        </w:rPr>
        <w:t>应与发包人保持正常的业务交往，按照有关法律</w:t>
      </w:r>
      <w:r>
        <w:rPr>
          <w:color w:val="000000" w:themeColor="text1"/>
          <w:spacing w:val="-1"/>
          <w:sz w:val="24"/>
          <w:szCs w:val="24"/>
          <w14:textFill>
            <w14:solidFill>
              <w14:schemeClr w14:val="tx1"/>
            </w14:solidFill>
          </w14:textFill>
        </w:rPr>
        <w:t>法规和程序开展业务工作，严格执行</w:t>
      </w:r>
      <w:r>
        <w:rPr>
          <w:color w:val="000000" w:themeColor="text1"/>
          <w:sz w:val="24"/>
          <w:szCs w:val="24"/>
          <w14:textFill>
            <w14:solidFill>
              <w14:schemeClr w14:val="tx1"/>
            </w14:solidFill>
          </w14:textFill>
        </w:rPr>
        <w:t>工程建设的有关方针、政策，执行工程建设</w:t>
      </w:r>
      <w:r>
        <w:rPr>
          <w:color w:val="000000" w:themeColor="text1"/>
          <w:spacing w:val="-1"/>
          <w:sz w:val="24"/>
          <w:szCs w:val="24"/>
          <w14:textFill>
            <w14:solidFill>
              <w14:schemeClr w14:val="tx1"/>
            </w14:solidFill>
          </w14:textFill>
        </w:rPr>
        <w:t>强制性标准，并遵守以下规定：</w:t>
      </w:r>
    </w:p>
    <w:p w14:paraId="5D0BC2EF">
      <w:pPr>
        <w:pStyle w:val="13"/>
        <w:keepNext w:val="0"/>
        <w:keepLines w:val="0"/>
        <w:pageBreakBefore w:val="0"/>
        <w:widowControl w:val="0"/>
        <w:kinsoku/>
        <w:wordWrap/>
        <w:overflowPunct/>
        <w:topLinePunct w:val="0"/>
        <w:autoSpaceDE/>
        <w:autoSpaceDN/>
        <w:bidi w:val="0"/>
        <w:adjustRightInd/>
        <w:snapToGrid/>
        <w:spacing w:line="360" w:lineRule="auto"/>
        <w:ind w:left="1" w:right="55" w:firstLine="484"/>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3.1</w:t>
      </w:r>
      <w:r>
        <w:rPr>
          <w:color w:val="000000" w:themeColor="text1"/>
          <w:spacing w:val="-38"/>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不得以任何理由向发包人及其工作人员索要、接受或赠送礼金、有价证券、贵重物品及回扣、好处费、感谢费等。</w:t>
      </w:r>
    </w:p>
    <w:p w14:paraId="3C159171">
      <w:pPr>
        <w:pStyle w:val="13"/>
        <w:keepNext w:val="0"/>
        <w:keepLines w:val="0"/>
        <w:pageBreakBefore w:val="0"/>
        <w:widowControl w:val="0"/>
        <w:kinsoku/>
        <w:wordWrap/>
        <w:overflowPunct/>
        <w:topLinePunct w:val="0"/>
        <w:autoSpaceDE/>
        <w:autoSpaceDN/>
        <w:bidi w:val="0"/>
        <w:adjustRightInd/>
        <w:snapToGrid/>
        <w:spacing w:line="360" w:lineRule="auto"/>
        <w:ind w:left="486"/>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3.2</w:t>
      </w:r>
      <w:r>
        <w:rPr>
          <w:color w:val="000000" w:themeColor="text1"/>
          <w:spacing w:val="-42"/>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不得以任何理由为发包人和相关单位报销应由对方或个人支付的费用。</w:t>
      </w:r>
    </w:p>
    <w:p w14:paraId="5EA7310A">
      <w:pPr>
        <w:pStyle w:val="13"/>
        <w:keepNext w:val="0"/>
        <w:keepLines w:val="0"/>
        <w:pageBreakBefore w:val="0"/>
        <w:widowControl w:val="0"/>
        <w:kinsoku/>
        <w:wordWrap/>
        <w:overflowPunct/>
        <w:topLinePunct w:val="0"/>
        <w:autoSpaceDE/>
        <w:autoSpaceDN/>
        <w:bidi w:val="0"/>
        <w:adjustRightInd/>
        <w:snapToGrid/>
        <w:spacing w:line="360" w:lineRule="auto"/>
        <w:ind w:left="2" w:right="55" w:firstLine="483"/>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3.3</w:t>
      </w:r>
      <w:r>
        <w:rPr>
          <w:color w:val="000000" w:themeColor="text1"/>
          <w:spacing w:val="-38"/>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不得接受或暗示为发包人、相关单位或个人装修住房、婚丧嫁娶、配偶子女的工作安排以及出国(境)、旅游等提供方便。</w:t>
      </w:r>
    </w:p>
    <w:p w14:paraId="1974E555">
      <w:pPr>
        <w:pStyle w:val="13"/>
        <w:keepNext w:val="0"/>
        <w:keepLines w:val="0"/>
        <w:pageBreakBefore w:val="0"/>
        <w:widowControl w:val="0"/>
        <w:kinsoku/>
        <w:wordWrap/>
        <w:overflowPunct/>
        <w:topLinePunct w:val="0"/>
        <w:autoSpaceDE/>
        <w:autoSpaceDN/>
        <w:bidi w:val="0"/>
        <w:adjustRightInd/>
        <w:snapToGrid/>
        <w:spacing w:line="360" w:lineRule="auto"/>
        <w:ind w:right="295" w:firstLine="486"/>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3.4</w:t>
      </w:r>
      <w:r>
        <w:rPr>
          <w:color w:val="000000" w:themeColor="text1"/>
          <w:spacing w:val="-39"/>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不得以任何理由为发包人、相关单位或个人组织有可能影响公正执行公务的宴请、健身、娱乐等活动。</w:t>
      </w:r>
    </w:p>
    <w:p w14:paraId="3E6A5D1C">
      <w:pPr>
        <w:pStyle w:val="13"/>
        <w:keepNext w:val="0"/>
        <w:keepLines w:val="0"/>
        <w:pageBreakBefore w:val="0"/>
        <w:widowControl w:val="0"/>
        <w:kinsoku/>
        <w:wordWrap/>
        <w:overflowPunct/>
        <w:topLinePunct w:val="0"/>
        <w:autoSpaceDE/>
        <w:autoSpaceDN/>
        <w:bidi w:val="0"/>
        <w:adjustRightInd/>
        <w:snapToGrid/>
        <w:spacing w:line="360" w:lineRule="auto"/>
        <w:ind w:left="24"/>
        <w:textAlignment w:val="auto"/>
        <w:rPr>
          <w:color w:val="000000" w:themeColor="text1"/>
          <w:sz w:val="24"/>
          <w:szCs w:val="24"/>
          <w14:textFill>
            <w14:solidFill>
              <w14:schemeClr w14:val="tx1"/>
            </w14:solidFill>
          </w14:textFill>
        </w:rPr>
      </w:pPr>
      <w:r>
        <w:rPr>
          <w:b/>
          <w:bCs/>
          <w:color w:val="000000" w:themeColor="text1"/>
          <w:spacing w:val="-8"/>
          <w:sz w:val="24"/>
          <w:szCs w:val="24"/>
          <w14:textFill>
            <w14:solidFill>
              <w14:schemeClr w14:val="tx1"/>
            </w14:solidFill>
          </w14:textFill>
        </w:rPr>
        <w:t>四、违约责任</w:t>
      </w:r>
    </w:p>
    <w:p w14:paraId="1F100454">
      <w:pPr>
        <w:pStyle w:val="13"/>
        <w:keepNext w:val="0"/>
        <w:keepLines w:val="0"/>
        <w:pageBreakBefore w:val="0"/>
        <w:widowControl w:val="0"/>
        <w:kinsoku/>
        <w:wordWrap/>
        <w:overflowPunct/>
        <w:topLinePunct w:val="0"/>
        <w:autoSpaceDE/>
        <w:autoSpaceDN/>
        <w:bidi w:val="0"/>
        <w:adjustRightInd/>
        <w:snapToGrid/>
        <w:spacing w:line="360" w:lineRule="auto"/>
        <w:ind w:left="9" w:firstLine="471"/>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4.1</w:t>
      </w:r>
      <w:r>
        <w:rPr>
          <w:color w:val="000000" w:themeColor="text1"/>
          <w:spacing w:val="-32"/>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发包人工作人员有违反本责任书第一、二条责任行为的，依据有关法律、法规给予处理；涉嫌犯罪的，移交司法机关追究刑事责任；给承包人单位造成经济损失的，应予</w:t>
      </w:r>
      <w:r>
        <w:rPr>
          <w:color w:val="000000" w:themeColor="text1"/>
          <w:spacing w:val="-5"/>
          <w:sz w:val="24"/>
          <w:szCs w:val="24"/>
          <w14:textFill>
            <w14:solidFill>
              <w14:schemeClr w14:val="tx1"/>
            </w14:solidFill>
          </w14:textFill>
        </w:rPr>
        <w:t>以赔偿。</w:t>
      </w:r>
    </w:p>
    <w:p w14:paraId="651F4908">
      <w:pPr>
        <w:pStyle w:val="13"/>
        <w:keepNext w:val="0"/>
        <w:keepLines w:val="0"/>
        <w:pageBreakBefore w:val="0"/>
        <w:widowControl w:val="0"/>
        <w:kinsoku/>
        <w:wordWrap/>
        <w:overflowPunct/>
        <w:topLinePunct w:val="0"/>
        <w:autoSpaceDE/>
        <w:autoSpaceDN/>
        <w:bidi w:val="0"/>
        <w:adjustRightInd/>
        <w:snapToGrid/>
        <w:spacing w:line="360" w:lineRule="auto"/>
        <w:ind w:left="1" w:right="235" w:firstLine="479"/>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4.2</w:t>
      </w:r>
      <w:r>
        <w:rPr>
          <w:color w:val="000000" w:themeColor="text1"/>
          <w:spacing w:val="-33"/>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承包人工作人员有违反本责任书第一、三条责任行为的，依据有关法律法规处</w:t>
      </w:r>
      <w:r>
        <w:rPr>
          <w:color w:val="000000" w:themeColor="text1"/>
          <w:sz w:val="24"/>
          <w:szCs w:val="24"/>
          <w14:textFill>
            <w14:solidFill>
              <w14:schemeClr w14:val="tx1"/>
            </w14:solidFill>
          </w14:textFill>
        </w:rPr>
        <w:t>理；涉嫌犯罪的，移交司法机关追究刑事责任；给发包人单位</w:t>
      </w:r>
      <w:r>
        <w:rPr>
          <w:color w:val="000000" w:themeColor="text1"/>
          <w:spacing w:val="-1"/>
          <w:sz w:val="24"/>
          <w:szCs w:val="24"/>
          <w14:textFill>
            <w14:solidFill>
              <w14:schemeClr w14:val="tx1"/>
            </w14:solidFill>
          </w14:textFill>
        </w:rPr>
        <w:t>造成经济损失的，应予以</w:t>
      </w:r>
      <w:r>
        <w:rPr>
          <w:color w:val="000000" w:themeColor="text1"/>
          <w:spacing w:val="-4"/>
          <w:sz w:val="24"/>
          <w:szCs w:val="24"/>
          <w14:textFill>
            <w14:solidFill>
              <w14:schemeClr w14:val="tx1"/>
            </w14:solidFill>
          </w14:textFill>
        </w:rPr>
        <w:t>赔偿。</w:t>
      </w:r>
    </w:p>
    <w:p w14:paraId="556449F0">
      <w:pPr>
        <w:pStyle w:val="13"/>
        <w:keepNext w:val="0"/>
        <w:keepLines w:val="0"/>
        <w:pageBreakBefore w:val="0"/>
        <w:widowControl w:val="0"/>
        <w:kinsoku/>
        <w:wordWrap/>
        <w:overflowPunct/>
        <w:topLinePunct w:val="0"/>
        <w:autoSpaceDE/>
        <w:autoSpaceDN/>
        <w:bidi w:val="0"/>
        <w:adjustRightInd/>
        <w:snapToGrid/>
        <w:spacing w:line="360" w:lineRule="auto"/>
        <w:ind w:left="1" w:right="295" w:firstLine="479"/>
        <w:textAlignment w:val="auto"/>
        <w:rPr>
          <w:color w:val="000000" w:themeColor="text1"/>
          <w:sz w:val="24"/>
          <w:szCs w:val="24"/>
          <w14:textFill>
            <w14:solidFill>
              <w14:schemeClr w14:val="tx1"/>
            </w14:solidFill>
          </w14:textFill>
        </w:rPr>
      </w:pPr>
      <w:r>
        <w:rPr>
          <w:color w:val="000000" w:themeColor="text1"/>
          <w:spacing w:val="-1"/>
          <w:sz w:val="24"/>
          <w:szCs w:val="24"/>
          <w14:textFill>
            <w14:solidFill>
              <w14:schemeClr w14:val="tx1"/>
            </w14:solidFill>
          </w14:textFill>
        </w:rPr>
        <w:t>4.3</w:t>
      </w:r>
      <w:r>
        <w:rPr>
          <w:color w:val="000000" w:themeColor="text1"/>
          <w:spacing w:val="-33"/>
          <w:sz w:val="24"/>
          <w:szCs w:val="24"/>
          <w14:textFill>
            <w14:solidFill>
              <w14:schemeClr w14:val="tx1"/>
            </w14:solidFill>
          </w14:textFill>
        </w:rPr>
        <w:t xml:space="preserve"> </w:t>
      </w:r>
      <w:r>
        <w:rPr>
          <w:color w:val="000000" w:themeColor="text1"/>
          <w:spacing w:val="-1"/>
          <w:sz w:val="24"/>
          <w:szCs w:val="24"/>
          <w14:textFill>
            <w14:solidFill>
              <w14:schemeClr w14:val="tx1"/>
            </w14:solidFill>
          </w14:textFill>
        </w:rPr>
        <w:t>本责任书作为本合同的组成部分，与本合同具有同等法律效力，经双方签署后</w:t>
      </w:r>
      <w:r>
        <w:rPr>
          <w:color w:val="000000" w:themeColor="text1"/>
          <w:spacing w:val="-2"/>
          <w:sz w:val="24"/>
          <w:szCs w:val="24"/>
          <w14:textFill>
            <w14:solidFill>
              <w14:schemeClr w14:val="tx1"/>
            </w14:solidFill>
          </w14:textFill>
        </w:rPr>
        <w:t>立即生效。</w:t>
      </w:r>
    </w:p>
    <w:p w14:paraId="39E7B79D">
      <w:pPr>
        <w:pStyle w:val="13"/>
        <w:keepNext w:val="0"/>
        <w:keepLines w:val="0"/>
        <w:pageBreakBefore w:val="0"/>
        <w:widowControl w:val="0"/>
        <w:kinsoku/>
        <w:wordWrap/>
        <w:overflowPunct/>
        <w:topLinePunct w:val="0"/>
        <w:autoSpaceDE/>
        <w:autoSpaceDN/>
        <w:bidi w:val="0"/>
        <w:adjustRightInd/>
        <w:snapToGrid/>
        <w:spacing w:line="360" w:lineRule="auto"/>
        <w:ind w:left="5"/>
        <w:textAlignment w:val="auto"/>
        <w:rPr>
          <w:color w:val="000000" w:themeColor="text1"/>
          <w:sz w:val="24"/>
          <w:szCs w:val="24"/>
          <w14:textFill>
            <w14:solidFill>
              <w14:schemeClr w14:val="tx1"/>
            </w14:solidFill>
          </w14:textFill>
        </w:rPr>
      </w:pPr>
      <w:r>
        <w:rPr>
          <w:b/>
          <w:bCs/>
          <w:color w:val="000000" w:themeColor="text1"/>
          <w:spacing w:val="-4"/>
          <w:sz w:val="24"/>
          <w:szCs w:val="24"/>
          <w14:textFill>
            <w14:solidFill>
              <w14:schemeClr w14:val="tx1"/>
            </w14:solidFill>
          </w14:textFill>
        </w:rPr>
        <w:t>五、责任书有效期</w:t>
      </w:r>
    </w:p>
    <w:p w14:paraId="735A9EA8">
      <w:pPr>
        <w:pStyle w:val="13"/>
        <w:keepNext w:val="0"/>
        <w:keepLines w:val="0"/>
        <w:pageBreakBefore w:val="0"/>
        <w:widowControl w:val="0"/>
        <w:kinsoku/>
        <w:wordWrap/>
        <w:overflowPunct/>
        <w:topLinePunct w:val="0"/>
        <w:autoSpaceDE/>
        <w:autoSpaceDN/>
        <w:bidi w:val="0"/>
        <w:adjustRightInd/>
        <w:snapToGrid/>
        <w:spacing w:line="360" w:lineRule="auto"/>
        <w:ind w:left="482"/>
        <w:textAlignment w:val="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本责任书的有效期为双方签署之日起至该工</w:t>
      </w:r>
      <w:r>
        <w:rPr>
          <w:color w:val="000000" w:themeColor="text1"/>
          <w:spacing w:val="-1"/>
          <w:sz w:val="24"/>
          <w:szCs w:val="24"/>
          <w14:textFill>
            <w14:solidFill>
              <w14:schemeClr w14:val="tx1"/>
            </w14:solidFill>
          </w14:textFill>
        </w:rPr>
        <w:t>程项目竣工验收合格时止。</w:t>
      </w:r>
    </w:p>
    <w:p w14:paraId="4FD71F6F">
      <w:pPr>
        <w:pStyle w:val="13"/>
        <w:keepNext w:val="0"/>
        <w:keepLines w:val="0"/>
        <w:pageBreakBefore w:val="0"/>
        <w:widowControl w:val="0"/>
        <w:kinsoku/>
        <w:wordWrap/>
        <w:overflowPunct/>
        <w:topLinePunct w:val="0"/>
        <w:autoSpaceDE/>
        <w:autoSpaceDN/>
        <w:bidi w:val="0"/>
        <w:adjustRightInd/>
        <w:snapToGrid/>
        <w:spacing w:line="360" w:lineRule="auto"/>
        <w:ind w:left="3"/>
        <w:textAlignment w:val="auto"/>
        <w:rPr>
          <w:color w:val="000000" w:themeColor="text1"/>
          <w:sz w:val="24"/>
          <w:szCs w:val="24"/>
          <w14:textFill>
            <w14:solidFill>
              <w14:schemeClr w14:val="tx1"/>
            </w14:solidFill>
          </w14:textFill>
        </w:rPr>
      </w:pPr>
      <w:r>
        <w:rPr>
          <w:b/>
          <w:bCs/>
          <w:color w:val="000000" w:themeColor="text1"/>
          <w:spacing w:val="-4"/>
          <w:sz w:val="24"/>
          <w:szCs w:val="24"/>
          <w14:textFill>
            <w14:solidFill>
              <w14:schemeClr w14:val="tx1"/>
            </w14:solidFill>
          </w14:textFill>
        </w:rPr>
        <w:t>六、责任书份数</w:t>
      </w:r>
    </w:p>
    <w:p w14:paraId="58D6BEB0">
      <w:pPr>
        <w:pStyle w:val="13"/>
        <w:keepNext w:val="0"/>
        <w:keepLines w:val="0"/>
        <w:pageBreakBefore w:val="0"/>
        <w:widowControl w:val="0"/>
        <w:kinsoku/>
        <w:wordWrap/>
        <w:overflowPunct/>
        <w:topLinePunct w:val="0"/>
        <w:autoSpaceDE/>
        <w:autoSpaceDN/>
        <w:bidi w:val="0"/>
        <w:adjustRightInd/>
        <w:snapToGrid/>
        <w:spacing w:line="360" w:lineRule="auto"/>
        <w:ind w:left="5" w:right="1714" w:firstLine="477"/>
        <w:textAlignment w:val="auto"/>
        <w:rPr>
          <w:color w:val="000000" w:themeColor="text1"/>
          <w:sz w:val="24"/>
          <w:szCs w:val="24"/>
          <w14:textFill>
            <w14:solidFill>
              <w14:schemeClr w14:val="tx1"/>
            </w14:solidFill>
          </w14:textFill>
        </w:rPr>
      </w:pPr>
      <w:r>
        <w:rPr>
          <w:color w:val="000000" w:themeColor="text1"/>
          <w:spacing w:val="-2"/>
          <w:sz w:val="24"/>
          <w:szCs w:val="24"/>
          <w14:textFill>
            <w14:solidFill>
              <w14:schemeClr w14:val="tx1"/>
            </w14:solidFill>
          </w14:textFill>
        </w:rPr>
        <w:t>本责任书一式</w:t>
      </w:r>
      <w:r>
        <w:rPr>
          <w:color w:val="000000" w:themeColor="text1"/>
          <w:spacing w:val="-2"/>
          <w:sz w:val="24"/>
          <w:szCs w:val="24"/>
          <w:u w:val="single" w:color="auto"/>
          <w14:textFill>
            <w14:solidFill>
              <w14:schemeClr w14:val="tx1"/>
            </w14:solidFill>
          </w14:textFill>
        </w:rPr>
        <w:t xml:space="preserve">     </w:t>
      </w:r>
      <w:r>
        <w:rPr>
          <w:color w:val="000000" w:themeColor="text1"/>
          <w:spacing w:val="-111"/>
          <w:sz w:val="24"/>
          <w:szCs w:val="24"/>
          <w14:textFill>
            <w14:solidFill>
              <w14:schemeClr w14:val="tx1"/>
            </w14:solidFill>
          </w14:textFill>
        </w:rPr>
        <w:t xml:space="preserve"> </w:t>
      </w:r>
      <w:r>
        <w:rPr>
          <w:color w:val="000000" w:themeColor="text1"/>
          <w:spacing w:val="-2"/>
          <w:sz w:val="24"/>
          <w:szCs w:val="24"/>
          <w14:textFill>
            <w14:solidFill>
              <w14:schemeClr w14:val="tx1"/>
            </w14:solidFill>
          </w14:textFill>
        </w:rPr>
        <w:t>份，发包人承包人各执</w:t>
      </w:r>
      <w:r>
        <w:rPr>
          <w:color w:val="000000" w:themeColor="text1"/>
          <w:spacing w:val="-2"/>
          <w:sz w:val="24"/>
          <w:szCs w:val="24"/>
          <w:u w:val="single" w:color="auto"/>
          <w14:textFill>
            <w14:solidFill>
              <w14:schemeClr w14:val="tx1"/>
            </w14:solidFill>
          </w14:textFill>
        </w:rPr>
        <w:t xml:space="preserve">     </w:t>
      </w:r>
      <w:r>
        <w:rPr>
          <w:color w:val="000000" w:themeColor="text1"/>
          <w:spacing w:val="-111"/>
          <w:sz w:val="24"/>
          <w:szCs w:val="24"/>
          <w14:textFill>
            <w14:solidFill>
              <w14:schemeClr w14:val="tx1"/>
            </w14:solidFill>
          </w14:textFill>
        </w:rPr>
        <w:t xml:space="preserve"> </w:t>
      </w:r>
      <w:r>
        <w:rPr>
          <w:color w:val="000000" w:themeColor="text1"/>
          <w:spacing w:val="-2"/>
          <w:sz w:val="24"/>
          <w:szCs w:val="24"/>
          <w14:textFill>
            <w14:solidFill>
              <w14:schemeClr w14:val="tx1"/>
            </w14:solidFill>
          </w14:textFill>
        </w:rPr>
        <w:t>份，具有同等效力。</w:t>
      </w:r>
      <w:r>
        <w:rPr>
          <w:color w:val="000000" w:themeColor="text1"/>
          <w:spacing w:val="-5"/>
          <w:sz w:val="24"/>
          <w:szCs w:val="24"/>
          <w14:textFill>
            <w14:solidFill>
              <w14:schemeClr w14:val="tx1"/>
            </w14:solidFill>
          </w14:textFill>
        </w:rPr>
        <w:t>发包人：</w:t>
      </w:r>
      <w:r>
        <w:rPr>
          <w:color w:val="000000" w:themeColor="text1"/>
          <w:spacing w:val="-66"/>
          <w:sz w:val="24"/>
          <w:szCs w:val="24"/>
          <w14:textFill>
            <w14:solidFill>
              <w14:schemeClr w14:val="tx1"/>
            </w14:solidFill>
          </w14:textFill>
        </w:rPr>
        <w:t xml:space="preserve"> </w:t>
      </w:r>
      <w:r>
        <w:rPr>
          <w:color w:val="000000" w:themeColor="text1"/>
          <w:spacing w:val="-5"/>
          <w:sz w:val="24"/>
          <w:szCs w:val="24"/>
          <w14:textFill>
            <w14:solidFill>
              <w14:schemeClr w14:val="tx1"/>
            </w14:solidFill>
          </w14:textFill>
        </w:rPr>
        <w:t>(公章)                                承包人：</w:t>
      </w:r>
      <w:r>
        <w:rPr>
          <w:color w:val="000000" w:themeColor="text1"/>
          <w:spacing w:val="-69"/>
          <w:sz w:val="24"/>
          <w:szCs w:val="24"/>
          <w14:textFill>
            <w14:solidFill>
              <w14:schemeClr w14:val="tx1"/>
            </w14:solidFill>
          </w14:textFill>
        </w:rPr>
        <w:t xml:space="preserve"> </w:t>
      </w:r>
      <w:r>
        <w:rPr>
          <w:color w:val="000000" w:themeColor="text1"/>
          <w:spacing w:val="-5"/>
          <w:sz w:val="24"/>
          <w:szCs w:val="24"/>
          <w14:textFill>
            <w14:solidFill>
              <w14:schemeClr w14:val="tx1"/>
            </w14:solidFill>
          </w14:textFill>
        </w:rPr>
        <w:t>(公章)</w:t>
      </w:r>
    </w:p>
    <w:p w14:paraId="1A5D3147">
      <w:pPr>
        <w:pStyle w:val="13"/>
        <w:keepNext w:val="0"/>
        <w:keepLines w:val="0"/>
        <w:pageBreakBefore w:val="0"/>
        <w:widowControl w:val="0"/>
        <w:kinsoku/>
        <w:wordWrap/>
        <w:overflowPunct/>
        <w:topLinePunct w:val="0"/>
        <w:autoSpaceDE/>
        <w:autoSpaceDN/>
        <w:bidi w:val="0"/>
        <w:adjustRightInd/>
        <w:snapToGrid/>
        <w:spacing w:line="360" w:lineRule="auto"/>
        <w:ind w:left="2"/>
        <w:textAlignment w:val="auto"/>
        <w:rPr>
          <w:color w:val="000000" w:themeColor="text1"/>
          <w:sz w:val="24"/>
          <w:szCs w:val="24"/>
          <w14:textFill>
            <w14:solidFill>
              <w14:schemeClr w14:val="tx1"/>
            </w14:solidFill>
          </w14:textFill>
        </w:rPr>
      </w:pPr>
      <w:r>
        <w:rPr>
          <w:color w:val="000000" w:themeColor="text1"/>
          <w:spacing w:val="-2"/>
          <w:sz w:val="24"/>
          <w:szCs w:val="24"/>
          <w14:textFill>
            <w14:solidFill>
              <w14:schemeClr w14:val="tx1"/>
            </w14:solidFill>
          </w14:textFill>
        </w:rPr>
        <w:t>法定代表人或其委托代理人：</w:t>
      </w:r>
      <w:r>
        <w:rPr>
          <w:color w:val="000000" w:themeColor="text1"/>
          <w:spacing w:val="-68"/>
          <w:sz w:val="24"/>
          <w:szCs w:val="24"/>
          <w14:textFill>
            <w14:solidFill>
              <w14:schemeClr w14:val="tx1"/>
            </w14:solidFill>
          </w14:textFill>
        </w:rPr>
        <w:t xml:space="preserve"> </w:t>
      </w:r>
      <w:r>
        <w:rPr>
          <w:color w:val="000000" w:themeColor="text1"/>
          <w:spacing w:val="-2"/>
          <w:sz w:val="24"/>
          <w:szCs w:val="24"/>
          <w14:textFill>
            <w14:solidFill>
              <w14:schemeClr w14:val="tx1"/>
            </w14:solidFill>
          </w14:textFill>
        </w:rPr>
        <w:t xml:space="preserve">(签字)         </w:t>
      </w:r>
      <w:r>
        <w:rPr>
          <w:color w:val="000000" w:themeColor="text1"/>
          <w:spacing w:val="-3"/>
          <w:sz w:val="24"/>
          <w:szCs w:val="24"/>
          <w14:textFill>
            <w14:solidFill>
              <w14:schemeClr w14:val="tx1"/>
            </w14:solidFill>
          </w14:textFill>
        </w:rPr>
        <w:t xml:space="preserve">    法定代表人或其委托代理人：</w:t>
      </w:r>
      <w:r>
        <w:rPr>
          <w:color w:val="000000" w:themeColor="text1"/>
          <w:spacing w:val="-69"/>
          <w:sz w:val="24"/>
          <w:szCs w:val="24"/>
          <w14:textFill>
            <w14:solidFill>
              <w14:schemeClr w14:val="tx1"/>
            </w14:solidFill>
          </w14:textFill>
        </w:rPr>
        <w:t xml:space="preserve"> </w:t>
      </w:r>
      <w:r>
        <w:rPr>
          <w:color w:val="000000" w:themeColor="text1"/>
          <w:spacing w:val="-3"/>
          <w:sz w:val="24"/>
          <w:szCs w:val="24"/>
          <w14:textFill>
            <w14:solidFill>
              <w14:schemeClr w14:val="tx1"/>
            </w14:solidFill>
          </w14:textFill>
        </w:rPr>
        <w:t>(签字)</w:t>
      </w:r>
    </w:p>
    <w:p w14:paraId="61FBFD8E">
      <w:pPr>
        <w:pStyle w:val="13"/>
        <w:keepNext w:val="0"/>
        <w:keepLines w:val="0"/>
        <w:pageBreakBefore w:val="0"/>
        <w:widowControl w:val="0"/>
        <w:kinsoku/>
        <w:wordWrap/>
        <w:overflowPunct/>
        <w:topLinePunct w:val="0"/>
        <w:autoSpaceDE/>
        <w:autoSpaceDN/>
        <w:bidi w:val="0"/>
        <w:adjustRightInd/>
        <w:snapToGrid/>
        <w:spacing w:line="360" w:lineRule="auto"/>
        <w:ind w:left="1"/>
        <w:textAlignment w:val="auto"/>
        <w:rPr>
          <w:color w:val="000000" w:themeColor="text1"/>
          <w:sz w:val="24"/>
          <w:szCs w:val="24"/>
          <w14:textFill>
            <w14:solidFill>
              <w14:schemeClr w14:val="tx1"/>
            </w14:solidFill>
          </w14:textFill>
        </w:rPr>
      </w:pPr>
      <w:r>
        <w:rPr>
          <w:color w:val="000000" w:themeColor="text1"/>
          <w:spacing w:val="-3"/>
          <w:sz w:val="24"/>
          <w:szCs w:val="24"/>
          <w14:textFill>
            <w14:solidFill>
              <w14:schemeClr w14:val="tx1"/>
            </w14:solidFill>
          </w14:textFill>
        </w:rPr>
        <w:t xml:space="preserve">地址：                </w:t>
      </w:r>
      <w:r>
        <w:rPr>
          <w:color w:val="000000" w:themeColor="text1"/>
          <w:spacing w:val="-4"/>
          <w:sz w:val="24"/>
          <w:szCs w:val="24"/>
          <w14:textFill>
            <w14:solidFill>
              <w14:schemeClr w14:val="tx1"/>
            </w14:solidFill>
          </w14:textFill>
        </w:rPr>
        <w:t xml:space="preserve">                       地址：</w:t>
      </w:r>
    </w:p>
    <w:p w14:paraId="34A7F237">
      <w:pPr>
        <w:pStyle w:val="13"/>
        <w:keepNext w:val="0"/>
        <w:keepLines w:val="0"/>
        <w:pageBreakBefore w:val="0"/>
        <w:widowControl w:val="0"/>
        <w:kinsoku/>
        <w:wordWrap/>
        <w:overflowPunct/>
        <w:topLinePunct w:val="0"/>
        <w:autoSpaceDE/>
        <w:autoSpaceDN/>
        <w:bidi w:val="0"/>
        <w:adjustRightInd/>
        <w:snapToGrid/>
        <w:spacing w:line="360" w:lineRule="auto"/>
        <w:ind w:left="30"/>
        <w:textAlignment w:val="auto"/>
        <w:rPr>
          <w:color w:val="000000" w:themeColor="text1"/>
          <w:sz w:val="24"/>
          <w:szCs w:val="24"/>
          <w14:textFill>
            <w14:solidFill>
              <w14:schemeClr w14:val="tx1"/>
            </w14:solidFill>
          </w14:textFill>
        </w:rPr>
      </w:pPr>
      <w:r>
        <w:rPr>
          <w:color w:val="000000" w:themeColor="text1"/>
          <w:spacing w:val="-9"/>
          <w:sz w:val="24"/>
          <w:szCs w:val="24"/>
          <w14:textFill>
            <w14:solidFill>
              <w14:schemeClr w14:val="tx1"/>
            </w14:solidFill>
          </w14:textFill>
        </w:rPr>
        <w:t xml:space="preserve">电话：                                      </w:t>
      </w:r>
      <w:r>
        <w:rPr>
          <w:color w:val="000000" w:themeColor="text1"/>
          <w:spacing w:val="-10"/>
          <w:sz w:val="24"/>
          <w:szCs w:val="24"/>
          <w14:textFill>
            <w14:solidFill>
              <w14:schemeClr w14:val="tx1"/>
            </w14:solidFill>
          </w14:textFill>
        </w:rPr>
        <w:t xml:space="preserve">  </w:t>
      </w:r>
      <w:r>
        <w:rPr>
          <w:rFonts w:hint="eastAsia"/>
          <w:color w:val="000000" w:themeColor="text1"/>
          <w:spacing w:val="-10"/>
          <w:sz w:val="24"/>
          <w:szCs w:val="24"/>
          <w:lang w:val="en-US" w:eastAsia="zh-CN"/>
          <w14:textFill>
            <w14:solidFill>
              <w14:schemeClr w14:val="tx1"/>
            </w14:solidFill>
          </w14:textFill>
        </w:rPr>
        <w:t xml:space="preserve">  </w:t>
      </w:r>
      <w:r>
        <w:rPr>
          <w:color w:val="000000" w:themeColor="text1"/>
          <w:spacing w:val="-10"/>
          <w:sz w:val="24"/>
          <w:szCs w:val="24"/>
          <w14:textFill>
            <w14:solidFill>
              <w14:schemeClr w14:val="tx1"/>
            </w14:solidFill>
          </w14:textFill>
        </w:rPr>
        <w:t xml:space="preserve"> </w:t>
      </w:r>
      <w:r>
        <w:rPr>
          <w:rFonts w:hint="eastAsia"/>
          <w:color w:val="000000" w:themeColor="text1"/>
          <w:spacing w:val="-10"/>
          <w:sz w:val="24"/>
          <w:szCs w:val="24"/>
          <w:lang w:val="en-US" w:eastAsia="zh-CN"/>
          <w14:textFill>
            <w14:solidFill>
              <w14:schemeClr w14:val="tx1"/>
            </w14:solidFill>
          </w14:textFill>
        </w:rPr>
        <w:t xml:space="preserve"> </w:t>
      </w:r>
      <w:r>
        <w:rPr>
          <w:color w:val="000000" w:themeColor="text1"/>
          <w:spacing w:val="-10"/>
          <w:sz w:val="24"/>
          <w:szCs w:val="24"/>
          <w14:textFill>
            <w14:solidFill>
              <w14:schemeClr w14:val="tx1"/>
            </w14:solidFill>
          </w14:textFill>
        </w:rPr>
        <w:t>电话：</w:t>
      </w:r>
    </w:p>
    <w:p w14:paraId="34461172">
      <w:pPr>
        <w:pStyle w:val="13"/>
        <w:keepNext w:val="0"/>
        <w:keepLines w:val="0"/>
        <w:pageBreakBefore w:val="0"/>
        <w:widowControl w:val="0"/>
        <w:kinsoku/>
        <w:wordWrap/>
        <w:overflowPunct/>
        <w:topLinePunct w:val="0"/>
        <w:autoSpaceDE/>
        <w:autoSpaceDN/>
        <w:bidi w:val="0"/>
        <w:adjustRightInd/>
        <w:snapToGrid/>
        <w:spacing w:line="360" w:lineRule="auto"/>
        <w:ind w:left="43"/>
        <w:textAlignment w:val="auto"/>
        <w:rPr>
          <w:rFonts w:hint="eastAsia" w:eastAsia="宋体"/>
          <w:color w:val="000000" w:themeColor="text1"/>
          <w:sz w:val="24"/>
          <w:szCs w:val="24"/>
          <w:lang w:eastAsia="zh-CN"/>
          <w14:textFill>
            <w14:solidFill>
              <w14:schemeClr w14:val="tx1"/>
            </w14:solidFill>
          </w14:textFill>
        </w:rPr>
        <w:sectPr>
          <w:footerReference r:id="rId10" w:type="default"/>
          <w:pgSz w:w="11905" w:h="16839"/>
          <w:pgMar w:top="1203" w:right="1133" w:bottom="1636" w:left="1423" w:header="0" w:footer="1474" w:gutter="0"/>
          <w:pgNumType w:fmt="numberInDash"/>
          <w:cols w:space="720" w:num="1"/>
        </w:sectPr>
      </w:pPr>
      <w:r>
        <w:rPr>
          <w:color w:val="000000" w:themeColor="text1"/>
          <w:spacing w:val="-12"/>
          <w:sz w:val="24"/>
          <w:szCs w:val="24"/>
          <w14:textFill>
            <w14:solidFill>
              <w14:schemeClr w14:val="tx1"/>
            </w14:solidFill>
          </w14:textFill>
        </w:rPr>
        <w:t xml:space="preserve">日期：                                         </w:t>
      </w:r>
      <w:r>
        <w:rPr>
          <w:rFonts w:hint="eastAsia"/>
          <w:color w:val="000000" w:themeColor="text1"/>
          <w:spacing w:val="-12"/>
          <w:sz w:val="24"/>
          <w:szCs w:val="24"/>
          <w:lang w:val="en-US" w:eastAsia="zh-CN"/>
          <w14:textFill>
            <w14:solidFill>
              <w14:schemeClr w14:val="tx1"/>
            </w14:solidFill>
          </w14:textFill>
        </w:rPr>
        <w:t xml:space="preserve">    </w:t>
      </w:r>
      <w:r>
        <w:rPr>
          <w:color w:val="000000" w:themeColor="text1"/>
          <w:spacing w:val="-12"/>
          <w:sz w:val="24"/>
          <w:szCs w:val="24"/>
          <w14:textFill>
            <w14:solidFill>
              <w14:schemeClr w14:val="tx1"/>
            </w14:solidFill>
          </w14:textFill>
        </w:rPr>
        <w:t xml:space="preserve"> 日期</w:t>
      </w:r>
      <w:r>
        <w:rPr>
          <w:rFonts w:hint="eastAsia"/>
          <w:color w:val="000000" w:themeColor="text1"/>
          <w:spacing w:val="-12"/>
          <w:sz w:val="24"/>
          <w:szCs w:val="24"/>
          <w:lang w:eastAsia="zh-CN"/>
          <w14:textFill>
            <w14:solidFill>
              <w14:schemeClr w14:val="tx1"/>
            </w14:solidFill>
          </w14:textFill>
        </w:rPr>
        <w:t>：</w:t>
      </w:r>
    </w:p>
    <w:p w14:paraId="599EC824">
      <w:pPr>
        <w:numPr>
          <w:ilvl w:val="0"/>
          <w:numId w:val="0"/>
        </w:numPr>
        <w:spacing w:line="360" w:lineRule="auto"/>
        <w:jc w:val="cente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pPr>
      <w:bookmarkStart w:id="261" w:name="_Toc107395190"/>
      <w: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t>第</w:t>
      </w:r>
      <w:r>
        <w:rPr>
          <w:rFonts w:hint="eastAsia" w:ascii="宋体" w:hAnsi="宋体" w:cs="宋体"/>
          <w:b/>
          <w:i w:val="0"/>
          <w:iCs w:val="0"/>
          <w:color w:val="000000" w:themeColor="text1"/>
          <w:sz w:val="36"/>
          <w:szCs w:val="36"/>
          <w:highlight w:val="none"/>
          <w:lang w:val="en-US" w:eastAsia="zh-CN"/>
          <w14:textFill>
            <w14:solidFill>
              <w14:schemeClr w14:val="tx1"/>
            </w14:solidFill>
          </w14:textFill>
        </w:rPr>
        <w:t>七</w:t>
      </w:r>
      <w:r>
        <w:rPr>
          <w:rFonts w:hint="eastAsia" w:ascii="宋体" w:hAnsi="宋体" w:eastAsia="宋体" w:cs="宋体"/>
          <w:b/>
          <w:i w:val="0"/>
          <w:iCs w:val="0"/>
          <w:color w:val="000000" w:themeColor="text1"/>
          <w:sz w:val="36"/>
          <w:szCs w:val="36"/>
          <w:highlight w:val="none"/>
          <w:lang w:val="en-US" w:eastAsia="zh-CN"/>
          <w14:textFill>
            <w14:solidFill>
              <w14:schemeClr w14:val="tx1"/>
            </w14:solidFill>
          </w14:textFill>
        </w:rPr>
        <w:t>章  投标文件格式</w:t>
      </w:r>
      <w:bookmarkEnd w:id="261"/>
    </w:p>
    <w:p w14:paraId="39C082C4">
      <w:pPr>
        <w:widowControl w:val="0"/>
        <w:numPr>
          <w:ilvl w:val="0"/>
          <w:numId w:val="0"/>
        </w:numPr>
        <w:jc w:val="both"/>
        <w:rPr>
          <w:rFonts w:hint="eastAsia"/>
          <w:i w:val="0"/>
          <w:iCs w:val="0"/>
          <w:color w:val="000000" w:themeColor="text1"/>
          <w:highlight w:val="none"/>
          <w14:textFill>
            <w14:solidFill>
              <w14:schemeClr w14:val="tx1"/>
            </w14:solidFill>
          </w14:textFill>
        </w:rPr>
      </w:pPr>
    </w:p>
    <w:p w14:paraId="3A23BAE9">
      <w:pPr>
        <w:pStyle w:val="13"/>
        <w:rPr>
          <w:rFonts w:hint="eastAsia"/>
          <w:i w:val="0"/>
          <w:iCs w:val="0"/>
          <w:color w:val="000000" w:themeColor="text1"/>
          <w:highlight w:val="none"/>
          <w14:textFill>
            <w14:solidFill>
              <w14:schemeClr w14:val="tx1"/>
            </w14:solidFill>
          </w14:textFill>
        </w:rPr>
      </w:pPr>
    </w:p>
    <w:p w14:paraId="72FAED48">
      <w:pPr>
        <w:pStyle w:val="13"/>
        <w:rPr>
          <w:rFonts w:hint="eastAsia"/>
          <w:i w:val="0"/>
          <w:iCs w:val="0"/>
          <w:color w:val="000000" w:themeColor="text1"/>
          <w:highlight w:val="none"/>
          <w14:textFill>
            <w14:solidFill>
              <w14:schemeClr w14:val="tx1"/>
            </w14:solidFill>
          </w14:textFill>
        </w:rPr>
      </w:pPr>
    </w:p>
    <w:p w14:paraId="526C2BB2">
      <w:pPr>
        <w:rPr>
          <w:rFonts w:hint="eastAsia"/>
          <w:i w:val="0"/>
          <w:iCs w:val="0"/>
          <w:color w:val="000000" w:themeColor="text1"/>
          <w14:textFill>
            <w14:solidFill>
              <w14:schemeClr w14:val="tx1"/>
            </w14:solidFill>
          </w14:textFill>
        </w:rPr>
      </w:pPr>
    </w:p>
    <w:p w14:paraId="05C8C332">
      <w:pPr>
        <w:spacing w:line="360" w:lineRule="auto"/>
        <w:jc w:val="center"/>
        <w:rPr>
          <w:rFonts w:ascii="宋体" w:hAnsi="宋体"/>
          <w:b/>
          <w:i w:val="0"/>
          <w:iCs w:val="0"/>
          <w:color w:val="000000" w:themeColor="text1"/>
          <w:sz w:val="56"/>
          <w:szCs w:val="56"/>
          <w:highlight w:val="none"/>
          <w14:textFill>
            <w14:solidFill>
              <w14:schemeClr w14:val="tx1"/>
            </w14:solidFill>
          </w14:textFill>
        </w:rPr>
      </w:pPr>
      <w:r>
        <w:rPr>
          <w:rFonts w:hint="eastAsia" w:ascii="宋体" w:hAnsi="宋体"/>
          <w:b/>
          <w:i w:val="0"/>
          <w:iCs w:val="0"/>
          <w:color w:val="000000" w:themeColor="text1"/>
          <w:sz w:val="36"/>
          <w:szCs w:val="36"/>
          <w:highlight w:val="none"/>
          <w:u w:val="none"/>
          <w:lang w:val="en-US" w:eastAsia="zh-CN"/>
          <w14:textFill>
            <w14:solidFill>
              <w14:schemeClr w14:val="tx1"/>
            </w14:solidFill>
          </w14:textFill>
        </w:rPr>
        <w:t>马关县促进林下经济发展森林抚育项目</w:t>
      </w:r>
      <w:r>
        <w:rPr>
          <w:rFonts w:hint="eastAsia" w:ascii="宋体" w:hAnsi="宋体"/>
          <w:b/>
          <w:i w:val="0"/>
          <w:iCs w:val="0"/>
          <w:color w:val="000000" w:themeColor="text1"/>
          <w:sz w:val="36"/>
          <w:szCs w:val="36"/>
          <w:highlight w:val="none"/>
          <w:u w:val="single"/>
          <w:lang w:val="en-US" w:eastAsia="zh-CN"/>
          <w14:textFill>
            <w14:solidFill>
              <w14:schemeClr w14:val="tx1"/>
            </w14:solidFill>
          </w14:textFill>
        </w:rPr>
        <w:t xml:space="preserve"> </w:t>
      </w:r>
      <w:r>
        <w:rPr>
          <w:rFonts w:hint="eastAsia" w:ascii="宋体" w:hAnsi="宋体"/>
          <w:b/>
          <w:i w:val="0"/>
          <w:iCs w:val="0"/>
          <w:color w:val="000000" w:themeColor="text1"/>
          <w:sz w:val="40"/>
          <w:szCs w:val="40"/>
          <w:highlight w:val="none"/>
          <w:u w:val="single"/>
          <w:lang w:val="en-US" w:eastAsia="zh-CN"/>
          <w14:textFill>
            <w14:solidFill>
              <w14:schemeClr w14:val="tx1"/>
            </w14:solidFill>
          </w14:textFill>
        </w:rPr>
        <w:t xml:space="preserve">          </w:t>
      </w:r>
    </w:p>
    <w:p w14:paraId="5A858920">
      <w:pPr>
        <w:spacing w:line="360" w:lineRule="auto"/>
        <w:jc w:val="center"/>
        <w:rPr>
          <w:rFonts w:ascii="宋体" w:hAnsi="宋体"/>
          <w:b/>
          <w:i w:val="0"/>
          <w:iCs w:val="0"/>
          <w:color w:val="000000" w:themeColor="text1"/>
          <w:sz w:val="52"/>
          <w:szCs w:val="52"/>
          <w:highlight w:val="none"/>
          <w14:textFill>
            <w14:solidFill>
              <w14:schemeClr w14:val="tx1"/>
            </w14:solidFill>
          </w14:textFill>
        </w:rPr>
      </w:pPr>
    </w:p>
    <w:p w14:paraId="2CDF5B2B">
      <w:pPr>
        <w:spacing w:line="360" w:lineRule="auto"/>
        <w:jc w:val="center"/>
        <w:rPr>
          <w:rFonts w:hint="eastAsia" w:ascii="宋体" w:hAnsi="宋体"/>
          <w:b/>
          <w:i w:val="0"/>
          <w:iCs w:val="0"/>
          <w:color w:val="000000" w:themeColor="text1"/>
          <w:sz w:val="72"/>
          <w:szCs w:val="72"/>
          <w:highlight w:val="none"/>
          <w14:textFill>
            <w14:solidFill>
              <w14:schemeClr w14:val="tx1"/>
            </w14:solidFill>
          </w14:textFill>
        </w:rPr>
      </w:pPr>
    </w:p>
    <w:p w14:paraId="0496C304">
      <w:pPr>
        <w:spacing w:line="360" w:lineRule="auto"/>
        <w:jc w:val="center"/>
        <w:rPr>
          <w:rFonts w:ascii="宋体" w:hAnsi="宋体"/>
          <w:b/>
          <w:i w:val="0"/>
          <w:iCs w:val="0"/>
          <w:color w:val="000000" w:themeColor="text1"/>
          <w:sz w:val="72"/>
          <w:szCs w:val="72"/>
          <w:highlight w:val="none"/>
          <w14:textFill>
            <w14:solidFill>
              <w14:schemeClr w14:val="tx1"/>
            </w14:solidFill>
          </w14:textFill>
        </w:rPr>
      </w:pPr>
      <w:r>
        <w:rPr>
          <w:rFonts w:hint="eastAsia" w:ascii="宋体" w:hAnsi="宋体"/>
          <w:b/>
          <w:i w:val="0"/>
          <w:iCs w:val="0"/>
          <w:color w:val="000000" w:themeColor="text1"/>
          <w:sz w:val="72"/>
          <w:szCs w:val="72"/>
          <w:highlight w:val="none"/>
          <w14:textFill>
            <w14:solidFill>
              <w14:schemeClr w14:val="tx1"/>
            </w14:solidFill>
          </w14:textFill>
        </w:rPr>
        <w:t>投 标 文 件</w:t>
      </w:r>
    </w:p>
    <w:p w14:paraId="6855C386">
      <w:pPr>
        <w:widowControl/>
        <w:spacing w:line="400" w:lineRule="exact"/>
        <w:ind w:firstLine="562" w:firstLineChars="200"/>
        <w:jc w:val="center"/>
        <w:rPr>
          <w:rFonts w:ascii="宋体" w:hAnsi="宋体"/>
          <w:b/>
          <w:i w:val="0"/>
          <w:iCs w:val="0"/>
          <w:color w:val="000000" w:themeColor="text1"/>
          <w:sz w:val="28"/>
          <w:szCs w:val="28"/>
          <w:highlight w:val="none"/>
          <w14:textFill>
            <w14:solidFill>
              <w14:schemeClr w14:val="tx1"/>
            </w14:solidFill>
          </w14:textFill>
        </w:rPr>
      </w:pPr>
    </w:p>
    <w:p w14:paraId="7A52572E">
      <w:pPr>
        <w:pStyle w:val="19"/>
        <w:spacing w:line="560" w:lineRule="exact"/>
        <w:ind w:right="105" w:rightChars="50"/>
        <w:jc w:val="center"/>
        <w:rPr>
          <w:rFonts w:hint="eastAsia" w:hAnsi="宋体" w:eastAsia="宋体" w:cs="Verdana"/>
          <w:b/>
          <w:i w:val="0"/>
          <w:iCs w:val="0"/>
          <w:color w:val="000000" w:themeColor="text1"/>
          <w:kern w:val="0"/>
          <w:szCs w:val="26"/>
          <w:highlight w:val="none"/>
          <w:lang w:eastAsia="zh-CN"/>
          <w14:textFill>
            <w14:solidFill>
              <w14:schemeClr w14:val="tx1"/>
            </w14:solidFill>
          </w14:textFill>
        </w:rPr>
      </w:pPr>
      <w:r>
        <w:rPr>
          <w:rFonts w:hint="eastAsia" w:hAnsi="宋体" w:cs="Verdana"/>
          <w:b/>
          <w:i w:val="0"/>
          <w:iCs w:val="0"/>
          <w:color w:val="000000" w:themeColor="text1"/>
          <w:kern w:val="0"/>
          <w:sz w:val="28"/>
          <w:szCs w:val="28"/>
          <w:highlight w:val="none"/>
          <w:lang w:val="en-US" w:eastAsia="zh-CN"/>
          <w14:textFill>
            <w14:solidFill>
              <w14:schemeClr w14:val="tx1"/>
            </w14:solidFill>
          </w14:textFill>
        </w:rPr>
        <w:t>项目</w:t>
      </w:r>
      <w:r>
        <w:rPr>
          <w:rFonts w:hint="eastAsia" w:hAnsi="宋体" w:eastAsia="宋体" w:cs="Verdana"/>
          <w:b/>
          <w:i w:val="0"/>
          <w:iCs w:val="0"/>
          <w:color w:val="000000" w:themeColor="text1"/>
          <w:kern w:val="0"/>
          <w:sz w:val="28"/>
          <w:szCs w:val="28"/>
          <w:highlight w:val="none"/>
          <w:lang w:eastAsia="zh-CN"/>
          <w14:textFill>
            <w14:solidFill>
              <w14:schemeClr w14:val="tx1"/>
            </w14:solidFill>
          </w14:textFill>
        </w:rPr>
        <w:t>编号</w:t>
      </w:r>
      <w:r>
        <w:rPr>
          <w:rFonts w:hint="eastAsia" w:hAnsi="宋体" w:eastAsia="宋体" w:cs="Verdana"/>
          <w:b/>
          <w:i w:val="0"/>
          <w:iCs w:val="0"/>
          <w:color w:val="000000" w:themeColor="text1"/>
          <w:kern w:val="0"/>
          <w:sz w:val="28"/>
          <w:szCs w:val="28"/>
          <w:highlight w:val="none"/>
          <w14:textFill>
            <w14:solidFill>
              <w14:schemeClr w14:val="tx1"/>
            </w14:solidFill>
          </w14:textFill>
        </w:rPr>
        <w:t>：</w:t>
      </w:r>
    </w:p>
    <w:p w14:paraId="6B69DD54">
      <w:pPr>
        <w:ind w:firstLine="2062" w:firstLineChars="790"/>
        <w:rPr>
          <w:rFonts w:ascii="宋体" w:hAnsi="宋体"/>
          <w:b/>
          <w:i w:val="0"/>
          <w:iCs w:val="0"/>
          <w:color w:val="000000" w:themeColor="text1"/>
          <w:sz w:val="26"/>
          <w:szCs w:val="26"/>
          <w:highlight w:val="none"/>
          <w14:textFill>
            <w14:solidFill>
              <w14:schemeClr w14:val="tx1"/>
            </w14:solidFill>
          </w14:textFill>
        </w:rPr>
      </w:pPr>
    </w:p>
    <w:p w14:paraId="5699EC74">
      <w:pPr>
        <w:ind w:firstLine="2062" w:firstLineChars="790"/>
        <w:rPr>
          <w:rFonts w:ascii="宋体" w:hAnsi="宋体"/>
          <w:b/>
          <w:i w:val="0"/>
          <w:iCs w:val="0"/>
          <w:color w:val="000000" w:themeColor="text1"/>
          <w:sz w:val="26"/>
          <w:szCs w:val="26"/>
          <w:highlight w:val="none"/>
          <w14:textFill>
            <w14:solidFill>
              <w14:schemeClr w14:val="tx1"/>
            </w14:solidFill>
          </w14:textFill>
        </w:rPr>
      </w:pPr>
    </w:p>
    <w:p w14:paraId="7DB684D0">
      <w:pPr>
        <w:pStyle w:val="159"/>
        <w:rPr>
          <w:rFonts w:ascii="宋体" w:hAnsi="宋体"/>
          <w:b/>
          <w:i w:val="0"/>
          <w:iCs w:val="0"/>
          <w:color w:val="000000" w:themeColor="text1"/>
          <w:sz w:val="26"/>
          <w:szCs w:val="26"/>
          <w:highlight w:val="none"/>
          <w14:textFill>
            <w14:solidFill>
              <w14:schemeClr w14:val="tx1"/>
            </w14:solidFill>
          </w14:textFill>
        </w:rPr>
      </w:pPr>
    </w:p>
    <w:p w14:paraId="3C3DCF53">
      <w:pPr>
        <w:pStyle w:val="159"/>
        <w:rPr>
          <w:rFonts w:ascii="宋体" w:hAnsi="宋体"/>
          <w:b/>
          <w:i w:val="0"/>
          <w:iCs w:val="0"/>
          <w:color w:val="000000" w:themeColor="text1"/>
          <w:sz w:val="26"/>
          <w:szCs w:val="26"/>
          <w:highlight w:val="none"/>
          <w14:textFill>
            <w14:solidFill>
              <w14:schemeClr w14:val="tx1"/>
            </w14:solidFill>
          </w14:textFill>
        </w:rPr>
      </w:pPr>
    </w:p>
    <w:p w14:paraId="2BB13D29">
      <w:pPr>
        <w:pStyle w:val="159"/>
        <w:rPr>
          <w:rFonts w:ascii="宋体" w:hAnsi="宋体"/>
          <w:b/>
          <w:i w:val="0"/>
          <w:iCs w:val="0"/>
          <w:color w:val="000000" w:themeColor="text1"/>
          <w:sz w:val="26"/>
          <w:szCs w:val="26"/>
          <w:highlight w:val="none"/>
          <w14:textFill>
            <w14:solidFill>
              <w14:schemeClr w14:val="tx1"/>
            </w14:solidFill>
          </w14:textFill>
        </w:rPr>
      </w:pPr>
    </w:p>
    <w:p w14:paraId="00F184E5">
      <w:pPr>
        <w:pStyle w:val="159"/>
        <w:rPr>
          <w:rFonts w:ascii="宋体" w:hAnsi="宋体"/>
          <w:b/>
          <w:i w:val="0"/>
          <w:iCs w:val="0"/>
          <w:color w:val="000000" w:themeColor="text1"/>
          <w:sz w:val="26"/>
          <w:szCs w:val="26"/>
          <w:highlight w:val="none"/>
          <w14:textFill>
            <w14:solidFill>
              <w14:schemeClr w14:val="tx1"/>
            </w14:solidFill>
          </w14:textFill>
        </w:rPr>
      </w:pPr>
    </w:p>
    <w:p w14:paraId="5751DE96">
      <w:pPr>
        <w:pStyle w:val="159"/>
        <w:rPr>
          <w:rFonts w:ascii="宋体" w:hAnsi="宋体"/>
          <w:b/>
          <w:i w:val="0"/>
          <w:iCs w:val="0"/>
          <w:color w:val="000000" w:themeColor="text1"/>
          <w:sz w:val="26"/>
          <w:szCs w:val="26"/>
          <w:highlight w:val="none"/>
          <w14:textFill>
            <w14:solidFill>
              <w14:schemeClr w14:val="tx1"/>
            </w14:solidFill>
          </w14:textFill>
        </w:rPr>
      </w:pPr>
    </w:p>
    <w:p w14:paraId="4BD1A14F">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i w:val="0"/>
          <w:iCs w:val="0"/>
          <w:color w:val="000000" w:themeColor="text1"/>
          <w:kern w:val="0"/>
          <w:sz w:val="28"/>
          <w:szCs w:val="28"/>
          <w:highlight w:val="none"/>
          <w:u w:val="single"/>
          <w14:textFill>
            <w14:solidFill>
              <w14:schemeClr w14:val="tx1"/>
            </w14:solidFill>
          </w14:textFill>
        </w:rPr>
      </w:pPr>
      <w:r>
        <w:rPr>
          <w:rFonts w:hint="eastAsia" w:ascii="宋体" w:hAnsi="宋体" w:eastAsia="宋体" w:cs="宋体"/>
          <w:b/>
          <w:bCs/>
          <w:i w:val="0"/>
          <w:iCs w:val="0"/>
          <w:color w:val="000000" w:themeColor="text1"/>
          <w:kern w:val="0"/>
          <w:sz w:val="28"/>
          <w:szCs w:val="28"/>
          <w:highlight w:val="none"/>
          <w14:textFill>
            <w14:solidFill>
              <w14:schemeClr w14:val="tx1"/>
            </w14:solidFill>
          </w14:textFill>
        </w:rPr>
        <w:t>投标</w:t>
      </w:r>
      <w:r>
        <w:rPr>
          <w:rFonts w:hint="eastAsia" w:ascii="宋体" w:hAnsi="宋体" w:cs="宋体"/>
          <w:b/>
          <w:bCs/>
          <w:i w:val="0"/>
          <w:iCs w:val="0"/>
          <w:color w:val="000000" w:themeColor="text1"/>
          <w:kern w:val="0"/>
          <w:sz w:val="28"/>
          <w:szCs w:val="28"/>
          <w:highlight w:val="none"/>
          <w:lang w:val="en-US" w:eastAsia="zh-CN"/>
          <w14:textFill>
            <w14:solidFill>
              <w14:schemeClr w14:val="tx1"/>
            </w14:solidFill>
          </w14:textFill>
        </w:rPr>
        <w:t>单位名称</w:t>
      </w:r>
      <w:r>
        <w:rPr>
          <w:rFonts w:hint="eastAsia" w:ascii="宋体" w:hAnsi="宋体" w:eastAsia="宋体" w:cs="宋体"/>
          <w:b/>
          <w:bCs/>
          <w:i w:val="0"/>
          <w:iCs w:val="0"/>
          <w:color w:val="000000" w:themeColor="text1"/>
          <w:kern w:val="0"/>
          <w:sz w:val="28"/>
          <w:szCs w:val="28"/>
          <w:highlight w:val="none"/>
          <w14:textFill>
            <w14:solidFill>
              <w14:schemeClr w14:val="tx1"/>
            </w14:solidFill>
          </w14:textFill>
        </w:rPr>
        <w:t>：</w:t>
      </w:r>
      <w:r>
        <w:rPr>
          <w:rFonts w:hint="eastAsia" w:ascii="宋体" w:hAnsi="宋体" w:eastAsia="宋体" w:cs="宋体"/>
          <w:b/>
          <w:bCs/>
          <w:i w:val="0"/>
          <w:iCs w:val="0"/>
          <w:color w:val="000000" w:themeColor="text1"/>
          <w:kern w:val="0"/>
          <w:sz w:val="28"/>
          <w:szCs w:val="28"/>
          <w:highlight w:val="none"/>
          <w:u w:val="single"/>
          <w14:textFill>
            <w14:solidFill>
              <w14:schemeClr w14:val="tx1"/>
            </w14:solidFill>
          </w14:textFill>
        </w:rPr>
        <w:tab/>
      </w:r>
      <w:r>
        <w:rPr>
          <w:rFonts w:hint="eastAsia" w:ascii="宋体" w:hAnsi="宋体" w:eastAsia="宋体" w:cs="宋体"/>
          <w:b/>
          <w:bCs/>
          <w:i w:val="0"/>
          <w:iCs w:val="0"/>
          <w:color w:val="000000" w:themeColor="text1"/>
          <w:kern w:val="0"/>
          <w:sz w:val="28"/>
          <w:szCs w:val="28"/>
          <w:highlight w:val="none"/>
          <w:u w:val="single"/>
          <w14:textFill>
            <w14:solidFill>
              <w14:schemeClr w14:val="tx1"/>
            </w14:solidFill>
          </w14:textFill>
        </w:rPr>
        <w:tab/>
      </w:r>
      <w:r>
        <w:rPr>
          <w:rFonts w:hint="eastAsia" w:ascii="宋体" w:hAnsi="宋体" w:eastAsia="宋体" w:cs="宋体"/>
          <w:b/>
          <w:bCs/>
          <w:i w:val="0"/>
          <w:iCs w:val="0"/>
          <w:color w:val="000000" w:themeColor="text1"/>
          <w:kern w:val="0"/>
          <w:sz w:val="28"/>
          <w:szCs w:val="28"/>
          <w:highlight w:val="none"/>
          <w:u w:val="single"/>
          <w14:textFill>
            <w14:solidFill>
              <w14:schemeClr w14:val="tx1"/>
            </w14:solidFill>
          </w14:textFill>
        </w:rPr>
        <w:t xml:space="preserve">         </w:t>
      </w:r>
      <w:r>
        <w:rPr>
          <w:rFonts w:hint="eastAsia" w:ascii="宋体" w:hAnsi="宋体" w:eastAsia="宋体" w:cs="宋体"/>
          <w:b/>
          <w:bCs/>
          <w:i w:val="0"/>
          <w:iCs w:val="0"/>
          <w:color w:val="000000" w:themeColor="text1"/>
          <w:kern w:val="0"/>
          <w:sz w:val="28"/>
          <w:szCs w:val="28"/>
          <w:highlight w:val="none"/>
          <w:u w:val="single"/>
          <w14:textFill>
            <w14:solidFill>
              <w14:schemeClr w14:val="tx1"/>
            </w14:solidFill>
          </w14:textFill>
        </w:rPr>
        <w:tab/>
      </w:r>
      <w:r>
        <w:rPr>
          <w:rFonts w:hint="eastAsia" w:ascii="宋体" w:hAnsi="宋体" w:eastAsia="宋体" w:cs="宋体"/>
          <w:b/>
          <w:bCs/>
          <w:i w:val="0"/>
          <w:iCs w:val="0"/>
          <w:color w:val="000000" w:themeColor="text1"/>
          <w:kern w:val="0"/>
          <w:sz w:val="28"/>
          <w:szCs w:val="28"/>
          <w:highlight w:val="none"/>
          <w:u w:val="single"/>
          <w14:textFill>
            <w14:solidFill>
              <w14:schemeClr w14:val="tx1"/>
            </w14:solidFill>
          </w14:textFill>
        </w:rPr>
        <w:tab/>
      </w:r>
      <w:r>
        <w:rPr>
          <w:rFonts w:hint="eastAsia" w:ascii="宋体" w:hAnsi="宋体" w:eastAsia="宋体" w:cs="宋体"/>
          <w:b/>
          <w:bCs/>
          <w:i w:val="0"/>
          <w:iCs w:val="0"/>
          <w:color w:val="000000" w:themeColor="text1"/>
          <w:kern w:val="0"/>
          <w:sz w:val="28"/>
          <w:szCs w:val="28"/>
          <w:highlight w:val="none"/>
          <w:u w:val="single"/>
          <w14:textFill>
            <w14:solidFill>
              <w14:schemeClr w14:val="tx1"/>
            </w14:solidFill>
          </w14:textFill>
        </w:rPr>
        <w:tab/>
      </w:r>
      <w:r>
        <w:rPr>
          <w:rFonts w:hint="eastAsia" w:ascii="宋体" w:hAnsi="宋体" w:eastAsia="宋体" w:cs="宋体"/>
          <w:b/>
          <w:bCs/>
          <w:i w:val="0"/>
          <w:iCs w:val="0"/>
          <w:color w:val="000000" w:themeColor="text1"/>
          <w:kern w:val="0"/>
          <w:sz w:val="28"/>
          <w:szCs w:val="28"/>
          <w:highlight w:val="none"/>
          <w:u w:val="single"/>
          <w14:textFill>
            <w14:solidFill>
              <w14:schemeClr w14:val="tx1"/>
            </w14:solidFill>
          </w14:textFill>
        </w:rPr>
        <w:t xml:space="preserve">   </w:t>
      </w:r>
      <w:r>
        <w:rPr>
          <w:rFonts w:hint="eastAsia" w:ascii="宋体" w:hAnsi="宋体" w:eastAsia="宋体" w:cs="宋体"/>
          <w:b/>
          <w:bCs/>
          <w:i w:val="0"/>
          <w:iCs w:val="0"/>
          <w:color w:val="000000" w:themeColor="text1"/>
          <w:kern w:val="0"/>
          <w:sz w:val="28"/>
          <w:szCs w:val="28"/>
          <w:highlight w:val="none"/>
          <w:u w:val="single"/>
          <w14:textFill>
            <w14:solidFill>
              <w14:schemeClr w14:val="tx1"/>
            </w14:solidFill>
          </w14:textFill>
        </w:rPr>
        <w:tab/>
      </w:r>
      <w:r>
        <w:rPr>
          <w:rFonts w:hint="eastAsia" w:ascii="宋体" w:hAnsi="宋体" w:eastAsia="宋体" w:cs="宋体"/>
          <w:b/>
          <w:bCs/>
          <w:i w:val="0"/>
          <w:iCs w:val="0"/>
          <w:color w:val="000000" w:themeColor="text1"/>
          <w:kern w:val="0"/>
          <w:sz w:val="28"/>
          <w:szCs w:val="28"/>
          <w:highlight w:val="none"/>
          <w:u w:val="single"/>
          <w14:textFill>
            <w14:solidFill>
              <w14:schemeClr w14:val="tx1"/>
            </w14:solidFill>
          </w14:textFill>
        </w:rPr>
        <w:tab/>
      </w:r>
      <w:r>
        <w:rPr>
          <w:rFonts w:hint="eastAsia" w:ascii="宋体" w:hAnsi="宋体" w:eastAsia="宋体" w:cs="宋体"/>
          <w:b/>
          <w:bCs/>
          <w:i w:val="0"/>
          <w:iCs w:val="0"/>
          <w:color w:val="000000" w:themeColor="text1"/>
          <w:kern w:val="0"/>
          <w:sz w:val="28"/>
          <w:szCs w:val="28"/>
          <w:highlight w:val="none"/>
          <w:u w:val="single"/>
          <w14:textFill>
            <w14:solidFill>
              <w14:schemeClr w14:val="tx1"/>
            </w14:solidFill>
          </w14:textFill>
        </w:rPr>
        <w:t xml:space="preserve"> </w:t>
      </w:r>
      <w:r>
        <w:rPr>
          <w:rFonts w:hint="eastAsia" w:ascii="宋体" w:hAnsi="宋体" w:eastAsia="宋体" w:cs="宋体"/>
          <w:b/>
          <w:bCs/>
          <w:i w:val="0"/>
          <w:iCs w:val="0"/>
          <w:color w:val="000000" w:themeColor="text1"/>
          <w:kern w:val="0"/>
          <w:sz w:val="28"/>
          <w:szCs w:val="28"/>
          <w:highlight w:val="none"/>
          <w14:textFill>
            <w14:solidFill>
              <w14:schemeClr w14:val="tx1"/>
            </w14:solidFill>
          </w14:textFill>
        </w:rPr>
        <w:t>(电子签章)</w:t>
      </w:r>
    </w:p>
    <w:p w14:paraId="09AF20AE">
      <w:pPr>
        <w:pStyle w:val="19"/>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i w:val="0"/>
          <w:iCs w:val="0"/>
          <w:color w:val="000000" w:themeColor="text1"/>
          <w:kern w:val="0"/>
          <w:sz w:val="28"/>
          <w:szCs w:val="28"/>
          <w:highlight w:val="none"/>
          <w:u w:val="single"/>
          <w14:textFill>
            <w14:solidFill>
              <w14:schemeClr w14:val="tx1"/>
            </w14:solidFill>
          </w14:textFill>
        </w:rPr>
      </w:pPr>
      <w:r>
        <w:rPr>
          <w:rFonts w:hint="eastAsia" w:ascii="宋体" w:hAnsi="宋体" w:eastAsia="宋体" w:cs="宋体"/>
          <w:b/>
          <w:bCs/>
          <w:i w:val="0"/>
          <w:iCs w:val="0"/>
          <w:color w:val="000000" w:themeColor="text1"/>
          <w:kern w:val="0"/>
          <w:sz w:val="28"/>
          <w:szCs w:val="28"/>
          <w:highlight w:val="none"/>
          <w14:textFill>
            <w14:solidFill>
              <w14:schemeClr w14:val="tx1"/>
            </w14:solidFill>
          </w14:textFill>
        </w:rPr>
        <w:t>法定代表人或其委托代理人：</w:t>
      </w:r>
      <w:r>
        <w:rPr>
          <w:rFonts w:hint="eastAsia" w:ascii="宋体" w:hAnsi="宋体" w:eastAsia="宋体" w:cs="宋体"/>
          <w:b/>
          <w:bCs/>
          <w:i w:val="0"/>
          <w:iCs w:val="0"/>
          <w:color w:val="000000" w:themeColor="text1"/>
          <w:kern w:val="0"/>
          <w:sz w:val="28"/>
          <w:szCs w:val="28"/>
          <w:highlight w:val="none"/>
          <w:u w:val="single"/>
          <w14:textFill>
            <w14:solidFill>
              <w14:schemeClr w14:val="tx1"/>
            </w14:solidFill>
          </w14:textFill>
        </w:rPr>
        <w:tab/>
      </w:r>
      <w:r>
        <w:rPr>
          <w:rFonts w:hint="eastAsia" w:ascii="宋体" w:hAnsi="宋体" w:eastAsia="宋体" w:cs="宋体"/>
          <w:b/>
          <w:bCs/>
          <w:i w:val="0"/>
          <w:iCs w:val="0"/>
          <w:color w:val="000000" w:themeColor="text1"/>
          <w:kern w:val="0"/>
          <w:sz w:val="28"/>
          <w:szCs w:val="28"/>
          <w:highlight w:val="none"/>
          <w:u w:val="single"/>
          <w14:textFill>
            <w14:solidFill>
              <w14:schemeClr w14:val="tx1"/>
            </w14:solidFill>
          </w14:textFill>
        </w:rPr>
        <w:tab/>
      </w:r>
      <w:r>
        <w:rPr>
          <w:rFonts w:hint="eastAsia" w:ascii="宋体" w:hAnsi="宋体" w:eastAsia="宋体" w:cs="宋体"/>
          <w:b/>
          <w:bCs/>
          <w:i w:val="0"/>
          <w:iCs w:val="0"/>
          <w:color w:val="000000" w:themeColor="text1"/>
          <w:kern w:val="0"/>
          <w:sz w:val="28"/>
          <w:szCs w:val="28"/>
          <w:highlight w:val="none"/>
          <w:u w:val="single"/>
          <w14:textFill>
            <w14:solidFill>
              <w14:schemeClr w14:val="tx1"/>
            </w14:solidFill>
          </w14:textFill>
        </w:rPr>
        <w:tab/>
      </w:r>
      <w:r>
        <w:rPr>
          <w:rFonts w:hint="eastAsia" w:ascii="宋体" w:hAnsi="宋体" w:eastAsia="宋体" w:cs="宋体"/>
          <w:b/>
          <w:bCs/>
          <w:i w:val="0"/>
          <w:iCs w:val="0"/>
          <w:color w:val="000000" w:themeColor="text1"/>
          <w:kern w:val="0"/>
          <w:sz w:val="28"/>
          <w:szCs w:val="28"/>
          <w:highlight w:val="none"/>
          <w:u w:val="single"/>
          <w14:textFill>
            <w14:solidFill>
              <w14:schemeClr w14:val="tx1"/>
            </w14:solidFill>
          </w14:textFill>
        </w:rPr>
        <w:tab/>
      </w:r>
      <w:r>
        <w:rPr>
          <w:rFonts w:hint="eastAsia" w:ascii="宋体" w:hAnsi="宋体" w:eastAsia="宋体" w:cs="宋体"/>
          <w:b/>
          <w:bCs/>
          <w:i w:val="0"/>
          <w:iCs w:val="0"/>
          <w:color w:val="000000" w:themeColor="text1"/>
          <w:kern w:val="0"/>
          <w:sz w:val="28"/>
          <w:szCs w:val="28"/>
          <w:highlight w:val="none"/>
          <w:u w:val="single"/>
          <w14:textFill>
            <w14:solidFill>
              <w14:schemeClr w14:val="tx1"/>
            </w14:solidFill>
          </w14:textFill>
        </w:rPr>
        <w:tab/>
      </w:r>
      <w:r>
        <w:rPr>
          <w:rFonts w:hint="eastAsia" w:ascii="宋体" w:hAnsi="宋体" w:eastAsia="宋体" w:cs="宋体"/>
          <w:b/>
          <w:bCs/>
          <w:i w:val="0"/>
          <w:iCs w:val="0"/>
          <w:color w:val="000000" w:themeColor="text1"/>
          <w:kern w:val="0"/>
          <w:sz w:val="28"/>
          <w:szCs w:val="28"/>
          <w:highlight w:val="none"/>
          <w:u w:val="single"/>
          <w:lang w:val="en-US" w:eastAsia="zh-CN"/>
          <w14:textFill>
            <w14:solidFill>
              <w14:schemeClr w14:val="tx1"/>
            </w14:solidFill>
          </w14:textFill>
        </w:rPr>
        <w:t xml:space="preserve">     </w:t>
      </w:r>
      <w:r>
        <w:rPr>
          <w:rFonts w:hint="eastAsia" w:ascii="宋体" w:hAnsi="宋体" w:eastAsia="宋体" w:cs="宋体"/>
          <w:b/>
          <w:bCs/>
          <w:i w:val="0"/>
          <w:iCs w:val="0"/>
          <w:color w:val="000000" w:themeColor="text1"/>
          <w:kern w:val="0"/>
          <w:sz w:val="28"/>
          <w:szCs w:val="28"/>
          <w:highlight w:val="none"/>
          <w14:textFill>
            <w14:solidFill>
              <w14:schemeClr w14:val="tx1"/>
            </w14:solidFill>
          </w14:textFill>
        </w:rPr>
        <w:t>（</w:t>
      </w:r>
      <w:r>
        <w:rPr>
          <w:rFonts w:hint="eastAsia" w:ascii="宋体" w:hAnsi="宋体" w:eastAsia="宋体" w:cs="宋体"/>
          <w:b/>
          <w:bCs/>
          <w:i w:val="0"/>
          <w:iCs w:val="0"/>
          <w:color w:val="000000" w:themeColor="text1"/>
          <w:kern w:val="0"/>
          <w:sz w:val="28"/>
          <w:szCs w:val="28"/>
          <w:highlight w:val="none"/>
          <w:lang w:eastAsia="zh-CN"/>
          <w14:textFill>
            <w14:solidFill>
              <w14:schemeClr w14:val="tx1"/>
            </w14:solidFill>
          </w14:textFill>
        </w:rPr>
        <w:t>签字或签章</w:t>
      </w:r>
      <w:r>
        <w:rPr>
          <w:rFonts w:hint="eastAsia" w:ascii="宋体" w:hAnsi="宋体" w:eastAsia="宋体" w:cs="宋体"/>
          <w:b/>
          <w:bCs/>
          <w:i w:val="0"/>
          <w:iCs w:val="0"/>
          <w:color w:val="000000" w:themeColor="text1"/>
          <w:kern w:val="0"/>
          <w:sz w:val="28"/>
          <w:szCs w:val="28"/>
          <w:highlight w:val="none"/>
          <w14:textFill>
            <w14:solidFill>
              <w14:schemeClr w14:val="tx1"/>
            </w14:solidFill>
          </w14:textFill>
        </w:rPr>
        <w:t>）</w:t>
      </w:r>
    </w:p>
    <w:p w14:paraId="248C035C">
      <w:pPr>
        <w:autoSpaceDE w:val="0"/>
        <w:autoSpaceDN w:val="0"/>
        <w:adjustRightInd w:val="0"/>
        <w:spacing w:line="360" w:lineRule="auto"/>
        <w:jc w:val="left"/>
        <w:rPr>
          <w:rFonts w:ascii="宋体" w:hAnsi="宋体"/>
          <w:i w:val="0"/>
          <w:iCs w:val="0"/>
          <w:color w:val="000000" w:themeColor="text1"/>
          <w:kern w:val="0"/>
          <w:highlight w:val="none"/>
          <w14:textFill>
            <w14:solidFill>
              <w14:schemeClr w14:val="tx1"/>
            </w14:solidFill>
          </w14:textFill>
        </w:rPr>
      </w:pPr>
      <w:r>
        <w:rPr>
          <w:rFonts w:hint="eastAsia" w:ascii="宋体" w:hAnsi="宋体" w:eastAsia="宋体" w:cs="宋体"/>
          <w:b/>
          <w:bCs/>
          <w:i w:val="0"/>
          <w:iCs w:val="0"/>
          <w:color w:val="000000" w:themeColor="text1"/>
          <w:kern w:val="0"/>
          <w:sz w:val="28"/>
          <w:szCs w:val="28"/>
          <w:highlight w:val="none"/>
          <w:lang w:val="en-US" w:eastAsia="zh-CN"/>
          <w14:textFill>
            <w14:solidFill>
              <w14:schemeClr w14:val="tx1"/>
            </w14:solidFill>
          </w14:textFill>
        </w:rPr>
        <w:t xml:space="preserve">    </w:t>
      </w:r>
      <w:r>
        <w:rPr>
          <w:rFonts w:hint="eastAsia" w:ascii="宋体" w:hAnsi="宋体" w:eastAsia="宋体" w:cs="宋体"/>
          <w:b/>
          <w:bCs/>
          <w:i w:val="0"/>
          <w:iCs w:val="0"/>
          <w:color w:val="000000" w:themeColor="text1"/>
          <w:kern w:val="0"/>
          <w:sz w:val="28"/>
          <w:szCs w:val="28"/>
          <w:highlight w:val="none"/>
          <w14:textFill>
            <w14:solidFill>
              <w14:schemeClr w14:val="tx1"/>
            </w14:solidFill>
          </w14:textFill>
        </w:rPr>
        <w:t>日期：</w:t>
      </w:r>
      <w:r>
        <w:rPr>
          <w:rFonts w:hint="eastAsia" w:ascii="宋体" w:hAnsi="宋体" w:eastAsia="宋体" w:cs="宋体"/>
          <w:b/>
          <w:bCs/>
          <w:i w:val="0"/>
          <w:iCs w:val="0"/>
          <w:color w:val="000000" w:themeColor="text1"/>
          <w:kern w:val="0"/>
          <w:sz w:val="28"/>
          <w:szCs w:val="28"/>
          <w:highlight w:val="none"/>
          <w:u w:val="single"/>
          <w14:textFill>
            <w14:solidFill>
              <w14:schemeClr w14:val="tx1"/>
            </w14:solidFill>
          </w14:textFill>
        </w:rPr>
        <w:t xml:space="preserve">      </w:t>
      </w:r>
      <w:r>
        <w:rPr>
          <w:rFonts w:hint="eastAsia" w:ascii="宋体" w:hAnsi="宋体" w:eastAsia="宋体" w:cs="宋体"/>
          <w:b/>
          <w:bCs/>
          <w:i w:val="0"/>
          <w:iCs w:val="0"/>
          <w:color w:val="000000" w:themeColor="text1"/>
          <w:kern w:val="0"/>
          <w:sz w:val="28"/>
          <w:szCs w:val="28"/>
          <w:highlight w:val="none"/>
          <w14:textFill>
            <w14:solidFill>
              <w14:schemeClr w14:val="tx1"/>
            </w14:solidFill>
          </w14:textFill>
        </w:rPr>
        <w:t>年</w:t>
      </w:r>
      <w:r>
        <w:rPr>
          <w:rFonts w:hint="eastAsia" w:ascii="宋体" w:hAnsi="宋体" w:eastAsia="宋体" w:cs="宋体"/>
          <w:b/>
          <w:bCs/>
          <w:i w:val="0"/>
          <w:iCs w:val="0"/>
          <w:color w:val="000000" w:themeColor="text1"/>
          <w:kern w:val="0"/>
          <w:sz w:val="28"/>
          <w:szCs w:val="28"/>
          <w:highlight w:val="none"/>
          <w:u w:val="single"/>
          <w14:textFill>
            <w14:solidFill>
              <w14:schemeClr w14:val="tx1"/>
            </w14:solidFill>
          </w14:textFill>
        </w:rPr>
        <w:t xml:space="preserve">     </w:t>
      </w:r>
      <w:r>
        <w:rPr>
          <w:rFonts w:hint="eastAsia" w:ascii="宋体" w:hAnsi="宋体" w:eastAsia="宋体" w:cs="宋体"/>
          <w:b/>
          <w:bCs/>
          <w:i w:val="0"/>
          <w:iCs w:val="0"/>
          <w:color w:val="000000" w:themeColor="text1"/>
          <w:kern w:val="0"/>
          <w:sz w:val="28"/>
          <w:szCs w:val="28"/>
          <w:highlight w:val="none"/>
          <w14:textFill>
            <w14:solidFill>
              <w14:schemeClr w14:val="tx1"/>
            </w14:solidFill>
          </w14:textFill>
        </w:rPr>
        <w:t>月</w:t>
      </w:r>
      <w:r>
        <w:rPr>
          <w:rFonts w:hint="eastAsia" w:ascii="宋体" w:hAnsi="宋体" w:eastAsia="宋体" w:cs="宋体"/>
          <w:b/>
          <w:bCs/>
          <w:i w:val="0"/>
          <w:iCs w:val="0"/>
          <w:color w:val="000000" w:themeColor="text1"/>
          <w:kern w:val="0"/>
          <w:sz w:val="28"/>
          <w:szCs w:val="28"/>
          <w:highlight w:val="none"/>
          <w:u w:val="single"/>
          <w14:textFill>
            <w14:solidFill>
              <w14:schemeClr w14:val="tx1"/>
            </w14:solidFill>
          </w14:textFill>
        </w:rPr>
        <w:t xml:space="preserve">     </w:t>
      </w:r>
      <w:r>
        <w:rPr>
          <w:rFonts w:hint="eastAsia" w:ascii="宋体" w:hAnsi="宋体" w:eastAsia="宋体" w:cs="宋体"/>
          <w:b/>
          <w:bCs/>
          <w:i w:val="0"/>
          <w:iCs w:val="0"/>
          <w:color w:val="000000" w:themeColor="text1"/>
          <w:kern w:val="0"/>
          <w:sz w:val="28"/>
          <w:szCs w:val="28"/>
          <w:highlight w:val="none"/>
          <w14:textFill>
            <w14:solidFill>
              <w14:schemeClr w14:val="tx1"/>
            </w14:solidFill>
          </w14:textFill>
        </w:rPr>
        <w:t>日</w:t>
      </w:r>
    </w:p>
    <w:p w14:paraId="09BD4CA8">
      <w:pPr>
        <w:autoSpaceDE w:val="0"/>
        <w:autoSpaceDN w:val="0"/>
        <w:adjustRightInd w:val="0"/>
        <w:spacing w:line="520" w:lineRule="exact"/>
        <w:jc w:val="center"/>
        <w:rPr>
          <w:rFonts w:ascii="宋体" w:hAnsi="宋体"/>
          <w:i w:val="0"/>
          <w:iCs w:val="0"/>
          <w:color w:val="000000" w:themeColor="text1"/>
          <w:kern w:val="0"/>
          <w:highlight w:val="none"/>
          <w14:textFill>
            <w14:solidFill>
              <w14:schemeClr w14:val="tx1"/>
            </w14:solidFill>
          </w14:textFill>
        </w:rPr>
      </w:pPr>
    </w:p>
    <w:p w14:paraId="501D170B">
      <w:pPr>
        <w:jc w:val="center"/>
        <w:rPr>
          <w:rFonts w:ascii="宋体" w:hAnsi="宋体"/>
          <w:i w:val="0"/>
          <w:iCs w:val="0"/>
          <w:color w:val="000000" w:themeColor="text1"/>
          <w:kern w:val="0"/>
          <w:highlight w:val="none"/>
          <w14:textFill>
            <w14:solidFill>
              <w14:schemeClr w14:val="tx1"/>
            </w14:solidFill>
          </w14:textFill>
        </w:rPr>
      </w:pPr>
      <w:r>
        <w:rPr>
          <w:rFonts w:hint="eastAsia" w:ascii="宋体" w:hAnsi="宋体"/>
          <w:i w:val="0"/>
          <w:iCs w:val="0"/>
          <w:color w:val="000000" w:themeColor="text1"/>
          <w:kern w:val="0"/>
          <w:highlight w:val="none"/>
          <w14:textFill>
            <w14:solidFill>
              <w14:schemeClr w14:val="tx1"/>
            </w14:solidFill>
          </w14:textFill>
        </w:rPr>
        <w:br w:type="page"/>
      </w:r>
    </w:p>
    <w:p w14:paraId="4437D97B">
      <w:pPr>
        <w:spacing w:line="360" w:lineRule="auto"/>
        <w:jc w:val="center"/>
        <w:outlineLvl w:val="1"/>
        <w:rPr>
          <w:rFonts w:hint="eastAsia" w:ascii="宋体" w:hAnsi="宋体" w:eastAsia="宋体" w:cs="宋体"/>
          <w:b/>
          <w:i w:val="0"/>
          <w:iCs w:val="0"/>
          <w:color w:val="000000" w:themeColor="text1"/>
          <w:sz w:val="36"/>
          <w:szCs w:val="36"/>
          <w:highlight w:val="none"/>
          <w14:textFill>
            <w14:solidFill>
              <w14:schemeClr w14:val="tx1"/>
            </w14:solidFill>
          </w14:textFill>
        </w:rPr>
      </w:pPr>
      <w:bookmarkStart w:id="262" w:name="_Toc452024097"/>
      <w:bookmarkEnd w:id="262"/>
      <w:bookmarkStart w:id="263" w:name="_Toc356328059"/>
      <w:bookmarkEnd w:id="263"/>
      <w:bookmarkStart w:id="264" w:name="_Toc85096169"/>
      <w:bookmarkStart w:id="265" w:name="_Toc452023698"/>
      <w:r>
        <w:rPr>
          <w:rFonts w:hint="eastAsia" w:ascii="宋体" w:hAnsi="宋体" w:eastAsia="宋体" w:cs="宋体"/>
          <w:b/>
          <w:i w:val="0"/>
          <w:iCs w:val="0"/>
          <w:color w:val="000000" w:themeColor="text1"/>
          <w:sz w:val="36"/>
          <w:szCs w:val="36"/>
          <w:highlight w:val="none"/>
          <w14:textFill>
            <w14:solidFill>
              <w14:schemeClr w14:val="tx1"/>
            </w14:solidFill>
          </w14:textFill>
        </w:rPr>
        <w:t>目  录</w:t>
      </w:r>
      <w:bookmarkEnd w:id="264"/>
    </w:p>
    <w:p w14:paraId="13D91E1A">
      <w:pPr>
        <w:autoSpaceDE w:val="0"/>
        <w:autoSpaceDN w:val="0"/>
        <w:adjustRightInd w:val="0"/>
        <w:spacing w:line="640" w:lineRule="exact"/>
        <w:ind w:firstLine="482" w:firstLineChars="200"/>
        <w:jc w:val="left"/>
        <w:rPr>
          <w:rFonts w:hint="eastAsia" w:ascii="宋体" w:hAnsi="宋体" w:eastAsia="宋体" w:cs="宋体"/>
          <w:bCs/>
          <w:i w:val="0"/>
          <w:iCs w:val="0"/>
          <w:color w:val="000000" w:themeColor="text1"/>
          <w:kern w:val="0"/>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第一部分 投标函部分</w:t>
      </w:r>
    </w:p>
    <w:p w14:paraId="32223A82">
      <w:pPr>
        <w:autoSpaceDE w:val="0"/>
        <w:autoSpaceDN w:val="0"/>
        <w:adjustRightInd w:val="0"/>
        <w:spacing w:line="640" w:lineRule="exact"/>
        <w:ind w:firstLine="480" w:firstLineChars="200"/>
        <w:jc w:val="left"/>
        <w:rPr>
          <w:rFonts w:hint="eastAsia" w:ascii="宋体" w:hAnsi="宋体" w:eastAsia="宋体" w:cs="宋体"/>
          <w:bCs/>
          <w:i w:val="0"/>
          <w:iCs w:val="0"/>
          <w:color w:val="000000" w:themeColor="text1"/>
          <w:kern w:val="0"/>
          <w:sz w:val="24"/>
          <w:szCs w:val="24"/>
          <w:highlight w:val="none"/>
          <w14:textFill>
            <w14:solidFill>
              <w14:schemeClr w14:val="tx1"/>
            </w14:solidFill>
          </w14:textFill>
        </w:rPr>
      </w:pPr>
      <w:r>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t>一</w:t>
      </w:r>
      <w:r>
        <w:rPr>
          <w:rFonts w:hint="eastAsia" w:ascii="宋体" w:hAnsi="宋体" w:eastAsia="宋体" w:cs="宋体"/>
          <w:bCs/>
          <w:i w:val="0"/>
          <w:iCs w:val="0"/>
          <w:color w:val="000000" w:themeColor="text1"/>
          <w:kern w:val="0"/>
          <w:sz w:val="24"/>
          <w:szCs w:val="24"/>
          <w:highlight w:val="none"/>
          <w14:textFill>
            <w14:solidFill>
              <w14:schemeClr w14:val="tx1"/>
            </w14:solidFill>
          </w14:textFill>
        </w:rPr>
        <w:t>、</w:t>
      </w:r>
      <w:r>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t>投标函</w:t>
      </w:r>
    </w:p>
    <w:p w14:paraId="1C5A8761">
      <w:pPr>
        <w:autoSpaceDE w:val="0"/>
        <w:autoSpaceDN w:val="0"/>
        <w:adjustRightInd w:val="0"/>
        <w:spacing w:line="640" w:lineRule="exact"/>
        <w:ind w:firstLine="480" w:firstLineChars="200"/>
        <w:jc w:val="left"/>
        <w:rPr>
          <w:rFonts w:hint="eastAsia" w:ascii="宋体" w:hAnsi="宋体" w:eastAsia="宋体" w:cs="宋体"/>
          <w:bCs/>
          <w:i w:val="0"/>
          <w:iCs w:val="0"/>
          <w:color w:val="000000" w:themeColor="text1"/>
          <w:kern w:val="0"/>
          <w:sz w:val="24"/>
          <w:szCs w:val="24"/>
          <w:highlight w:val="none"/>
          <w14:textFill>
            <w14:solidFill>
              <w14:schemeClr w14:val="tx1"/>
            </w14:solidFill>
          </w14:textFill>
        </w:rPr>
      </w:pPr>
      <w:r>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t>二</w:t>
      </w:r>
      <w:r>
        <w:rPr>
          <w:rFonts w:hint="eastAsia" w:ascii="宋体" w:hAnsi="宋体" w:eastAsia="宋体" w:cs="宋体"/>
          <w:bCs/>
          <w:i w:val="0"/>
          <w:iCs w:val="0"/>
          <w:color w:val="000000" w:themeColor="text1"/>
          <w:kern w:val="0"/>
          <w:sz w:val="24"/>
          <w:szCs w:val="24"/>
          <w:highlight w:val="none"/>
          <w14:textFill>
            <w14:solidFill>
              <w14:schemeClr w14:val="tx1"/>
            </w14:solidFill>
          </w14:textFill>
        </w:rPr>
        <w:t>、</w:t>
      </w:r>
      <w:r>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t>法定代表人身份证明书</w:t>
      </w:r>
    </w:p>
    <w:p w14:paraId="23E25E4D">
      <w:pPr>
        <w:autoSpaceDE w:val="0"/>
        <w:autoSpaceDN w:val="0"/>
        <w:adjustRightInd w:val="0"/>
        <w:spacing w:line="640" w:lineRule="exact"/>
        <w:ind w:left="479" w:leftChars="228" w:firstLine="0" w:firstLineChars="0"/>
        <w:jc w:val="left"/>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t>三</w:t>
      </w:r>
      <w:r>
        <w:rPr>
          <w:rFonts w:hint="eastAsia" w:ascii="宋体" w:hAnsi="宋体" w:eastAsia="宋体" w:cs="宋体"/>
          <w:bCs/>
          <w:i w:val="0"/>
          <w:iCs w:val="0"/>
          <w:color w:val="000000" w:themeColor="text1"/>
          <w:kern w:val="0"/>
          <w:sz w:val="24"/>
          <w:szCs w:val="24"/>
          <w:highlight w:val="none"/>
          <w14:textFill>
            <w14:solidFill>
              <w14:schemeClr w14:val="tx1"/>
            </w14:solidFill>
          </w14:textFill>
        </w:rPr>
        <w:t>、</w:t>
      </w:r>
      <w:r>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t>法定代表人授权委托书（如有）</w:t>
      </w:r>
    </w:p>
    <w:p w14:paraId="5740C3CA">
      <w:pPr>
        <w:autoSpaceDE w:val="0"/>
        <w:autoSpaceDN w:val="0"/>
        <w:adjustRightInd w:val="0"/>
        <w:spacing w:line="640" w:lineRule="exact"/>
        <w:ind w:left="479" w:leftChars="228" w:firstLine="0" w:firstLineChars="0"/>
        <w:jc w:val="left"/>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pPr>
      <w:r>
        <w:rPr>
          <w:rFonts w:hint="eastAsia" w:ascii="宋体" w:hAnsi="宋体" w:cs="宋体"/>
          <w:bCs/>
          <w:i w:val="0"/>
          <w:iCs w:val="0"/>
          <w:color w:val="000000" w:themeColor="text1"/>
          <w:kern w:val="0"/>
          <w:sz w:val="24"/>
          <w:szCs w:val="24"/>
          <w:highlight w:val="none"/>
          <w:lang w:val="en-US" w:eastAsia="zh-CN"/>
          <w14:textFill>
            <w14:solidFill>
              <w14:schemeClr w14:val="tx1"/>
            </w14:solidFill>
          </w14:textFill>
        </w:rPr>
        <w:t>四</w:t>
      </w:r>
      <w:r>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t>、资格审查资料</w:t>
      </w:r>
    </w:p>
    <w:p w14:paraId="1B7CB14F">
      <w:pPr>
        <w:autoSpaceDE w:val="0"/>
        <w:autoSpaceDN w:val="0"/>
        <w:adjustRightInd w:val="0"/>
        <w:spacing w:line="640" w:lineRule="exact"/>
        <w:ind w:left="479" w:leftChars="228" w:firstLine="0" w:firstLineChars="0"/>
        <w:jc w:val="left"/>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pPr>
      <w:r>
        <w:rPr>
          <w:rFonts w:hint="eastAsia" w:ascii="宋体" w:hAnsi="宋体" w:cs="宋体"/>
          <w:bCs/>
          <w:i w:val="0"/>
          <w:iCs w:val="0"/>
          <w:color w:val="000000" w:themeColor="text1"/>
          <w:kern w:val="0"/>
          <w:sz w:val="24"/>
          <w:szCs w:val="24"/>
          <w:highlight w:val="none"/>
          <w:lang w:val="en-US" w:eastAsia="zh-CN"/>
          <w14:textFill>
            <w14:solidFill>
              <w14:schemeClr w14:val="tx1"/>
            </w14:solidFill>
          </w14:textFill>
        </w:rPr>
        <w:t>五</w:t>
      </w:r>
      <w:r>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t>、招标文件要求</w:t>
      </w:r>
      <w:r>
        <w:rPr>
          <w:rFonts w:hint="eastAsia" w:ascii="宋体" w:hAnsi="宋体" w:cs="宋体"/>
          <w:bCs/>
          <w:i w:val="0"/>
          <w:iCs w:val="0"/>
          <w:color w:val="000000" w:themeColor="text1"/>
          <w:kern w:val="0"/>
          <w:sz w:val="24"/>
          <w:szCs w:val="24"/>
          <w:highlight w:val="none"/>
          <w:lang w:val="en-US" w:eastAsia="zh-CN"/>
          <w14:textFill>
            <w14:solidFill>
              <w14:schemeClr w14:val="tx1"/>
            </w14:solidFill>
          </w14:textFill>
        </w:rPr>
        <w:t>供应商</w:t>
      </w:r>
      <w:r>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t>提交或</w:t>
      </w:r>
      <w:r>
        <w:rPr>
          <w:rFonts w:hint="eastAsia" w:ascii="宋体" w:hAnsi="宋体" w:cs="宋体"/>
          <w:bCs/>
          <w:i w:val="0"/>
          <w:iCs w:val="0"/>
          <w:color w:val="000000" w:themeColor="text1"/>
          <w:kern w:val="0"/>
          <w:sz w:val="24"/>
          <w:szCs w:val="24"/>
          <w:highlight w:val="none"/>
          <w:lang w:val="en-US" w:eastAsia="zh-CN"/>
          <w14:textFill>
            <w14:solidFill>
              <w14:schemeClr w14:val="tx1"/>
            </w14:solidFill>
          </w14:textFill>
        </w:rPr>
        <w:t>供应商</w:t>
      </w:r>
      <w:r>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t>认为有必要提供的其他资料</w:t>
      </w:r>
    </w:p>
    <w:p w14:paraId="328E2E13">
      <w:pPr>
        <w:autoSpaceDE w:val="0"/>
        <w:autoSpaceDN w:val="0"/>
        <w:adjustRightInd w:val="0"/>
        <w:spacing w:line="640" w:lineRule="exact"/>
        <w:ind w:firstLine="482" w:firstLineChars="200"/>
        <w:jc w:val="left"/>
        <w:rPr>
          <w:rFonts w:hint="eastAsia" w:ascii="宋体" w:hAnsi="宋体" w:eastAsia="宋体" w:cs="宋体"/>
          <w:b/>
          <w:i w:val="0"/>
          <w:iCs w:val="0"/>
          <w:color w:val="000000" w:themeColor="text1"/>
          <w:kern w:val="0"/>
          <w:sz w:val="24"/>
          <w:szCs w:val="24"/>
          <w:highlight w:val="none"/>
          <w14:textFill>
            <w14:solidFill>
              <w14:schemeClr w14:val="tx1"/>
            </w14:solidFill>
          </w14:textFill>
        </w:rPr>
      </w:pPr>
      <w:r>
        <w:rPr>
          <w:rFonts w:hint="eastAsia" w:ascii="宋体" w:hAnsi="宋体" w:eastAsia="宋体" w:cs="宋体"/>
          <w:b/>
          <w:i w:val="0"/>
          <w:iCs w:val="0"/>
          <w:color w:val="000000" w:themeColor="text1"/>
          <w:kern w:val="0"/>
          <w:sz w:val="24"/>
          <w:szCs w:val="24"/>
          <w:highlight w:val="none"/>
          <w14:textFill>
            <w14:solidFill>
              <w14:schemeClr w14:val="tx1"/>
            </w14:solidFill>
          </w14:textFill>
        </w:rPr>
        <w:t>第二部分 商务部分</w:t>
      </w:r>
    </w:p>
    <w:p w14:paraId="33089F63">
      <w:pPr>
        <w:autoSpaceDE w:val="0"/>
        <w:autoSpaceDN w:val="0"/>
        <w:adjustRightInd w:val="0"/>
        <w:spacing w:line="640" w:lineRule="exact"/>
        <w:ind w:left="479" w:leftChars="228" w:firstLine="0" w:firstLineChars="0"/>
        <w:jc w:val="left"/>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t>一、投标报价一览表</w:t>
      </w:r>
    </w:p>
    <w:p w14:paraId="556398FF">
      <w:pPr>
        <w:autoSpaceDE w:val="0"/>
        <w:autoSpaceDN w:val="0"/>
        <w:adjustRightInd w:val="0"/>
        <w:spacing w:line="640" w:lineRule="exact"/>
        <w:ind w:left="479" w:leftChars="228" w:firstLine="0" w:firstLineChars="0"/>
        <w:jc w:val="left"/>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t>二、</w:t>
      </w:r>
      <w:r>
        <w:rPr>
          <w:rFonts w:hint="eastAsia" w:ascii="宋体" w:hAnsi="宋体" w:cs="宋体"/>
          <w:bCs/>
          <w:i w:val="0"/>
          <w:iCs w:val="0"/>
          <w:color w:val="000000" w:themeColor="text1"/>
          <w:kern w:val="0"/>
          <w:sz w:val="24"/>
          <w:szCs w:val="24"/>
          <w:highlight w:val="none"/>
          <w:lang w:val="en-US" w:eastAsia="zh-CN"/>
          <w14:textFill>
            <w14:solidFill>
              <w14:schemeClr w14:val="tx1"/>
            </w14:solidFill>
          </w14:textFill>
        </w:rPr>
        <w:t>投标报价汇总表</w:t>
      </w:r>
    </w:p>
    <w:p w14:paraId="58E339EC">
      <w:pPr>
        <w:autoSpaceDE w:val="0"/>
        <w:autoSpaceDN w:val="0"/>
        <w:adjustRightInd w:val="0"/>
        <w:spacing w:line="640" w:lineRule="exact"/>
        <w:ind w:firstLine="482" w:firstLineChars="200"/>
        <w:jc w:val="left"/>
        <w:rPr>
          <w:rFonts w:hint="eastAsia" w:ascii="宋体" w:hAnsi="宋体" w:eastAsia="宋体" w:cs="宋体"/>
          <w:b/>
          <w:i w:val="0"/>
          <w:iCs w:val="0"/>
          <w:color w:val="000000" w:themeColor="text1"/>
          <w:kern w:val="0"/>
          <w:sz w:val="24"/>
          <w:szCs w:val="24"/>
          <w:highlight w:val="none"/>
          <w14:textFill>
            <w14:solidFill>
              <w14:schemeClr w14:val="tx1"/>
            </w14:solidFill>
          </w14:textFill>
        </w:rPr>
      </w:pPr>
      <w:r>
        <w:rPr>
          <w:rFonts w:hint="eastAsia" w:ascii="宋体" w:hAnsi="宋体" w:eastAsia="宋体" w:cs="宋体"/>
          <w:b/>
          <w:i w:val="0"/>
          <w:iCs w:val="0"/>
          <w:color w:val="000000" w:themeColor="text1"/>
          <w:kern w:val="0"/>
          <w:sz w:val="24"/>
          <w:szCs w:val="24"/>
          <w:highlight w:val="none"/>
          <w14:textFill>
            <w14:solidFill>
              <w14:schemeClr w14:val="tx1"/>
            </w14:solidFill>
          </w14:textFill>
        </w:rPr>
        <w:t>第三部分 技术部分</w:t>
      </w:r>
    </w:p>
    <w:p w14:paraId="636E3FE2">
      <w:pPr>
        <w:autoSpaceDE w:val="0"/>
        <w:autoSpaceDN w:val="0"/>
        <w:adjustRightInd w:val="0"/>
        <w:spacing w:line="640" w:lineRule="exact"/>
        <w:ind w:firstLine="480" w:firstLineChars="200"/>
        <w:jc w:val="left"/>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t>一</w:t>
      </w:r>
      <w:r>
        <w:rPr>
          <w:rFonts w:hint="eastAsia" w:ascii="宋体" w:hAnsi="宋体" w:eastAsia="宋体" w:cs="宋体"/>
          <w:bCs/>
          <w:i w:val="0"/>
          <w:iCs w:val="0"/>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t>项目实施方案</w:t>
      </w:r>
    </w:p>
    <w:p w14:paraId="612BA13E">
      <w:pPr>
        <w:autoSpaceDE w:val="0"/>
        <w:autoSpaceDN w:val="0"/>
        <w:adjustRightInd w:val="0"/>
        <w:spacing w:line="640" w:lineRule="exact"/>
        <w:ind w:firstLine="480" w:firstLineChars="200"/>
        <w:jc w:val="left"/>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t>二、安全管理体系与措施</w:t>
      </w:r>
    </w:p>
    <w:p w14:paraId="30F4FB9F">
      <w:pPr>
        <w:autoSpaceDE w:val="0"/>
        <w:autoSpaceDN w:val="0"/>
        <w:adjustRightInd w:val="0"/>
        <w:spacing w:line="640" w:lineRule="exact"/>
        <w:ind w:firstLine="480" w:firstLineChars="200"/>
        <w:jc w:val="left"/>
        <w:rPr>
          <w:rFonts w:hint="default"/>
          <w:i w:val="0"/>
          <w:iCs w:val="0"/>
          <w:color w:val="000000" w:themeColor="text1"/>
          <w:lang w:val="en-US" w:eastAsia="zh-CN"/>
          <w14:textFill>
            <w14:solidFill>
              <w14:schemeClr w14:val="tx1"/>
            </w14:solidFill>
          </w14:textFill>
        </w:rPr>
      </w:pPr>
      <w:r>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t>三、应急方案</w:t>
      </w:r>
    </w:p>
    <w:p w14:paraId="333BC5C0">
      <w:pPr>
        <w:autoSpaceDE w:val="0"/>
        <w:autoSpaceDN w:val="0"/>
        <w:adjustRightInd w:val="0"/>
        <w:spacing w:line="640" w:lineRule="exact"/>
        <w:ind w:firstLine="480" w:firstLineChars="200"/>
        <w:jc w:val="left"/>
        <w:rPr>
          <w:rFonts w:hint="eastAsia" w:ascii="宋体" w:hAnsi="宋体" w:eastAsia="宋体" w:cs="宋体"/>
          <w:bCs/>
          <w:i w:val="0"/>
          <w:iCs w:val="0"/>
          <w:color w:val="000000" w:themeColor="text1"/>
          <w:kern w:val="0"/>
          <w:sz w:val="24"/>
          <w:szCs w:val="24"/>
          <w:highlight w:val="none"/>
          <w:lang w:eastAsia="zh-CN"/>
          <w14:textFill>
            <w14:solidFill>
              <w14:schemeClr w14:val="tx1"/>
            </w14:solidFill>
          </w14:textFill>
        </w:rPr>
      </w:pPr>
      <w:r>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t>四</w:t>
      </w:r>
      <w:r>
        <w:rPr>
          <w:rFonts w:hint="eastAsia" w:ascii="宋体" w:hAnsi="宋体" w:eastAsia="宋体" w:cs="宋体"/>
          <w:bCs/>
          <w:i w:val="0"/>
          <w:iCs w:val="0"/>
          <w:color w:val="000000" w:themeColor="text1"/>
          <w:kern w:val="0"/>
          <w:sz w:val="24"/>
          <w:szCs w:val="24"/>
          <w:highlight w:val="none"/>
          <w:lang w:eastAsia="zh-CN"/>
          <w14:textFill>
            <w14:solidFill>
              <w14:schemeClr w14:val="tx1"/>
            </w14:solidFill>
          </w14:textFill>
        </w:rPr>
        <w:t>、</w:t>
      </w:r>
      <w:r>
        <w:rPr>
          <w:rFonts w:hint="eastAsia" w:ascii="宋体" w:hAnsi="宋体" w:cs="宋体"/>
          <w:bCs/>
          <w:i w:val="0"/>
          <w:iCs w:val="0"/>
          <w:color w:val="000000" w:themeColor="text1"/>
          <w:kern w:val="0"/>
          <w:sz w:val="24"/>
          <w:szCs w:val="24"/>
          <w:highlight w:val="none"/>
          <w:lang w:val="en-US" w:eastAsia="zh-CN"/>
          <w14:textFill>
            <w14:solidFill>
              <w14:schemeClr w14:val="tx1"/>
            </w14:solidFill>
          </w14:textFill>
        </w:rPr>
        <w:t>作业</w:t>
      </w:r>
      <w:r>
        <w:rPr>
          <w:rFonts w:hint="eastAsia" w:ascii="宋体" w:hAnsi="宋体" w:eastAsia="宋体" w:cs="宋体"/>
          <w:bCs/>
          <w:i w:val="0"/>
          <w:iCs w:val="0"/>
          <w:color w:val="000000" w:themeColor="text1"/>
          <w:kern w:val="0"/>
          <w:sz w:val="24"/>
          <w:szCs w:val="24"/>
          <w:highlight w:val="none"/>
          <w:lang w:eastAsia="zh-CN"/>
          <w14:textFill>
            <w14:solidFill>
              <w14:schemeClr w14:val="tx1"/>
            </w14:solidFill>
          </w14:textFill>
        </w:rPr>
        <w:t>质量承诺及保证措施</w:t>
      </w:r>
    </w:p>
    <w:p w14:paraId="3F796004">
      <w:pPr>
        <w:autoSpaceDE w:val="0"/>
        <w:autoSpaceDN w:val="0"/>
        <w:adjustRightInd w:val="0"/>
        <w:spacing w:line="640" w:lineRule="exact"/>
        <w:ind w:firstLine="480" w:firstLineChars="200"/>
        <w:jc w:val="left"/>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Cs/>
          <w:i w:val="0"/>
          <w:iCs w:val="0"/>
          <w:color w:val="000000" w:themeColor="text1"/>
          <w:kern w:val="0"/>
          <w:sz w:val="24"/>
          <w:szCs w:val="24"/>
          <w:highlight w:val="none"/>
          <w:lang w:val="en-US" w:eastAsia="zh-CN"/>
          <w14:textFill>
            <w14:solidFill>
              <w14:schemeClr w14:val="tx1"/>
            </w14:solidFill>
          </w14:textFill>
        </w:rPr>
        <w:t>五、售后服务承诺及措施</w:t>
      </w:r>
    </w:p>
    <w:p w14:paraId="6D82524E">
      <w:pPr>
        <w:pStyle w:val="3"/>
        <w:jc w:val="both"/>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23006CF1">
      <w:pPr>
        <w:pStyle w:val="3"/>
        <w:jc w:val="cente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7999F94D">
      <w:pPr>
        <w:rPr>
          <w:rFonts w:hint="eastAsia"/>
          <w:i w:val="0"/>
          <w:iCs w:val="0"/>
          <w:color w:val="000000" w:themeColor="text1"/>
          <w:highlight w:val="none"/>
          <w:lang w:eastAsia="zh-CN"/>
          <w14:textFill>
            <w14:solidFill>
              <w14:schemeClr w14:val="tx1"/>
            </w14:solidFill>
          </w14:textFill>
        </w:rPr>
      </w:pPr>
    </w:p>
    <w:p w14:paraId="0E497C5C">
      <w:pPr>
        <w:pStyle w:val="3"/>
        <w:jc w:val="cente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76DAC203">
      <w:pPr>
        <w:pStyle w:val="3"/>
        <w:jc w:val="cente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422B3F3C">
      <w:pPr>
        <w:pStyle w:val="3"/>
        <w:jc w:val="cente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4CAA3A10">
      <w:pPr>
        <w:pStyle w:val="3"/>
        <w:jc w:val="cente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052C8518">
      <w:pPr>
        <w:pStyle w:val="3"/>
        <w:jc w:val="cente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42563830">
      <w:pPr>
        <w:pStyle w:val="3"/>
        <w:jc w:val="center"/>
        <w:rPr>
          <w:rFonts w:ascii="宋体" w:hAnsi="宋体"/>
          <w:b/>
          <w:bCs/>
          <w:i w:val="0"/>
          <w:iCs w:val="0"/>
          <w:color w:val="000000" w:themeColor="text1"/>
          <w:kern w:val="0"/>
          <w:sz w:val="36"/>
          <w:szCs w:val="36"/>
          <w:highlight w:val="none"/>
          <w14:textFill>
            <w14:solidFill>
              <w14:schemeClr w14:val="tx1"/>
            </w14:solidFill>
          </w14:textFill>
        </w:rPr>
      </w:pPr>
      <w:r>
        <w:rPr>
          <w:rFonts w:hint="eastAsia" w:ascii="宋体" w:hAnsi="宋体"/>
          <w:b/>
          <w:bCs/>
          <w:i w:val="0"/>
          <w:iCs w:val="0"/>
          <w:color w:val="000000" w:themeColor="text1"/>
          <w:sz w:val="36"/>
          <w:szCs w:val="36"/>
          <w:highlight w:val="none"/>
          <w:lang w:eastAsia="zh-CN"/>
          <w14:textFill>
            <w14:solidFill>
              <w14:schemeClr w14:val="tx1"/>
            </w14:solidFill>
          </w14:textFill>
        </w:rPr>
        <w:t>第一部分</w:t>
      </w:r>
      <w:r>
        <w:rPr>
          <w:rFonts w:hint="eastAsia" w:ascii="宋体" w:hAnsi="宋体"/>
          <w:b/>
          <w:bCs/>
          <w:i w:val="0"/>
          <w:iCs w:val="0"/>
          <w:color w:val="000000" w:themeColor="text1"/>
          <w:sz w:val="36"/>
          <w:szCs w:val="36"/>
          <w:highlight w:val="none"/>
          <w:lang w:val="en-US" w:eastAsia="zh-CN"/>
          <w14:textFill>
            <w14:solidFill>
              <w14:schemeClr w14:val="tx1"/>
            </w14:solidFill>
          </w14:textFill>
        </w:rPr>
        <w:t xml:space="preserve">   </w:t>
      </w:r>
      <w:r>
        <w:rPr>
          <w:rFonts w:hint="eastAsia" w:ascii="宋体" w:hAnsi="宋体"/>
          <w:b/>
          <w:bCs/>
          <w:i w:val="0"/>
          <w:iCs w:val="0"/>
          <w:color w:val="000000" w:themeColor="text1"/>
          <w:sz w:val="36"/>
          <w:szCs w:val="36"/>
          <w:highlight w:val="none"/>
          <w14:textFill>
            <w14:solidFill>
              <w14:schemeClr w14:val="tx1"/>
            </w14:solidFill>
          </w14:textFill>
        </w:rPr>
        <w:t>投标函部分</w:t>
      </w:r>
      <w:bookmarkEnd w:id="265"/>
    </w:p>
    <w:p w14:paraId="1DD6886C">
      <w:pPr>
        <w:autoSpaceDE w:val="0"/>
        <w:autoSpaceDN w:val="0"/>
        <w:adjustRightInd w:val="0"/>
        <w:spacing w:line="520" w:lineRule="exact"/>
        <w:jc w:val="left"/>
        <w:rPr>
          <w:rFonts w:ascii="宋体" w:hAnsi="宋体"/>
          <w:i w:val="0"/>
          <w:iCs w:val="0"/>
          <w:color w:val="000000" w:themeColor="text1"/>
          <w:kern w:val="0"/>
          <w:highlight w:val="none"/>
          <w14:textFill>
            <w14:solidFill>
              <w14:schemeClr w14:val="tx1"/>
            </w14:solidFill>
          </w14:textFill>
        </w:rPr>
      </w:pPr>
    </w:p>
    <w:p w14:paraId="4FEC01EB">
      <w:pPr>
        <w:spacing w:line="360" w:lineRule="auto"/>
        <w:jc w:val="center"/>
        <w:rPr>
          <w:rFonts w:ascii="宋体" w:hAnsi="宋体"/>
          <w:b/>
          <w:bCs/>
          <w:i w:val="0"/>
          <w:iCs w:val="0"/>
          <w:color w:val="000000" w:themeColor="text1"/>
          <w:highlight w:val="none"/>
          <w14:textFill>
            <w14:solidFill>
              <w14:schemeClr w14:val="tx1"/>
            </w14:solidFill>
          </w14:textFill>
        </w:rPr>
      </w:pPr>
    </w:p>
    <w:p w14:paraId="2DE89B6C">
      <w:pPr>
        <w:spacing w:line="360" w:lineRule="auto"/>
        <w:jc w:val="center"/>
        <w:rPr>
          <w:rFonts w:ascii="宋体" w:hAnsi="宋体"/>
          <w:b/>
          <w:bCs/>
          <w:i w:val="0"/>
          <w:iCs w:val="0"/>
          <w:color w:val="000000" w:themeColor="text1"/>
          <w:highlight w:val="none"/>
          <w14:textFill>
            <w14:solidFill>
              <w14:schemeClr w14:val="tx1"/>
            </w14:solidFill>
          </w14:textFill>
        </w:rPr>
      </w:pPr>
    </w:p>
    <w:p w14:paraId="2696F175">
      <w:pPr>
        <w:spacing w:line="360" w:lineRule="auto"/>
        <w:jc w:val="center"/>
        <w:rPr>
          <w:rFonts w:ascii="宋体" w:hAnsi="宋体"/>
          <w:b/>
          <w:bCs/>
          <w:i w:val="0"/>
          <w:iCs w:val="0"/>
          <w:color w:val="000000" w:themeColor="text1"/>
          <w:highlight w:val="none"/>
          <w14:textFill>
            <w14:solidFill>
              <w14:schemeClr w14:val="tx1"/>
            </w14:solidFill>
          </w14:textFill>
        </w:rPr>
      </w:pPr>
    </w:p>
    <w:p w14:paraId="0971273A">
      <w:pPr>
        <w:jc w:val="center"/>
        <w:rPr>
          <w:rFonts w:hint="eastAsia" w:ascii="宋体" w:hAnsi="宋体"/>
          <w:b/>
          <w:bCs/>
          <w:i w:val="0"/>
          <w:iCs w:val="0"/>
          <w:color w:val="000000" w:themeColor="text1"/>
          <w:sz w:val="30"/>
          <w:szCs w:val="30"/>
          <w:highlight w:val="none"/>
          <w14:textFill>
            <w14:solidFill>
              <w14:schemeClr w14:val="tx1"/>
            </w14:solidFill>
          </w14:textFill>
        </w:rPr>
      </w:pPr>
    </w:p>
    <w:p w14:paraId="0B43998F">
      <w:pPr>
        <w:autoSpaceDE w:val="0"/>
        <w:autoSpaceDN w:val="0"/>
        <w:adjustRightInd w:val="0"/>
        <w:spacing w:line="360" w:lineRule="auto"/>
        <w:jc w:val="center"/>
        <w:outlineLvl w:val="0"/>
        <w:rPr>
          <w:rFonts w:ascii="宋体" w:hAnsi="宋体"/>
          <w:i w:val="0"/>
          <w:iCs w:val="0"/>
          <w:color w:val="000000" w:themeColor="text1"/>
          <w:kern w:val="0"/>
          <w:sz w:val="28"/>
          <w:szCs w:val="28"/>
          <w:highlight w:val="none"/>
          <w14:textFill>
            <w14:solidFill>
              <w14:schemeClr w14:val="tx1"/>
            </w14:solidFill>
          </w14:textFill>
        </w:rPr>
      </w:pPr>
      <w:r>
        <w:rPr>
          <w:rFonts w:hint="eastAsia" w:ascii="宋体" w:hAnsi="宋体"/>
          <w:b/>
          <w:bCs/>
          <w:i w:val="0"/>
          <w:iCs w:val="0"/>
          <w:color w:val="000000" w:themeColor="text1"/>
          <w:kern w:val="0"/>
          <w:sz w:val="36"/>
          <w:szCs w:val="36"/>
          <w:highlight w:val="none"/>
          <w14:textFill>
            <w14:solidFill>
              <w14:schemeClr w14:val="tx1"/>
            </w14:solidFill>
          </w14:textFill>
        </w:rPr>
        <w:br w:type="page"/>
      </w:r>
      <w:bookmarkStart w:id="266" w:name="_Toc452023699"/>
      <w:bookmarkEnd w:id="266"/>
      <w:bookmarkStart w:id="267" w:name="_Toc452024098"/>
      <w:bookmarkEnd w:id="267"/>
      <w:bookmarkStart w:id="268" w:name="_Toc356328060"/>
      <w:r>
        <w:rPr>
          <w:rFonts w:hint="eastAsia" w:ascii="宋体" w:hAnsi="宋体"/>
          <w:b/>
          <w:bCs/>
          <w:i w:val="0"/>
          <w:iCs w:val="0"/>
          <w:color w:val="000000" w:themeColor="text1"/>
          <w:kern w:val="0"/>
          <w:sz w:val="28"/>
          <w:szCs w:val="28"/>
          <w:highlight w:val="none"/>
          <w14:textFill>
            <w14:solidFill>
              <w14:schemeClr w14:val="tx1"/>
            </w14:solidFill>
          </w14:textFill>
        </w:rPr>
        <w:t>一、投标函</w:t>
      </w:r>
      <w:bookmarkEnd w:id="268"/>
    </w:p>
    <w:p w14:paraId="599F34C7">
      <w:pPr>
        <w:autoSpaceDE w:val="0"/>
        <w:autoSpaceDN w:val="0"/>
        <w:adjustRightInd w:val="0"/>
        <w:spacing w:line="440" w:lineRule="exact"/>
        <w:jc w:val="left"/>
        <w:textAlignment w:val="baseline"/>
        <w:rPr>
          <w:rFonts w:ascii="宋体" w:hAnsi="宋体"/>
          <w:i w:val="0"/>
          <w:iCs w:val="0"/>
          <w:color w:val="000000" w:themeColor="text1"/>
          <w:kern w:val="0"/>
          <w:sz w:val="24"/>
          <w:szCs w:val="24"/>
          <w:highlight w:val="none"/>
          <w14:textFill>
            <w14:solidFill>
              <w14:schemeClr w14:val="tx1"/>
            </w14:solidFill>
          </w14:textFill>
        </w:rPr>
      </w:pPr>
      <w:bookmarkStart w:id="269" w:name="_Toc452023700"/>
      <w:bookmarkEnd w:id="269"/>
      <w:bookmarkStart w:id="270" w:name="_Toc452024099"/>
      <w:bookmarkEnd w:id="270"/>
    </w:p>
    <w:p w14:paraId="19D01E1C">
      <w:pPr>
        <w:pStyle w:val="19"/>
        <w:autoSpaceDE w:val="0"/>
        <w:snapToGrid w:val="0"/>
        <w:spacing w:line="500" w:lineRule="exact"/>
        <w:rPr>
          <w:rFonts w:hAnsi="宋体"/>
          <w:i w:val="0"/>
          <w:iCs w:val="0"/>
          <w:color w:val="000000" w:themeColor="text1"/>
          <w:sz w:val="24"/>
          <w:szCs w:val="24"/>
          <w:highlight w:val="none"/>
          <w14:textFill>
            <w14:solidFill>
              <w14:schemeClr w14:val="tx1"/>
            </w14:solidFill>
          </w14:textFill>
        </w:rPr>
      </w:pPr>
      <w:r>
        <w:rPr>
          <w:rFonts w:hint="eastAsia" w:hAnsi="宋体"/>
          <w:i w:val="0"/>
          <w:iCs w:val="0"/>
          <w:color w:val="000000" w:themeColor="text1"/>
          <w:sz w:val="24"/>
          <w:szCs w:val="24"/>
          <w:highlight w:val="none"/>
          <w14:textFill>
            <w14:solidFill>
              <w14:schemeClr w14:val="tx1"/>
            </w14:solidFill>
          </w14:textFill>
        </w:rPr>
        <w:t>致：（</w:t>
      </w:r>
      <w:r>
        <w:rPr>
          <w:rFonts w:hint="eastAsia" w:hAnsi="宋体"/>
          <w:i w:val="0"/>
          <w:iCs w:val="0"/>
          <w:color w:val="000000" w:themeColor="text1"/>
          <w:sz w:val="24"/>
          <w:szCs w:val="24"/>
          <w:highlight w:val="none"/>
          <w:lang w:eastAsia="zh-CN"/>
          <w14:textFill>
            <w14:solidFill>
              <w14:schemeClr w14:val="tx1"/>
            </w14:solidFill>
          </w14:textFill>
        </w:rPr>
        <w:t>采购</w:t>
      </w:r>
      <w:r>
        <w:rPr>
          <w:rFonts w:hint="eastAsia" w:hAnsi="宋体"/>
          <w:i w:val="0"/>
          <w:iCs w:val="0"/>
          <w:color w:val="000000" w:themeColor="text1"/>
          <w:sz w:val="24"/>
          <w:szCs w:val="24"/>
          <w:highlight w:val="none"/>
          <w14:textFill>
            <w14:solidFill>
              <w14:schemeClr w14:val="tx1"/>
            </w14:solidFill>
          </w14:textFill>
        </w:rPr>
        <w:t>人名称）</w:t>
      </w:r>
    </w:p>
    <w:p w14:paraId="37BA47D4">
      <w:pPr>
        <w:pStyle w:val="19"/>
        <w:autoSpaceDE w:val="0"/>
        <w:snapToGrid w:val="0"/>
        <w:spacing w:line="500" w:lineRule="exact"/>
        <w:ind w:firstLine="480" w:firstLineChars="200"/>
        <w:rPr>
          <w:rFonts w:hAnsi="宋体"/>
          <w:i w:val="0"/>
          <w:iCs w:val="0"/>
          <w:color w:val="000000" w:themeColor="text1"/>
          <w:sz w:val="24"/>
          <w:szCs w:val="24"/>
          <w:highlight w:val="none"/>
          <w14:textFill>
            <w14:solidFill>
              <w14:schemeClr w14:val="tx1"/>
            </w14:solidFill>
          </w14:textFill>
        </w:rPr>
      </w:pPr>
      <w:r>
        <w:rPr>
          <w:rFonts w:hint="eastAsia" w:hAnsi="宋体"/>
          <w:i w:val="0"/>
          <w:iCs w:val="0"/>
          <w:color w:val="000000" w:themeColor="text1"/>
          <w:sz w:val="24"/>
          <w:szCs w:val="24"/>
          <w:highlight w:val="none"/>
          <w14:textFill>
            <w14:solidFill>
              <w14:schemeClr w14:val="tx1"/>
            </w14:solidFill>
          </w14:textFill>
        </w:rPr>
        <w:t>1．</w:t>
      </w:r>
      <w:r>
        <w:rPr>
          <w:rFonts w:hint="eastAsia" w:ascii="宋体" w:hAnsi="宋体" w:eastAsia="宋体" w:cs="宋体"/>
          <w:i w:val="0"/>
          <w:iCs w:val="0"/>
          <w:color w:val="000000" w:themeColor="text1"/>
          <w:sz w:val="24"/>
          <w:szCs w:val="24"/>
          <w:highlight w:val="none"/>
          <w14:textFill>
            <w14:solidFill>
              <w14:schemeClr w14:val="tx1"/>
            </w14:solidFill>
          </w14:textFill>
        </w:rPr>
        <w:t>我方仔细研究了</w:t>
      </w:r>
      <w:r>
        <w:rPr>
          <w:rFonts w:hint="eastAsia" w:hAnsi="宋体" w:cs="宋体"/>
          <w:i w:val="0"/>
          <w:iCs w:val="0"/>
          <w:color w:val="000000" w:themeColor="text1"/>
          <w:sz w:val="24"/>
          <w:szCs w:val="24"/>
          <w:highlight w:val="none"/>
          <w:lang w:val="en-US" w:eastAsia="zh-CN"/>
          <w14:textFill>
            <w14:solidFill>
              <w14:schemeClr w14:val="tx1"/>
            </w14:solidFill>
          </w14:textFill>
        </w:rPr>
        <w:t>项目</w:t>
      </w:r>
      <w:r>
        <w:rPr>
          <w:rFonts w:hint="eastAsia" w:ascii="宋体" w:hAnsi="宋体" w:eastAsia="宋体" w:cs="宋体"/>
          <w:i w:val="0"/>
          <w:iCs w:val="0"/>
          <w:color w:val="000000" w:themeColor="text1"/>
          <w:sz w:val="24"/>
          <w:szCs w:val="24"/>
          <w:highlight w:val="none"/>
          <w:u w:val="none"/>
          <w14:textFill>
            <w14:solidFill>
              <w14:schemeClr w14:val="tx1"/>
            </w14:solidFill>
          </w14:textFill>
        </w:rPr>
        <w:t>编号</w:t>
      </w:r>
      <w:r>
        <w:rPr>
          <w:rFonts w:hint="eastAsia" w:hAnsi="宋体" w:cs="宋体"/>
          <w:i w:val="0"/>
          <w:iCs w:val="0"/>
          <w:color w:val="000000" w:themeColor="text1"/>
          <w:sz w:val="24"/>
          <w:szCs w:val="24"/>
          <w:highlight w:val="none"/>
          <w:u w:val="none"/>
          <w:lang w:eastAsia="zh-CN"/>
          <w14:textFill>
            <w14:solidFill>
              <w14:schemeClr w14:val="tx1"/>
            </w14:solidFill>
          </w14:textFill>
        </w:rPr>
        <w:t>为</w:t>
      </w:r>
      <w:r>
        <w:rPr>
          <w:rFonts w:hint="eastAsia" w:hAnsi="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hAnsi="宋体" w:cs="宋体"/>
          <w:i w:val="0"/>
          <w:iCs w:val="0"/>
          <w:color w:val="000000" w:themeColor="text1"/>
          <w:sz w:val="24"/>
          <w:szCs w:val="24"/>
          <w:highlight w:val="none"/>
          <w:u w:val="none"/>
          <w:lang w:eastAsia="zh-CN"/>
          <w14:textFill>
            <w14:solidFill>
              <w14:schemeClr w14:val="tx1"/>
            </w14:solidFill>
          </w14:textFill>
        </w:rPr>
        <w:t>的</w:t>
      </w:r>
      <w:r>
        <w:rPr>
          <w:rFonts w:hint="eastAsia" w:hAnsi="宋体" w:cs="宋体"/>
          <w:i w:val="0"/>
          <w:iCs w:val="0"/>
          <w:color w:val="000000" w:themeColor="text1"/>
          <w:sz w:val="24"/>
          <w:szCs w:val="24"/>
          <w:highlight w:val="none"/>
          <w:u w:val="single"/>
          <w:lang w:val="en-US" w:eastAsia="zh-CN"/>
          <w14:textFill>
            <w14:solidFill>
              <w14:schemeClr w14:val="tx1"/>
            </w14:solidFill>
          </w14:textFill>
        </w:rPr>
        <w:t>马关县促进林下经济发展森林抚育项目</w:t>
      </w: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的采购</w:t>
      </w:r>
      <w:r>
        <w:rPr>
          <w:rFonts w:hint="eastAsia" w:hAnsi="宋体"/>
          <w:i w:val="0"/>
          <w:iCs w:val="0"/>
          <w:color w:val="000000" w:themeColor="text1"/>
          <w:sz w:val="24"/>
          <w:szCs w:val="24"/>
          <w:highlight w:val="none"/>
          <w14:textFill>
            <w14:solidFill>
              <w14:schemeClr w14:val="tx1"/>
            </w14:solidFill>
          </w14:textFill>
        </w:rPr>
        <w:t>项目招标文件全部内容，决定参加贵单位组织的本项目投标，</w:t>
      </w:r>
      <w:r>
        <w:rPr>
          <w:rFonts w:hint="eastAsia" w:ascii="宋体" w:hAnsi="宋体" w:eastAsia="宋体" w:cs="宋体"/>
          <w:i w:val="0"/>
          <w:iCs w:val="0"/>
          <w:color w:val="000000" w:themeColor="text1"/>
          <w:sz w:val="24"/>
          <w:szCs w:val="24"/>
          <w:highlight w:val="none"/>
          <w:shd w:val="clear" w:color="auto" w:fill="FFFFFF"/>
          <w14:textFill>
            <w14:solidFill>
              <w14:schemeClr w14:val="tx1"/>
            </w14:solidFill>
          </w14:textFill>
        </w:rPr>
        <w:t>我方授权</w:t>
      </w:r>
      <w:r>
        <w:rPr>
          <w:rFonts w:hint="eastAsia" w:ascii="宋体" w:hAnsi="宋体" w:eastAsia="宋体" w:cs="宋体"/>
          <w:i w:val="0"/>
          <w:iCs w:val="0"/>
          <w:color w:val="000000" w:themeColor="text1"/>
          <w:sz w:val="24"/>
          <w:szCs w:val="24"/>
          <w:highlight w:val="none"/>
          <w:u w:val="single"/>
          <w:shd w:val="clear" w:color="auto" w:fill="FFFFFF"/>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shd w:val="clear" w:color="auto" w:fill="FFFFFF"/>
          <w14:textFill>
            <w14:solidFill>
              <w14:schemeClr w14:val="tx1"/>
            </w14:solidFill>
          </w14:textFill>
        </w:rPr>
        <w:t>（姓名、职务）代表我方</w:t>
      </w:r>
      <w:r>
        <w:rPr>
          <w:rFonts w:hint="eastAsia" w:ascii="宋体" w:hAnsi="宋体" w:eastAsia="宋体" w:cs="宋体"/>
          <w:i w:val="0"/>
          <w:iCs w:val="0"/>
          <w:color w:val="000000" w:themeColor="text1"/>
          <w:sz w:val="24"/>
          <w:szCs w:val="24"/>
          <w:highlight w:val="none"/>
          <w:u w:val="single"/>
          <w:shd w:val="clear" w:color="auto" w:fill="FFFFFF"/>
          <w14:textFill>
            <w14:solidFill>
              <w14:schemeClr w14:val="tx1"/>
            </w14:solidFill>
          </w14:textFill>
        </w:rPr>
        <w:t>　　（投标单位名称）</w:t>
      </w:r>
      <w:r>
        <w:rPr>
          <w:rFonts w:hint="eastAsia" w:ascii="宋体" w:hAnsi="宋体" w:eastAsia="宋体" w:cs="宋体"/>
          <w:i w:val="0"/>
          <w:iCs w:val="0"/>
          <w:color w:val="000000" w:themeColor="text1"/>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shd w:val="clear" w:color="auto" w:fill="FFFFFF"/>
          <w14:textFill>
            <w14:solidFill>
              <w14:schemeClr w14:val="tx1"/>
            </w14:solidFill>
          </w14:textFill>
        </w:rPr>
        <w:t>全权处理本项目投标的有关事宜</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 </w:t>
      </w:r>
    </w:p>
    <w:p w14:paraId="3E881F40">
      <w:pPr>
        <w:pStyle w:val="19"/>
        <w:autoSpaceDE w:val="0"/>
        <w:snapToGrid w:val="0"/>
        <w:spacing w:line="500" w:lineRule="exact"/>
        <w:ind w:firstLine="480" w:firstLineChars="200"/>
        <w:rPr>
          <w:rFonts w:hAnsi="宋体"/>
          <w:i w:val="0"/>
          <w:iCs w:val="0"/>
          <w:color w:val="000000" w:themeColor="text1"/>
          <w:sz w:val="24"/>
          <w:szCs w:val="24"/>
          <w:highlight w:val="none"/>
          <w14:textFill>
            <w14:solidFill>
              <w14:schemeClr w14:val="tx1"/>
            </w14:solidFill>
          </w14:textFill>
        </w:rPr>
      </w:pPr>
      <w:r>
        <w:rPr>
          <w:rFonts w:hint="eastAsia" w:hAnsi="宋体"/>
          <w:i w:val="0"/>
          <w:iCs w:val="0"/>
          <w:color w:val="000000" w:themeColor="text1"/>
          <w:sz w:val="24"/>
          <w:szCs w:val="24"/>
          <w:highlight w:val="none"/>
          <w14:textFill>
            <w14:solidFill>
              <w14:schemeClr w14:val="tx1"/>
            </w14:solidFill>
          </w14:textFill>
        </w:rPr>
        <w:t>2．我方愿以：</w:t>
      </w:r>
      <w:r>
        <w:rPr>
          <w:rFonts w:hint="eastAsia" w:hAnsi="宋体"/>
          <w:i w:val="0"/>
          <w:iCs w:val="0"/>
          <w:color w:val="000000" w:themeColor="text1"/>
          <w:sz w:val="24"/>
          <w:szCs w:val="24"/>
          <w:highlight w:val="none"/>
          <w:u w:val="single"/>
          <w14:textFill>
            <w14:solidFill>
              <w14:schemeClr w14:val="tx1"/>
            </w14:solidFill>
          </w14:textFill>
        </w:rPr>
        <w:t xml:space="preserve">        </w:t>
      </w:r>
      <w:r>
        <w:rPr>
          <w:rFonts w:hint="eastAsia" w:hAnsi="宋体"/>
          <w:i w:val="0"/>
          <w:iCs w:val="0"/>
          <w:color w:val="000000" w:themeColor="text1"/>
          <w:sz w:val="24"/>
          <w:szCs w:val="24"/>
          <w:highlight w:val="none"/>
          <w:u w:val="none"/>
          <w:lang w:eastAsia="zh-CN"/>
          <w14:textFill>
            <w14:solidFill>
              <w14:schemeClr w14:val="tx1"/>
            </w14:solidFill>
          </w14:textFill>
        </w:rPr>
        <w:t>元</w:t>
      </w:r>
      <w:r>
        <w:rPr>
          <w:rFonts w:hAnsi="宋体"/>
          <w:i w:val="0"/>
          <w:iCs w:val="0"/>
          <w:color w:val="000000" w:themeColor="text1"/>
          <w:sz w:val="24"/>
          <w:szCs w:val="24"/>
          <w:highlight w:val="none"/>
          <w14:textFill>
            <w14:solidFill>
              <w14:schemeClr w14:val="tx1"/>
            </w14:solidFill>
          </w14:textFill>
        </w:rPr>
        <w:t>为本项目</w:t>
      </w:r>
      <w:r>
        <w:rPr>
          <w:rFonts w:hint="eastAsia" w:hAnsi="宋体"/>
          <w:i w:val="0"/>
          <w:iCs w:val="0"/>
          <w:color w:val="000000" w:themeColor="text1"/>
          <w:sz w:val="24"/>
          <w:szCs w:val="24"/>
          <w:highlight w:val="none"/>
          <w14:textFill>
            <w14:solidFill>
              <w14:schemeClr w14:val="tx1"/>
            </w14:solidFill>
          </w14:textFill>
        </w:rPr>
        <w:t>投标报价，完成本项目的各项义务。</w:t>
      </w:r>
    </w:p>
    <w:p w14:paraId="6D32926E">
      <w:pPr>
        <w:pStyle w:val="19"/>
        <w:autoSpaceDE w:val="0"/>
        <w:snapToGrid w:val="0"/>
        <w:spacing w:line="500" w:lineRule="exact"/>
        <w:ind w:firstLine="480" w:firstLineChars="200"/>
        <w:rPr>
          <w:rFonts w:hAnsi="宋体"/>
          <w:i w:val="0"/>
          <w:iCs w:val="0"/>
          <w:color w:val="000000" w:themeColor="text1"/>
          <w:sz w:val="24"/>
          <w:szCs w:val="24"/>
          <w:highlight w:val="none"/>
          <w14:textFill>
            <w14:solidFill>
              <w14:schemeClr w14:val="tx1"/>
            </w14:solidFill>
          </w14:textFill>
        </w:rPr>
      </w:pPr>
      <w:r>
        <w:rPr>
          <w:rFonts w:hint="eastAsia" w:hAnsi="宋体"/>
          <w:i w:val="0"/>
          <w:iCs w:val="0"/>
          <w:color w:val="000000" w:themeColor="text1"/>
          <w:sz w:val="24"/>
          <w:szCs w:val="24"/>
          <w:highlight w:val="none"/>
          <w14:textFill>
            <w14:solidFill>
              <w14:schemeClr w14:val="tx1"/>
            </w14:solidFill>
          </w14:textFill>
        </w:rPr>
        <w:t>3．一旦我方中标，我方保证在合同明确的</w:t>
      </w:r>
      <w:r>
        <w:rPr>
          <w:rFonts w:hint="eastAsia" w:hAnsi="宋体"/>
          <w:i w:val="0"/>
          <w:iCs w:val="0"/>
          <w:color w:val="000000" w:themeColor="text1"/>
          <w:sz w:val="24"/>
          <w:szCs w:val="24"/>
          <w:highlight w:val="none"/>
          <w:lang w:eastAsia="zh-CN"/>
          <w14:textFill>
            <w14:solidFill>
              <w14:schemeClr w14:val="tx1"/>
            </w14:solidFill>
          </w14:textFill>
        </w:rPr>
        <w:t>合同履行期限</w:t>
      </w:r>
      <w:r>
        <w:rPr>
          <w:rFonts w:hint="eastAsia" w:hAnsi="宋体"/>
          <w:i w:val="0"/>
          <w:iCs w:val="0"/>
          <w:color w:val="000000" w:themeColor="text1"/>
          <w:sz w:val="24"/>
          <w:szCs w:val="24"/>
          <w:highlight w:val="none"/>
          <w14:textFill>
            <w14:solidFill>
              <w14:schemeClr w14:val="tx1"/>
            </w14:solidFill>
          </w14:textFill>
        </w:rPr>
        <w:t>内</w:t>
      </w:r>
      <w:r>
        <w:rPr>
          <w:rFonts w:hint="eastAsia" w:hAnsi="宋体"/>
          <w:i w:val="0"/>
          <w:iCs w:val="0"/>
          <w:color w:val="000000" w:themeColor="text1"/>
          <w:sz w:val="24"/>
          <w:szCs w:val="24"/>
          <w:highlight w:val="none"/>
          <w:lang w:eastAsia="zh-CN"/>
          <w14:textFill>
            <w14:solidFill>
              <w14:schemeClr w14:val="tx1"/>
            </w14:solidFill>
          </w14:textFill>
        </w:rPr>
        <w:t>保质保量</w:t>
      </w:r>
      <w:r>
        <w:rPr>
          <w:rFonts w:hint="eastAsia" w:hAnsi="宋体"/>
          <w:i w:val="0"/>
          <w:iCs w:val="0"/>
          <w:color w:val="000000" w:themeColor="text1"/>
          <w:sz w:val="24"/>
          <w:szCs w:val="24"/>
          <w:highlight w:val="none"/>
          <w14:textFill>
            <w14:solidFill>
              <w14:schemeClr w14:val="tx1"/>
            </w14:solidFill>
          </w14:textFill>
        </w:rPr>
        <w:t>完成全部工作</w:t>
      </w:r>
      <w:r>
        <w:rPr>
          <w:rFonts w:hint="eastAsia" w:hAnsi="宋体"/>
          <w:i w:val="0"/>
          <w:iCs w:val="0"/>
          <w:color w:val="000000" w:themeColor="text1"/>
          <w:sz w:val="24"/>
          <w:szCs w:val="24"/>
          <w:highlight w:val="none"/>
          <w:lang w:eastAsia="zh-CN"/>
          <w14:textFill>
            <w14:solidFill>
              <w14:schemeClr w14:val="tx1"/>
            </w14:solidFill>
          </w14:textFill>
        </w:rPr>
        <w:t>内容</w:t>
      </w:r>
      <w:r>
        <w:rPr>
          <w:rFonts w:hint="eastAsia" w:hAnsi="宋体"/>
          <w:i w:val="0"/>
          <w:iCs w:val="0"/>
          <w:color w:val="000000" w:themeColor="text1"/>
          <w:sz w:val="24"/>
          <w:szCs w:val="24"/>
          <w:highlight w:val="none"/>
          <w14:textFill>
            <w14:solidFill>
              <w14:schemeClr w14:val="tx1"/>
            </w14:solidFill>
          </w14:textFill>
        </w:rPr>
        <w:t>。</w:t>
      </w:r>
    </w:p>
    <w:p w14:paraId="2B1C039C">
      <w:pPr>
        <w:pStyle w:val="19"/>
        <w:autoSpaceDE w:val="0"/>
        <w:snapToGrid w:val="0"/>
        <w:spacing w:line="500" w:lineRule="exact"/>
        <w:ind w:firstLine="480" w:firstLineChars="200"/>
        <w:rPr>
          <w:rFonts w:hAnsi="宋体"/>
          <w:i w:val="0"/>
          <w:iCs w:val="0"/>
          <w:color w:val="000000" w:themeColor="text1"/>
          <w:sz w:val="24"/>
          <w:szCs w:val="24"/>
          <w:highlight w:val="none"/>
          <w14:textFill>
            <w14:solidFill>
              <w14:schemeClr w14:val="tx1"/>
            </w14:solidFill>
          </w14:textFill>
        </w:rPr>
      </w:pPr>
      <w:r>
        <w:rPr>
          <w:rFonts w:hint="eastAsia" w:hAnsi="宋体"/>
          <w:i w:val="0"/>
          <w:iCs w:val="0"/>
          <w:color w:val="000000" w:themeColor="text1"/>
          <w:sz w:val="24"/>
          <w:szCs w:val="24"/>
          <w:highlight w:val="none"/>
          <w14:textFill>
            <w14:solidFill>
              <w14:schemeClr w14:val="tx1"/>
            </w14:solidFill>
          </w14:textFill>
        </w:rPr>
        <w:t>4．我方同意所递交的投标文件在投标截止日期之后</w:t>
      </w:r>
      <w:r>
        <w:rPr>
          <w:rFonts w:hint="eastAsia" w:hAnsi="宋体"/>
          <w:i w:val="0"/>
          <w:iCs w:val="0"/>
          <w:color w:val="000000" w:themeColor="text1"/>
          <w:sz w:val="24"/>
          <w:szCs w:val="24"/>
          <w:highlight w:val="none"/>
          <w:u w:val="single"/>
          <w14:textFill>
            <w14:solidFill>
              <w14:schemeClr w14:val="tx1"/>
            </w14:solidFill>
          </w14:textFill>
        </w:rPr>
        <w:t>90</w:t>
      </w:r>
      <w:r>
        <w:rPr>
          <w:rFonts w:hint="eastAsia" w:hAnsi="宋体"/>
          <w:i w:val="0"/>
          <w:iCs w:val="0"/>
          <w:color w:val="000000" w:themeColor="text1"/>
          <w:sz w:val="24"/>
          <w:szCs w:val="24"/>
          <w:highlight w:val="none"/>
          <w14:textFill>
            <w14:solidFill>
              <w14:schemeClr w14:val="tx1"/>
            </w14:solidFill>
          </w14:textFill>
        </w:rPr>
        <w:t xml:space="preserve"> 天（日历天）内始终有效，在此期间内本投标函及我方作出的补充承诺将对我方具有约束力，我方可随时接受中标。</w:t>
      </w:r>
    </w:p>
    <w:p w14:paraId="53B6C475">
      <w:pPr>
        <w:pStyle w:val="19"/>
        <w:autoSpaceDE w:val="0"/>
        <w:snapToGrid w:val="0"/>
        <w:spacing w:line="500" w:lineRule="exact"/>
        <w:ind w:firstLine="480" w:firstLineChars="200"/>
        <w:rPr>
          <w:rFonts w:hAnsi="宋体"/>
          <w:i w:val="0"/>
          <w:iCs w:val="0"/>
          <w:color w:val="000000" w:themeColor="text1"/>
          <w:sz w:val="24"/>
          <w:szCs w:val="24"/>
          <w:highlight w:val="none"/>
          <w14:textFill>
            <w14:solidFill>
              <w14:schemeClr w14:val="tx1"/>
            </w14:solidFill>
          </w14:textFill>
        </w:rPr>
      </w:pPr>
      <w:r>
        <w:rPr>
          <w:rFonts w:hint="eastAsia" w:hAnsi="宋体"/>
          <w:i w:val="0"/>
          <w:iCs w:val="0"/>
          <w:color w:val="000000" w:themeColor="text1"/>
          <w:sz w:val="24"/>
          <w:szCs w:val="24"/>
          <w:highlight w:val="none"/>
          <w:lang w:val="en-US" w:eastAsia="zh-CN"/>
          <w14:textFill>
            <w14:solidFill>
              <w14:schemeClr w14:val="tx1"/>
            </w14:solidFill>
          </w14:textFill>
        </w:rPr>
        <w:t>5</w:t>
      </w:r>
      <w:r>
        <w:rPr>
          <w:rFonts w:hint="eastAsia" w:hAnsi="宋体"/>
          <w:i w:val="0"/>
          <w:iCs w:val="0"/>
          <w:color w:val="000000" w:themeColor="text1"/>
          <w:sz w:val="24"/>
          <w:szCs w:val="24"/>
          <w:highlight w:val="none"/>
          <w14:textFill>
            <w14:solidFill>
              <w14:schemeClr w14:val="tx1"/>
            </w14:solidFill>
          </w14:textFill>
        </w:rPr>
        <w:t>．我方理解，你方不一定接受你方可能收到的最低投标或任何投标。如我方未中标，你方有权不作任何解释。</w:t>
      </w:r>
    </w:p>
    <w:p w14:paraId="28385D4E">
      <w:pPr>
        <w:pStyle w:val="19"/>
        <w:autoSpaceDE w:val="0"/>
        <w:snapToGrid w:val="0"/>
        <w:spacing w:line="500" w:lineRule="exact"/>
        <w:ind w:firstLine="480" w:firstLineChars="200"/>
        <w:rPr>
          <w:rFonts w:hAnsi="宋体"/>
          <w:i w:val="0"/>
          <w:iCs w:val="0"/>
          <w:color w:val="000000" w:themeColor="text1"/>
          <w:sz w:val="24"/>
          <w:szCs w:val="24"/>
          <w:highlight w:val="none"/>
          <w14:textFill>
            <w14:solidFill>
              <w14:schemeClr w14:val="tx1"/>
            </w14:solidFill>
          </w14:textFill>
        </w:rPr>
      </w:pPr>
      <w:r>
        <w:rPr>
          <w:rFonts w:hint="eastAsia" w:hAnsi="宋体"/>
          <w:i w:val="0"/>
          <w:iCs w:val="0"/>
          <w:color w:val="000000" w:themeColor="text1"/>
          <w:sz w:val="24"/>
          <w:szCs w:val="24"/>
          <w:highlight w:val="none"/>
          <w:lang w:val="en-US" w:eastAsia="zh-CN"/>
          <w14:textFill>
            <w14:solidFill>
              <w14:schemeClr w14:val="tx1"/>
            </w14:solidFill>
          </w14:textFill>
        </w:rPr>
        <w:t>6</w:t>
      </w:r>
      <w:r>
        <w:rPr>
          <w:rFonts w:hint="eastAsia" w:hAnsi="宋体"/>
          <w:i w:val="0"/>
          <w:iCs w:val="0"/>
          <w:color w:val="000000" w:themeColor="text1"/>
          <w:sz w:val="24"/>
          <w:szCs w:val="24"/>
          <w:highlight w:val="none"/>
          <w14:textFill>
            <w14:solidFill>
              <w14:schemeClr w14:val="tx1"/>
            </w14:solidFill>
          </w14:textFill>
        </w:rPr>
        <w:t>．我方承诺，不以任何形式干扰评标工作。</w:t>
      </w:r>
    </w:p>
    <w:p w14:paraId="364FAD1D">
      <w:pPr>
        <w:pStyle w:val="19"/>
        <w:autoSpaceDE w:val="0"/>
        <w:snapToGrid w:val="0"/>
        <w:spacing w:line="500" w:lineRule="exact"/>
        <w:ind w:firstLine="480" w:firstLineChars="200"/>
        <w:rPr>
          <w:rFonts w:hAnsi="宋体"/>
          <w:i w:val="0"/>
          <w:iCs w:val="0"/>
          <w:color w:val="000000" w:themeColor="text1"/>
          <w:sz w:val="24"/>
          <w:szCs w:val="24"/>
          <w:highlight w:val="none"/>
          <w14:textFill>
            <w14:solidFill>
              <w14:schemeClr w14:val="tx1"/>
            </w14:solidFill>
          </w14:textFill>
        </w:rPr>
      </w:pPr>
      <w:r>
        <w:rPr>
          <w:rFonts w:hint="eastAsia" w:hAnsi="宋体"/>
          <w:i w:val="0"/>
          <w:iCs w:val="0"/>
          <w:color w:val="000000" w:themeColor="text1"/>
          <w:sz w:val="24"/>
          <w:szCs w:val="24"/>
          <w:highlight w:val="none"/>
          <w:lang w:val="en-US" w:eastAsia="zh-CN"/>
          <w14:textFill>
            <w14:solidFill>
              <w14:schemeClr w14:val="tx1"/>
            </w14:solidFill>
          </w14:textFill>
        </w:rPr>
        <w:t>7</w:t>
      </w:r>
      <w:r>
        <w:rPr>
          <w:rFonts w:hint="eastAsia" w:hAnsi="宋体"/>
          <w:i w:val="0"/>
          <w:iCs w:val="0"/>
          <w:color w:val="000000" w:themeColor="text1"/>
          <w:sz w:val="24"/>
          <w:szCs w:val="24"/>
          <w:highlight w:val="none"/>
          <w14:textFill>
            <w14:solidFill>
              <w14:schemeClr w14:val="tx1"/>
            </w14:solidFill>
          </w14:textFill>
        </w:rPr>
        <w:t>．除非另外达成协议并生效，你方的中标通知书和我方所递交的投标文件将构成约束我们双方的合同组成部分。</w:t>
      </w:r>
    </w:p>
    <w:p w14:paraId="18F7365B">
      <w:pPr>
        <w:pStyle w:val="19"/>
        <w:snapToGrid w:val="0"/>
        <w:spacing w:line="360" w:lineRule="auto"/>
        <w:ind w:firstLine="480" w:firstLineChars="200"/>
        <w:rPr>
          <w:rFonts w:hAnsi="宋体"/>
          <w:i w:val="0"/>
          <w:iCs w:val="0"/>
          <w:color w:val="000000" w:themeColor="text1"/>
          <w:sz w:val="24"/>
          <w:szCs w:val="24"/>
          <w:highlight w:val="none"/>
          <w14:textFill>
            <w14:solidFill>
              <w14:schemeClr w14:val="tx1"/>
            </w14:solidFill>
          </w14:textFill>
        </w:rPr>
      </w:pPr>
    </w:p>
    <w:p w14:paraId="72DDD1EB">
      <w:pPr>
        <w:pStyle w:val="19"/>
        <w:snapToGrid w:val="0"/>
        <w:spacing w:line="360" w:lineRule="auto"/>
        <w:rPr>
          <w:rFonts w:hAnsi="宋体"/>
          <w:i w:val="0"/>
          <w:iCs w:val="0"/>
          <w:color w:val="000000" w:themeColor="text1"/>
          <w:sz w:val="24"/>
          <w:szCs w:val="24"/>
          <w:highlight w:val="none"/>
          <w14:textFill>
            <w14:solidFill>
              <w14:schemeClr w14:val="tx1"/>
            </w14:solidFill>
          </w14:textFill>
        </w:rPr>
      </w:pPr>
    </w:p>
    <w:p w14:paraId="3BF5624C">
      <w:pPr>
        <w:pStyle w:val="19"/>
        <w:snapToGrid w:val="0"/>
        <w:spacing w:line="360" w:lineRule="auto"/>
        <w:ind w:firstLine="480" w:firstLineChars="200"/>
        <w:rPr>
          <w:rFonts w:hAnsi="宋体"/>
          <w:i w:val="0"/>
          <w:iCs w:val="0"/>
          <w:color w:val="000000" w:themeColor="text1"/>
          <w:sz w:val="24"/>
          <w:szCs w:val="24"/>
          <w:highlight w:val="none"/>
          <w14:textFill>
            <w14:solidFill>
              <w14:schemeClr w14:val="tx1"/>
            </w14:solidFill>
          </w14:textFill>
        </w:rPr>
      </w:pPr>
      <w:r>
        <w:rPr>
          <w:rFonts w:hint="eastAsia" w:hAnsi="宋体"/>
          <w:i w:val="0"/>
          <w:iCs w:val="0"/>
          <w:color w:val="000000" w:themeColor="text1"/>
          <w:sz w:val="24"/>
          <w:szCs w:val="24"/>
          <w:highlight w:val="none"/>
          <w14:textFill>
            <w14:solidFill>
              <w14:schemeClr w14:val="tx1"/>
            </w14:solidFill>
          </w14:textFill>
        </w:rPr>
        <w:t>投标</w:t>
      </w:r>
      <w:r>
        <w:rPr>
          <w:rFonts w:hint="eastAsia" w:hAnsi="宋体"/>
          <w:i w:val="0"/>
          <w:iCs w:val="0"/>
          <w:color w:val="000000" w:themeColor="text1"/>
          <w:sz w:val="24"/>
          <w:szCs w:val="24"/>
          <w:highlight w:val="none"/>
          <w:lang w:val="en-US" w:eastAsia="zh-CN"/>
          <w14:textFill>
            <w14:solidFill>
              <w14:schemeClr w14:val="tx1"/>
            </w14:solidFill>
          </w14:textFill>
        </w:rPr>
        <w:t>单位名称</w:t>
      </w:r>
      <w:r>
        <w:rPr>
          <w:rFonts w:hint="eastAsia" w:hAnsi="宋体"/>
          <w:i w:val="0"/>
          <w:iCs w:val="0"/>
          <w:color w:val="000000" w:themeColor="text1"/>
          <w:sz w:val="24"/>
          <w:szCs w:val="24"/>
          <w:highlight w:val="none"/>
          <w14:textFill>
            <w14:solidFill>
              <w14:schemeClr w14:val="tx1"/>
            </w14:solidFill>
          </w14:textFill>
        </w:rPr>
        <w:t>（电子签章）：_____________________</w:t>
      </w:r>
    </w:p>
    <w:p w14:paraId="47D39A44">
      <w:pPr>
        <w:pStyle w:val="19"/>
        <w:snapToGrid w:val="0"/>
        <w:spacing w:line="360" w:lineRule="auto"/>
        <w:ind w:firstLine="480" w:firstLineChars="200"/>
        <w:rPr>
          <w:rFonts w:hAnsi="宋体"/>
          <w:b/>
          <w:bCs/>
          <w:i w:val="0"/>
          <w:iCs w:val="0"/>
          <w:color w:val="000000" w:themeColor="text1"/>
          <w:sz w:val="24"/>
          <w:szCs w:val="24"/>
          <w:highlight w:val="none"/>
          <w14:textFill>
            <w14:solidFill>
              <w14:schemeClr w14:val="tx1"/>
            </w14:solidFill>
          </w14:textFill>
        </w:rPr>
      </w:pPr>
      <w:r>
        <w:rPr>
          <w:rFonts w:hint="eastAsia" w:hAnsi="宋体"/>
          <w:i w:val="0"/>
          <w:iCs w:val="0"/>
          <w:color w:val="000000" w:themeColor="text1"/>
          <w:sz w:val="24"/>
          <w:szCs w:val="24"/>
          <w:highlight w:val="none"/>
          <w14:textFill>
            <w14:solidFill>
              <w14:schemeClr w14:val="tx1"/>
            </w14:solidFill>
          </w14:textFill>
        </w:rPr>
        <w:t>法定代表人或委托代理人（签字或</w:t>
      </w:r>
      <w:r>
        <w:rPr>
          <w:rFonts w:hint="eastAsia" w:hAnsi="宋体"/>
          <w:i w:val="0"/>
          <w:iCs w:val="0"/>
          <w:color w:val="000000" w:themeColor="text1"/>
          <w:sz w:val="24"/>
          <w:szCs w:val="24"/>
          <w:highlight w:val="none"/>
          <w:lang w:eastAsia="zh-CN"/>
          <w14:textFill>
            <w14:solidFill>
              <w14:schemeClr w14:val="tx1"/>
            </w14:solidFill>
          </w14:textFill>
        </w:rPr>
        <w:t>签章</w:t>
      </w:r>
      <w:r>
        <w:rPr>
          <w:rFonts w:hint="eastAsia" w:hAnsi="宋体"/>
          <w:i w:val="0"/>
          <w:iCs w:val="0"/>
          <w:color w:val="000000" w:themeColor="text1"/>
          <w:sz w:val="24"/>
          <w:szCs w:val="24"/>
          <w:highlight w:val="none"/>
          <w14:textFill>
            <w14:solidFill>
              <w14:schemeClr w14:val="tx1"/>
            </w14:solidFill>
          </w14:textFill>
        </w:rPr>
        <w:t>）：_</w:t>
      </w:r>
      <w:r>
        <w:rPr>
          <w:rFonts w:hint="eastAsia" w:hAnsi="宋体"/>
          <w:b/>
          <w:bCs/>
          <w:i w:val="0"/>
          <w:iCs w:val="0"/>
          <w:color w:val="000000" w:themeColor="text1"/>
          <w:sz w:val="24"/>
          <w:szCs w:val="24"/>
          <w:highlight w:val="none"/>
          <w14:textFill>
            <w14:solidFill>
              <w14:schemeClr w14:val="tx1"/>
            </w14:solidFill>
          </w14:textFill>
        </w:rPr>
        <w:t>___________________</w:t>
      </w:r>
    </w:p>
    <w:p w14:paraId="42390616">
      <w:pPr>
        <w:pStyle w:val="19"/>
        <w:snapToGrid w:val="0"/>
        <w:spacing w:line="360" w:lineRule="auto"/>
        <w:ind w:firstLine="480" w:firstLineChars="200"/>
        <w:rPr>
          <w:rFonts w:hAnsi="宋体"/>
          <w:i w:val="0"/>
          <w:iCs w:val="0"/>
          <w:color w:val="000000" w:themeColor="text1"/>
          <w:sz w:val="24"/>
          <w:szCs w:val="24"/>
          <w:highlight w:val="none"/>
          <w14:textFill>
            <w14:solidFill>
              <w14:schemeClr w14:val="tx1"/>
            </w14:solidFill>
          </w14:textFill>
        </w:rPr>
      </w:pPr>
      <w:r>
        <w:rPr>
          <w:rFonts w:hint="eastAsia" w:hAnsi="宋体"/>
          <w:i w:val="0"/>
          <w:iCs w:val="0"/>
          <w:color w:val="000000" w:themeColor="text1"/>
          <w:sz w:val="24"/>
          <w:szCs w:val="24"/>
          <w:highlight w:val="none"/>
          <w14:textFill>
            <w14:solidFill>
              <w14:schemeClr w14:val="tx1"/>
            </w14:solidFill>
          </w14:textFill>
        </w:rPr>
        <w:t>地址：_____________________   邮政编码：_________________</w:t>
      </w:r>
    </w:p>
    <w:p w14:paraId="3F5FF658">
      <w:pPr>
        <w:pStyle w:val="19"/>
        <w:snapToGrid w:val="0"/>
        <w:spacing w:line="360" w:lineRule="auto"/>
        <w:ind w:firstLine="480" w:firstLineChars="200"/>
        <w:rPr>
          <w:rFonts w:hAnsi="宋体"/>
          <w:i w:val="0"/>
          <w:iCs w:val="0"/>
          <w:color w:val="000000" w:themeColor="text1"/>
          <w:sz w:val="24"/>
          <w:szCs w:val="24"/>
          <w:highlight w:val="none"/>
          <w14:textFill>
            <w14:solidFill>
              <w14:schemeClr w14:val="tx1"/>
            </w14:solidFill>
          </w14:textFill>
        </w:rPr>
      </w:pPr>
      <w:r>
        <w:rPr>
          <w:rFonts w:hint="eastAsia" w:hAnsi="宋体"/>
          <w:i w:val="0"/>
          <w:iCs w:val="0"/>
          <w:color w:val="000000" w:themeColor="text1"/>
          <w:sz w:val="24"/>
          <w:szCs w:val="24"/>
          <w:highlight w:val="none"/>
          <w14:textFill>
            <w14:solidFill>
              <w14:schemeClr w14:val="tx1"/>
            </w14:solidFill>
          </w14:textFill>
        </w:rPr>
        <w:t>电话：_____________________   传真：_____________________</w:t>
      </w:r>
    </w:p>
    <w:p w14:paraId="08FCC9F1">
      <w:pPr>
        <w:autoSpaceDE w:val="0"/>
        <w:autoSpaceDN w:val="0"/>
        <w:adjustRightInd w:val="0"/>
        <w:spacing w:line="360" w:lineRule="auto"/>
        <w:ind w:right="420" w:firstLine="480" w:firstLineChars="200"/>
        <w:textAlignment w:val="baseline"/>
        <w:rPr>
          <w:rFonts w:ascii="宋体" w:hAnsi="宋体"/>
          <w:i w:val="0"/>
          <w:iCs w:val="0"/>
          <w:color w:val="000000" w:themeColor="text1"/>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日期：_____________________</w:t>
      </w:r>
    </w:p>
    <w:p w14:paraId="5BB6F026">
      <w:pPr>
        <w:autoSpaceDE w:val="0"/>
        <w:autoSpaceDN w:val="0"/>
        <w:adjustRightInd w:val="0"/>
        <w:spacing w:line="360" w:lineRule="auto"/>
        <w:ind w:right="420" w:firstLine="420" w:firstLineChars="200"/>
        <w:textAlignment w:val="baseline"/>
        <w:rPr>
          <w:rFonts w:ascii="宋体" w:hAnsi="宋体"/>
          <w:i w:val="0"/>
          <w:iCs w:val="0"/>
          <w:color w:val="000000" w:themeColor="text1"/>
          <w:highlight w:val="none"/>
          <w14:textFill>
            <w14:solidFill>
              <w14:schemeClr w14:val="tx1"/>
            </w14:solidFill>
          </w14:textFill>
        </w:rPr>
      </w:pPr>
    </w:p>
    <w:p w14:paraId="0BE8AA82">
      <w:pPr>
        <w:jc w:val="center"/>
        <w:outlineLvl w:val="0"/>
        <w:rPr>
          <w:rFonts w:ascii="宋体" w:hAnsi="宋体"/>
          <w:i w:val="0"/>
          <w:iCs w:val="0"/>
          <w:color w:val="000000" w:themeColor="text1"/>
          <w:kern w:val="0"/>
          <w:sz w:val="24"/>
          <w:szCs w:val="24"/>
          <w:highlight w:val="none"/>
          <w14:textFill>
            <w14:solidFill>
              <w14:schemeClr w14:val="tx1"/>
            </w14:solidFill>
          </w14:textFill>
        </w:rPr>
      </w:pPr>
      <w:bookmarkStart w:id="271" w:name="_Toc356328062"/>
      <w:bookmarkEnd w:id="271"/>
      <w:bookmarkStart w:id="272" w:name="_Toc452024100"/>
      <w:bookmarkEnd w:id="272"/>
      <w:bookmarkStart w:id="273" w:name="_Toc452023701"/>
    </w:p>
    <w:p w14:paraId="3B4C4B98">
      <w:pPr>
        <w:pStyle w:val="15"/>
        <w:rPr>
          <w:i w:val="0"/>
          <w:iCs w:val="0"/>
          <w:color w:val="000000" w:themeColor="text1"/>
          <w:highlight w:val="none"/>
          <w14:textFill>
            <w14:solidFill>
              <w14:schemeClr w14:val="tx1"/>
            </w14:solidFill>
          </w14:textFill>
        </w:rPr>
      </w:pPr>
    </w:p>
    <w:p w14:paraId="5B52690C">
      <w:pPr>
        <w:jc w:val="center"/>
        <w:outlineLvl w:val="0"/>
        <w:rPr>
          <w:rFonts w:ascii="宋体" w:hAnsi="宋体"/>
          <w:i w:val="0"/>
          <w:iCs w:val="0"/>
          <w:color w:val="000000" w:themeColor="text1"/>
          <w:kern w:val="0"/>
          <w:sz w:val="24"/>
          <w:szCs w:val="24"/>
          <w:highlight w:val="none"/>
          <w14:textFill>
            <w14:solidFill>
              <w14:schemeClr w14:val="tx1"/>
            </w14:solidFill>
          </w14:textFill>
        </w:rPr>
      </w:pPr>
    </w:p>
    <w:bookmarkEnd w:id="273"/>
    <w:p w14:paraId="2E3C04D0">
      <w:pPr>
        <w:autoSpaceDE w:val="0"/>
        <w:autoSpaceDN w:val="0"/>
        <w:adjustRightInd w:val="0"/>
        <w:spacing w:line="360" w:lineRule="auto"/>
        <w:jc w:val="center"/>
        <w:outlineLvl w:val="0"/>
        <w:rPr>
          <w:rFonts w:ascii="宋体" w:hAnsi="宋体"/>
          <w:i w:val="0"/>
          <w:iCs w:val="0"/>
          <w:color w:val="000000" w:themeColor="text1"/>
          <w:kern w:val="0"/>
          <w:sz w:val="32"/>
          <w:szCs w:val="32"/>
          <w:highlight w:val="none"/>
          <w14:textFill>
            <w14:solidFill>
              <w14:schemeClr w14:val="tx1"/>
            </w14:solidFill>
          </w14:textFill>
        </w:rPr>
      </w:pPr>
      <w:r>
        <w:rPr>
          <w:rFonts w:hint="eastAsia" w:ascii="宋体" w:hAnsi="宋体"/>
          <w:i w:val="0"/>
          <w:iCs w:val="0"/>
          <w:color w:val="000000" w:themeColor="text1"/>
          <w:kern w:val="0"/>
          <w:sz w:val="32"/>
          <w:szCs w:val="32"/>
          <w:highlight w:val="none"/>
          <w14:textFill>
            <w14:solidFill>
              <w14:schemeClr w14:val="tx1"/>
            </w14:solidFill>
          </w14:textFill>
        </w:rPr>
        <w:br w:type="page"/>
      </w:r>
      <w:bookmarkStart w:id="274" w:name="_Toc452023702"/>
      <w:bookmarkEnd w:id="274"/>
      <w:bookmarkStart w:id="275" w:name="_Toc356328063"/>
      <w:bookmarkEnd w:id="275"/>
      <w:bookmarkStart w:id="276" w:name="_Toc452024101"/>
      <w:r>
        <w:rPr>
          <w:rFonts w:hint="eastAsia" w:ascii="宋体" w:hAnsi="宋体"/>
          <w:b/>
          <w:bCs/>
          <w:i w:val="0"/>
          <w:iCs w:val="0"/>
          <w:color w:val="000000" w:themeColor="text1"/>
          <w:kern w:val="0"/>
          <w:sz w:val="28"/>
          <w:szCs w:val="28"/>
          <w:highlight w:val="none"/>
          <w14:textFill>
            <w14:solidFill>
              <w14:schemeClr w14:val="tx1"/>
            </w14:solidFill>
          </w14:textFill>
        </w:rPr>
        <w:t>二、法定代表人身份证明书</w:t>
      </w:r>
      <w:bookmarkEnd w:id="276"/>
    </w:p>
    <w:p w14:paraId="11978204">
      <w:pPr>
        <w:autoSpaceDE w:val="0"/>
        <w:autoSpaceDN w:val="0"/>
        <w:adjustRightInd w:val="0"/>
        <w:spacing w:line="520" w:lineRule="exact"/>
        <w:jc w:val="left"/>
        <w:rPr>
          <w:rFonts w:ascii="宋体" w:hAnsi="宋体"/>
          <w:i w:val="0"/>
          <w:iCs w:val="0"/>
          <w:color w:val="000000" w:themeColor="text1"/>
          <w:kern w:val="0"/>
          <w:highlight w:val="none"/>
          <w14:textFill>
            <w14:solidFill>
              <w14:schemeClr w14:val="tx1"/>
            </w14:solidFill>
          </w14:textFill>
        </w:rPr>
      </w:pPr>
    </w:p>
    <w:p w14:paraId="244A7F07">
      <w:pPr>
        <w:autoSpaceDE w:val="0"/>
        <w:autoSpaceDN w:val="0"/>
        <w:adjustRightInd w:val="0"/>
        <w:spacing w:line="360" w:lineRule="auto"/>
        <w:jc w:val="left"/>
        <w:rPr>
          <w:rFonts w:ascii="宋体" w:hAnsi="宋体"/>
          <w:i w:val="0"/>
          <w:iCs w:val="0"/>
          <w:color w:val="000000" w:themeColor="text1"/>
          <w:kern w:val="0"/>
          <w:sz w:val="24"/>
          <w:szCs w:val="24"/>
          <w:highlight w:val="none"/>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投标</w:t>
      </w:r>
      <w:r>
        <w:rPr>
          <w:rFonts w:hint="eastAsia" w:ascii="宋体" w:hAnsi="宋体"/>
          <w:i w:val="0"/>
          <w:iCs w:val="0"/>
          <w:color w:val="000000" w:themeColor="text1"/>
          <w:kern w:val="0"/>
          <w:sz w:val="24"/>
          <w:szCs w:val="24"/>
          <w:highlight w:val="none"/>
          <w:lang w:val="en-US" w:eastAsia="zh-CN"/>
          <w14:textFill>
            <w14:solidFill>
              <w14:schemeClr w14:val="tx1"/>
            </w14:solidFill>
          </w14:textFill>
        </w:rPr>
        <w:t>单位</w:t>
      </w:r>
      <w:r>
        <w:rPr>
          <w:rFonts w:hint="eastAsia" w:ascii="宋体" w:hAnsi="宋体"/>
          <w:i w:val="0"/>
          <w:iCs w:val="0"/>
          <w:color w:val="000000" w:themeColor="text1"/>
          <w:kern w:val="0"/>
          <w:sz w:val="24"/>
          <w:szCs w:val="24"/>
          <w:highlight w:val="none"/>
          <w14:textFill>
            <w14:solidFill>
              <w14:schemeClr w14:val="tx1"/>
            </w14:solidFill>
          </w14:textFill>
        </w:rPr>
        <w:t>名称：</w:t>
      </w:r>
    </w:p>
    <w:p w14:paraId="7BDE6A6C">
      <w:pPr>
        <w:autoSpaceDE w:val="0"/>
        <w:autoSpaceDN w:val="0"/>
        <w:adjustRightInd w:val="0"/>
        <w:spacing w:line="360" w:lineRule="auto"/>
        <w:jc w:val="left"/>
        <w:rPr>
          <w:rFonts w:ascii="宋体" w:hAnsi="宋体"/>
          <w:i w:val="0"/>
          <w:iCs w:val="0"/>
          <w:color w:val="000000" w:themeColor="text1"/>
          <w:kern w:val="0"/>
          <w:sz w:val="24"/>
          <w:szCs w:val="24"/>
          <w:highlight w:val="none"/>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单位性质：</w:t>
      </w:r>
    </w:p>
    <w:p w14:paraId="5A5425A6">
      <w:pPr>
        <w:autoSpaceDE w:val="0"/>
        <w:autoSpaceDN w:val="0"/>
        <w:adjustRightInd w:val="0"/>
        <w:spacing w:line="360" w:lineRule="auto"/>
        <w:jc w:val="left"/>
        <w:rPr>
          <w:rFonts w:ascii="宋体" w:hAnsi="宋体"/>
          <w:i w:val="0"/>
          <w:iCs w:val="0"/>
          <w:color w:val="000000" w:themeColor="text1"/>
          <w:kern w:val="0"/>
          <w:sz w:val="24"/>
          <w:szCs w:val="24"/>
          <w:highlight w:val="none"/>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地址：</w:t>
      </w:r>
    </w:p>
    <w:p w14:paraId="7F5B68F1">
      <w:pPr>
        <w:autoSpaceDE w:val="0"/>
        <w:autoSpaceDN w:val="0"/>
        <w:adjustRightInd w:val="0"/>
        <w:spacing w:line="360" w:lineRule="auto"/>
        <w:jc w:val="left"/>
        <w:rPr>
          <w:rFonts w:ascii="宋体" w:hAnsi="宋体"/>
          <w:i w:val="0"/>
          <w:iCs w:val="0"/>
          <w:color w:val="000000" w:themeColor="text1"/>
          <w:kern w:val="0"/>
          <w:sz w:val="24"/>
          <w:szCs w:val="24"/>
          <w:highlight w:val="none"/>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成立时间：年月日</w:t>
      </w:r>
    </w:p>
    <w:p w14:paraId="5EB9F589">
      <w:pPr>
        <w:autoSpaceDE w:val="0"/>
        <w:autoSpaceDN w:val="0"/>
        <w:adjustRightInd w:val="0"/>
        <w:spacing w:line="360" w:lineRule="auto"/>
        <w:jc w:val="left"/>
        <w:rPr>
          <w:rFonts w:ascii="宋体" w:hAnsi="宋体"/>
          <w:i w:val="0"/>
          <w:iCs w:val="0"/>
          <w:color w:val="000000" w:themeColor="text1"/>
          <w:kern w:val="0"/>
          <w:sz w:val="24"/>
          <w:szCs w:val="24"/>
          <w:highlight w:val="none"/>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经营期限：</w:t>
      </w:r>
    </w:p>
    <w:p w14:paraId="5D4901B7">
      <w:pPr>
        <w:autoSpaceDE w:val="0"/>
        <w:autoSpaceDN w:val="0"/>
        <w:adjustRightInd w:val="0"/>
        <w:spacing w:line="360" w:lineRule="auto"/>
        <w:jc w:val="left"/>
        <w:rPr>
          <w:rFonts w:ascii="宋体" w:hAnsi="宋体"/>
          <w:i w:val="0"/>
          <w:iCs w:val="0"/>
          <w:color w:val="000000" w:themeColor="text1"/>
          <w:kern w:val="0"/>
          <w:sz w:val="24"/>
          <w:szCs w:val="24"/>
          <w:highlight w:val="none"/>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姓名：性别：年龄：职务：</w:t>
      </w:r>
    </w:p>
    <w:p w14:paraId="338728C5">
      <w:pPr>
        <w:autoSpaceDE w:val="0"/>
        <w:autoSpaceDN w:val="0"/>
        <w:adjustRightInd w:val="0"/>
        <w:spacing w:line="360" w:lineRule="auto"/>
        <w:jc w:val="left"/>
        <w:rPr>
          <w:rFonts w:ascii="宋体" w:hAnsi="宋体"/>
          <w:i w:val="0"/>
          <w:iCs w:val="0"/>
          <w:color w:val="000000" w:themeColor="text1"/>
          <w:kern w:val="0"/>
          <w:sz w:val="24"/>
          <w:szCs w:val="24"/>
          <w:highlight w:val="none"/>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系（投标</w:t>
      </w:r>
      <w:r>
        <w:rPr>
          <w:rFonts w:hint="eastAsia" w:ascii="宋体" w:hAnsi="宋体"/>
          <w:i w:val="0"/>
          <w:iCs w:val="0"/>
          <w:color w:val="000000" w:themeColor="text1"/>
          <w:kern w:val="0"/>
          <w:sz w:val="24"/>
          <w:szCs w:val="24"/>
          <w:highlight w:val="none"/>
          <w:lang w:val="en-US" w:eastAsia="zh-CN"/>
          <w14:textFill>
            <w14:solidFill>
              <w14:schemeClr w14:val="tx1"/>
            </w14:solidFill>
          </w14:textFill>
        </w:rPr>
        <w:t>单位</w:t>
      </w:r>
      <w:r>
        <w:rPr>
          <w:rFonts w:hint="eastAsia" w:ascii="宋体" w:hAnsi="宋体"/>
          <w:i w:val="0"/>
          <w:iCs w:val="0"/>
          <w:color w:val="000000" w:themeColor="text1"/>
          <w:kern w:val="0"/>
          <w:sz w:val="24"/>
          <w:szCs w:val="24"/>
          <w:highlight w:val="none"/>
          <w14:textFill>
            <w14:solidFill>
              <w14:schemeClr w14:val="tx1"/>
            </w14:solidFill>
          </w14:textFill>
        </w:rPr>
        <w:t>名称）的法定代表人。</w:t>
      </w:r>
    </w:p>
    <w:p w14:paraId="102D0DA7">
      <w:pPr>
        <w:autoSpaceDE w:val="0"/>
        <w:autoSpaceDN w:val="0"/>
        <w:adjustRightInd w:val="0"/>
        <w:spacing w:line="360" w:lineRule="auto"/>
        <w:jc w:val="left"/>
        <w:rPr>
          <w:rFonts w:ascii="宋体" w:hAnsi="宋体"/>
          <w:i w:val="0"/>
          <w:iCs w:val="0"/>
          <w:color w:val="000000" w:themeColor="text1"/>
          <w:kern w:val="0"/>
          <w:sz w:val="24"/>
          <w:szCs w:val="24"/>
          <w:highlight w:val="none"/>
          <w14:textFill>
            <w14:solidFill>
              <w14:schemeClr w14:val="tx1"/>
            </w14:solidFill>
          </w14:textFill>
        </w:rPr>
      </w:pPr>
    </w:p>
    <w:p w14:paraId="023C785E">
      <w:pPr>
        <w:autoSpaceDE w:val="0"/>
        <w:autoSpaceDN w:val="0"/>
        <w:adjustRightInd w:val="0"/>
        <w:spacing w:line="360" w:lineRule="auto"/>
        <w:ind w:firstLine="420"/>
        <w:jc w:val="left"/>
        <w:rPr>
          <w:rFonts w:ascii="宋体" w:hAnsi="宋体"/>
          <w:i w:val="0"/>
          <w:iCs w:val="0"/>
          <w:color w:val="000000" w:themeColor="text1"/>
          <w:kern w:val="0"/>
          <w:sz w:val="24"/>
          <w:szCs w:val="24"/>
          <w:highlight w:val="none"/>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特此证明。</w:t>
      </w:r>
    </w:p>
    <w:p w14:paraId="4BE287BF">
      <w:pPr>
        <w:autoSpaceDE w:val="0"/>
        <w:autoSpaceDN w:val="0"/>
        <w:adjustRightInd w:val="0"/>
        <w:spacing w:line="360" w:lineRule="auto"/>
        <w:ind w:firstLine="420"/>
        <w:jc w:val="left"/>
        <w:rPr>
          <w:rFonts w:ascii="宋体" w:hAnsi="宋体"/>
          <w:i w:val="0"/>
          <w:iCs w:val="0"/>
          <w:color w:val="000000" w:themeColor="text1"/>
          <w:kern w:val="0"/>
          <w:sz w:val="24"/>
          <w:szCs w:val="24"/>
          <w:highlight w:val="none"/>
          <w14:textFill>
            <w14:solidFill>
              <w14:schemeClr w14:val="tx1"/>
            </w14:solidFill>
          </w14:textFill>
        </w:rPr>
      </w:pPr>
    </w:p>
    <w:p w14:paraId="0AE775C6">
      <w:pPr>
        <w:autoSpaceDE w:val="0"/>
        <w:autoSpaceDN w:val="0"/>
        <w:adjustRightInd w:val="0"/>
        <w:spacing w:line="360" w:lineRule="auto"/>
        <w:ind w:firstLine="420"/>
        <w:jc w:val="left"/>
        <w:rPr>
          <w:rFonts w:ascii="宋体" w:hAnsi="宋体"/>
          <w:i w:val="0"/>
          <w:iCs w:val="0"/>
          <w:color w:val="000000" w:themeColor="text1"/>
          <w:kern w:val="0"/>
          <w:sz w:val="24"/>
          <w:szCs w:val="24"/>
          <w:highlight w:val="none"/>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附：法定代表人身份证复印件</w:t>
      </w:r>
    </w:p>
    <w:p w14:paraId="5167A877">
      <w:pPr>
        <w:autoSpaceDE w:val="0"/>
        <w:autoSpaceDN w:val="0"/>
        <w:adjustRightInd w:val="0"/>
        <w:spacing w:line="360" w:lineRule="auto"/>
        <w:jc w:val="right"/>
        <w:rPr>
          <w:rFonts w:hint="eastAsia" w:ascii="宋体" w:hAnsi="宋体" w:eastAsia="宋体"/>
          <w:i w:val="0"/>
          <w:iCs w:val="0"/>
          <w:color w:val="000000" w:themeColor="text1"/>
          <w:kern w:val="0"/>
          <w:sz w:val="24"/>
          <w:szCs w:val="24"/>
          <w:highlight w:val="none"/>
          <w:lang w:eastAsia="zh-CN"/>
          <w14:textFill>
            <w14:solidFill>
              <w14:schemeClr w14:val="tx1"/>
            </w14:solidFill>
          </w14:textFill>
        </w:rPr>
      </w:pPr>
    </w:p>
    <w:p w14:paraId="17ED8507">
      <w:pPr>
        <w:pStyle w:val="15"/>
        <w:rPr>
          <w:rFonts w:hint="eastAsia"/>
          <w:i w:val="0"/>
          <w:iCs w:val="0"/>
          <w:color w:val="000000" w:themeColor="text1"/>
          <w:sz w:val="24"/>
          <w:szCs w:val="24"/>
          <w:highlight w:val="none"/>
          <w:lang w:eastAsia="zh-CN"/>
          <w14:textFill>
            <w14:solidFill>
              <w14:schemeClr w14:val="tx1"/>
            </w14:solidFill>
          </w14:textFill>
        </w:rPr>
      </w:pPr>
    </w:p>
    <w:p w14:paraId="1086ABD0">
      <w:pPr>
        <w:pStyle w:val="15"/>
        <w:rPr>
          <w:rFonts w:hint="eastAsia"/>
          <w:i w:val="0"/>
          <w:iCs w:val="0"/>
          <w:color w:val="000000" w:themeColor="text1"/>
          <w:sz w:val="24"/>
          <w:szCs w:val="24"/>
          <w:highlight w:val="none"/>
          <w:lang w:eastAsia="zh-CN"/>
          <w14:textFill>
            <w14:solidFill>
              <w14:schemeClr w14:val="tx1"/>
            </w14:solidFill>
          </w14:textFill>
        </w:rPr>
      </w:pPr>
    </w:p>
    <w:p w14:paraId="364858FE">
      <w:pPr>
        <w:pStyle w:val="15"/>
        <w:rPr>
          <w:rFonts w:hint="eastAsia"/>
          <w:i w:val="0"/>
          <w:iCs w:val="0"/>
          <w:color w:val="000000" w:themeColor="text1"/>
          <w:sz w:val="24"/>
          <w:szCs w:val="24"/>
          <w:highlight w:val="none"/>
          <w:lang w:eastAsia="zh-CN"/>
          <w14:textFill>
            <w14:solidFill>
              <w14:schemeClr w14:val="tx1"/>
            </w14:solidFill>
          </w14:textFill>
        </w:rPr>
      </w:pPr>
    </w:p>
    <w:p w14:paraId="25E64761">
      <w:pPr>
        <w:autoSpaceDE w:val="0"/>
        <w:autoSpaceDN w:val="0"/>
        <w:adjustRightInd w:val="0"/>
        <w:spacing w:line="360" w:lineRule="auto"/>
        <w:jc w:val="right"/>
        <w:rPr>
          <w:rFonts w:ascii="宋体" w:hAnsi="宋体"/>
          <w:i w:val="0"/>
          <w:iCs w:val="0"/>
          <w:color w:val="000000" w:themeColor="text1"/>
          <w:kern w:val="0"/>
          <w:sz w:val="24"/>
          <w:szCs w:val="24"/>
          <w:highlight w:val="none"/>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投标</w:t>
      </w:r>
      <w:r>
        <w:rPr>
          <w:rFonts w:hint="eastAsia" w:ascii="宋体" w:hAnsi="宋体"/>
          <w:i w:val="0"/>
          <w:iCs w:val="0"/>
          <w:color w:val="000000" w:themeColor="text1"/>
          <w:kern w:val="0"/>
          <w:sz w:val="24"/>
          <w:szCs w:val="24"/>
          <w:highlight w:val="none"/>
          <w:lang w:val="en-US" w:eastAsia="zh-CN"/>
          <w14:textFill>
            <w14:solidFill>
              <w14:schemeClr w14:val="tx1"/>
            </w14:solidFill>
          </w14:textFill>
        </w:rPr>
        <w:t>单位</w:t>
      </w:r>
      <w:r>
        <w:rPr>
          <w:rFonts w:hint="eastAsia" w:ascii="宋体" w:hAnsi="宋体"/>
          <w:i w:val="0"/>
          <w:iCs w:val="0"/>
          <w:color w:val="000000" w:themeColor="text1"/>
          <w:kern w:val="0"/>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14:textFill>
            <w14:solidFill>
              <w14:schemeClr w14:val="tx1"/>
            </w14:solidFill>
          </w14:textFill>
        </w:rPr>
        <w:t>电子签章</w:t>
      </w:r>
      <w:r>
        <w:rPr>
          <w:rFonts w:hint="eastAsia" w:ascii="宋体" w:hAnsi="宋体"/>
          <w:i w:val="0"/>
          <w:iCs w:val="0"/>
          <w:color w:val="000000" w:themeColor="text1"/>
          <w:kern w:val="0"/>
          <w:sz w:val="24"/>
          <w:szCs w:val="24"/>
          <w:highlight w:val="none"/>
          <w14:textFill>
            <w14:solidFill>
              <w14:schemeClr w14:val="tx1"/>
            </w14:solidFill>
          </w14:textFill>
        </w:rPr>
        <w:t>）</w:t>
      </w:r>
    </w:p>
    <w:p w14:paraId="66D2A18F">
      <w:pPr>
        <w:autoSpaceDE w:val="0"/>
        <w:autoSpaceDN w:val="0"/>
        <w:adjustRightInd w:val="0"/>
        <w:spacing w:line="360" w:lineRule="auto"/>
        <w:jc w:val="right"/>
        <w:rPr>
          <w:rFonts w:ascii="宋体" w:hAnsi="宋体"/>
          <w:i w:val="0"/>
          <w:iCs w:val="0"/>
          <w:color w:val="000000" w:themeColor="text1"/>
          <w:kern w:val="0"/>
          <w:sz w:val="24"/>
          <w:szCs w:val="24"/>
          <w:highlight w:val="none"/>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年月日</w:t>
      </w:r>
    </w:p>
    <w:p w14:paraId="30C99556">
      <w:pPr>
        <w:autoSpaceDE w:val="0"/>
        <w:autoSpaceDN w:val="0"/>
        <w:adjustRightInd w:val="0"/>
        <w:spacing w:line="360" w:lineRule="auto"/>
        <w:jc w:val="left"/>
        <w:rPr>
          <w:rFonts w:ascii="宋体" w:hAnsi="宋体"/>
          <w:i w:val="0"/>
          <w:iCs w:val="0"/>
          <w:color w:val="000000" w:themeColor="text1"/>
          <w:kern w:val="0"/>
          <w:highlight w:val="none"/>
          <w14:textFill>
            <w14:solidFill>
              <w14:schemeClr w14:val="tx1"/>
            </w14:solidFill>
          </w14:textFill>
        </w:rPr>
      </w:pPr>
    </w:p>
    <w:p w14:paraId="4FFB5BB1">
      <w:pPr>
        <w:autoSpaceDE w:val="0"/>
        <w:autoSpaceDN w:val="0"/>
        <w:adjustRightInd w:val="0"/>
        <w:spacing w:line="520" w:lineRule="exact"/>
        <w:jc w:val="left"/>
        <w:rPr>
          <w:rFonts w:ascii="宋体" w:hAnsi="宋体"/>
          <w:i w:val="0"/>
          <w:iCs w:val="0"/>
          <w:color w:val="000000" w:themeColor="text1"/>
          <w:kern w:val="0"/>
          <w:highlight w:val="none"/>
          <w14:textFill>
            <w14:solidFill>
              <w14:schemeClr w14:val="tx1"/>
            </w14:solidFill>
          </w14:textFill>
        </w:rPr>
      </w:pPr>
    </w:p>
    <w:p w14:paraId="60554FCB">
      <w:pPr>
        <w:autoSpaceDE w:val="0"/>
        <w:autoSpaceDN w:val="0"/>
        <w:adjustRightInd w:val="0"/>
        <w:spacing w:line="360" w:lineRule="auto"/>
        <w:jc w:val="center"/>
        <w:outlineLvl w:val="0"/>
        <w:rPr>
          <w:rFonts w:hint="eastAsia" w:ascii="宋体" w:hAnsi="宋体" w:eastAsia="宋体"/>
          <w:i w:val="0"/>
          <w:iCs w:val="0"/>
          <w:color w:val="000000" w:themeColor="text1"/>
          <w:kern w:val="0"/>
          <w:sz w:val="28"/>
          <w:szCs w:val="28"/>
          <w:highlight w:val="none"/>
          <w:lang w:eastAsia="zh-CN"/>
          <w14:textFill>
            <w14:solidFill>
              <w14:schemeClr w14:val="tx1"/>
            </w14:solidFill>
          </w14:textFill>
        </w:rPr>
      </w:pPr>
      <w:r>
        <w:rPr>
          <w:rFonts w:hint="eastAsia" w:ascii="宋体" w:hAnsi="宋体"/>
          <w:i w:val="0"/>
          <w:iCs w:val="0"/>
          <w:color w:val="000000" w:themeColor="text1"/>
          <w:kern w:val="0"/>
          <w:sz w:val="32"/>
          <w:szCs w:val="32"/>
          <w:highlight w:val="none"/>
          <w14:textFill>
            <w14:solidFill>
              <w14:schemeClr w14:val="tx1"/>
            </w14:solidFill>
          </w14:textFill>
        </w:rPr>
        <w:br w:type="page"/>
      </w:r>
      <w:bookmarkStart w:id="277" w:name="_Toc452024102"/>
      <w:bookmarkEnd w:id="277"/>
      <w:bookmarkStart w:id="278" w:name="_Toc356328064"/>
      <w:bookmarkEnd w:id="278"/>
      <w:bookmarkStart w:id="279" w:name="_Toc452023703"/>
      <w:r>
        <w:rPr>
          <w:rFonts w:hint="eastAsia" w:ascii="宋体" w:hAnsi="宋体"/>
          <w:b/>
          <w:bCs/>
          <w:i w:val="0"/>
          <w:iCs w:val="0"/>
          <w:color w:val="000000" w:themeColor="text1"/>
          <w:kern w:val="0"/>
          <w:sz w:val="28"/>
          <w:szCs w:val="28"/>
          <w:highlight w:val="none"/>
          <w14:textFill>
            <w14:solidFill>
              <w14:schemeClr w14:val="tx1"/>
            </w14:solidFill>
          </w14:textFill>
        </w:rPr>
        <w:t>三、法定代表人授权委托书</w:t>
      </w:r>
      <w:bookmarkEnd w:id="279"/>
      <w:r>
        <w:rPr>
          <w:rFonts w:hint="eastAsia" w:ascii="宋体" w:hAnsi="宋体"/>
          <w:b/>
          <w:bCs/>
          <w:i w:val="0"/>
          <w:iCs w:val="0"/>
          <w:color w:val="000000" w:themeColor="text1"/>
          <w:kern w:val="0"/>
          <w:sz w:val="28"/>
          <w:szCs w:val="28"/>
          <w:highlight w:val="none"/>
          <w:lang w:eastAsia="zh-CN"/>
          <w14:textFill>
            <w14:solidFill>
              <w14:schemeClr w14:val="tx1"/>
            </w14:solidFill>
          </w14:textFill>
        </w:rPr>
        <w:t>（</w:t>
      </w:r>
      <w:r>
        <w:rPr>
          <w:rFonts w:hint="eastAsia" w:ascii="宋体" w:hAnsi="宋体" w:eastAsia="宋体" w:cs="Times New Roman"/>
          <w:b/>
          <w:bCs/>
          <w:i w:val="0"/>
          <w:iCs w:val="0"/>
          <w:color w:val="000000" w:themeColor="text1"/>
          <w:kern w:val="0"/>
          <w:sz w:val="28"/>
          <w:szCs w:val="28"/>
          <w:highlight w:val="none"/>
          <w:lang w:eastAsia="zh-CN"/>
          <w14:textFill>
            <w14:solidFill>
              <w14:schemeClr w14:val="tx1"/>
            </w14:solidFill>
          </w14:textFill>
        </w:rPr>
        <w:t>如</w:t>
      </w:r>
      <w:r>
        <w:rPr>
          <w:rFonts w:hint="eastAsia" w:ascii="宋体" w:hAnsi="宋体" w:eastAsia="宋体" w:cs="Times New Roman"/>
          <w:b/>
          <w:bCs/>
          <w:i w:val="0"/>
          <w:iCs w:val="0"/>
          <w:color w:val="000000" w:themeColor="text1"/>
          <w:kern w:val="0"/>
          <w:sz w:val="28"/>
          <w:szCs w:val="28"/>
          <w:highlight w:val="none"/>
          <w14:textFill>
            <w14:solidFill>
              <w14:schemeClr w14:val="tx1"/>
            </w14:solidFill>
          </w14:textFill>
        </w:rPr>
        <w:t>有</w:t>
      </w:r>
      <w:r>
        <w:rPr>
          <w:rFonts w:hint="eastAsia" w:ascii="宋体" w:hAnsi="宋体"/>
          <w:b/>
          <w:bCs/>
          <w:i w:val="0"/>
          <w:iCs w:val="0"/>
          <w:color w:val="000000" w:themeColor="text1"/>
          <w:kern w:val="0"/>
          <w:sz w:val="28"/>
          <w:szCs w:val="28"/>
          <w:highlight w:val="none"/>
          <w:lang w:eastAsia="zh-CN"/>
          <w14:textFill>
            <w14:solidFill>
              <w14:schemeClr w14:val="tx1"/>
            </w14:solidFill>
          </w14:textFill>
        </w:rPr>
        <w:t>）</w:t>
      </w:r>
    </w:p>
    <w:p w14:paraId="09707E16">
      <w:pPr>
        <w:autoSpaceDE w:val="0"/>
        <w:autoSpaceDN w:val="0"/>
        <w:adjustRightInd w:val="0"/>
        <w:spacing w:line="360" w:lineRule="auto"/>
        <w:jc w:val="left"/>
        <w:rPr>
          <w:rFonts w:ascii="宋体" w:hAnsi="宋体"/>
          <w:i w:val="0"/>
          <w:iCs w:val="0"/>
          <w:color w:val="000000" w:themeColor="text1"/>
          <w:kern w:val="0"/>
          <w:highlight w:val="none"/>
          <w14:textFill>
            <w14:solidFill>
              <w14:schemeClr w14:val="tx1"/>
            </w14:solidFill>
          </w14:textFill>
        </w:rPr>
      </w:pPr>
    </w:p>
    <w:p w14:paraId="0DD64E1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i w:val="0"/>
          <w:iCs w:val="0"/>
          <w:color w:val="000000" w:themeColor="text1"/>
          <w:kern w:val="0"/>
          <w:sz w:val="24"/>
          <w:szCs w:val="24"/>
          <w:highlight w:val="none"/>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本人</w:t>
      </w:r>
      <w:r>
        <w:rPr>
          <w:rFonts w:hint="eastAsia" w:ascii="宋体" w:hAnsi="宋体"/>
          <w:i w:val="0"/>
          <w:iCs w:val="0"/>
          <w:color w:val="000000" w:themeColor="text1"/>
          <w:kern w:val="0"/>
          <w:sz w:val="24"/>
          <w:szCs w:val="24"/>
          <w:highlight w:val="none"/>
          <w:u w:val="single"/>
          <w14:textFill>
            <w14:solidFill>
              <w14:schemeClr w14:val="tx1"/>
            </w14:solidFill>
          </w14:textFill>
        </w:rPr>
        <w:t>（姓名）</w:t>
      </w:r>
      <w:r>
        <w:rPr>
          <w:rFonts w:hint="eastAsia" w:ascii="宋体" w:hAnsi="宋体"/>
          <w:i w:val="0"/>
          <w:iCs w:val="0"/>
          <w:color w:val="000000" w:themeColor="text1"/>
          <w:kern w:val="0"/>
          <w:sz w:val="24"/>
          <w:szCs w:val="24"/>
          <w:highlight w:val="none"/>
          <w14:textFill>
            <w14:solidFill>
              <w14:schemeClr w14:val="tx1"/>
            </w14:solidFill>
          </w14:textFill>
        </w:rPr>
        <w:t>系</w:t>
      </w:r>
      <w:r>
        <w:rPr>
          <w:rFonts w:hint="eastAsia" w:ascii="宋体" w:hAnsi="宋体"/>
          <w:i w:val="0"/>
          <w:iCs w:val="0"/>
          <w:color w:val="000000" w:themeColor="text1"/>
          <w:kern w:val="0"/>
          <w:sz w:val="24"/>
          <w:szCs w:val="24"/>
          <w:highlight w:val="none"/>
          <w:u w:val="single"/>
          <w14:textFill>
            <w14:solidFill>
              <w14:schemeClr w14:val="tx1"/>
            </w14:solidFill>
          </w14:textFill>
        </w:rPr>
        <w:t>（投标</w:t>
      </w:r>
      <w:r>
        <w:rPr>
          <w:rFonts w:hint="eastAsia" w:ascii="宋体" w:hAnsi="宋体"/>
          <w:i w:val="0"/>
          <w:iCs w:val="0"/>
          <w:color w:val="000000" w:themeColor="text1"/>
          <w:kern w:val="0"/>
          <w:sz w:val="24"/>
          <w:szCs w:val="24"/>
          <w:highlight w:val="none"/>
          <w:u w:val="single"/>
          <w:lang w:val="en-US" w:eastAsia="zh-CN"/>
          <w14:textFill>
            <w14:solidFill>
              <w14:schemeClr w14:val="tx1"/>
            </w14:solidFill>
          </w14:textFill>
        </w:rPr>
        <w:t>单位</w:t>
      </w:r>
      <w:r>
        <w:rPr>
          <w:rFonts w:hint="eastAsia" w:ascii="宋体" w:hAnsi="宋体"/>
          <w:i w:val="0"/>
          <w:iCs w:val="0"/>
          <w:color w:val="000000" w:themeColor="text1"/>
          <w:kern w:val="0"/>
          <w:sz w:val="24"/>
          <w:szCs w:val="24"/>
          <w:highlight w:val="none"/>
          <w:u w:val="single"/>
          <w14:textFill>
            <w14:solidFill>
              <w14:schemeClr w14:val="tx1"/>
            </w14:solidFill>
          </w14:textFill>
        </w:rPr>
        <w:t>名称）</w:t>
      </w:r>
      <w:r>
        <w:rPr>
          <w:rFonts w:hint="eastAsia" w:ascii="宋体" w:hAnsi="宋体"/>
          <w:i w:val="0"/>
          <w:iCs w:val="0"/>
          <w:color w:val="000000" w:themeColor="text1"/>
          <w:kern w:val="0"/>
          <w:sz w:val="24"/>
          <w:szCs w:val="24"/>
          <w:highlight w:val="none"/>
          <w14:textFill>
            <w14:solidFill>
              <w14:schemeClr w14:val="tx1"/>
            </w14:solidFill>
          </w14:textFill>
        </w:rPr>
        <w:t>的法定代表人，现委托</w:t>
      </w:r>
      <w:r>
        <w:rPr>
          <w:rFonts w:hint="eastAsia" w:ascii="宋体" w:hAnsi="宋体"/>
          <w:i w:val="0"/>
          <w:iCs w:val="0"/>
          <w:color w:val="000000" w:themeColor="text1"/>
          <w:kern w:val="0"/>
          <w:sz w:val="24"/>
          <w:szCs w:val="24"/>
          <w:highlight w:val="none"/>
          <w:u w:val="single"/>
          <w14:textFill>
            <w14:solidFill>
              <w14:schemeClr w14:val="tx1"/>
            </w14:solidFill>
          </w14:textFill>
        </w:rPr>
        <w:t>（姓名）</w:t>
      </w:r>
      <w:r>
        <w:rPr>
          <w:rFonts w:hint="eastAsia" w:ascii="宋体" w:hAnsi="宋体"/>
          <w:i w:val="0"/>
          <w:iCs w:val="0"/>
          <w:color w:val="000000" w:themeColor="text1"/>
          <w:kern w:val="0"/>
          <w:sz w:val="24"/>
          <w:szCs w:val="24"/>
          <w:highlight w:val="none"/>
          <w14:textFill>
            <w14:solidFill>
              <w14:schemeClr w14:val="tx1"/>
            </w14:solidFill>
          </w14:textFill>
        </w:rPr>
        <w:t>为我方代理人。代理人根据授权，以我方名义签署、澄清、说明、补正、递交、撤回、修改</w:t>
      </w:r>
      <w:r>
        <w:rPr>
          <w:rFonts w:hint="eastAsia" w:ascii="宋体" w:hAnsi="宋体"/>
          <w:i w:val="0"/>
          <w:iCs w:val="0"/>
          <w:color w:val="000000" w:themeColor="text1"/>
          <w:kern w:val="0"/>
          <w:sz w:val="24"/>
          <w:szCs w:val="24"/>
          <w:highlight w:val="none"/>
          <w:u w:val="single"/>
          <w14:textFill>
            <w14:solidFill>
              <w14:schemeClr w14:val="tx1"/>
            </w14:solidFill>
          </w14:textFill>
        </w:rPr>
        <w:t>（</w:t>
      </w:r>
      <w:r>
        <w:rPr>
          <w:rFonts w:hint="eastAsia" w:ascii="宋体" w:hAnsi="宋体"/>
          <w:i w:val="0"/>
          <w:iCs w:val="0"/>
          <w:color w:val="000000" w:themeColor="text1"/>
          <w:kern w:val="0"/>
          <w:sz w:val="24"/>
          <w:szCs w:val="24"/>
          <w:highlight w:val="none"/>
          <w:u w:val="single"/>
          <w:lang w:val="en-US" w:eastAsia="zh-CN"/>
          <w14:textFill>
            <w14:solidFill>
              <w14:schemeClr w14:val="tx1"/>
            </w14:solidFill>
          </w14:textFill>
        </w:rPr>
        <w:t>项目</w:t>
      </w:r>
      <w:r>
        <w:rPr>
          <w:rFonts w:hint="eastAsia" w:ascii="宋体" w:hAnsi="宋体"/>
          <w:i w:val="0"/>
          <w:iCs w:val="0"/>
          <w:color w:val="000000" w:themeColor="text1"/>
          <w:kern w:val="0"/>
          <w:sz w:val="24"/>
          <w:szCs w:val="24"/>
          <w:highlight w:val="none"/>
          <w:u w:val="single"/>
          <w14:textFill>
            <w14:solidFill>
              <w14:schemeClr w14:val="tx1"/>
            </w14:solidFill>
          </w14:textFill>
        </w:rPr>
        <w:t>名称）</w:t>
      </w:r>
      <w:r>
        <w:rPr>
          <w:rFonts w:hint="eastAsia" w:ascii="宋体" w:hAnsi="宋体"/>
          <w:i w:val="0"/>
          <w:iCs w:val="0"/>
          <w:color w:val="000000" w:themeColor="text1"/>
          <w:kern w:val="0"/>
          <w:sz w:val="24"/>
          <w:szCs w:val="24"/>
          <w:highlight w:val="none"/>
          <w14:textFill>
            <w14:solidFill>
              <w14:schemeClr w14:val="tx1"/>
            </w14:solidFill>
          </w14:textFill>
        </w:rPr>
        <w:t>投标文件、签订合同和处理有关事宜，其法律后果由我方承担。</w:t>
      </w:r>
    </w:p>
    <w:p w14:paraId="4EF16FE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i w:val="0"/>
          <w:iCs w:val="0"/>
          <w:color w:val="000000" w:themeColor="text1"/>
          <w:kern w:val="0"/>
          <w:sz w:val="24"/>
          <w:szCs w:val="24"/>
          <w:highlight w:val="none"/>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委托期限：。</w:t>
      </w:r>
    </w:p>
    <w:p w14:paraId="6300091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i w:val="0"/>
          <w:iCs w:val="0"/>
          <w:color w:val="000000" w:themeColor="text1"/>
          <w:kern w:val="0"/>
          <w:sz w:val="24"/>
          <w:szCs w:val="24"/>
          <w:highlight w:val="none"/>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代理人无转委托权。</w:t>
      </w:r>
    </w:p>
    <w:p w14:paraId="73AE9731">
      <w:pPr>
        <w:autoSpaceDE w:val="0"/>
        <w:autoSpaceDN w:val="0"/>
        <w:adjustRightInd w:val="0"/>
        <w:spacing w:line="360" w:lineRule="auto"/>
        <w:ind w:firstLine="480" w:firstLineChars="200"/>
        <w:jc w:val="left"/>
        <w:rPr>
          <w:rFonts w:ascii="宋体" w:hAnsi="宋体"/>
          <w:i w:val="0"/>
          <w:iCs w:val="0"/>
          <w:color w:val="000000" w:themeColor="text1"/>
          <w:kern w:val="0"/>
          <w:sz w:val="24"/>
          <w:szCs w:val="24"/>
          <w:highlight w:val="none"/>
          <w14:textFill>
            <w14:solidFill>
              <w14:schemeClr w14:val="tx1"/>
            </w14:solidFill>
          </w14:textFill>
        </w:rPr>
      </w:pPr>
    </w:p>
    <w:p w14:paraId="7CF4BBDE">
      <w:pPr>
        <w:autoSpaceDE w:val="0"/>
        <w:autoSpaceDN w:val="0"/>
        <w:adjustRightInd w:val="0"/>
        <w:spacing w:line="360" w:lineRule="auto"/>
        <w:ind w:firstLine="480" w:firstLineChars="200"/>
        <w:jc w:val="left"/>
        <w:rPr>
          <w:rFonts w:ascii="宋体" w:hAnsi="宋体"/>
          <w:i w:val="0"/>
          <w:iCs w:val="0"/>
          <w:color w:val="000000" w:themeColor="text1"/>
          <w:kern w:val="0"/>
          <w:sz w:val="24"/>
          <w:szCs w:val="24"/>
          <w:highlight w:val="none"/>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附：委托代理人身份证</w:t>
      </w:r>
    </w:p>
    <w:p w14:paraId="56FFF602">
      <w:pPr>
        <w:autoSpaceDE w:val="0"/>
        <w:autoSpaceDN w:val="0"/>
        <w:adjustRightInd w:val="0"/>
        <w:spacing w:line="360" w:lineRule="auto"/>
        <w:jc w:val="left"/>
        <w:rPr>
          <w:rFonts w:ascii="宋体" w:hAnsi="宋体"/>
          <w:i w:val="0"/>
          <w:iCs w:val="0"/>
          <w:color w:val="000000" w:themeColor="text1"/>
          <w:kern w:val="0"/>
          <w:sz w:val="24"/>
          <w:szCs w:val="24"/>
          <w:highlight w:val="none"/>
          <w14:textFill>
            <w14:solidFill>
              <w14:schemeClr w14:val="tx1"/>
            </w14:solidFill>
          </w14:textFill>
        </w:rPr>
      </w:pPr>
    </w:p>
    <w:p w14:paraId="0C610715">
      <w:pPr>
        <w:pStyle w:val="151"/>
        <w:ind w:firstLine="468"/>
        <w:rPr>
          <w:i w:val="0"/>
          <w:iCs w:val="0"/>
          <w:color w:val="000000" w:themeColor="text1"/>
          <w:sz w:val="24"/>
          <w:szCs w:val="24"/>
          <w:highlight w:val="none"/>
          <w14:textFill>
            <w14:solidFill>
              <w14:schemeClr w14:val="tx1"/>
            </w14:solidFill>
          </w14:textFill>
        </w:rPr>
      </w:pPr>
    </w:p>
    <w:p w14:paraId="3E6A78A3">
      <w:pPr>
        <w:autoSpaceDE w:val="0"/>
        <w:autoSpaceDN w:val="0"/>
        <w:adjustRightInd w:val="0"/>
        <w:spacing w:line="360" w:lineRule="auto"/>
        <w:jc w:val="left"/>
        <w:textAlignment w:val="baseline"/>
        <w:rPr>
          <w:rFonts w:ascii="宋体" w:hAnsi="宋体"/>
          <w:i w:val="0"/>
          <w:iCs w:val="0"/>
          <w:color w:val="000000" w:themeColor="text1"/>
          <w:kern w:val="0"/>
          <w:sz w:val="24"/>
          <w:szCs w:val="24"/>
          <w:highlight w:val="none"/>
          <w14:textFill>
            <w14:solidFill>
              <w14:schemeClr w14:val="tx1"/>
            </w14:solidFill>
          </w14:textFill>
        </w:rPr>
      </w:pPr>
    </w:p>
    <w:p w14:paraId="168D5525">
      <w:pPr>
        <w:autoSpaceDE w:val="0"/>
        <w:autoSpaceDN w:val="0"/>
        <w:adjustRightInd w:val="0"/>
        <w:spacing w:line="360" w:lineRule="auto"/>
        <w:jc w:val="left"/>
        <w:textAlignment w:val="baseline"/>
        <w:rPr>
          <w:rFonts w:ascii="宋体" w:hAnsi="宋体"/>
          <w:i w:val="0"/>
          <w:iCs w:val="0"/>
          <w:color w:val="000000" w:themeColor="text1"/>
          <w:kern w:val="0"/>
          <w:sz w:val="24"/>
          <w:szCs w:val="24"/>
          <w:highlight w:val="none"/>
          <w14:textFill>
            <w14:solidFill>
              <w14:schemeClr w14:val="tx1"/>
            </w14:solidFill>
          </w14:textFill>
        </w:rPr>
      </w:pPr>
    </w:p>
    <w:p w14:paraId="0ED22F3A">
      <w:pPr>
        <w:autoSpaceDE w:val="0"/>
        <w:autoSpaceDN w:val="0"/>
        <w:adjustRightInd w:val="0"/>
        <w:spacing w:line="360" w:lineRule="auto"/>
        <w:ind w:right="420" w:firstLine="4440" w:firstLineChars="1850"/>
        <w:textAlignment w:val="baseline"/>
        <w:rPr>
          <w:rFonts w:ascii="宋体" w:hAnsi="宋体"/>
          <w:i w:val="0"/>
          <w:iCs w:val="0"/>
          <w:color w:val="000000" w:themeColor="text1"/>
          <w:kern w:val="0"/>
          <w:sz w:val="24"/>
          <w:szCs w:val="24"/>
          <w:highlight w:val="none"/>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投标</w:t>
      </w:r>
      <w:r>
        <w:rPr>
          <w:rFonts w:hint="eastAsia" w:ascii="宋体" w:hAnsi="宋体"/>
          <w:i w:val="0"/>
          <w:iCs w:val="0"/>
          <w:color w:val="000000" w:themeColor="text1"/>
          <w:kern w:val="0"/>
          <w:sz w:val="24"/>
          <w:szCs w:val="24"/>
          <w:highlight w:val="none"/>
          <w:lang w:val="en-US" w:eastAsia="zh-CN"/>
          <w14:textFill>
            <w14:solidFill>
              <w14:schemeClr w14:val="tx1"/>
            </w14:solidFill>
          </w14:textFill>
        </w:rPr>
        <w:t>单位名称</w:t>
      </w:r>
      <w:r>
        <w:rPr>
          <w:rFonts w:hint="eastAsia" w:ascii="宋体" w:hAnsi="宋体"/>
          <w:i w:val="0"/>
          <w:iCs w:val="0"/>
          <w:color w:val="000000" w:themeColor="text1"/>
          <w:kern w:val="0"/>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14:textFill>
            <w14:solidFill>
              <w14:schemeClr w14:val="tx1"/>
            </w14:solidFill>
          </w14:textFill>
        </w:rPr>
        <w:t>电子签章</w:t>
      </w:r>
      <w:r>
        <w:rPr>
          <w:rFonts w:hint="eastAsia" w:ascii="宋体" w:hAnsi="宋体"/>
          <w:i w:val="0"/>
          <w:iCs w:val="0"/>
          <w:color w:val="000000" w:themeColor="text1"/>
          <w:kern w:val="0"/>
          <w:sz w:val="24"/>
          <w:szCs w:val="24"/>
          <w:highlight w:val="none"/>
          <w14:textFill>
            <w14:solidFill>
              <w14:schemeClr w14:val="tx1"/>
            </w14:solidFill>
          </w14:textFill>
        </w:rPr>
        <w:t>）</w:t>
      </w:r>
    </w:p>
    <w:p w14:paraId="026B0D44">
      <w:pPr>
        <w:wordWrap w:val="0"/>
        <w:autoSpaceDE w:val="0"/>
        <w:autoSpaceDN w:val="0"/>
        <w:adjustRightInd w:val="0"/>
        <w:spacing w:line="360" w:lineRule="auto"/>
        <w:ind w:right="420" w:firstLine="4440" w:firstLineChars="1850"/>
        <w:textAlignment w:val="baseline"/>
        <w:rPr>
          <w:rFonts w:ascii="宋体" w:hAnsi="宋体"/>
          <w:i w:val="0"/>
          <w:iCs w:val="0"/>
          <w:color w:val="000000" w:themeColor="text1"/>
          <w:kern w:val="0"/>
          <w:sz w:val="24"/>
          <w:szCs w:val="24"/>
          <w:highlight w:val="none"/>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法定代表人：（</w:t>
      </w:r>
      <w:r>
        <w:rPr>
          <w:rFonts w:hint="eastAsia" w:ascii="宋体" w:hAnsi="宋体"/>
          <w:i w:val="0"/>
          <w:iCs w:val="0"/>
          <w:color w:val="000000" w:themeColor="text1"/>
          <w:sz w:val="24"/>
          <w:szCs w:val="24"/>
          <w:highlight w:val="none"/>
          <w14:textFill>
            <w14:solidFill>
              <w14:schemeClr w14:val="tx1"/>
            </w14:solidFill>
          </w14:textFill>
        </w:rPr>
        <w:t>电子签章</w:t>
      </w:r>
      <w:r>
        <w:rPr>
          <w:rFonts w:hint="eastAsia" w:ascii="宋体" w:hAnsi="宋体"/>
          <w:i w:val="0"/>
          <w:iCs w:val="0"/>
          <w:color w:val="000000" w:themeColor="text1"/>
          <w:kern w:val="0"/>
          <w:sz w:val="24"/>
          <w:szCs w:val="24"/>
          <w:highlight w:val="none"/>
          <w14:textFill>
            <w14:solidFill>
              <w14:schemeClr w14:val="tx1"/>
            </w14:solidFill>
          </w14:textFill>
        </w:rPr>
        <w:t>）</w:t>
      </w:r>
    </w:p>
    <w:p w14:paraId="17F481D0">
      <w:pPr>
        <w:autoSpaceDE w:val="0"/>
        <w:autoSpaceDN w:val="0"/>
        <w:adjustRightInd w:val="0"/>
        <w:spacing w:line="360" w:lineRule="auto"/>
        <w:jc w:val="left"/>
        <w:textAlignment w:val="baseline"/>
        <w:rPr>
          <w:rFonts w:ascii="宋体" w:hAnsi="宋体"/>
          <w:i w:val="0"/>
          <w:iCs w:val="0"/>
          <w:color w:val="000000" w:themeColor="text1"/>
          <w:kern w:val="0"/>
          <w:sz w:val="24"/>
          <w:szCs w:val="24"/>
          <w:highlight w:val="none"/>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 xml:space="preserve">                                     身份证号码：</w:t>
      </w:r>
    </w:p>
    <w:p w14:paraId="7F244A98">
      <w:pPr>
        <w:autoSpaceDE w:val="0"/>
        <w:autoSpaceDN w:val="0"/>
        <w:adjustRightInd w:val="0"/>
        <w:spacing w:line="360" w:lineRule="auto"/>
        <w:jc w:val="left"/>
        <w:textAlignment w:val="baseline"/>
        <w:rPr>
          <w:rFonts w:hint="eastAsia" w:ascii="宋体" w:hAnsi="宋体" w:eastAsia="宋体"/>
          <w:i w:val="0"/>
          <w:iCs w:val="0"/>
          <w:color w:val="000000" w:themeColor="text1"/>
          <w:kern w:val="0"/>
          <w:sz w:val="24"/>
          <w:szCs w:val="24"/>
          <w:highlight w:val="none"/>
          <w:lang w:val="en-US" w:eastAsia="zh-CN"/>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 xml:space="preserve">                                     委托代理人：</w:t>
      </w:r>
      <w:r>
        <w:rPr>
          <w:rFonts w:hint="eastAsia" w:ascii="宋体" w:hAnsi="宋体"/>
          <w:i w:val="0"/>
          <w:iCs w:val="0"/>
          <w:color w:val="000000" w:themeColor="text1"/>
          <w:kern w:val="0"/>
          <w:sz w:val="24"/>
          <w:szCs w:val="24"/>
          <w:highlight w:val="none"/>
          <w:lang w:val="en-US" w:eastAsia="zh-CN"/>
          <w14:textFill>
            <w14:solidFill>
              <w14:schemeClr w14:val="tx1"/>
            </w14:solidFill>
          </w14:textFill>
        </w:rPr>
        <w:t xml:space="preserve"> （</w:t>
      </w:r>
      <w:r>
        <w:rPr>
          <w:rFonts w:hint="eastAsia" w:hAnsi="宋体"/>
          <w:i w:val="0"/>
          <w:iCs w:val="0"/>
          <w:color w:val="000000" w:themeColor="text1"/>
          <w:sz w:val="24"/>
          <w:szCs w:val="24"/>
          <w:highlight w:val="none"/>
          <w14:textFill>
            <w14:solidFill>
              <w14:schemeClr w14:val="tx1"/>
            </w14:solidFill>
          </w14:textFill>
        </w:rPr>
        <w:t>签字或</w:t>
      </w:r>
      <w:r>
        <w:rPr>
          <w:rFonts w:hint="eastAsia" w:hAnsi="宋体"/>
          <w:i w:val="0"/>
          <w:iCs w:val="0"/>
          <w:color w:val="000000" w:themeColor="text1"/>
          <w:sz w:val="24"/>
          <w:szCs w:val="24"/>
          <w:highlight w:val="none"/>
          <w:lang w:eastAsia="zh-CN"/>
          <w14:textFill>
            <w14:solidFill>
              <w14:schemeClr w14:val="tx1"/>
            </w14:solidFill>
          </w14:textFill>
        </w:rPr>
        <w:t>签章）</w:t>
      </w:r>
    </w:p>
    <w:p w14:paraId="1932E100">
      <w:pPr>
        <w:autoSpaceDE w:val="0"/>
        <w:autoSpaceDN w:val="0"/>
        <w:adjustRightInd w:val="0"/>
        <w:spacing w:line="360" w:lineRule="auto"/>
        <w:jc w:val="left"/>
        <w:textAlignment w:val="baseline"/>
        <w:rPr>
          <w:rFonts w:ascii="宋体" w:hAnsi="宋体"/>
          <w:i w:val="0"/>
          <w:iCs w:val="0"/>
          <w:color w:val="000000" w:themeColor="text1"/>
          <w:kern w:val="0"/>
          <w:sz w:val="24"/>
          <w:szCs w:val="24"/>
          <w:highlight w:val="none"/>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 xml:space="preserve">                                     身份证号码：</w:t>
      </w:r>
    </w:p>
    <w:p w14:paraId="2115AC4B">
      <w:pPr>
        <w:autoSpaceDE w:val="0"/>
        <w:autoSpaceDN w:val="0"/>
        <w:adjustRightInd w:val="0"/>
        <w:spacing w:line="360" w:lineRule="auto"/>
        <w:jc w:val="right"/>
        <w:textAlignment w:val="baseline"/>
        <w:rPr>
          <w:rFonts w:ascii="宋体" w:hAnsi="宋体"/>
          <w:i w:val="0"/>
          <w:iCs w:val="0"/>
          <w:color w:val="000000" w:themeColor="text1"/>
          <w:kern w:val="0"/>
          <w:sz w:val="24"/>
          <w:szCs w:val="24"/>
          <w:highlight w:val="none"/>
          <w14:textFill>
            <w14:solidFill>
              <w14:schemeClr w14:val="tx1"/>
            </w14:solidFill>
          </w14:textFill>
        </w:rPr>
      </w:pPr>
      <w:r>
        <w:rPr>
          <w:rFonts w:hint="eastAsia" w:ascii="宋体" w:hAnsi="宋体"/>
          <w:i w:val="0"/>
          <w:iCs w:val="0"/>
          <w:color w:val="000000" w:themeColor="text1"/>
          <w:kern w:val="0"/>
          <w:sz w:val="24"/>
          <w:szCs w:val="24"/>
          <w:highlight w:val="none"/>
          <w14:textFill>
            <w14:solidFill>
              <w14:schemeClr w14:val="tx1"/>
            </w14:solidFill>
          </w14:textFill>
        </w:rPr>
        <w:t>年月日</w:t>
      </w:r>
    </w:p>
    <w:p w14:paraId="33EEB580">
      <w:pPr>
        <w:autoSpaceDE w:val="0"/>
        <w:autoSpaceDN w:val="0"/>
        <w:adjustRightInd w:val="0"/>
        <w:spacing w:line="360" w:lineRule="auto"/>
        <w:jc w:val="left"/>
        <w:rPr>
          <w:rFonts w:ascii="宋体" w:hAnsi="宋体"/>
          <w:i w:val="0"/>
          <w:iCs w:val="0"/>
          <w:color w:val="000000" w:themeColor="text1"/>
          <w:kern w:val="0"/>
          <w:sz w:val="24"/>
          <w:szCs w:val="24"/>
          <w:highlight w:val="none"/>
          <w14:textFill>
            <w14:solidFill>
              <w14:schemeClr w14:val="tx1"/>
            </w14:solidFill>
          </w14:textFill>
        </w:rPr>
      </w:pPr>
    </w:p>
    <w:p w14:paraId="7DAFD29B">
      <w:pPr>
        <w:autoSpaceDE w:val="0"/>
        <w:autoSpaceDN w:val="0"/>
        <w:adjustRightInd w:val="0"/>
        <w:spacing w:line="520" w:lineRule="exact"/>
        <w:jc w:val="left"/>
        <w:rPr>
          <w:rFonts w:ascii="宋体" w:hAnsi="宋体"/>
          <w:i w:val="0"/>
          <w:iCs w:val="0"/>
          <w:color w:val="000000" w:themeColor="text1"/>
          <w:kern w:val="0"/>
          <w:highlight w:val="none"/>
          <w14:textFill>
            <w14:solidFill>
              <w14:schemeClr w14:val="tx1"/>
            </w14:solidFill>
          </w14:textFill>
        </w:rPr>
      </w:pPr>
    </w:p>
    <w:p w14:paraId="535A898E">
      <w:pPr>
        <w:autoSpaceDE w:val="0"/>
        <w:autoSpaceDN w:val="0"/>
        <w:adjustRightInd w:val="0"/>
        <w:spacing w:line="360" w:lineRule="auto"/>
        <w:jc w:val="center"/>
        <w:outlineLvl w:val="2"/>
        <w:rPr>
          <w:rFonts w:ascii="宋体" w:hAnsi="宋体"/>
          <w:i w:val="0"/>
          <w:iCs w:val="0"/>
          <w:color w:val="000000" w:themeColor="text1"/>
          <w:kern w:val="0"/>
          <w:sz w:val="32"/>
          <w:szCs w:val="32"/>
          <w:highlight w:val="none"/>
          <w14:textFill>
            <w14:solidFill>
              <w14:schemeClr w14:val="tx1"/>
            </w14:solidFill>
          </w14:textFill>
        </w:rPr>
      </w:pPr>
      <w:r>
        <w:rPr>
          <w:rFonts w:hint="eastAsia" w:ascii="宋体" w:hAnsi="宋体"/>
          <w:i w:val="0"/>
          <w:iCs w:val="0"/>
          <w:color w:val="000000" w:themeColor="text1"/>
          <w:kern w:val="0"/>
          <w:sz w:val="32"/>
          <w:szCs w:val="32"/>
          <w:highlight w:val="none"/>
          <w14:textFill>
            <w14:solidFill>
              <w14:schemeClr w14:val="tx1"/>
            </w14:solidFill>
          </w14:textFill>
        </w:rPr>
        <w:br w:type="page"/>
      </w:r>
      <w:bookmarkStart w:id="280" w:name="_Toc452023706"/>
      <w:bookmarkEnd w:id="280"/>
      <w:bookmarkStart w:id="281" w:name="_Toc452024105"/>
      <w:bookmarkEnd w:id="281"/>
      <w:bookmarkStart w:id="282" w:name="_Toc452023705"/>
      <w:bookmarkEnd w:id="282"/>
      <w:bookmarkStart w:id="283" w:name="_Toc452024103"/>
      <w:bookmarkEnd w:id="283"/>
      <w:bookmarkStart w:id="284" w:name="_Toc356328065"/>
      <w:bookmarkEnd w:id="284"/>
      <w:bookmarkStart w:id="285" w:name="_Toc356328066"/>
      <w:bookmarkEnd w:id="285"/>
      <w:bookmarkStart w:id="286" w:name="_Toc356328067"/>
      <w:r>
        <w:rPr>
          <w:rFonts w:hint="eastAsia" w:ascii="宋体" w:hAnsi="宋体"/>
          <w:b/>
          <w:bCs/>
          <w:i w:val="0"/>
          <w:iCs w:val="0"/>
          <w:color w:val="000000" w:themeColor="text1"/>
          <w:kern w:val="0"/>
          <w:sz w:val="28"/>
          <w:szCs w:val="28"/>
          <w:highlight w:val="none"/>
          <w:lang w:eastAsia="zh-CN"/>
          <w14:textFill>
            <w14:solidFill>
              <w14:schemeClr w14:val="tx1"/>
            </w14:solidFill>
          </w14:textFill>
        </w:rPr>
        <w:t>四</w:t>
      </w:r>
      <w:r>
        <w:rPr>
          <w:rFonts w:hint="eastAsia" w:ascii="宋体" w:hAnsi="宋体"/>
          <w:b/>
          <w:bCs/>
          <w:i w:val="0"/>
          <w:iCs w:val="0"/>
          <w:color w:val="000000" w:themeColor="text1"/>
          <w:kern w:val="0"/>
          <w:sz w:val="28"/>
          <w:szCs w:val="28"/>
          <w:highlight w:val="none"/>
          <w14:textFill>
            <w14:solidFill>
              <w14:schemeClr w14:val="tx1"/>
            </w14:solidFill>
          </w14:textFill>
        </w:rPr>
        <w:t>、资格审查资料</w:t>
      </w:r>
      <w:bookmarkEnd w:id="286"/>
    </w:p>
    <w:p w14:paraId="12F1618E">
      <w:pPr>
        <w:autoSpaceDE w:val="0"/>
        <w:autoSpaceDN w:val="0"/>
        <w:adjustRightInd w:val="0"/>
        <w:spacing w:line="360" w:lineRule="auto"/>
        <w:jc w:val="center"/>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lang w:eastAsia="zh-CN"/>
          <w14:textFill>
            <w14:solidFill>
              <w14:schemeClr w14:val="tx1"/>
            </w14:solidFill>
          </w14:textFill>
        </w:rPr>
        <w:t>（</w:t>
      </w:r>
      <w:r>
        <w:rPr>
          <w:rFonts w:hint="eastAsia" w:ascii="宋体" w:hAnsi="宋体"/>
          <w:i w:val="0"/>
          <w:iCs w:val="0"/>
          <w:color w:val="000000" w:themeColor="text1"/>
          <w:sz w:val="24"/>
          <w:szCs w:val="24"/>
          <w:highlight w:val="none"/>
          <w14:textFill>
            <w14:solidFill>
              <w14:schemeClr w14:val="tx1"/>
            </w14:solidFill>
          </w14:textFill>
        </w:rPr>
        <w:t>格式自拟</w:t>
      </w:r>
      <w:r>
        <w:rPr>
          <w:rFonts w:hint="eastAsia" w:ascii="宋体" w:hAnsi="宋体"/>
          <w:i w:val="0"/>
          <w:iCs w:val="0"/>
          <w:color w:val="000000" w:themeColor="text1"/>
          <w:sz w:val="24"/>
          <w:szCs w:val="24"/>
          <w:highlight w:val="none"/>
          <w:lang w:eastAsia="zh-CN"/>
          <w14:textFill>
            <w14:solidFill>
              <w14:schemeClr w14:val="tx1"/>
            </w14:solidFill>
          </w14:textFill>
        </w:rPr>
        <w:t>）</w:t>
      </w:r>
    </w:p>
    <w:p w14:paraId="02E751EA">
      <w:pPr>
        <w:autoSpaceDE w:val="0"/>
        <w:autoSpaceDN w:val="0"/>
        <w:adjustRightInd w:val="0"/>
        <w:spacing w:line="360" w:lineRule="auto"/>
        <w:ind w:firstLine="422" w:firstLineChars="200"/>
        <w:jc w:val="left"/>
        <w:rPr>
          <w:rFonts w:ascii="宋体" w:hAnsi="宋体"/>
          <w:b/>
          <w:bCs/>
          <w:i w:val="0"/>
          <w:iCs w:val="0"/>
          <w:color w:val="000000" w:themeColor="text1"/>
          <w:highlight w:val="none"/>
          <w14:textFill>
            <w14:solidFill>
              <w14:schemeClr w14:val="tx1"/>
            </w14:solidFill>
          </w14:textFill>
        </w:rPr>
      </w:pPr>
    </w:p>
    <w:p w14:paraId="31A8B356">
      <w:pPr>
        <w:autoSpaceDE w:val="0"/>
        <w:autoSpaceDN w:val="0"/>
        <w:adjustRightInd w:val="0"/>
        <w:spacing w:line="360" w:lineRule="auto"/>
        <w:jc w:val="center"/>
        <w:outlineLvl w:val="2"/>
        <w:rPr>
          <w:rFonts w:ascii="宋体" w:hAnsi="宋体"/>
          <w:i w:val="0"/>
          <w:iCs w:val="0"/>
          <w:color w:val="000000" w:themeColor="text1"/>
          <w:kern w:val="0"/>
          <w:sz w:val="28"/>
          <w:szCs w:val="28"/>
          <w:highlight w:val="none"/>
          <w14:textFill>
            <w14:solidFill>
              <w14:schemeClr w14:val="tx1"/>
            </w14:solidFill>
          </w14:textFill>
        </w:rPr>
      </w:pPr>
      <w:r>
        <w:rPr>
          <w:rFonts w:hint="eastAsia" w:ascii="宋体" w:hAnsi="宋体"/>
          <w:i w:val="0"/>
          <w:iCs w:val="0"/>
          <w:color w:val="000000" w:themeColor="text1"/>
          <w:highlight w:val="none"/>
          <w14:textFill>
            <w14:solidFill>
              <w14:schemeClr w14:val="tx1"/>
            </w14:solidFill>
          </w14:textFill>
        </w:rPr>
        <w:br w:type="page"/>
      </w:r>
      <w:bookmarkStart w:id="287" w:name="_Toc452023707"/>
      <w:bookmarkEnd w:id="287"/>
      <w:bookmarkStart w:id="288" w:name="_Toc356328068"/>
      <w:bookmarkEnd w:id="288"/>
      <w:bookmarkStart w:id="289" w:name="_Toc452024106"/>
      <w:r>
        <w:rPr>
          <w:rFonts w:hint="eastAsia" w:ascii="宋体" w:hAnsi="宋体"/>
          <w:b/>
          <w:bCs/>
          <w:i w:val="0"/>
          <w:iCs w:val="0"/>
          <w:color w:val="000000" w:themeColor="text1"/>
          <w:kern w:val="0"/>
          <w:sz w:val="28"/>
          <w:szCs w:val="28"/>
          <w:highlight w:val="none"/>
          <w:lang w:eastAsia="zh-CN"/>
          <w14:textFill>
            <w14:solidFill>
              <w14:schemeClr w14:val="tx1"/>
            </w14:solidFill>
          </w14:textFill>
        </w:rPr>
        <w:t>五</w:t>
      </w:r>
      <w:r>
        <w:rPr>
          <w:rFonts w:hint="eastAsia" w:ascii="宋体" w:hAnsi="宋体"/>
          <w:b/>
          <w:bCs/>
          <w:i w:val="0"/>
          <w:iCs w:val="0"/>
          <w:color w:val="000000" w:themeColor="text1"/>
          <w:kern w:val="0"/>
          <w:sz w:val="28"/>
          <w:szCs w:val="28"/>
          <w:highlight w:val="none"/>
          <w14:textFill>
            <w14:solidFill>
              <w14:schemeClr w14:val="tx1"/>
            </w14:solidFill>
          </w14:textFill>
        </w:rPr>
        <w:t>、招标文件要求</w:t>
      </w:r>
      <w:r>
        <w:rPr>
          <w:rFonts w:hint="eastAsia" w:ascii="宋体" w:hAnsi="宋体"/>
          <w:b/>
          <w:bCs/>
          <w:i w:val="0"/>
          <w:iCs w:val="0"/>
          <w:color w:val="000000" w:themeColor="text1"/>
          <w:kern w:val="0"/>
          <w:sz w:val="28"/>
          <w:szCs w:val="28"/>
          <w:highlight w:val="none"/>
          <w:lang w:eastAsia="zh-CN"/>
          <w14:textFill>
            <w14:solidFill>
              <w14:schemeClr w14:val="tx1"/>
            </w14:solidFill>
          </w14:textFill>
        </w:rPr>
        <w:t>供应商</w:t>
      </w:r>
      <w:r>
        <w:rPr>
          <w:rFonts w:hint="eastAsia" w:ascii="宋体" w:hAnsi="宋体"/>
          <w:b/>
          <w:bCs/>
          <w:i w:val="0"/>
          <w:iCs w:val="0"/>
          <w:color w:val="000000" w:themeColor="text1"/>
          <w:kern w:val="0"/>
          <w:sz w:val="28"/>
          <w:szCs w:val="28"/>
          <w:highlight w:val="none"/>
          <w14:textFill>
            <w14:solidFill>
              <w14:schemeClr w14:val="tx1"/>
            </w14:solidFill>
          </w14:textFill>
        </w:rPr>
        <w:t>提交或</w:t>
      </w:r>
      <w:r>
        <w:rPr>
          <w:rFonts w:hint="eastAsia" w:ascii="宋体" w:hAnsi="宋体"/>
          <w:b/>
          <w:bCs/>
          <w:i w:val="0"/>
          <w:iCs w:val="0"/>
          <w:color w:val="000000" w:themeColor="text1"/>
          <w:kern w:val="0"/>
          <w:sz w:val="28"/>
          <w:szCs w:val="28"/>
          <w:highlight w:val="none"/>
          <w:lang w:eastAsia="zh-CN"/>
          <w14:textFill>
            <w14:solidFill>
              <w14:schemeClr w14:val="tx1"/>
            </w14:solidFill>
          </w14:textFill>
        </w:rPr>
        <w:t>供应商</w:t>
      </w:r>
      <w:r>
        <w:rPr>
          <w:rFonts w:hint="eastAsia" w:ascii="宋体" w:hAnsi="宋体"/>
          <w:b/>
          <w:bCs/>
          <w:i w:val="0"/>
          <w:iCs w:val="0"/>
          <w:color w:val="000000" w:themeColor="text1"/>
          <w:kern w:val="0"/>
          <w:sz w:val="28"/>
          <w:szCs w:val="28"/>
          <w:highlight w:val="none"/>
          <w14:textFill>
            <w14:solidFill>
              <w14:schemeClr w14:val="tx1"/>
            </w14:solidFill>
          </w14:textFill>
        </w:rPr>
        <w:t>认为有必要提供的其他资料</w:t>
      </w:r>
      <w:bookmarkEnd w:id="289"/>
    </w:p>
    <w:p w14:paraId="774211C0">
      <w:pPr>
        <w:rPr>
          <w:rFonts w:ascii="宋体" w:hAnsi="宋体"/>
          <w:i w:val="0"/>
          <w:iCs w:val="0"/>
          <w:color w:val="000000" w:themeColor="text1"/>
          <w:highlight w:val="none"/>
          <w14:textFill>
            <w14:solidFill>
              <w14:schemeClr w14:val="tx1"/>
            </w14:solidFill>
          </w14:textFill>
        </w:rPr>
      </w:pPr>
    </w:p>
    <w:p w14:paraId="7F4C42D6">
      <w:pPr>
        <w:jc w:val="center"/>
        <w:rPr>
          <w:rFonts w:hint="eastAsia" w:ascii="宋体" w:hAnsi="宋体"/>
          <w:b w:val="0"/>
          <w:bCs w:val="0"/>
          <w:i w:val="0"/>
          <w:iCs w:val="0"/>
          <w:color w:val="000000" w:themeColor="text1"/>
          <w:sz w:val="44"/>
          <w:szCs w:val="4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sz w:val="24"/>
          <w:szCs w:val="24"/>
          <w:highlight w:val="none"/>
          <w:lang w:eastAsia="zh-CN"/>
          <w14:textFill>
            <w14:solidFill>
              <w14:schemeClr w14:val="tx1"/>
            </w14:solidFill>
          </w14:textFill>
        </w:rPr>
        <w:t>格式自拟</w:t>
      </w:r>
      <w:r>
        <w:rPr>
          <w:rFonts w:hint="eastAsia" w:ascii="宋体" w:hAnsi="宋体"/>
          <w:i w:val="0"/>
          <w:iCs w:val="0"/>
          <w:color w:val="000000" w:themeColor="text1"/>
          <w:sz w:val="24"/>
          <w:szCs w:val="24"/>
          <w:highlight w:val="none"/>
          <w14:textFill>
            <w14:solidFill>
              <w14:schemeClr w14:val="tx1"/>
            </w14:solidFill>
          </w14:textFill>
        </w:rPr>
        <w:t>)</w:t>
      </w:r>
      <w:r>
        <w:rPr>
          <w:rFonts w:hint="eastAsia" w:ascii="宋体" w:hAnsi="宋体"/>
          <w:i w:val="0"/>
          <w:iCs w:val="0"/>
          <w:color w:val="000000" w:themeColor="text1"/>
          <w:kern w:val="0"/>
          <w:highlight w:val="none"/>
          <w14:textFill>
            <w14:solidFill>
              <w14:schemeClr w14:val="tx1"/>
            </w14:solidFill>
          </w14:textFill>
        </w:rPr>
        <w:br w:type="page"/>
      </w:r>
      <w:bookmarkStart w:id="290" w:name="_Toc356328069"/>
      <w:bookmarkEnd w:id="290"/>
      <w:bookmarkStart w:id="291" w:name="_Toc452024107"/>
      <w:bookmarkEnd w:id="291"/>
      <w:bookmarkStart w:id="292" w:name="_Toc452023708"/>
    </w:p>
    <w:p w14:paraId="5DE15A99">
      <w:pPr>
        <w:pStyle w:val="3"/>
        <w:jc w:val="cente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3739AFB5">
      <w:pPr>
        <w:pStyle w:val="3"/>
        <w:jc w:val="cente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0FCCAB57">
      <w:pPr>
        <w:pStyle w:val="3"/>
        <w:jc w:val="cente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301C764F">
      <w:pPr>
        <w:pStyle w:val="3"/>
        <w:jc w:val="cente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57624F42">
      <w:pPr>
        <w:pStyle w:val="3"/>
        <w:jc w:val="cente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6E0F8B0D">
      <w:pPr>
        <w:pStyle w:val="3"/>
        <w:jc w:val="cente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3D04CAD5">
      <w:pPr>
        <w:pStyle w:val="3"/>
        <w:jc w:val="both"/>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39386AE1">
      <w:pPr>
        <w:pStyle w:val="3"/>
        <w:jc w:val="center"/>
        <w:rPr>
          <w:rFonts w:ascii="宋体" w:hAnsi="宋体"/>
          <w:b/>
          <w:bCs/>
          <w:i w:val="0"/>
          <w:iCs w:val="0"/>
          <w:color w:val="000000" w:themeColor="text1"/>
          <w:sz w:val="36"/>
          <w:szCs w:val="36"/>
          <w:highlight w:val="none"/>
          <w14:textFill>
            <w14:solidFill>
              <w14:schemeClr w14:val="tx1"/>
            </w14:solidFill>
          </w14:textFill>
        </w:rPr>
      </w:pPr>
      <w:r>
        <w:rPr>
          <w:rFonts w:hint="eastAsia" w:ascii="宋体" w:hAnsi="宋体"/>
          <w:b/>
          <w:bCs/>
          <w:i w:val="0"/>
          <w:iCs w:val="0"/>
          <w:color w:val="000000" w:themeColor="text1"/>
          <w:sz w:val="36"/>
          <w:szCs w:val="36"/>
          <w:highlight w:val="none"/>
          <w:lang w:eastAsia="zh-CN"/>
          <w14:textFill>
            <w14:solidFill>
              <w14:schemeClr w14:val="tx1"/>
            </w14:solidFill>
          </w14:textFill>
        </w:rPr>
        <w:t>第二部分</w:t>
      </w:r>
      <w:r>
        <w:rPr>
          <w:rFonts w:hint="eastAsia" w:ascii="宋体" w:hAnsi="宋体"/>
          <w:b/>
          <w:bCs/>
          <w:i w:val="0"/>
          <w:iCs w:val="0"/>
          <w:color w:val="000000" w:themeColor="text1"/>
          <w:sz w:val="36"/>
          <w:szCs w:val="36"/>
          <w:highlight w:val="none"/>
          <w:lang w:val="en-US" w:eastAsia="zh-CN"/>
          <w14:textFill>
            <w14:solidFill>
              <w14:schemeClr w14:val="tx1"/>
            </w14:solidFill>
          </w14:textFill>
        </w:rPr>
        <w:t xml:space="preserve">   </w:t>
      </w:r>
      <w:r>
        <w:rPr>
          <w:rFonts w:hint="eastAsia" w:ascii="宋体" w:hAnsi="宋体"/>
          <w:b/>
          <w:bCs/>
          <w:i w:val="0"/>
          <w:iCs w:val="0"/>
          <w:color w:val="000000" w:themeColor="text1"/>
          <w:sz w:val="36"/>
          <w:szCs w:val="36"/>
          <w:highlight w:val="none"/>
          <w14:textFill>
            <w14:solidFill>
              <w14:schemeClr w14:val="tx1"/>
            </w14:solidFill>
          </w14:textFill>
        </w:rPr>
        <w:t>商务部分</w:t>
      </w:r>
      <w:bookmarkEnd w:id="292"/>
    </w:p>
    <w:p w14:paraId="14C67A29">
      <w:pPr>
        <w:rPr>
          <w:rFonts w:ascii="宋体" w:hAnsi="宋体"/>
          <w:i w:val="0"/>
          <w:iCs w:val="0"/>
          <w:color w:val="000000" w:themeColor="text1"/>
          <w:highlight w:val="none"/>
          <w14:textFill>
            <w14:solidFill>
              <w14:schemeClr w14:val="tx1"/>
            </w14:solidFill>
          </w14:textFill>
        </w:rPr>
      </w:pPr>
    </w:p>
    <w:p w14:paraId="36F077E8">
      <w:pPr>
        <w:jc w:val="center"/>
        <w:rPr>
          <w:rFonts w:ascii="宋体" w:hAnsi="宋体"/>
          <w:i w:val="0"/>
          <w:iCs w:val="0"/>
          <w:color w:val="000000" w:themeColor="text1"/>
          <w:highlight w:val="none"/>
          <w14:textFill>
            <w14:solidFill>
              <w14:schemeClr w14:val="tx1"/>
            </w14:solidFill>
          </w14:textFill>
        </w:rPr>
      </w:pPr>
    </w:p>
    <w:p w14:paraId="4D5650AE">
      <w:pPr>
        <w:autoSpaceDE w:val="0"/>
        <w:autoSpaceDN w:val="0"/>
        <w:adjustRightInd w:val="0"/>
        <w:spacing w:line="360" w:lineRule="auto"/>
        <w:outlineLvl w:val="2"/>
        <w:rPr>
          <w:rFonts w:hAnsi="宋体"/>
          <w:b/>
          <w:bCs/>
          <w:i w:val="0"/>
          <w:iCs w:val="0"/>
          <w:color w:val="000000" w:themeColor="text1"/>
          <w:highlight w:val="none"/>
          <w14:textFill>
            <w14:solidFill>
              <w14:schemeClr w14:val="tx1"/>
            </w14:solidFill>
          </w14:textFill>
        </w:rPr>
      </w:pPr>
    </w:p>
    <w:p w14:paraId="60ED82EB">
      <w:pPr>
        <w:spacing w:line="360" w:lineRule="auto"/>
        <w:jc w:val="center"/>
        <w:rPr>
          <w:rFonts w:ascii="宋体" w:hAnsi="宋体"/>
          <w:b/>
          <w:bCs/>
          <w:i w:val="0"/>
          <w:iCs w:val="0"/>
          <w:color w:val="000000" w:themeColor="text1"/>
          <w:sz w:val="30"/>
          <w:szCs w:val="30"/>
          <w:highlight w:val="none"/>
          <w14:textFill>
            <w14:solidFill>
              <w14:schemeClr w14:val="tx1"/>
            </w14:solidFill>
          </w14:textFill>
        </w:rPr>
      </w:pPr>
      <w:r>
        <w:rPr>
          <w:rFonts w:hint="eastAsia" w:ascii="宋体" w:hAnsi="宋体"/>
          <w:b/>
          <w:bCs/>
          <w:i w:val="0"/>
          <w:iCs w:val="0"/>
          <w:color w:val="000000" w:themeColor="text1"/>
          <w:sz w:val="30"/>
          <w:szCs w:val="30"/>
          <w:highlight w:val="none"/>
          <w14:textFill>
            <w14:solidFill>
              <w14:schemeClr w14:val="tx1"/>
            </w14:solidFill>
          </w14:textFill>
        </w:rPr>
        <w:br w:type="page"/>
      </w:r>
    </w:p>
    <w:p w14:paraId="211D6EA6">
      <w:pPr>
        <w:spacing w:line="360" w:lineRule="auto"/>
        <w:jc w:val="center"/>
        <w:rPr>
          <w:rFonts w:ascii="宋体" w:hAnsi="宋体"/>
          <w:b/>
          <w:bCs/>
          <w:i w:val="0"/>
          <w:iCs w:val="0"/>
          <w:color w:val="000000" w:themeColor="text1"/>
          <w:sz w:val="28"/>
          <w:szCs w:val="28"/>
          <w:highlight w:val="none"/>
          <w14:textFill>
            <w14:solidFill>
              <w14:schemeClr w14:val="tx1"/>
            </w14:solidFill>
          </w14:textFill>
        </w:rPr>
      </w:pPr>
      <w:bookmarkStart w:id="293" w:name="_Toc7537267"/>
      <w:r>
        <w:rPr>
          <w:rFonts w:hint="eastAsia" w:ascii="宋体" w:hAnsi="宋体"/>
          <w:b/>
          <w:bCs/>
          <w:i w:val="0"/>
          <w:iCs w:val="0"/>
          <w:color w:val="000000" w:themeColor="text1"/>
          <w:sz w:val="28"/>
          <w:szCs w:val="28"/>
          <w:highlight w:val="none"/>
          <w14:textFill>
            <w14:solidFill>
              <w14:schemeClr w14:val="tx1"/>
            </w14:solidFill>
          </w14:textFill>
        </w:rPr>
        <w:t>一、</w:t>
      </w:r>
      <w:r>
        <w:rPr>
          <w:rFonts w:hint="eastAsia" w:ascii="宋体" w:hAnsi="宋体"/>
          <w:b/>
          <w:bCs/>
          <w:i w:val="0"/>
          <w:iCs w:val="0"/>
          <w:color w:val="000000" w:themeColor="text1"/>
          <w:kern w:val="0"/>
          <w:sz w:val="28"/>
          <w:szCs w:val="28"/>
          <w:highlight w:val="none"/>
          <w14:textFill>
            <w14:solidFill>
              <w14:schemeClr w14:val="tx1"/>
            </w14:solidFill>
          </w14:textFill>
        </w:rPr>
        <w:t>投标报价一览表</w:t>
      </w:r>
      <w:bookmarkEnd w:id="293"/>
    </w:p>
    <w:p w14:paraId="0A95A6E5">
      <w:pPr>
        <w:spacing w:line="360" w:lineRule="auto"/>
        <w:rPr>
          <w:rFonts w:hint="eastAsia" w:ascii="宋体" w:hAnsi="宋体"/>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 xml:space="preserve">  </w:t>
      </w:r>
      <w:r>
        <w:rPr>
          <w:rFonts w:hint="eastAsia" w:ascii="宋体" w:hAnsi="宋体"/>
          <w:i w:val="0"/>
          <w:iCs w:val="0"/>
          <w:color w:val="000000" w:themeColor="text1"/>
          <w:sz w:val="24"/>
          <w:szCs w:val="24"/>
          <w:highlight w:val="none"/>
          <w:lang w:val="en-US" w:eastAsia="zh-CN"/>
          <w14:textFill>
            <w14:solidFill>
              <w14:schemeClr w14:val="tx1"/>
            </w14:solidFill>
          </w14:textFill>
        </w:rPr>
        <w:t>项目</w:t>
      </w:r>
      <w:r>
        <w:rPr>
          <w:rFonts w:hint="eastAsia" w:ascii="宋体" w:hAnsi="宋体"/>
          <w:i w:val="0"/>
          <w:iCs w:val="0"/>
          <w:color w:val="000000" w:themeColor="text1"/>
          <w:sz w:val="24"/>
          <w:szCs w:val="24"/>
          <w:highlight w:val="none"/>
          <w:lang w:eastAsia="zh-CN"/>
          <w14:textFill>
            <w14:solidFill>
              <w14:schemeClr w14:val="tx1"/>
            </w14:solidFill>
          </w14:textFill>
        </w:rPr>
        <w:t>名称：</w:t>
      </w:r>
    </w:p>
    <w:p w14:paraId="2FB309DA">
      <w:pPr>
        <w:spacing w:line="360" w:lineRule="auto"/>
        <w:ind w:firstLine="240" w:firstLineChars="100"/>
        <w:rPr>
          <w:rFonts w:ascii="宋体" w:hAnsi="宋体"/>
          <w:i w:val="0"/>
          <w:iCs w:val="0"/>
          <w:color w:val="000000" w:themeColor="text1"/>
          <w:sz w:val="24"/>
          <w:szCs w:val="24"/>
          <w:highlight w:val="none"/>
          <w:u w:val="single"/>
          <w14:textFill>
            <w14:solidFill>
              <w14:schemeClr w14:val="tx1"/>
            </w14:solidFill>
          </w14:textFill>
        </w:rPr>
      </w:pPr>
      <w:r>
        <w:rPr>
          <w:rFonts w:hint="eastAsia" w:ascii="宋体" w:hAnsi="宋体"/>
          <w:i w:val="0"/>
          <w:iCs w:val="0"/>
          <w:color w:val="000000" w:themeColor="text1"/>
          <w:sz w:val="24"/>
          <w:szCs w:val="24"/>
          <w:highlight w:val="none"/>
          <w:lang w:val="en-US" w:eastAsia="zh-CN"/>
          <w14:textFill>
            <w14:solidFill>
              <w14:schemeClr w14:val="tx1"/>
            </w14:solidFill>
          </w14:textFill>
        </w:rPr>
        <w:t>项目编号：</w:t>
      </w:r>
      <w:r>
        <w:rPr>
          <w:rFonts w:hint="eastAsia" w:ascii="宋体" w:hAnsi="宋体"/>
          <w:i w:val="0"/>
          <w:iCs w:val="0"/>
          <w:color w:val="000000" w:themeColor="text1"/>
          <w:sz w:val="24"/>
          <w:szCs w:val="24"/>
          <w:highlight w:val="none"/>
          <w14:textFill>
            <w14:solidFill>
              <w14:schemeClr w14:val="tx1"/>
            </w14:solidFill>
          </w14:textFill>
        </w:rPr>
        <w:t xml:space="preserve">                                   </w:t>
      </w:r>
    </w:p>
    <w:tbl>
      <w:tblPr>
        <w:tblStyle w:val="37"/>
        <w:tblW w:w="8971" w:type="dxa"/>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2"/>
        <w:gridCol w:w="6299"/>
      </w:tblGrid>
      <w:tr w14:paraId="2E72D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1" w:hRule="atLeast"/>
        </w:trPr>
        <w:tc>
          <w:tcPr>
            <w:tcW w:w="2672" w:type="dxa"/>
            <w:tcBorders>
              <w:top w:val="single" w:color="auto" w:sz="4" w:space="0"/>
              <w:left w:val="single" w:color="auto" w:sz="4" w:space="0"/>
              <w:bottom w:val="single" w:color="auto" w:sz="4" w:space="0"/>
              <w:right w:val="single" w:color="auto" w:sz="4" w:space="0"/>
            </w:tcBorders>
            <w:vAlign w:val="center"/>
          </w:tcPr>
          <w:p w14:paraId="554534C6">
            <w:pPr>
              <w:spacing w:line="520" w:lineRule="exact"/>
              <w:jc w:val="center"/>
              <w:rPr>
                <w:rFonts w:hAnsi="宋体"/>
                <w:b/>
                <w:bCs/>
                <w:i w:val="0"/>
                <w:iCs w:val="0"/>
                <w:color w:val="000000" w:themeColor="text1"/>
                <w:sz w:val="24"/>
                <w:szCs w:val="24"/>
                <w:highlight w:val="none"/>
                <w14:textFill>
                  <w14:solidFill>
                    <w14:schemeClr w14:val="tx1"/>
                  </w14:solidFill>
                </w14:textFill>
              </w:rPr>
            </w:pPr>
            <w:r>
              <w:rPr>
                <w:rFonts w:hint="eastAsia" w:hAnsi="宋体"/>
                <w:b/>
                <w:bCs/>
                <w:i w:val="0"/>
                <w:iCs w:val="0"/>
                <w:color w:val="000000" w:themeColor="text1"/>
                <w:sz w:val="24"/>
                <w:szCs w:val="24"/>
                <w:highlight w:val="none"/>
                <w14:textFill>
                  <w14:solidFill>
                    <w14:schemeClr w14:val="tx1"/>
                  </w14:solidFill>
                </w14:textFill>
              </w:rPr>
              <w:t>投标报价</w:t>
            </w:r>
          </w:p>
        </w:tc>
        <w:tc>
          <w:tcPr>
            <w:tcW w:w="6299" w:type="dxa"/>
            <w:tcBorders>
              <w:top w:val="single" w:color="auto" w:sz="4" w:space="0"/>
              <w:left w:val="single" w:color="auto" w:sz="4" w:space="0"/>
              <w:bottom w:val="single" w:color="auto" w:sz="4" w:space="0"/>
              <w:right w:val="single" w:color="auto" w:sz="4" w:space="0"/>
            </w:tcBorders>
            <w:vAlign w:val="center"/>
          </w:tcPr>
          <w:p w14:paraId="512DB4ED">
            <w:pPr>
              <w:pStyle w:val="19"/>
              <w:spacing w:line="480" w:lineRule="auto"/>
              <w:rPr>
                <w:rFonts w:hint="default" w:ascii="Times New Roman" w:hAnsi="宋体" w:eastAsia="宋体" w:cs="Times New Roman"/>
                <w:b/>
                <w:bCs/>
                <w:i w:val="0"/>
                <w:iCs w:val="0"/>
                <w:color w:val="000000" w:themeColor="text1"/>
                <w:kern w:val="2"/>
                <w:sz w:val="24"/>
                <w:szCs w:val="24"/>
                <w:highlight w:val="none"/>
                <w:lang w:val="en-US" w:eastAsia="zh-CN" w:bidi="ar-SA"/>
                <w14:textFill>
                  <w14:solidFill>
                    <w14:schemeClr w14:val="tx1"/>
                  </w14:solidFill>
                </w14:textFill>
              </w:rPr>
            </w:pPr>
            <w:r>
              <w:rPr>
                <w:rFonts w:hint="eastAsia" w:ascii="Times New Roman" w:hAnsi="宋体" w:eastAsia="宋体" w:cs="Times New Roman"/>
                <w:b/>
                <w:bCs/>
                <w:i w:val="0"/>
                <w:iCs w:val="0"/>
                <w:color w:val="000000" w:themeColor="text1"/>
                <w:kern w:val="2"/>
                <w:sz w:val="24"/>
                <w:szCs w:val="24"/>
                <w:highlight w:val="none"/>
                <w:lang w:val="en-US" w:eastAsia="zh-CN" w:bidi="ar-SA"/>
                <w14:textFill>
                  <w14:solidFill>
                    <w14:schemeClr w14:val="tx1"/>
                  </w14:solidFill>
                </w14:textFill>
              </w:rPr>
              <w:t>大写：</w:t>
            </w:r>
            <w:r>
              <w:rPr>
                <w:rFonts w:hint="eastAsia" w:ascii="Times New Roman" w:hAnsi="宋体" w:cs="Times New Roman"/>
                <w:b/>
                <w:bCs/>
                <w:i w:val="0"/>
                <w:iCs w:val="0"/>
                <w:color w:val="000000" w:themeColor="text1"/>
                <w:kern w:val="2"/>
                <w:sz w:val="24"/>
                <w:szCs w:val="24"/>
                <w:highlight w:val="none"/>
                <w:lang w:val="en-US" w:eastAsia="zh-CN" w:bidi="ar-SA"/>
                <w14:textFill>
                  <w14:solidFill>
                    <w14:schemeClr w14:val="tx1"/>
                  </w14:solidFill>
                </w14:textFill>
              </w:rPr>
              <w:t xml:space="preserve">                           ；</w:t>
            </w:r>
          </w:p>
          <w:p w14:paraId="1081603A">
            <w:pPr>
              <w:jc w:val="both"/>
              <w:rPr>
                <w:rFonts w:hint="default" w:ascii="宋体" w:hAnsi="宋体"/>
                <w:bCs/>
                <w:i w:val="0"/>
                <w:iCs w:val="0"/>
                <w:color w:val="000000" w:themeColor="text1"/>
                <w:sz w:val="24"/>
                <w:szCs w:val="24"/>
                <w:highlight w:val="none"/>
                <w:lang w:val="en-US"/>
                <w14:textFill>
                  <w14:solidFill>
                    <w14:schemeClr w14:val="tx1"/>
                  </w14:solidFill>
                </w14:textFill>
              </w:rPr>
            </w:pPr>
            <w:r>
              <w:rPr>
                <w:rFonts w:hint="eastAsia" w:ascii="Times New Roman" w:hAnsi="宋体" w:eastAsia="宋体" w:cs="Times New Roman"/>
                <w:b/>
                <w:bCs/>
                <w:i w:val="0"/>
                <w:iCs w:val="0"/>
                <w:color w:val="000000" w:themeColor="text1"/>
                <w:kern w:val="2"/>
                <w:sz w:val="24"/>
                <w:szCs w:val="24"/>
                <w:highlight w:val="none"/>
                <w:lang w:val="en-US" w:eastAsia="zh-CN" w:bidi="ar-SA"/>
                <w14:textFill>
                  <w14:solidFill>
                    <w14:schemeClr w14:val="tx1"/>
                  </w14:solidFill>
                </w14:textFill>
              </w:rPr>
              <w:t>小写：</w:t>
            </w:r>
            <w:r>
              <w:rPr>
                <w:rFonts w:hint="eastAsia" w:hAnsi="宋体" w:cs="Times New Roman"/>
                <w:b/>
                <w:bCs/>
                <w:i w:val="0"/>
                <w:iCs w:val="0"/>
                <w:color w:val="000000" w:themeColor="text1"/>
                <w:kern w:val="2"/>
                <w:sz w:val="24"/>
                <w:szCs w:val="24"/>
                <w:highlight w:val="none"/>
                <w:lang w:val="en-US" w:eastAsia="zh-CN" w:bidi="ar-SA"/>
                <w14:textFill>
                  <w14:solidFill>
                    <w14:schemeClr w14:val="tx1"/>
                  </w14:solidFill>
                </w14:textFill>
              </w:rPr>
              <w:t xml:space="preserve">                           元；</w:t>
            </w:r>
          </w:p>
        </w:tc>
      </w:tr>
      <w:tr w14:paraId="3FC69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2672" w:type="dxa"/>
            <w:tcBorders>
              <w:top w:val="single" w:color="auto" w:sz="4" w:space="0"/>
              <w:left w:val="single" w:color="auto" w:sz="4" w:space="0"/>
              <w:bottom w:val="single" w:color="auto" w:sz="4" w:space="0"/>
              <w:right w:val="single" w:color="auto" w:sz="4" w:space="0"/>
            </w:tcBorders>
            <w:vAlign w:val="center"/>
          </w:tcPr>
          <w:p w14:paraId="57F9E9BC">
            <w:pPr>
              <w:spacing w:line="520" w:lineRule="exact"/>
              <w:jc w:val="center"/>
              <w:rPr>
                <w:rFonts w:hint="default" w:hAnsi="宋体" w:eastAsia="宋体"/>
                <w:b/>
                <w:bCs/>
                <w:i w:val="0"/>
                <w:iCs w:val="0"/>
                <w:color w:val="000000" w:themeColor="text1"/>
                <w:sz w:val="24"/>
                <w:szCs w:val="24"/>
                <w:highlight w:val="none"/>
                <w:lang w:val="en-US" w:eastAsia="zh-CN"/>
                <w14:textFill>
                  <w14:solidFill>
                    <w14:schemeClr w14:val="tx1"/>
                  </w14:solidFill>
                </w14:textFill>
              </w:rPr>
            </w:pPr>
            <w:r>
              <w:rPr>
                <w:rFonts w:hint="eastAsia" w:hAnsi="宋体"/>
                <w:b/>
                <w:bCs/>
                <w:i w:val="0"/>
                <w:iCs w:val="0"/>
                <w:color w:val="000000" w:themeColor="text1"/>
                <w:sz w:val="24"/>
                <w:szCs w:val="24"/>
                <w:highlight w:val="none"/>
                <w:lang w:eastAsia="zh-CN"/>
                <w14:textFill>
                  <w14:solidFill>
                    <w14:schemeClr w14:val="tx1"/>
                  </w14:solidFill>
                </w14:textFill>
              </w:rPr>
              <w:t>合同履行期限</w:t>
            </w:r>
            <w:r>
              <w:rPr>
                <w:rFonts w:hint="eastAsia" w:hAnsi="宋体"/>
                <w:b/>
                <w:bCs/>
                <w:i w:val="0"/>
                <w:iCs w:val="0"/>
                <w:color w:val="000000" w:themeColor="text1"/>
                <w:sz w:val="24"/>
                <w:szCs w:val="24"/>
                <w:highlight w:val="none"/>
                <w:lang w:val="en-US" w:eastAsia="zh-CN"/>
                <w14:textFill>
                  <w14:solidFill>
                    <w14:schemeClr w14:val="tx1"/>
                  </w14:solidFill>
                </w14:textFill>
              </w:rPr>
              <w:t>承诺</w:t>
            </w:r>
          </w:p>
        </w:tc>
        <w:tc>
          <w:tcPr>
            <w:tcW w:w="6299" w:type="dxa"/>
            <w:tcBorders>
              <w:top w:val="single" w:color="auto" w:sz="4" w:space="0"/>
              <w:left w:val="single" w:color="auto" w:sz="4" w:space="0"/>
              <w:bottom w:val="single" w:color="auto" w:sz="4" w:space="0"/>
              <w:right w:val="single" w:color="auto" w:sz="4" w:space="0"/>
            </w:tcBorders>
            <w:vAlign w:val="center"/>
          </w:tcPr>
          <w:p w14:paraId="58166CF4">
            <w:pPr>
              <w:spacing w:line="520" w:lineRule="exact"/>
              <w:jc w:val="left"/>
              <w:rPr>
                <w:rFonts w:hAnsi="宋体"/>
                <w:b/>
                <w:bCs/>
                <w:i w:val="0"/>
                <w:iCs w:val="0"/>
                <w:color w:val="000000" w:themeColor="text1"/>
                <w:sz w:val="24"/>
                <w:szCs w:val="24"/>
                <w:highlight w:val="none"/>
                <w14:textFill>
                  <w14:solidFill>
                    <w14:schemeClr w14:val="tx1"/>
                  </w14:solidFill>
                </w14:textFill>
              </w:rPr>
            </w:pPr>
          </w:p>
        </w:tc>
      </w:tr>
      <w:tr w14:paraId="348F1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72" w:type="dxa"/>
            <w:tcBorders>
              <w:top w:val="single" w:color="auto" w:sz="4" w:space="0"/>
              <w:left w:val="single" w:color="auto" w:sz="4" w:space="0"/>
              <w:bottom w:val="single" w:color="auto" w:sz="4" w:space="0"/>
              <w:right w:val="single" w:color="auto" w:sz="4" w:space="0"/>
            </w:tcBorders>
            <w:vAlign w:val="center"/>
          </w:tcPr>
          <w:p w14:paraId="20AC8CFE">
            <w:pPr>
              <w:spacing w:line="520" w:lineRule="exact"/>
              <w:jc w:val="center"/>
              <w:rPr>
                <w:rFonts w:hint="eastAsia" w:hAnsi="宋体" w:eastAsia="宋体"/>
                <w:b/>
                <w:bCs/>
                <w:i w:val="0"/>
                <w:iCs w:val="0"/>
                <w:color w:val="000000" w:themeColor="text1"/>
                <w:sz w:val="24"/>
                <w:szCs w:val="24"/>
                <w:highlight w:val="none"/>
                <w:lang w:eastAsia="zh-CN"/>
                <w14:textFill>
                  <w14:solidFill>
                    <w14:schemeClr w14:val="tx1"/>
                  </w14:solidFill>
                </w14:textFill>
              </w:rPr>
            </w:pPr>
            <w:r>
              <w:rPr>
                <w:rFonts w:hint="eastAsia" w:hAnsi="宋体"/>
                <w:b/>
                <w:bCs/>
                <w:i w:val="0"/>
                <w:iCs w:val="0"/>
                <w:color w:val="000000" w:themeColor="text1"/>
                <w:sz w:val="24"/>
                <w:szCs w:val="24"/>
                <w:highlight w:val="none"/>
                <w:lang w:eastAsia="zh-CN"/>
                <w14:textFill>
                  <w14:solidFill>
                    <w14:schemeClr w14:val="tx1"/>
                  </w14:solidFill>
                </w14:textFill>
              </w:rPr>
              <w:t>质量</w:t>
            </w:r>
            <w:r>
              <w:rPr>
                <w:rFonts w:hint="eastAsia" w:hAnsi="宋体"/>
                <w:b/>
                <w:bCs/>
                <w:i w:val="0"/>
                <w:iCs w:val="0"/>
                <w:color w:val="000000" w:themeColor="text1"/>
                <w:sz w:val="24"/>
                <w:szCs w:val="24"/>
                <w:highlight w:val="none"/>
                <w:lang w:val="en-US" w:eastAsia="zh-CN"/>
                <w14:textFill>
                  <w14:solidFill>
                    <w14:schemeClr w14:val="tx1"/>
                  </w14:solidFill>
                </w14:textFill>
              </w:rPr>
              <w:t>承诺</w:t>
            </w:r>
          </w:p>
        </w:tc>
        <w:tc>
          <w:tcPr>
            <w:tcW w:w="6299" w:type="dxa"/>
            <w:tcBorders>
              <w:top w:val="single" w:color="auto" w:sz="4" w:space="0"/>
              <w:left w:val="single" w:color="auto" w:sz="4" w:space="0"/>
              <w:bottom w:val="single" w:color="auto" w:sz="4" w:space="0"/>
              <w:right w:val="single" w:color="auto" w:sz="4" w:space="0"/>
            </w:tcBorders>
            <w:vAlign w:val="center"/>
          </w:tcPr>
          <w:p w14:paraId="30F043CD">
            <w:pPr>
              <w:spacing w:line="520" w:lineRule="exact"/>
              <w:jc w:val="left"/>
              <w:rPr>
                <w:rFonts w:hAnsi="宋体"/>
                <w:b/>
                <w:bCs/>
                <w:i w:val="0"/>
                <w:iCs w:val="0"/>
                <w:color w:val="000000" w:themeColor="text1"/>
                <w:sz w:val="24"/>
                <w:szCs w:val="24"/>
                <w:highlight w:val="none"/>
                <w14:textFill>
                  <w14:solidFill>
                    <w14:schemeClr w14:val="tx1"/>
                  </w14:solidFill>
                </w14:textFill>
              </w:rPr>
            </w:pPr>
          </w:p>
        </w:tc>
      </w:tr>
      <w:tr w14:paraId="417E9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2" w:hRule="atLeast"/>
        </w:trPr>
        <w:tc>
          <w:tcPr>
            <w:tcW w:w="2672" w:type="dxa"/>
            <w:tcBorders>
              <w:top w:val="single" w:color="auto" w:sz="4" w:space="0"/>
              <w:left w:val="single" w:color="auto" w:sz="4" w:space="0"/>
              <w:bottom w:val="single" w:color="auto" w:sz="4" w:space="0"/>
              <w:right w:val="single" w:color="auto" w:sz="4" w:space="0"/>
            </w:tcBorders>
            <w:vAlign w:val="center"/>
          </w:tcPr>
          <w:p w14:paraId="4300DF75">
            <w:pPr>
              <w:spacing w:line="520" w:lineRule="exact"/>
              <w:jc w:val="center"/>
              <w:rPr>
                <w:rFonts w:hint="default" w:hAnsi="宋体"/>
                <w:b/>
                <w:bCs/>
                <w:i w:val="0"/>
                <w:iCs w:val="0"/>
                <w:color w:val="000000" w:themeColor="text1"/>
                <w:sz w:val="24"/>
                <w:szCs w:val="24"/>
                <w:highlight w:val="none"/>
                <w:lang w:val="en-US" w:eastAsia="zh-CN"/>
                <w14:textFill>
                  <w14:solidFill>
                    <w14:schemeClr w14:val="tx1"/>
                  </w14:solidFill>
                </w14:textFill>
              </w:rPr>
            </w:pPr>
            <w:r>
              <w:rPr>
                <w:rFonts w:hint="eastAsia" w:hAnsi="宋体"/>
                <w:b/>
                <w:bCs/>
                <w:i w:val="0"/>
                <w:iCs w:val="0"/>
                <w:color w:val="000000" w:themeColor="text1"/>
                <w:sz w:val="24"/>
                <w:szCs w:val="24"/>
                <w:highlight w:val="none"/>
                <w:lang w:val="en-US" w:eastAsia="zh-CN"/>
                <w14:textFill>
                  <w14:solidFill>
                    <w14:schemeClr w14:val="tx1"/>
                  </w14:solidFill>
                </w14:textFill>
              </w:rPr>
              <w:t>项目负责人</w:t>
            </w:r>
          </w:p>
        </w:tc>
        <w:tc>
          <w:tcPr>
            <w:tcW w:w="6299" w:type="dxa"/>
            <w:tcBorders>
              <w:top w:val="single" w:color="auto" w:sz="4" w:space="0"/>
              <w:left w:val="single" w:color="auto" w:sz="4" w:space="0"/>
              <w:bottom w:val="single" w:color="auto" w:sz="4" w:space="0"/>
              <w:right w:val="single" w:color="auto" w:sz="4" w:space="0"/>
            </w:tcBorders>
            <w:vAlign w:val="center"/>
          </w:tcPr>
          <w:p w14:paraId="5B5F7450">
            <w:pPr>
              <w:keepNext w:val="0"/>
              <w:keepLines w:val="0"/>
              <w:pageBreakBefore w:val="0"/>
              <w:widowControl w:val="0"/>
              <w:kinsoku/>
              <w:wordWrap w:val="0"/>
              <w:overflowPunct/>
              <w:topLinePunct w:val="0"/>
              <w:autoSpaceDE/>
              <w:autoSpaceDN/>
              <w:bidi w:val="0"/>
              <w:adjustRightInd/>
              <w:snapToGrid/>
              <w:spacing w:line="360" w:lineRule="auto"/>
              <w:jc w:val="both"/>
              <w:textAlignment w:val="auto"/>
              <w:rPr>
                <w:rFonts w:hint="eastAsia" w:ascii="宋体" w:hAnsi="宋体" w:cs="宋体"/>
                <w:color w:val="000000" w:themeColor="text1"/>
                <w:sz w:val="13"/>
                <w:szCs w:val="13"/>
                <w:highlight w:val="none"/>
                <w:lang w:val="en-US" w:eastAsia="zh-CN"/>
                <w14:textFill>
                  <w14:solidFill>
                    <w14:schemeClr w14:val="tx1"/>
                  </w14:solidFill>
                </w14:textFill>
              </w:rPr>
            </w:pPr>
          </w:p>
          <w:p w14:paraId="5BE5A49B">
            <w:pPr>
              <w:keepNext w:val="0"/>
              <w:keepLines w:val="0"/>
              <w:pageBreakBefore w:val="0"/>
              <w:widowControl w:val="0"/>
              <w:kinsoku/>
              <w:wordWrap w:val="0"/>
              <w:overflowPunct/>
              <w:topLinePunct w:val="0"/>
              <w:autoSpaceDE/>
              <w:autoSpaceDN/>
              <w:bidi w:val="0"/>
              <w:adjustRightInd/>
              <w:snapToGrid/>
              <w:spacing w:line="360" w:lineRule="auto"/>
              <w:jc w:val="both"/>
              <w:textAlignment w:val="auto"/>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姓名：</w:t>
            </w:r>
          </w:p>
          <w:p w14:paraId="4F020772">
            <w:pPr>
              <w:keepNext w:val="0"/>
              <w:keepLines w:val="0"/>
              <w:pageBreakBefore w:val="0"/>
              <w:widowControl w:val="0"/>
              <w:kinsoku/>
              <w:wordWrap w:val="0"/>
              <w:overflowPunct/>
              <w:topLinePunct w:val="0"/>
              <w:autoSpaceDE/>
              <w:autoSpaceDN/>
              <w:bidi w:val="0"/>
              <w:adjustRightInd/>
              <w:snapToGrid/>
              <w:spacing w:line="360" w:lineRule="auto"/>
              <w:jc w:val="both"/>
              <w:textAlignment w:val="auto"/>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证书编号：</w:t>
            </w:r>
          </w:p>
          <w:p w14:paraId="09C8573B">
            <w:pPr>
              <w:keepNext w:val="0"/>
              <w:keepLines w:val="0"/>
              <w:pageBreakBefore w:val="0"/>
              <w:widowControl w:val="0"/>
              <w:kinsoku/>
              <w:overflowPunct/>
              <w:topLinePunct w:val="0"/>
              <w:autoSpaceDE/>
              <w:autoSpaceDN/>
              <w:bidi w:val="0"/>
              <w:adjustRightInd/>
              <w:snapToGrid/>
              <w:spacing w:line="360" w:lineRule="auto"/>
              <w:jc w:val="both"/>
              <w:textAlignment w:val="auto"/>
              <w:rPr>
                <w:rFonts w:hint="default" w:hAnsi="宋体" w:eastAsia="宋体"/>
                <w:b/>
                <w:bCs/>
                <w:i w:val="0"/>
                <w:iCs w:val="0"/>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联系电话：</w:t>
            </w:r>
          </w:p>
        </w:tc>
      </w:tr>
      <w:tr w14:paraId="0BAFB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2672" w:type="dxa"/>
            <w:tcBorders>
              <w:top w:val="single" w:color="auto" w:sz="4" w:space="0"/>
              <w:left w:val="single" w:color="auto" w:sz="4" w:space="0"/>
              <w:bottom w:val="single" w:color="auto" w:sz="4" w:space="0"/>
              <w:right w:val="single" w:color="auto" w:sz="4" w:space="0"/>
            </w:tcBorders>
            <w:vAlign w:val="center"/>
          </w:tcPr>
          <w:p w14:paraId="0E46DAD4">
            <w:pPr>
              <w:widowControl/>
              <w:jc w:val="center"/>
              <w:rPr>
                <w:rFonts w:hint="eastAsia" w:hAnsi="宋体" w:eastAsia="宋体"/>
                <w:b/>
                <w:bCs/>
                <w:i w:val="0"/>
                <w:iCs w:val="0"/>
                <w:color w:val="000000" w:themeColor="text1"/>
                <w:sz w:val="24"/>
                <w:szCs w:val="24"/>
                <w:highlight w:val="none"/>
                <w:lang w:eastAsia="zh-CN"/>
                <w14:textFill>
                  <w14:solidFill>
                    <w14:schemeClr w14:val="tx1"/>
                  </w14:solidFill>
                </w14:textFill>
              </w:rPr>
            </w:pPr>
            <w:r>
              <w:rPr>
                <w:rFonts w:hint="eastAsia" w:hAnsi="宋体"/>
                <w:b/>
                <w:bCs/>
                <w:i w:val="0"/>
                <w:iCs w:val="0"/>
                <w:color w:val="000000" w:themeColor="text1"/>
                <w:sz w:val="24"/>
                <w:szCs w:val="24"/>
                <w:highlight w:val="none"/>
                <w:lang w:eastAsia="zh-CN"/>
                <w14:textFill>
                  <w14:solidFill>
                    <w14:schemeClr w14:val="tx1"/>
                  </w14:solidFill>
                </w14:textFill>
              </w:rPr>
              <w:t>说明</w:t>
            </w:r>
          </w:p>
        </w:tc>
        <w:tc>
          <w:tcPr>
            <w:tcW w:w="6299" w:type="dxa"/>
            <w:tcBorders>
              <w:top w:val="single" w:color="auto" w:sz="4" w:space="0"/>
              <w:left w:val="single" w:color="auto" w:sz="4" w:space="0"/>
              <w:bottom w:val="single" w:color="auto" w:sz="4" w:space="0"/>
              <w:right w:val="single" w:color="auto" w:sz="4" w:space="0"/>
            </w:tcBorders>
            <w:vAlign w:val="center"/>
          </w:tcPr>
          <w:p w14:paraId="7E271E63">
            <w:pPr>
              <w:spacing w:line="520" w:lineRule="exact"/>
              <w:jc w:val="left"/>
              <w:rPr>
                <w:rFonts w:hint="eastAsia" w:hAnsi="宋体"/>
                <w:b/>
                <w:bCs/>
                <w:i w:val="0"/>
                <w:iCs w:val="0"/>
                <w:color w:val="000000" w:themeColor="text1"/>
                <w:sz w:val="24"/>
                <w:szCs w:val="24"/>
                <w:highlight w:val="none"/>
                <w14:textFill>
                  <w14:solidFill>
                    <w14:schemeClr w14:val="tx1"/>
                  </w14:solidFill>
                </w14:textFill>
              </w:rPr>
            </w:pPr>
          </w:p>
        </w:tc>
      </w:tr>
    </w:tbl>
    <w:p w14:paraId="3C972A77">
      <w:pPr>
        <w:spacing w:line="360" w:lineRule="auto"/>
        <w:rPr>
          <w:rFonts w:hint="eastAsia" w:ascii="宋体" w:hAnsi="宋体"/>
          <w:b/>
          <w:bCs/>
          <w:i w:val="0"/>
          <w:iCs w:val="0"/>
          <w:color w:val="000000" w:themeColor="text1"/>
          <w:sz w:val="24"/>
          <w:szCs w:val="24"/>
          <w:highlight w:val="none"/>
          <w:lang w:eastAsia="zh-CN"/>
          <w14:textFill>
            <w14:solidFill>
              <w14:schemeClr w14:val="tx1"/>
            </w14:solidFill>
          </w14:textFill>
        </w:rPr>
      </w:pPr>
      <w:r>
        <w:rPr>
          <w:rFonts w:hint="eastAsia" w:ascii="宋体" w:hAnsi="宋体"/>
          <w:b/>
          <w:bCs/>
          <w:i w:val="0"/>
          <w:iCs w:val="0"/>
          <w:color w:val="000000" w:themeColor="text1"/>
          <w:sz w:val="24"/>
          <w:szCs w:val="24"/>
          <w:highlight w:val="none"/>
          <w14:textFill>
            <w14:solidFill>
              <w14:schemeClr w14:val="tx1"/>
            </w14:solidFill>
          </w14:textFill>
        </w:rPr>
        <w:t>注：</w:t>
      </w:r>
      <w:r>
        <w:rPr>
          <w:rFonts w:hint="eastAsia" w:ascii="宋体" w:hAnsi="宋体"/>
          <w:b/>
          <w:bCs/>
          <w:i w:val="0"/>
          <w:iCs w:val="0"/>
          <w:color w:val="000000" w:themeColor="text1"/>
          <w:sz w:val="24"/>
          <w:szCs w:val="24"/>
          <w:highlight w:val="none"/>
          <w:lang w:val="en-US" w:eastAsia="zh-CN"/>
          <w14:textFill>
            <w14:solidFill>
              <w14:schemeClr w14:val="tx1"/>
            </w14:solidFill>
          </w14:textFill>
        </w:rPr>
        <w:t>投标报价为总价，</w:t>
      </w:r>
      <w:r>
        <w:rPr>
          <w:rFonts w:hint="eastAsia" w:ascii="宋体" w:hAnsi="宋体"/>
          <w:b/>
          <w:bCs/>
          <w:i w:val="0"/>
          <w:iCs w:val="0"/>
          <w:color w:val="000000" w:themeColor="text1"/>
          <w:sz w:val="24"/>
          <w:szCs w:val="24"/>
          <w:highlight w:val="none"/>
          <w14:textFill>
            <w14:solidFill>
              <w14:schemeClr w14:val="tx1"/>
            </w14:solidFill>
          </w14:textFill>
        </w:rPr>
        <w:t>投标单位</w:t>
      </w:r>
      <w:r>
        <w:rPr>
          <w:rFonts w:hint="eastAsia" w:ascii="宋体" w:hAnsi="宋体"/>
          <w:b/>
          <w:bCs/>
          <w:i w:val="0"/>
          <w:iCs w:val="0"/>
          <w:color w:val="000000" w:themeColor="text1"/>
          <w:sz w:val="24"/>
          <w:szCs w:val="24"/>
          <w:highlight w:val="none"/>
          <w:lang w:val="en-US" w:eastAsia="zh-CN"/>
          <w14:textFill>
            <w14:solidFill>
              <w14:schemeClr w14:val="tx1"/>
            </w14:solidFill>
          </w14:textFill>
        </w:rPr>
        <w:t>根据项目招标内容，结合</w:t>
      </w:r>
      <w:r>
        <w:rPr>
          <w:rFonts w:hint="eastAsia" w:ascii="宋体" w:hAnsi="宋体"/>
          <w:b/>
          <w:bCs/>
          <w:i w:val="0"/>
          <w:iCs w:val="0"/>
          <w:color w:val="000000" w:themeColor="text1"/>
          <w:sz w:val="24"/>
          <w:szCs w:val="24"/>
          <w:highlight w:val="none"/>
          <w14:textFill>
            <w14:solidFill>
              <w14:schemeClr w14:val="tx1"/>
            </w14:solidFill>
          </w14:textFill>
        </w:rPr>
        <w:t>自身的技术水平及实力</w:t>
      </w:r>
      <w:r>
        <w:rPr>
          <w:rFonts w:hint="eastAsia" w:ascii="宋体" w:hAnsi="宋体"/>
          <w:b/>
          <w:bCs/>
          <w:i w:val="0"/>
          <w:iCs w:val="0"/>
          <w:color w:val="000000" w:themeColor="text1"/>
          <w:sz w:val="24"/>
          <w:szCs w:val="24"/>
          <w:highlight w:val="none"/>
          <w:lang w:val="en-US" w:eastAsia="zh-CN"/>
          <w14:textFill>
            <w14:solidFill>
              <w14:schemeClr w14:val="tx1"/>
            </w14:solidFill>
          </w14:textFill>
        </w:rPr>
        <w:t>自行</w:t>
      </w:r>
      <w:r>
        <w:rPr>
          <w:rFonts w:hint="eastAsia" w:ascii="宋体" w:hAnsi="宋体"/>
          <w:b/>
          <w:bCs/>
          <w:i w:val="0"/>
          <w:iCs w:val="0"/>
          <w:color w:val="000000" w:themeColor="text1"/>
          <w:sz w:val="24"/>
          <w:szCs w:val="24"/>
          <w:highlight w:val="none"/>
          <w14:textFill>
            <w14:solidFill>
              <w14:schemeClr w14:val="tx1"/>
            </w14:solidFill>
          </w14:textFill>
        </w:rPr>
        <w:t>报价</w:t>
      </w:r>
      <w:r>
        <w:rPr>
          <w:rFonts w:hint="eastAsia" w:ascii="宋体" w:hAnsi="宋体"/>
          <w:b/>
          <w:bCs/>
          <w:i w:val="0"/>
          <w:iCs w:val="0"/>
          <w:color w:val="000000" w:themeColor="text1"/>
          <w:sz w:val="24"/>
          <w:szCs w:val="24"/>
          <w:highlight w:val="none"/>
          <w:lang w:eastAsia="zh-CN"/>
          <w14:textFill>
            <w14:solidFill>
              <w14:schemeClr w14:val="tx1"/>
            </w14:solidFill>
          </w14:textFill>
        </w:rPr>
        <w:t>；</w:t>
      </w:r>
    </w:p>
    <w:p w14:paraId="27A8C5C3">
      <w:pPr>
        <w:ind w:left="413" w:hanging="470" w:hangingChars="196"/>
        <w:rPr>
          <w:rFonts w:hint="eastAsia" w:ascii="宋体" w:hAnsi="宋体" w:eastAsia="宋体"/>
          <w:i w:val="0"/>
          <w:iCs w:val="0"/>
          <w:color w:val="000000" w:themeColor="text1"/>
          <w:sz w:val="24"/>
          <w:szCs w:val="24"/>
          <w:highlight w:val="none"/>
          <w:lang w:eastAsia="zh-CN"/>
          <w14:textFill>
            <w14:solidFill>
              <w14:schemeClr w14:val="tx1"/>
            </w14:solidFill>
          </w14:textFill>
        </w:rPr>
      </w:pPr>
    </w:p>
    <w:p w14:paraId="144983B1">
      <w:pPr>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投标</w:t>
      </w:r>
      <w:r>
        <w:rPr>
          <w:rFonts w:hint="eastAsia" w:ascii="宋体" w:hAnsi="宋体"/>
          <w:i w:val="0"/>
          <w:iCs w:val="0"/>
          <w:color w:val="000000" w:themeColor="text1"/>
          <w:sz w:val="24"/>
          <w:szCs w:val="24"/>
          <w:highlight w:val="none"/>
          <w:lang w:val="en-US" w:eastAsia="zh-CN"/>
          <w14:textFill>
            <w14:solidFill>
              <w14:schemeClr w14:val="tx1"/>
            </w14:solidFill>
          </w14:textFill>
        </w:rPr>
        <w:t>单位名称</w:t>
      </w:r>
      <w:r>
        <w:rPr>
          <w:rFonts w:hint="eastAsia" w:ascii="宋体" w:hAnsi="宋体"/>
          <w:i w:val="0"/>
          <w:iCs w:val="0"/>
          <w:color w:val="000000" w:themeColor="text1"/>
          <w:sz w:val="24"/>
          <w:szCs w:val="24"/>
          <w:highlight w:val="none"/>
          <w14:textFill>
            <w14:solidFill>
              <w14:schemeClr w14:val="tx1"/>
            </w14:solidFill>
          </w14:textFill>
        </w:rPr>
        <w:t>（电子签章）：_____________________</w:t>
      </w:r>
    </w:p>
    <w:p w14:paraId="6CCC373F">
      <w:pPr>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p>
    <w:p w14:paraId="75FBC6C1">
      <w:pPr>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法定代表人或委托代理人（</w:t>
      </w:r>
      <w:r>
        <w:rPr>
          <w:rFonts w:hint="eastAsia" w:hAnsi="宋体"/>
          <w:i w:val="0"/>
          <w:iCs w:val="0"/>
          <w:color w:val="000000" w:themeColor="text1"/>
          <w:sz w:val="24"/>
          <w:szCs w:val="24"/>
          <w:highlight w:val="none"/>
          <w14:textFill>
            <w14:solidFill>
              <w14:schemeClr w14:val="tx1"/>
            </w14:solidFill>
          </w14:textFill>
        </w:rPr>
        <w:t>签字或</w:t>
      </w:r>
      <w:r>
        <w:rPr>
          <w:rFonts w:hint="eastAsia" w:hAnsi="宋体"/>
          <w:i w:val="0"/>
          <w:iCs w:val="0"/>
          <w:color w:val="000000" w:themeColor="text1"/>
          <w:sz w:val="24"/>
          <w:szCs w:val="24"/>
          <w:highlight w:val="none"/>
          <w:lang w:eastAsia="zh-CN"/>
          <w14:textFill>
            <w14:solidFill>
              <w14:schemeClr w14:val="tx1"/>
            </w14:solidFill>
          </w14:textFill>
        </w:rPr>
        <w:t>签章</w:t>
      </w:r>
      <w:r>
        <w:rPr>
          <w:rFonts w:hint="eastAsia" w:ascii="宋体" w:hAnsi="宋体"/>
          <w:i w:val="0"/>
          <w:iCs w:val="0"/>
          <w:color w:val="000000" w:themeColor="text1"/>
          <w:sz w:val="24"/>
          <w:szCs w:val="24"/>
          <w:highlight w:val="none"/>
          <w14:textFill>
            <w14:solidFill>
              <w14:schemeClr w14:val="tx1"/>
            </w14:solidFill>
          </w14:textFill>
        </w:rPr>
        <w:t>）：_____________________</w:t>
      </w:r>
    </w:p>
    <w:p w14:paraId="0DF4AA14">
      <w:pPr>
        <w:spacing w:line="360" w:lineRule="auto"/>
        <w:ind w:firstLine="480" w:firstLineChars="200"/>
        <w:rPr>
          <w:rFonts w:hint="eastAsia" w:ascii="宋体" w:hAnsi="宋体"/>
          <w:i w:val="0"/>
          <w:iCs w:val="0"/>
          <w:color w:val="000000" w:themeColor="text1"/>
          <w:sz w:val="24"/>
          <w:szCs w:val="24"/>
          <w:highlight w:val="none"/>
          <w14:textFill>
            <w14:solidFill>
              <w14:schemeClr w14:val="tx1"/>
            </w14:solidFill>
          </w14:textFill>
        </w:rPr>
      </w:pPr>
    </w:p>
    <w:p w14:paraId="369CE42D">
      <w:pPr>
        <w:spacing w:line="360" w:lineRule="auto"/>
        <w:ind w:firstLine="480" w:firstLineChars="200"/>
        <w:rPr>
          <w:rFonts w:ascii="宋体" w:hAnsi="宋体"/>
          <w:i w:val="0"/>
          <w:iCs w:val="0"/>
          <w:color w:val="000000" w:themeColor="text1"/>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日    期：</w:t>
      </w:r>
    </w:p>
    <w:p w14:paraId="5CFEDAB1">
      <w:pPr>
        <w:spacing w:line="360" w:lineRule="auto"/>
        <w:rPr>
          <w:rFonts w:ascii="宋体" w:hAnsi="宋体"/>
          <w:i w:val="0"/>
          <w:iCs w:val="0"/>
          <w:color w:val="000000" w:themeColor="text1"/>
          <w:highlight w:val="none"/>
          <w14:textFill>
            <w14:solidFill>
              <w14:schemeClr w14:val="tx1"/>
            </w14:solidFill>
          </w14:textFill>
        </w:rPr>
      </w:pPr>
    </w:p>
    <w:p w14:paraId="3D40632C">
      <w:pPr>
        <w:spacing w:line="360" w:lineRule="auto"/>
        <w:jc w:val="left"/>
        <w:rPr>
          <w:rFonts w:hint="eastAsia" w:ascii="宋体" w:hAnsi="宋体"/>
          <w:i w:val="0"/>
          <w:iCs w:val="0"/>
          <w:color w:val="000000" w:themeColor="text1"/>
          <w:kern w:val="0"/>
          <w:sz w:val="28"/>
          <w:szCs w:val="28"/>
          <w:highlight w:val="none"/>
          <w14:textFill>
            <w14:solidFill>
              <w14:schemeClr w14:val="tx1"/>
            </w14:solidFill>
          </w14:textFill>
        </w:rPr>
      </w:pPr>
    </w:p>
    <w:p w14:paraId="4236B6EF">
      <w:pPr>
        <w:pStyle w:val="15"/>
        <w:rPr>
          <w:rFonts w:hint="eastAsia"/>
          <w:i w:val="0"/>
          <w:iCs w:val="0"/>
          <w:color w:val="000000" w:themeColor="text1"/>
          <w:highlight w:val="none"/>
          <w14:textFill>
            <w14:solidFill>
              <w14:schemeClr w14:val="tx1"/>
            </w14:solidFill>
          </w14:textFill>
        </w:rPr>
      </w:pPr>
    </w:p>
    <w:p w14:paraId="18315AD6">
      <w:pPr>
        <w:rPr>
          <w:rFonts w:hint="eastAsia"/>
          <w:i w:val="0"/>
          <w:iCs w:val="0"/>
          <w:color w:val="000000" w:themeColor="text1"/>
          <w:highlight w:val="none"/>
          <w14:textFill>
            <w14:solidFill>
              <w14:schemeClr w14:val="tx1"/>
            </w14:solidFill>
          </w14:textFill>
        </w:rPr>
      </w:pPr>
    </w:p>
    <w:p w14:paraId="0831245F">
      <w:pPr>
        <w:rPr>
          <w:rFonts w:hint="eastAsia"/>
          <w:i w:val="0"/>
          <w:iCs w:val="0"/>
          <w:color w:val="000000" w:themeColor="text1"/>
          <w:highlight w:val="none"/>
          <w14:textFill>
            <w14:solidFill>
              <w14:schemeClr w14:val="tx1"/>
            </w14:solidFill>
          </w14:textFill>
        </w:rPr>
      </w:pPr>
    </w:p>
    <w:p w14:paraId="0DE5999F">
      <w:pPr>
        <w:spacing w:line="360" w:lineRule="auto"/>
        <w:jc w:val="left"/>
        <w:rPr>
          <w:rFonts w:hint="eastAsia" w:ascii="宋体" w:hAnsi="宋体"/>
          <w:i w:val="0"/>
          <w:iCs w:val="0"/>
          <w:color w:val="000000" w:themeColor="text1"/>
          <w:kern w:val="0"/>
          <w:sz w:val="28"/>
          <w:szCs w:val="28"/>
          <w:highlight w:val="none"/>
          <w14:textFill>
            <w14:solidFill>
              <w14:schemeClr w14:val="tx1"/>
            </w14:solidFill>
          </w14:textFill>
        </w:rPr>
      </w:pPr>
    </w:p>
    <w:p w14:paraId="46D84E11">
      <w:pPr>
        <w:spacing w:line="360" w:lineRule="auto"/>
        <w:jc w:val="center"/>
        <w:rPr>
          <w:rFonts w:hint="eastAsia" w:ascii="宋体" w:hAnsi="宋体"/>
          <w:b/>
          <w:bCs/>
          <w:i w:val="0"/>
          <w:iCs w:val="0"/>
          <w:color w:val="000000" w:themeColor="text1"/>
          <w:sz w:val="28"/>
          <w:szCs w:val="28"/>
          <w:highlight w:val="none"/>
          <w14:textFill>
            <w14:solidFill>
              <w14:schemeClr w14:val="tx1"/>
            </w14:solidFill>
          </w14:textFill>
        </w:rPr>
      </w:pPr>
      <w:r>
        <w:rPr>
          <w:rFonts w:hint="eastAsia" w:ascii="宋体" w:hAnsi="宋体"/>
          <w:b/>
          <w:bCs/>
          <w:i w:val="0"/>
          <w:iCs w:val="0"/>
          <w:color w:val="000000" w:themeColor="text1"/>
          <w:sz w:val="28"/>
          <w:szCs w:val="28"/>
          <w:highlight w:val="none"/>
          <w:lang w:val="en-US" w:eastAsia="zh-CN"/>
          <w14:textFill>
            <w14:solidFill>
              <w14:schemeClr w14:val="tx1"/>
            </w14:solidFill>
          </w14:textFill>
        </w:rPr>
        <w:t>二、</w:t>
      </w:r>
      <w:r>
        <w:rPr>
          <w:rFonts w:hint="eastAsia" w:ascii="宋体" w:hAnsi="宋体"/>
          <w:b/>
          <w:bCs/>
          <w:i w:val="0"/>
          <w:iCs w:val="0"/>
          <w:color w:val="000000" w:themeColor="text1"/>
          <w:sz w:val="28"/>
          <w:szCs w:val="28"/>
          <w:highlight w:val="none"/>
          <w14:textFill>
            <w14:solidFill>
              <w14:schemeClr w14:val="tx1"/>
            </w14:solidFill>
          </w14:textFill>
        </w:rPr>
        <w:t>投标报价汇总表</w:t>
      </w:r>
    </w:p>
    <w:p w14:paraId="1B2166FA">
      <w:pPr>
        <w:numPr>
          <w:ilvl w:val="0"/>
          <w:numId w:val="0"/>
        </w:numPr>
        <w:spacing w:line="360" w:lineRule="auto"/>
        <w:rPr>
          <w:rFonts w:hint="eastAsia" w:ascii="宋体" w:hAnsi="宋体" w:eastAsia="宋体" w:cs="Times New Roman"/>
          <w:b w:val="0"/>
          <w:bCs w:val="0"/>
          <w:i w:val="0"/>
          <w:i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Times New Roman"/>
          <w:b w:val="0"/>
          <w:bCs w:val="0"/>
          <w:i w:val="0"/>
          <w:iCs w:val="0"/>
          <w:color w:val="000000" w:themeColor="text1"/>
          <w:kern w:val="0"/>
          <w:sz w:val="24"/>
          <w:szCs w:val="24"/>
          <w:highlight w:val="none"/>
          <w:lang w:val="en-US" w:eastAsia="zh-CN"/>
          <w14:textFill>
            <w14:solidFill>
              <w14:schemeClr w14:val="tx1"/>
            </w14:solidFill>
          </w14:textFill>
        </w:rPr>
        <w:t>注：结合市场材料价格进行编制（格式自拟</w:t>
      </w:r>
      <w:r>
        <w:rPr>
          <w:rFonts w:hint="eastAsia" w:ascii="宋体" w:hAnsi="宋体" w:cs="Times New Roman"/>
          <w:b w:val="0"/>
          <w:bCs w:val="0"/>
          <w:i w:val="0"/>
          <w:iCs w:val="0"/>
          <w:color w:val="000000" w:themeColor="text1"/>
          <w:kern w:val="0"/>
          <w:sz w:val="24"/>
          <w:szCs w:val="24"/>
          <w:highlight w:val="none"/>
          <w:lang w:val="en-US" w:eastAsia="zh-CN"/>
          <w14:textFill>
            <w14:solidFill>
              <w14:schemeClr w14:val="tx1"/>
            </w14:solidFill>
          </w14:textFill>
        </w:rPr>
        <w:t>）</w:t>
      </w:r>
    </w:p>
    <w:p w14:paraId="42DFEFF4">
      <w:pPr>
        <w:pStyle w:val="13"/>
        <w:rPr>
          <w:rFonts w:hint="eastAsia" w:ascii="宋体" w:hAnsi="宋体"/>
          <w:b/>
          <w:i w:val="0"/>
          <w:iCs w:val="0"/>
          <w:color w:val="000000" w:themeColor="text1"/>
          <w:sz w:val="24"/>
          <w:highlight w:val="none"/>
          <w:lang w:val="en-US" w:eastAsia="zh-CN"/>
          <w14:textFill>
            <w14:solidFill>
              <w14:schemeClr w14:val="tx1"/>
            </w14:solidFill>
          </w14:textFill>
        </w:rPr>
      </w:pPr>
      <w:r>
        <w:rPr>
          <w:rFonts w:hint="eastAsia" w:ascii="宋体" w:hAnsi="宋体"/>
          <w:b/>
          <w:i w:val="0"/>
          <w:iCs w:val="0"/>
          <w:color w:val="000000" w:themeColor="text1"/>
          <w:sz w:val="24"/>
          <w:highlight w:val="none"/>
          <w:lang w:val="en-US" w:eastAsia="zh-CN"/>
          <w14:textFill>
            <w14:solidFill>
              <w14:schemeClr w14:val="tx1"/>
            </w14:solidFill>
          </w14:textFill>
        </w:rPr>
        <w:t xml:space="preserve"> </w:t>
      </w:r>
    </w:p>
    <w:p w14:paraId="45F9A1A5">
      <w:pPr>
        <w:pStyle w:val="19"/>
        <w:keepNext w:val="0"/>
        <w:keepLines w:val="0"/>
        <w:pageBreakBefore w:val="0"/>
        <w:widowControl w:val="0"/>
        <w:tabs>
          <w:tab w:val="left" w:pos="5040"/>
        </w:tabs>
        <w:kinsoku/>
        <w:autoSpaceDE/>
        <w:bidi w:val="0"/>
        <w:spacing w:line="360" w:lineRule="auto"/>
        <w:ind w:firstLine="480" w:firstLineChars="200"/>
        <w:rPr>
          <w:rFonts w:hint="eastAsia" w:ascii="宋体" w:hAnsi="宋体" w:eastAsia="宋体" w:cs="宋体"/>
          <w:b w:val="0"/>
          <w:bCs/>
          <w:i w:val="0"/>
          <w:iCs w:val="0"/>
          <w:color w:val="000000" w:themeColor="text1"/>
          <w:sz w:val="24"/>
          <w:szCs w:val="24"/>
          <w:highlight w:val="none"/>
          <w14:textFill>
            <w14:solidFill>
              <w14:schemeClr w14:val="tx1"/>
            </w14:solidFill>
          </w14:textFill>
        </w:rPr>
      </w:pPr>
    </w:p>
    <w:p w14:paraId="56036C51">
      <w:pPr>
        <w:spacing w:line="360" w:lineRule="auto"/>
        <w:rPr>
          <w:rFonts w:ascii="宋体" w:hAnsi="宋体"/>
          <w:b/>
          <w:bCs/>
          <w:i w:val="0"/>
          <w:iCs w:val="0"/>
          <w:color w:val="000000" w:themeColor="text1"/>
          <w:sz w:val="24"/>
          <w:szCs w:val="24"/>
          <w:highlight w:val="none"/>
          <w14:textFill>
            <w14:solidFill>
              <w14:schemeClr w14:val="tx1"/>
            </w14:solidFill>
          </w14:textFill>
        </w:rPr>
      </w:pPr>
    </w:p>
    <w:p w14:paraId="2FC08A41">
      <w:pPr>
        <w:pStyle w:val="3"/>
        <w:jc w:val="both"/>
        <w:rPr>
          <w:rFonts w:hint="eastAsia" w:ascii="宋体" w:hAnsi="宋体"/>
          <w:b w:val="0"/>
          <w:bCs w:val="0"/>
          <w:i w:val="0"/>
          <w:iCs w:val="0"/>
          <w:color w:val="000000" w:themeColor="text1"/>
          <w:sz w:val="44"/>
          <w:szCs w:val="44"/>
          <w:highlight w:val="none"/>
          <w:lang w:eastAsia="zh-CN"/>
          <w14:textFill>
            <w14:solidFill>
              <w14:schemeClr w14:val="tx1"/>
            </w14:solidFill>
          </w14:textFill>
        </w:rPr>
      </w:pPr>
      <w:bookmarkStart w:id="294" w:name="_Toc452024110"/>
      <w:bookmarkEnd w:id="294"/>
      <w:bookmarkStart w:id="295" w:name="_Toc452023711"/>
      <w:bookmarkEnd w:id="295"/>
      <w:bookmarkStart w:id="296" w:name="_Toc356328072"/>
      <w:bookmarkEnd w:id="296"/>
    </w:p>
    <w:p w14:paraId="53A8F670">
      <w:pPr>
        <w:pStyle w:val="13"/>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38033415">
      <w:pPr>
        <w:pStyle w:val="3"/>
        <w:jc w:val="cente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4726F3EF">
      <w:pPr>
        <w:pStyle w:val="3"/>
        <w:jc w:val="cente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0CCC7B0F">
      <w:pPr>
        <w:pStyle w:val="3"/>
        <w:jc w:val="cente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3FB9F8F7">
      <w:pPr>
        <w:pStyle w:val="3"/>
        <w:jc w:val="cente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32528953">
      <w:pPr>
        <w:pStyle w:val="3"/>
        <w:jc w:val="cente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4AE40A6D">
      <w:pP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09CF6399">
      <w:pP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5D7BFDCE">
      <w:pP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2ABC596E">
      <w:pP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7C05C804">
      <w:pP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21203BC1">
      <w:pP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67B832C7">
      <w:pPr>
        <w:rPr>
          <w:rFonts w:hint="eastAsia" w:ascii="宋体" w:hAnsi="宋体"/>
          <w:b w:val="0"/>
          <w:bCs w:val="0"/>
          <w:i w:val="0"/>
          <w:iCs w:val="0"/>
          <w:color w:val="000000" w:themeColor="text1"/>
          <w:sz w:val="44"/>
          <w:szCs w:val="44"/>
          <w:highlight w:val="none"/>
          <w:lang w:eastAsia="zh-CN"/>
          <w14:textFill>
            <w14:solidFill>
              <w14:schemeClr w14:val="tx1"/>
            </w14:solidFill>
          </w14:textFill>
        </w:rPr>
      </w:pPr>
    </w:p>
    <w:p w14:paraId="475576C9">
      <w:pPr>
        <w:pStyle w:val="13"/>
        <w:rPr>
          <w:rFonts w:hint="eastAsia"/>
          <w:i w:val="0"/>
          <w:iCs w:val="0"/>
          <w:color w:val="000000" w:themeColor="text1"/>
          <w:lang w:eastAsia="zh-CN"/>
          <w14:textFill>
            <w14:solidFill>
              <w14:schemeClr w14:val="tx1"/>
            </w14:solidFill>
          </w14:textFill>
        </w:rPr>
      </w:pPr>
    </w:p>
    <w:p w14:paraId="4768363C">
      <w:pPr>
        <w:pStyle w:val="3"/>
        <w:jc w:val="center"/>
        <w:rPr>
          <w:rFonts w:hint="eastAsia" w:ascii="宋体" w:hAnsi="宋体"/>
          <w:b/>
          <w:bCs/>
          <w:i w:val="0"/>
          <w:iCs w:val="0"/>
          <w:color w:val="000000" w:themeColor="text1"/>
          <w:sz w:val="36"/>
          <w:szCs w:val="36"/>
          <w:highlight w:val="none"/>
          <w:lang w:eastAsia="zh-CN"/>
          <w14:textFill>
            <w14:solidFill>
              <w14:schemeClr w14:val="tx1"/>
            </w14:solidFill>
          </w14:textFill>
        </w:rPr>
      </w:pPr>
    </w:p>
    <w:p w14:paraId="2E07824A">
      <w:pPr>
        <w:pStyle w:val="3"/>
        <w:jc w:val="center"/>
        <w:rPr>
          <w:rFonts w:hint="eastAsia" w:ascii="宋体" w:hAnsi="宋体"/>
          <w:b/>
          <w:bCs/>
          <w:i w:val="0"/>
          <w:iCs w:val="0"/>
          <w:color w:val="000000" w:themeColor="text1"/>
          <w:sz w:val="36"/>
          <w:szCs w:val="36"/>
          <w:highlight w:val="none"/>
          <w:lang w:eastAsia="zh-CN"/>
          <w14:textFill>
            <w14:solidFill>
              <w14:schemeClr w14:val="tx1"/>
            </w14:solidFill>
          </w14:textFill>
        </w:rPr>
      </w:pPr>
    </w:p>
    <w:p w14:paraId="5D26265F">
      <w:pPr>
        <w:pStyle w:val="3"/>
        <w:jc w:val="center"/>
        <w:rPr>
          <w:rFonts w:hint="eastAsia" w:ascii="宋体" w:hAnsi="宋体"/>
          <w:b/>
          <w:bCs/>
          <w:i w:val="0"/>
          <w:iCs w:val="0"/>
          <w:color w:val="000000" w:themeColor="text1"/>
          <w:sz w:val="36"/>
          <w:szCs w:val="36"/>
          <w:highlight w:val="none"/>
          <w:lang w:eastAsia="zh-CN"/>
          <w14:textFill>
            <w14:solidFill>
              <w14:schemeClr w14:val="tx1"/>
            </w14:solidFill>
          </w14:textFill>
        </w:rPr>
      </w:pPr>
    </w:p>
    <w:p w14:paraId="78BD9B30">
      <w:pPr>
        <w:pStyle w:val="3"/>
        <w:jc w:val="center"/>
        <w:rPr>
          <w:rFonts w:hint="eastAsia" w:ascii="宋体" w:hAnsi="宋体"/>
          <w:b/>
          <w:bCs/>
          <w:i w:val="0"/>
          <w:iCs w:val="0"/>
          <w:color w:val="000000" w:themeColor="text1"/>
          <w:sz w:val="36"/>
          <w:szCs w:val="36"/>
          <w:highlight w:val="none"/>
          <w:lang w:eastAsia="zh-CN"/>
          <w14:textFill>
            <w14:solidFill>
              <w14:schemeClr w14:val="tx1"/>
            </w14:solidFill>
          </w14:textFill>
        </w:rPr>
      </w:pPr>
    </w:p>
    <w:p w14:paraId="31B1BCE2">
      <w:pPr>
        <w:pStyle w:val="3"/>
        <w:jc w:val="center"/>
        <w:rPr>
          <w:rFonts w:hint="eastAsia" w:ascii="宋体" w:hAnsi="宋体"/>
          <w:b/>
          <w:bCs/>
          <w:i w:val="0"/>
          <w:iCs w:val="0"/>
          <w:color w:val="000000" w:themeColor="text1"/>
          <w:sz w:val="36"/>
          <w:szCs w:val="36"/>
          <w:highlight w:val="none"/>
          <w:lang w:eastAsia="zh-CN"/>
          <w14:textFill>
            <w14:solidFill>
              <w14:schemeClr w14:val="tx1"/>
            </w14:solidFill>
          </w14:textFill>
        </w:rPr>
      </w:pPr>
    </w:p>
    <w:p w14:paraId="7391D4E6">
      <w:pPr>
        <w:pStyle w:val="3"/>
        <w:jc w:val="center"/>
        <w:rPr>
          <w:rFonts w:hint="eastAsia" w:ascii="宋体" w:hAnsi="宋体"/>
          <w:b/>
          <w:bCs/>
          <w:i w:val="0"/>
          <w:iCs w:val="0"/>
          <w:color w:val="000000" w:themeColor="text1"/>
          <w:sz w:val="36"/>
          <w:szCs w:val="36"/>
          <w:highlight w:val="none"/>
          <w:lang w:eastAsia="zh-CN"/>
          <w14:textFill>
            <w14:solidFill>
              <w14:schemeClr w14:val="tx1"/>
            </w14:solidFill>
          </w14:textFill>
        </w:rPr>
      </w:pPr>
    </w:p>
    <w:p w14:paraId="0BBC00EF">
      <w:pPr>
        <w:pStyle w:val="3"/>
        <w:jc w:val="center"/>
        <w:rPr>
          <w:rFonts w:hint="eastAsia" w:ascii="宋体" w:hAnsi="宋体"/>
          <w:b/>
          <w:bCs/>
          <w:i w:val="0"/>
          <w:iCs w:val="0"/>
          <w:color w:val="000000" w:themeColor="text1"/>
          <w:sz w:val="36"/>
          <w:szCs w:val="36"/>
          <w:highlight w:val="none"/>
          <w:lang w:eastAsia="zh-CN"/>
          <w14:textFill>
            <w14:solidFill>
              <w14:schemeClr w14:val="tx1"/>
            </w14:solidFill>
          </w14:textFill>
        </w:rPr>
      </w:pPr>
    </w:p>
    <w:p w14:paraId="62182816">
      <w:pPr>
        <w:pStyle w:val="3"/>
        <w:jc w:val="center"/>
        <w:rPr>
          <w:rFonts w:ascii="宋体" w:hAnsi="宋体"/>
          <w:b/>
          <w:bCs/>
          <w:i w:val="0"/>
          <w:iCs w:val="0"/>
          <w:color w:val="000000" w:themeColor="text1"/>
          <w:sz w:val="36"/>
          <w:szCs w:val="36"/>
          <w:highlight w:val="none"/>
          <w14:textFill>
            <w14:solidFill>
              <w14:schemeClr w14:val="tx1"/>
            </w14:solidFill>
          </w14:textFill>
        </w:rPr>
      </w:pPr>
      <w:r>
        <w:rPr>
          <w:rFonts w:hint="eastAsia" w:ascii="宋体" w:hAnsi="宋体"/>
          <w:b/>
          <w:bCs/>
          <w:i w:val="0"/>
          <w:iCs w:val="0"/>
          <w:color w:val="000000" w:themeColor="text1"/>
          <w:sz w:val="36"/>
          <w:szCs w:val="36"/>
          <w:highlight w:val="none"/>
          <w:lang w:eastAsia="zh-CN"/>
          <w14:textFill>
            <w14:solidFill>
              <w14:schemeClr w14:val="tx1"/>
            </w14:solidFill>
          </w14:textFill>
        </w:rPr>
        <w:t>第三部分</w:t>
      </w:r>
      <w:r>
        <w:rPr>
          <w:rFonts w:hint="eastAsia" w:ascii="宋体" w:hAnsi="宋体"/>
          <w:b/>
          <w:bCs/>
          <w:i w:val="0"/>
          <w:iCs w:val="0"/>
          <w:color w:val="000000" w:themeColor="text1"/>
          <w:sz w:val="36"/>
          <w:szCs w:val="36"/>
          <w:highlight w:val="none"/>
          <w:lang w:val="en-US" w:eastAsia="zh-CN"/>
          <w14:textFill>
            <w14:solidFill>
              <w14:schemeClr w14:val="tx1"/>
            </w14:solidFill>
          </w14:textFill>
        </w:rPr>
        <w:t xml:space="preserve">  </w:t>
      </w:r>
      <w:r>
        <w:rPr>
          <w:rFonts w:hint="eastAsia" w:ascii="宋体" w:hAnsi="宋体"/>
          <w:b/>
          <w:bCs/>
          <w:i w:val="0"/>
          <w:iCs w:val="0"/>
          <w:color w:val="000000" w:themeColor="text1"/>
          <w:sz w:val="36"/>
          <w:szCs w:val="36"/>
          <w:highlight w:val="none"/>
          <w14:textFill>
            <w14:solidFill>
              <w14:schemeClr w14:val="tx1"/>
            </w14:solidFill>
          </w14:textFill>
        </w:rPr>
        <w:t>技术部分</w:t>
      </w:r>
    </w:p>
    <w:p w14:paraId="5417B55E">
      <w:pPr>
        <w:numPr>
          <w:ilvl w:val="0"/>
          <w:numId w:val="0"/>
        </w:numPr>
        <w:spacing w:line="360" w:lineRule="auto"/>
        <w:jc w:val="center"/>
        <w:rPr>
          <w:rFonts w:hint="eastAsia" w:ascii="宋体" w:hAnsi="宋体"/>
          <w:i w:val="0"/>
          <w:iCs w:val="0"/>
          <w:color w:val="000000" w:themeColor="text1"/>
          <w:kern w:val="0"/>
          <w:sz w:val="28"/>
          <w:szCs w:val="28"/>
          <w:highlight w:val="none"/>
          <w:lang w:eastAsia="zh-CN"/>
          <w14:textFill>
            <w14:solidFill>
              <w14:schemeClr w14:val="tx1"/>
            </w14:solidFill>
          </w14:textFill>
        </w:rPr>
      </w:pPr>
      <w:bookmarkStart w:id="297" w:name="_Toc452023712"/>
      <w:bookmarkEnd w:id="297"/>
      <w:bookmarkStart w:id="298" w:name="_Toc319395946"/>
      <w:bookmarkEnd w:id="298"/>
      <w:bookmarkStart w:id="299" w:name="_Toc452024111"/>
      <w:bookmarkEnd w:id="299"/>
      <w:bookmarkStart w:id="300" w:name="_Toc306952920"/>
      <w:bookmarkEnd w:id="300"/>
      <w:bookmarkStart w:id="301" w:name="_Toc356328073"/>
      <w:bookmarkEnd w:id="301"/>
      <w:bookmarkStart w:id="302" w:name="_Toc323197760"/>
    </w:p>
    <w:p w14:paraId="3FDB5F54">
      <w:pPr>
        <w:numPr>
          <w:ilvl w:val="0"/>
          <w:numId w:val="0"/>
        </w:numPr>
        <w:spacing w:line="360" w:lineRule="auto"/>
        <w:jc w:val="center"/>
        <w:rPr>
          <w:rFonts w:hint="eastAsia" w:ascii="宋体" w:hAnsi="宋体"/>
          <w:i w:val="0"/>
          <w:iCs w:val="0"/>
          <w:color w:val="000000" w:themeColor="text1"/>
          <w:kern w:val="0"/>
          <w:sz w:val="28"/>
          <w:szCs w:val="28"/>
          <w:highlight w:val="none"/>
          <w:lang w:eastAsia="zh-CN"/>
          <w14:textFill>
            <w14:solidFill>
              <w14:schemeClr w14:val="tx1"/>
            </w14:solidFill>
          </w14:textFill>
        </w:rPr>
      </w:pPr>
    </w:p>
    <w:p w14:paraId="0618A76C">
      <w:pPr>
        <w:numPr>
          <w:ilvl w:val="0"/>
          <w:numId w:val="0"/>
        </w:numPr>
        <w:spacing w:line="360" w:lineRule="auto"/>
        <w:jc w:val="center"/>
        <w:rPr>
          <w:rFonts w:hint="eastAsia" w:ascii="宋体" w:hAnsi="宋体"/>
          <w:i w:val="0"/>
          <w:iCs w:val="0"/>
          <w:color w:val="000000" w:themeColor="text1"/>
          <w:kern w:val="0"/>
          <w:sz w:val="28"/>
          <w:szCs w:val="28"/>
          <w:highlight w:val="none"/>
          <w:lang w:eastAsia="zh-CN"/>
          <w14:textFill>
            <w14:solidFill>
              <w14:schemeClr w14:val="tx1"/>
            </w14:solidFill>
          </w14:textFill>
        </w:rPr>
      </w:pPr>
    </w:p>
    <w:p w14:paraId="3FAEAB76">
      <w:pPr>
        <w:numPr>
          <w:ilvl w:val="0"/>
          <w:numId w:val="0"/>
        </w:numPr>
        <w:spacing w:line="360" w:lineRule="auto"/>
        <w:jc w:val="center"/>
        <w:rPr>
          <w:rFonts w:hint="eastAsia" w:ascii="宋体" w:hAnsi="宋体"/>
          <w:i w:val="0"/>
          <w:iCs w:val="0"/>
          <w:color w:val="000000" w:themeColor="text1"/>
          <w:kern w:val="0"/>
          <w:sz w:val="28"/>
          <w:szCs w:val="28"/>
          <w:highlight w:val="none"/>
          <w:lang w:eastAsia="zh-CN"/>
          <w14:textFill>
            <w14:solidFill>
              <w14:schemeClr w14:val="tx1"/>
            </w14:solidFill>
          </w14:textFill>
        </w:rPr>
      </w:pPr>
    </w:p>
    <w:p w14:paraId="0DF3DA42">
      <w:pPr>
        <w:numPr>
          <w:ilvl w:val="0"/>
          <w:numId w:val="0"/>
        </w:numPr>
        <w:spacing w:line="360" w:lineRule="auto"/>
        <w:jc w:val="center"/>
        <w:rPr>
          <w:rFonts w:hint="eastAsia" w:ascii="宋体" w:hAnsi="宋体"/>
          <w:i w:val="0"/>
          <w:iCs w:val="0"/>
          <w:color w:val="000000" w:themeColor="text1"/>
          <w:kern w:val="0"/>
          <w:sz w:val="28"/>
          <w:szCs w:val="28"/>
          <w:highlight w:val="none"/>
          <w:lang w:eastAsia="zh-CN"/>
          <w14:textFill>
            <w14:solidFill>
              <w14:schemeClr w14:val="tx1"/>
            </w14:solidFill>
          </w14:textFill>
        </w:rPr>
      </w:pPr>
    </w:p>
    <w:p w14:paraId="72A88AFD">
      <w:pPr>
        <w:numPr>
          <w:ilvl w:val="0"/>
          <w:numId w:val="0"/>
        </w:numPr>
        <w:spacing w:line="360" w:lineRule="auto"/>
        <w:jc w:val="center"/>
        <w:rPr>
          <w:rFonts w:hint="eastAsia" w:ascii="宋体" w:hAnsi="宋体"/>
          <w:i w:val="0"/>
          <w:iCs w:val="0"/>
          <w:color w:val="000000" w:themeColor="text1"/>
          <w:kern w:val="0"/>
          <w:sz w:val="28"/>
          <w:szCs w:val="28"/>
          <w:highlight w:val="none"/>
          <w:lang w:eastAsia="zh-CN"/>
          <w14:textFill>
            <w14:solidFill>
              <w14:schemeClr w14:val="tx1"/>
            </w14:solidFill>
          </w14:textFill>
        </w:rPr>
      </w:pPr>
    </w:p>
    <w:p w14:paraId="0BA9E9CC">
      <w:pPr>
        <w:numPr>
          <w:ilvl w:val="0"/>
          <w:numId w:val="0"/>
        </w:numPr>
        <w:spacing w:line="360" w:lineRule="auto"/>
        <w:jc w:val="center"/>
        <w:rPr>
          <w:rFonts w:hint="eastAsia" w:ascii="宋体" w:hAnsi="宋体"/>
          <w:i w:val="0"/>
          <w:iCs w:val="0"/>
          <w:color w:val="000000" w:themeColor="text1"/>
          <w:kern w:val="0"/>
          <w:sz w:val="28"/>
          <w:szCs w:val="28"/>
          <w:highlight w:val="none"/>
          <w:lang w:eastAsia="zh-CN"/>
          <w14:textFill>
            <w14:solidFill>
              <w14:schemeClr w14:val="tx1"/>
            </w14:solidFill>
          </w14:textFill>
        </w:rPr>
      </w:pPr>
    </w:p>
    <w:p w14:paraId="26001179">
      <w:pPr>
        <w:numPr>
          <w:ilvl w:val="0"/>
          <w:numId w:val="0"/>
        </w:numPr>
        <w:spacing w:line="360" w:lineRule="auto"/>
        <w:jc w:val="center"/>
        <w:rPr>
          <w:rFonts w:hint="eastAsia" w:ascii="宋体" w:hAnsi="宋体"/>
          <w:i w:val="0"/>
          <w:iCs w:val="0"/>
          <w:color w:val="000000" w:themeColor="text1"/>
          <w:kern w:val="0"/>
          <w:sz w:val="28"/>
          <w:szCs w:val="28"/>
          <w:highlight w:val="none"/>
          <w:lang w:eastAsia="zh-CN"/>
          <w14:textFill>
            <w14:solidFill>
              <w14:schemeClr w14:val="tx1"/>
            </w14:solidFill>
          </w14:textFill>
        </w:rPr>
      </w:pPr>
    </w:p>
    <w:p w14:paraId="377E6D07">
      <w:pPr>
        <w:numPr>
          <w:ilvl w:val="0"/>
          <w:numId w:val="0"/>
        </w:numPr>
        <w:spacing w:line="360" w:lineRule="auto"/>
        <w:jc w:val="center"/>
        <w:rPr>
          <w:rFonts w:hint="eastAsia" w:ascii="宋体" w:hAnsi="宋体"/>
          <w:i w:val="0"/>
          <w:iCs w:val="0"/>
          <w:color w:val="000000" w:themeColor="text1"/>
          <w:kern w:val="0"/>
          <w:sz w:val="28"/>
          <w:szCs w:val="28"/>
          <w:highlight w:val="none"/>
          <w:lang w:eastAsia="zh-CN"/>
          <w14:textFill>
            <w14:solidFill>
              <w14:schemeClr w14:val="tx1"/>
            </w14:solidFill>
          </w14:textFill>
        </w:rPr>
      </w:pPr>
    </w:p>
    <w:p w14:paraId="35E5CDE9">
      <w:pPr>
        <w:numPr>
          <w:ilvl w:val="0"/>
          <w:numId w:val="0"/>
        </w:numPr>
        <w:spacing w:line="360" w:lineRule="auto"/>
        <w:jc w:val="center"/>
        <w:rPr>
          <w:rFonts w:hint="eastAsia" w:ascii="宋体" w:hAnsi="宋体"/>
          <w:i w:val="0"/>
          <w:iCs w:val="0"/>
          <w:color w:val="000000" w:themeColor="text1"/>
          <w:kern w:val="0"/>
          <w:sz w:val="28"/>
          <w:szCs w:val="28"/>
          <w:highlight w:val="none"/>
          <w:lang w:eastAsia="zh-CN"/>
          <w14:textFill>
            <w14:solidFill>
              <w14:schemeClr w14:val="tx1"/>
            </w14:solidFill>
          </w14:textFill>
        </w:rPr>
      </w:pPr>
    </w:p>
    <w:p w14:paraId="75693A2D">
      <w:pPr>
        <w:rPr>
          <w:rFonts w:hint="eastAsia" w:ascii="宋体" w:hAnsi="宋体"/>
          <w:i w:val="0"/>
          <w:iCs w:val="0"/>
          <w:color w:val="000000" w:themeColor="text1"/>
          <w:kern w:val="0"/>
          <w:sz w:val="28"/>
          <w:szCs w:val="28"/>
          <w:highlight w:val="none"/>
          <w:lang w:eastAsia="zh-CN"/>
          <w14:textFill>
            <w14:solidFill>
              <w14:schemeClr w14:val="tx1"/>
            </w14:solidFill>
          </w14:textFill>
        </w:rPr>
      </w:pPr>
    </w:p>
    <w:p w14:paraId="59797775">
      <w:pPr>
        <w:keepNext w:val="0"/>
        <w:keepLines w:val="0"/>
        <w:pageBreakBefore w:val="0"/>
        <w:kinsoku/>
        <w:wordWrap/>
        <w:overflowPunct/>
        <w:topLinePunct w:val="0"/>
        <w:autoSpaceDE/>
        <w:autoSpaceDN/>
        <w:bidi w:val="0"/>
        <w:adjustRightInd/>
        <w:snapToGrid/>
        <w:spacing w:line="700" w:lineRule="exact"/>
        <w:jc w:val="center"/>
        <w:textAlignment w:val="auto"/>
        <w:rPr>
          <w:rFonts w:hint="default" w:ascii="宋体" w:hAnsi="宋体" w:eastAsia="宋体" w:cs="Times New Roman"/>
          <w:b/>
          <w:bCs/>
          <w:i w:val="0"/>
          <w:iCs w:val="0"/>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i w:val="0"/>
          <w:iCs w:val="0"/>
          <w:color w:val="000000" w:themeColor="text1"/>
          <w:sz w:val="28"/>
          <w:szCs w:val="28"/>
          <w:highlight w:val="none"/>
          <w:lang w:val="en-US" w:eastAsia="zh-CN"/>
          <w14:textFill>
            <w14:solidFill>
              <w14:schemeClr w14:val="tx1"/>
            </w14:solidFill>
          </w14:textFill>
        </w:rPr>
        <w:t>一、</w:t>
      </w:r>
      <w:r>
        <w:rPr>
          <w:rFonts w:hint="eastAsia" w:ascii="宋体" w:hAnsi="宋体" w:cs="Times New Roman"/>
          <w:b/>
          <w:bCs/>
          <w:i w:val="0"/>
          <w:iCs w:val="0"/>
          <w:color w:val="000000" w:themeColor="text1"/>
          <w:sz w:val="28"/>
          <w:szCs w:val="28"/>
          <w:highlight w:val="none"/>
          <w:lang w:val="en-US" w:eastAsia="zh-CN"/>
          <w14:textFill>
            <w14:solidFill>
              <w14:schemeClr w14:val="tx1"/>
            </w14:solidFill>
          </w14:textFill>
        </w:rPr>
        <w:t>项目</w:t>
      </w:r>
      <w:r>
        <w:rPr>
          <w:rFonts w:hint="eastAsia" w:ascii="宋体" w:hAnsi="宋体" w:cs="Times New Roman"/>
          <w:b/>
          <w:bCs/>
          <w:i w:val="0"/>
          <w:iCs w:val="0"/>
          <w:color w:val="000000" w:themeColor="text1"/>
          <w:sz w:val="28"/>
          <w:szCs w:val="28"/>
          <w:highlight w:val="none"/>
          <w:lang w:val="zh-CN" w:eastAsia="zh-CN"/>
          <w14:textFill>
            <w14:solidFill>
              <w14:schemeClr w14:val="tx1"/>
            </w14:solidFill>
          </w14:textFill>
        </w:rPr>
        <w:t>实施方案</w:t>
      </w:r>
    </w:p>
    <w:p w14:paraId="0D588EC6">
      <w:pPr>
        <w:pStyle w:val="13"/>
        <w:keepNext w:val="0"/>
        <w:keepLines w:val="0"/>
        <w:pageBreakBefore w:val="0"/>
        <w:numPr>
          <w:ilvl w:val="0"/>
          <w:numId w:val="0"/>
        </w:numPr>
        <w:kinsoku/>
        <w:wordWrap/>
        <w:overflowPunct/>
        <w:topLinePunct w:val="0"/>
        <w:autoSpaceDE/>
        <w:autoSpaceDN/>
        <w:bidi w:val="0"/>
        <w:adjustRightInd/>
        <w:snapToGrid/>
        <w:spacing w:line="700" w:lineRule="exact"/>
        <w:jc w:val="center"/>
        <w:textAlignment w:val="auto"/>
        <w:rPr>
          <w:rFonts w:hint="eastAsia"/>
          <w:i w:val="0"/>
          <w:iCs w:val="0"/>
          <w:color w:val="000000" w:themeColor="text1"/>
          <w:sz w:val="24"/>
          <w:szCs w:val="24"/>
          <w:highlight w:val="none"/>
          <w:lang w:eastAsia="zh-CN"/>
          <w14:textFill>
            <w14:solidFill>
              <w14:schemeClr w14:val="tx1"/>
            </w14:solidFill>
          </w14:textFill>
        </w:rPr>
      </w:pPr>
      <w:r>
        <w:rPr>
          <w:rFonts w:hint="eastAsia"/>
          <w:i w:val="0"/>
          <w:iCs w:val="0"/>
          <w:color w:val="000000" w:themeColor="text1"/>
          <w:sz w:val="24"/>
          <w:szCs w:val="24"/>
          <w:highlight w:val="none"/>
          <w:lang w:eastAsia="zh-CN"/>
          <w14:textFill>
            <w14:solidFill>
              <w14:schemeClr w14:val="tx1"/>
            </w14:solidFill>
          </w14:textFill>
        </w:rPr>
        <w:t>（格式自拟）</w:t>
      </w:r>
    </w:p>
    <w:bookmarkEnd w:id="302"/>
    <w:p w14:paraId="5CB1C027">
      <w:pPr>
        <w:keepNext w:val="0"/>
        <w:keepLines w:val="0"/>
        <w:pageBreakBefore w:val="0"/>
        <w:kinsoku/>
        <w:wordWrap/>
        <w:overflowPunct/>
        <w:topLinePunct w:val="0"/>
        <w:autoSpaceDE/>
        <w:autoSpaceDN/>
        <w:bidi w:val="0"/>
        <w:adjustRightInd/>
        <w:snapToGrid/>
        <w:spacing w:line="700" w:lineRule="exact"/>
        <w:jc w:val="both"/>
        <w:textAlignment w:val="auto"/>
        <w:rPr>
          <w:rFonts w:hint="eastAsia" w:ascii="宋体" w:hAnsi="宋体" w:cs="Times New Roman"/>
          <w:i w:val="0"/>
          <w:iCs w:val="0"/>
          <w:color w:val="000000" w:themeColor="text1"/>
          <w:sz w:val="28"/>
          <w:szCs w:val="28"/>
          <w:highlight w:val="none"/>
          <w:lang w:val="en-US" w:eastAsia="zh-CN"/>
          <w14:textFill>
            <w14:solidFill>
              <w14:schemeClr w14:val="tx1"/>
            </w14:solidFill>
          </w14:textFill>
        </w:rPr>
      </w:pPr>
    </w:p>
    <w:p w14:paraId="195DF3F3">
      <w:pPr>
        <w:keepNext w:val="0"/>
        <w:keepLines w:val="0"/>
        <w:pageBreakBefore w:val="0"/>
        <w:kinsoku/>
        <w:wordWrap/>
        <w:overflowPunct/>
        <w:topLinePunct w:val="0"/>
        <w:autoSpaceDE/>
        <w:autoSpaceDN/>
        <w:bidi w:val="0"/>
        <w:adjustRightInd/>
        <w:snapToGrid/>
        <w:spacing w:line="700" w:lineRule="exact"/>
        <w:jc w:val="center"/>
        <w:textAlignment w:val="auto"/>
        <w:rPr>
          <w:rFonts w:hint="eastAsia" w:ascii="宋体" w:hAnsi="宋体" w:cs="Times New Roman"/>
          <w:b/>
          <w:bCs/>
          <w:i w:val="0"/>
          <w:iCs w:val="0"/>
          <w:color w:val="000000" w:themeColor="text1"/>
          <w:sz w:val="28"/>
          <w:szCs w:val="28"/>
          <w:highlight w:val="none"/>
          <w:lang w:val="en-US" w:eastAsia="zh-CN"/>
          <w14:textFill>
            <w14:solidFill>
              <w14:schemeClr w14:val="tx1"/>
            </w14:solidFill>
          </w14:textFill>
        </w:rPr>
      </w:pPr>
      <w:r>
        <w:rPr>
          <w:rFonts w:hint="eastAsia" w:ascii="宋体" w:hAnsi="宋体" w:cs="Times New Roman"/>
          <w:b/>
          <w:bCs/>
          <w:i w:val="0"/>
          <w:iCs w:val="0"/>
          <w:color w:val="000000" w:themeColor="text1"/>
          <w:sz w:val="28"/>
          <w:szCs w:val="28"/>
          <w:highlight w:val="none"/>
          <w:lang w:val="en-US" w:eastAsia="zh-CN"/>
          <w14:textFill>
            <w14:solidFill>
              <w14:schemeClr w14:val="tx1"/>
            </w14:solidFill>
          </w14:textFill>
        </w:rPr>
        <w:t>二、</w:t>
      </w:r>
      <w:r>
        <w:rPr>
          <w:rFonts w:hint="eastAsia" w:ascii="宋体" w:hAnsi="宋体" w:eastAsia="宋体" w:cs="Times New Roman"/>
          <w:b/>
          <w:bCs/>
          <w:i w:val="0"/>
          <w:iCs w:val="0"/>
          <w:color w:val="000000" w:themeColor="text1"/>
          <w:sz w:val="28"/>
          <w:szCs w:val="28"/>
          <w:highlight w:val="none"/>
          <w:lang w:val="en-US" w:eastAsia="zh-CN"/>
          <w14:textFill>
            <w14:solidFill>
              <w14:schemeClr w14:val="tx1"/>
            </w14:solidFill>
          </w14:textFill>
        </w:rPr>
        <w:t>安全管理体系与措施</w:t>
      </w:r>
    </w:p>
    <w:p w14:paraId="1409A8F4">
      <w:pPr>
        <w:keepNext w:val="0"/>
        <w:keepLines w:val="0"/>
        <w:pageBreakBefore w:val="0"/>
        <w:kinsoku/>
        <w:wordWrap/>
        <w:overflowPunct/>
        <w:topLinePunct w:val="0"/>
        <w:autoSpaceDE/>
        <w:autoSpaceDN/>
        <w:bidi w:val="0"/>
        <w:adjustRightInd/>
        <w:snapToGrid/>
        <w:spacing w:line="700" w:lineRule="exact"/>
        <w:jc w:val="center"/>
        <w:textAlignment w:val="auto"/>
        <w:rPr>
          <w:rFonts w:hint="eastAsia" w:ascii="宋体" w:hAnsi="宋体" w:cs="Times New Roman"/>
          <w:i w:val="0"/>
          <w:iCs w:val="0"/>
          <w:color w:val="000000" w:themeColor="text1"/>
          <w:sz w:val="28"/>
          <w:szCs w:val="28"/>
          <w:highlight w:val="none"/>
          <w:lang w:val="en-US" w:eastAsia="zh-CN"/>
          <w14:textFill>
            <w14:solidFill>
              <w14:schemeClr w14:val="tx1"/>
            </w14:solidFill>
          </w14:textFill>
        </w:rPr>
      </w:pPr>
      <w:r>
        <w:rPr>
          <w:rFonts w:hint="eastAsia"/>
          <w:i w:val="0"/>
          <w:iCs w:val="0"/>
          <w:color w:val="000000" w:themeColor="text1"/>
          <w:sz w:val="24"/>
          <w:szCs w:val="24"/>
          <w:highlight w:val="none"/>
          <w:lang w:eastAsia="zh-CN"/>
          <w14:textFill>
            <w14:solidFill>
              <w14:schemeClr w14:val="tx1"/>
            </w14:solidFill>
          </w14:textFill>
        </w:rPr>
        <w:t>（格式自拟）</w:t>
      </w:r>
    </w:p>
    <w:p w14:paraId="2E87BD5E">
      <w:pPr>
        <w:pStyle w:val="13"/>
        <w:keepNext w:val="0"/>
        <w:keepLines w:val="0"/>
        <w:pageBreakBefore w:val="0"/>
        <w:kinsoku/>
        <w:wordWrap/>
        <w:overflowPunct/>
        <w:topLinePunct w:val="0"/>
        <w:autoSpaceDE/>
        <w:autoSpaceDN/>
        <w:bidi w:val="0"/>
        <w:adjustRightInd/>
        <w:snapToGrid/>
        <w:spacing w:line="700" w:lineRule="exact"/>
        <w:textAlignment w:val="auto"/>
        <w:rPr>
          <w:rFonts w:hint="eastAsia"/>
          <w:i w:val="0"/>
          <w:iCs w:val="0"/>
          <w:color w:val="000000" w:themeColor="text1"/>
          <w:lang w:val="en-US" w:eastAsia="zh-CN"/>
          <w14:textFill>
            <w14:solidFill>
              <w14:schemeClr w14:val="tx1"/>
            </w14:solidFill>
          </w14:textFill>
        </w:rPr>
      </w:pPr>
    </w:p>
    <w:p w14:paraId="4D7665DC">
      <w:pPr>
        <w:keepNext w:val="0"/>
        <w:keepLines w:val="0"/>
        <w:pageBreakBefore w:val="0"/>
        <w:kinsoku/>
        <w:wordWrap/>
        <w:overflowPunct/>
        <w:topLinePunct w:val="0"/>
        <w:autoSpaceDE/>
        <w:autoSpaceDN/>
        <w:bidi w:val="0"/>
        <w:adjustRightInd/>
        <w:snapToGrid/>
        <w:spacing w:line="700" w:lineRule="exact"/>
        <w:jc w:val="center"/>
        <w:textAlignment w:val="auto"/>
        <w:rPr>
          <w:rFonts w:hint="default" w:ascii="宋体" w:hAnsi="宋体" w:eastAsia="宋体" w:cs="Times New Roman"/>
          <w:b/>
          <w:bCs/>
          <w:i w:val="0"/>
          <w:iCs w:val="0"/>
          <w:color w:val="000000" w:themeColor="text1"/>
          <w:sz w:val="28"/>
          <w:szCs w:val="28"/>
          <w:highlight w:val="none"/>
          <w:lang w:val="en-US" w:eastAsia="zh-CN"/>
          <w14:textFill>
            <w14:solidFill>
              <w14:schemeClr w14:val="tx1"/>
            </w14:solidFill>
          </w14:textFill>
        </w:rPr>
      </w:pPr>
      <w:r>
        <w:rPr>
          <w:rFonts w:hint="eastAsia" w:ascii="宋体" w:hAnsi="宋体" w:cs="Times New Roman"/>
          <w:b/>
          <w:bCs/>
          <w:i w:val="0"/>
          <w:iCs w:val="0"/>
          <w:color w:val="000000" w:themeColor="text1"/>
          <w:sz w:val="28"/>
          <w:szCs w:val="28"/>
          <w:highlight w:val="none"/>
          <w:lang w:val="en-US" w:eastAsia="zh-CN"/>
          <w14:textFill>
            <w14:solidFill>
              <w14:schemeClr w14:val="tx1"/>
            </w14:solidFill>
          </w14:textFill>
        </w:rPr>
        <w:t>三</w:t>
      </w:r>
      <w:r>
        <w:rPr>
          <w:rFonts w:hint="eastAsia" w:ascii="宋体" w:hAnsi="宋体" w:eastAsia="宋体" w:cs="Times New Roman"/>
          <w:b/>
          <w:bCs/>
          <w:i w:val="0"/>
          <w:iCs w:val="0"/>
          <w:color w:val="000000" w:themeColor="text1"/>
          <w:sz w:val="28"/>
          <w:szCs w:val="28"/>
          <w:highlight w:val="none"/>
          <w:lang w:val="en-US" w:eastAsia="zh-CN"/>
          <w14:textFill>
            <w14:solidFill>
              <w14:schemeClr w14:val="tx1"/>
            </w14:solidFill>
          </w14:textFill>
        </w:rPr>
        <w:t>、</w:t>
      </w:r>
      <w:r>
        <w:rPr>
          <w:rFonts w:hint="eastAsia" w:ascii="宋体" w:hAnsi="宋体" w:cs="Times New Roman"/>
          <w:b/>
          <w:bCs/>
          <w:i w:val="0"/>
          <w:iCs w:val="0"/>
          <w:color w:val="000000" w:themeColor="text1"/>
          <w:sz w:val="28"/>
          <w:szCs w:val="28"/>
          <w:highlight w:val="none"/>
          <w:lang w:val="en-US" w:eastAsia="zh-CN"/>
          <w14:textFill>
            <w14:solidFill>
              <w14:schemeClr w14:val="tx1"/>
            </w14:solidFill>
          </w14:textFill>
        </w:rPr>
        <w:t>应急方案</w:t>
      </w:r>
    </w:p>
    <w:p w14:paraId="2CDCB204">
      <w:pPr>
        <w:keepNext w:val="0"/>
        <w:keepLines w:val="0"/>
        <w:pageBreakBefore w:val="0"/>
        <w:numPr>
          <w:ilvl w:val="0"/>
          <w:numId w:val="0"/>
        </w:numPr>
        <w:kinsoku/>
        <w:wordWrap/>
        <w:overflowPunct/>
        <w:topLinePunct w:val="0"/>
        <w:autoSpaceDE/>
        <w:autoSpaceDN/>
        <w:bidi w:val="0"/>
        <w:adjustRightInd/>
        <w:snapToGrid/>
        <w:spacing w:line="700" w:lineRule="exact"/>
        <w:ind w:leftChars="0"/>
        <w:jc w:val="center"/>
        <w:textAlignment w:val="auto"/>
        <w:rPr>
          <w:rFonts w:hint="eastAsia"/>
          <w:i w:val="0"/>
          <w:iCs w:val="0"/>
          <w:color w:val="000000" w:themeColor="text1"/>
          <w:sz w:val="24"/>
          <w:szCs w:val="24"/>
          <w:highlight w:val="none"/>
          <w:lang w:eastAsia="zh-CN"/>
          <w14:textFill>
            <w14:solidFill>
              <w14:schemeClr w14:val="tx1"/>
            </w14:solidFill>
          </w14:textFill>
        </w:rPr>
      </w:pPr>
      <w:r>
        <w:rPr>
          <w:rFonts w:hint="eastAsia"/>
          <w:i w:val="0"/>
          <w:iCs w:val="0"/>
          <w:color w:val="000000" w:themeColor="text1"/>
          <w:sz w:val="24"/>
          <w:szCs w:val="24"/>
          <w:highlight w:val="none"/>
          <w:lang w:eastAsia="zh-CN"/>
          <w14:textFill>
            <w14:solidFill>
              <w14:schemeClr w14:val="tx1"/>
            </w14:solidFill>
          </w14:textFill>
        </w:rPr>
        <w:t>（格式自拟）</w:t>
      </w:r>
    </w:p>
    <w:p w14:paraId="415FC64B">
      <w:pPr>
        <w:keepNext w:val="0"/>
        <w:keepLines w:val="0"/>
        <w:pageBreakBefore w:val="0"/>
        <w:kinsoku/>
        <w:wordWrap/>
        <w:overflowPunct/>
        <w:topLinePunct w:val="0"/>
        <w:autoSpaceDE/>
        <w:autoSpaceDN/>
        <w:bidi w:val="0"/>
        <w:adjustRightInd/>
        <w:snapToGrid/>
        <w:spacing w:line="700" w:lineRule="exact"/>
        <w:textAlignment w:val="auto"/>
        <w:rPr>
          <w:rFonts w:hint="eastAsia" w:ascii="宋体" w:hAnsi="宋体" w:eastAsia="宋体" w:cs="Times New Roman"/>
          <w:i w:val="0"/>
          <w:iCs w:val="0"/>
          <w:color w:val="000000" w:themeColor="text1"/>
          <w:sz w:val="28"/>
          <w:szCs w:val="28"/>
          <w:highlight w:val="none"/>
          <w:lang w:val="en-US" w:eastAsia="zh-CN"/>
          <w14:textFill>
            <w14:solidFill>
              <w14:schemeClr w14:val="tx1"/>
            </w14:solidFill>
          </w14:textFill>
        </w:rPr>
      </w:pPr>
    </w:p>
    <w:p w14:paraId="6A1B330C">
      <w:pPr>
        <w:keepNext w:val="0"/>
        <w:keepLines w:val="0"/>
        <w:pageBreakBefore w:val="0"/>
        <w:kinsoku/>
        <w:wordWrap/>
        <w:overflowPunct/>
        <w:topLinePunct w:val="0"/>
        <w:autoSpaceDE/>
        <w:autoSpaceDN/>
        <w:bidi w:val="0"/>
        <w:adjustRightInd/>
        <w:snapToGrid/>
        <w:spacing w:line="700" w:lineRule="exact"/>
        <w:jc w:val="center"/>
        <w:textAlignment w:val="auto"/>
        <w:rPr>
          <w:rFonts w:hint="eastAsia" w:ascii="宋体" w:hAnsi="宋体" w:eastAsia="宋体" w:cs="Times New Roman"/>
          <w:b/>
          <w:bCs/>
          <w:i w:val="0"/>
          <w:iCs w:val="0"/>
          <w:color w:val="000000" w:themeColor="text1"/>
          <w:sz w:val="28"/>
          <w:szCs w:val="28"/>
          <w:highlight w:val="none"/>
          <w:lang w:val="en-US" w:eastAsia="zh-CN"/>
          <w14:textFill>
            <w14:solidFill>
              <w14:schemeClr w14:val="tx1"/>
            </w14:solidFill>
          </w14:textFill>
        </w:rPr>
      </w:pPr>
      <w:r>
        <w:rPr>
          <w:rFonts w:hint="eastAsia" w:ascii="宋体" w:hAnsi="宋体" w:cs="Times New Roman"/>
          <w:b/>
          <w:bCs/>
          <w:i w:val="0"/>
          <w:iCs w:val="0"/>
          <w:color w:val="000000" w:themeColor="text1"/>
          <w:sz w:val="28"/>
          <w:szCs w:val="28"/>
          <w:highlight w:val="none"/>
          <w:lang w:val="en-US" w:eastAsia="zh-CN"/>
          <w14:textFill>
            <w14:solidFill>
              <w14:schemeClr w14:val="tx1"/>
            </w14:solidFill>
          </w14:textFill>
        </w:rPr>
        <w:t>四</w:t>
      </w:r>
      <w:r>
        <w:rPr>
          <w:rFonts w:hint="eastAsia" w:ascii="宋体" w:hAnsi="宋体" w:eastAsia="宋体" w:cs="Times New Roman"/>
          <w:b/>
          <w:bCs/>
          <w:i w:val="0"/>
          <w:iCs w:val="0"/>
          <w:color w:val="000000" w:themeColor="text1"/>
          <w:sz w:val="28"/>
          <w:szCs w:val="28"/>
          <w:highlight w:val="none"/>
          <w:lang w:val="en-US" w:eastAsia="zh-CN"/>
          <w14:textFill>
            <w14:solidFill>
              <w14:schemeClr w14:val="tx1"/>
            </w14:solidFill>
          </w14:textFill>
        </w:rPr>
        <w:t>、</w:t>
      </w:r>
      <w:r>
        <w:rPr>
          <w:rFonts w:hint="eastAsia" w:ascii="宋体" w:hAnsi="宋体" w:cs="Times New Roman"/>
          <w:b/>
          <w:bCs/>
          <w:i w:val="0"/>
          <w:iCs w:val="0"/>
          <w:color w:val="000000" w:themeColor="text1"/>
          <w:sz w:val="28"/>
          <w:szCs w:val="28"/>
          <w:highlight w:val="none"/>
          <w:lang w:val="en-US" w:eastAsia="zh-CN"/>
          <w14:textFill>
            <w14:solidFill>
              <w14:schemeClr w14:val="tx1"/>
            </w14:solidFill>
          </w14:textFill>
        </w:rPr>
        <w:t>作业</w:t>
      </w:r>
      <w:r>
        <w:rPr>
          <w:rFonts w:hint="eastAsia" w:ascii="宋体" w:hAnsi="宋体" w:eastAsia="宋体" w:cs="Times New Roman"/>
          <w:b/>
          <w:bCs/>
          <w:i w:val="0"/>
          <w:iCs w:val="0"/>
          <w:color w:val="000000" w:themeColor="text1"/>
          <w:sz w:val="28"/>
          <w:szCs w:val="28"/>
          <w:highlight w:val="none"/>
          <w:lang w:val="en-US" w:eastAsia="zh-CN"/>
          <w14:textFill>
            <w14:solidFill>
              <w14:schemeClr w14:val="tx1"/>
            </w14:solidFill>
          </w14:textFill>
        </w:rPr>
        <w:t>质量承诺及保证措施</w:t>
      </w:r>
    </w:p>
    <w:p w14:paraId="77F690A8">
      <w:pPr>
        <w:keepNext w:val="0"/>
        <w:keepLines w:val="0"/>
        <w:pageBreakBefore w:val="0"/>
        <w:kinsoku/>
        <w:wordWrap/>
        <w:overflowPunct/>
        <w:topLinePunct w:val="0"/>
        <w:autoSpaceDE/>
        <w:autoSpaceDN/>
        <w:bidi w:val="0"/>
        <w:adjustRightInd/>
        <w:snapToGrid/>
        <w:spacing w:line="700" w:lineRule="exact"/>
        <w:jc w:val="center"/>
        <w:textAlignment w:val="auto"/>
        <w:rPr>
          <w:rFonts w:hint="eastAsia" w:ascii="宋体" w:hAnsi="宋体" w:eastAsia="宋体" w:cs="Times New Roman"/>
          <w:i w:val="0"/>
          <w:iCs w:val="0"/>
          <w:color w:val="000000" w:themeColor="text1"/>
          <w:sz w:val="28"/>
          <w:szCs w:val="28"/>
          <w:highlight w:val="none"/>
          <w:lang w:val="en-US" w:eastAsia="zh-CN"/>
          <w14:textFill>
            <w14:solidFill>
              <w14:schemeClr w14:val="tx1"/>
            </w14:solidFill>
          </w14:textFill>
        </w:rPr>
      </w:pPr>
      <w:r>
        <w:rPr>
          <w:rFonts w:hint="eastAsia"/>
          <w:i w:val="0"/>
          <w:iCs w:val="0"/>
          <w:color w:val="000000" w:themeColor="text1"/>
          <w:sz w:val="24"/>
          <w:szCs w:val="24"/>
          <w:highlight w:val="none"/>
          <w:lang w:eastAsia="zh-CN"/>
          <w14:textFill>
            <w14:solidFill>
              <w14:schemeClr w14:val="tx1"/>
            </w14:solidFill>
          </w14:textFill>
        </w:rPr>
        <w:t>（格式自拟）</w:t>
      </w:r>
    </w:p>
    <w:p w14:paraId="3AAB386D">
      <w:pPr>
        <w:pStyle w:val="13"/>
        <w:keepNext w:val="0"/>
        <w:keepLines w:val="0"/>
        <w:pageBreakBefore w:val="0"/>
        <w:kinsoku/>
        <w:wordWrap/>
        <w:overflowPunct/>
        <w:topLinePunct w:val="0"/>
        <w:autoSpaceDE/>
        <w:autoSpaceDN/>
        <w:bidi w:val="0"/>
        <w:adjustRightInd/>
        <w:snapToGrid/>
        <w:spacing w:line="700" w:lineRule="exact"/>
        <w:textAlignment w:val="auto"/>
        <w:rPr>
          <w:rFonts w:hint="eastAsia"/>
          <w:i w:val="0"/>
          <w:iCs w:val="0"/>
          <w:color w:val="000000" w:themeColor="text1"/>
          <w:highlight w:val="none"/>
          <w:lang w:val="en-US" w:eastAsia="zh-CN"/>
          <w14:textFill>
            <w14:solidFill>
              <w14:schemeClr w14:val="tx1"/>
            </w14:solidFill>
          </w14:textFill>
        </w:rPr>
      </w:pPr>
    </w:p>
    <w:p w14:paraId="5E6458A3">
      <w:pPr>
        <w:keepNext w:val="0"/>
        <w:keepLines w:val="0"/>
        <w:pageBreakBefore w:val="0"/>
        <w:kinsoku/>
        <w:wordWrap/>
        <w:overflowPunct/>
        <w:topLinePunct w:val="0"/>
        <w:autoSpaceDE/>
        <w:autoSpaceDN/>
        <w:bidi w:val="0"/>
        <w:adjustRightInd/>
        <w:snapToGrid/>
        <w:spacing w:line="700" w:lineRule="exact"/>
        <w:jc w:val="center"/>
        <w:textAlignment w:val="auto"/>
        <w:rPr>
          <w:rFonts w:hint="eastAsia" w:ascii="宋体" w:hAnsi="宋体" w:eastAsia="宋体" w:cs="Times New Roman"/>
          <w:b/>
          <w:bCs/>
          <w:i w:val="0"/>
          <w:iCs w:val="0"/>
          <w:color w:val="000000" w:themeColor="text1"/>
          <w:sz w:val="28"/>
          <w:szCs w:val="28"/>
          <w:highlight w:val="none"/>
          <w:lang w:val="en-US" w:eastAsia="zh-CN"/>
          <w14:textFill>
            <w14:solidFill>
              <w14:schemeClr w14:val="tx1"/>
            </w14:solidFill>
          </w14:textFill>
        </w:rPr>
      </w:pPr>
      <w:r>
        <w:rPr>
          <w:rFonts w:hint="eastAsia" w:ascii="宋体" w:hAnsi="宋体" w:cs="Times New Roman"/>
          <w:b/>
          <w:bCs/>
          <w:i w:val="0"/>
          <w:iCs w:val="0"/>
          <w:color w:val="000000" w:themeColor="text1"/>
          <w:sz w:val="28"/>
          <w:szCs w:val="28"/>
          <w:highlight w:val="none"/>
          <w:lang w:val="en-US" w:eastAsia="zh-CN"/>
          <w14:textFill>
            <w14:solidFill>
              <w14:schemeClr w14:val="tx1"/>
            </w14:solidFill>
          </w14:textFill>
        </w:rPr>
        <w:t>五</w:t>
      </w:r>
      <w:r>
        <w:rPr>
          <w:rFonts w:hint="eastAsia" w:ascii="宋体" w:hAnsi="宋体" w:eastAsia="宋体" w:cs="Times New Roman"/>
          <w:b/>
          <w:bCs/>
          <w:i w:val="0"/>
          <w:iCs w:val="0"/>
          <w:color w:val="000000" w:themeColor="text1"/>
          <w:sz w:val="28"/>
          <w:szCs w:val="28"/>
          <w:highlight w:val="none"/>
          <w:lang w:val="en-US" w:eastAsia="zh-CN"/>
          <w14:textFill>
            <w14:solidFill>
              <w14:schemeClr w14:val="tx1"/>
            </w14:solidFill>
          </w14:textFill>
        </w:rPr>
        <w:t>、售后服务承诺及措施</w:t>
      </w:r>
    </w:p>
    <w:p w14:paraId="593C1A4A">
      <w:pPr>
        <w:keepNext w:val="0"/>
        <w:keepLines w:val="0"/>
        <w:pageBreakBefore w:val="0"/>
        <w:kinsoku/>
        <w:wordWrap/>
        <w:overflowPunct/>
        <w:topLinePunct w:val="0"/>
        <w:autoSpaceDE/>
        <w:autoSpaceDN/>
        <w:bidi w:val="0"/>
        <w:adjustRightInd/>
        <w:snapToGrid/>
        <w:spacing w:line="700" w:lineRule="exact"/>
        <w:jc w:val="center"/>
        <w:textAlignment w:val="auto"/>
        <w:rPr>
          <w:rFonts w:hint="eastAsia"/>
          <w:i w:val="0"/>
          <w:iCs w:val="0"/>
          <w:color w:val="000000" w:themeColor="text1"/>
          <w:sz w:val="24"/>
          <w:szCs w:val="24"/>
          <w:highlight w:val="none"/>
          <w:lang w:eastAsia="zh-CN"/>
          <w14:textFill>
            <w14:solidFill>
              <w14:schemeClr w14:val="tx1"/>
            </w14:solidFill>
          </w14:textFill>
        </w:rPr>
      </w:pPr>
      <w:r>
        <w:rPr>
          <w:rFonts w:hint="eastAsia"/>
          <w:i w:val="0"/>
          <w:iCs w:val="0"/>
          <w:color w:val="000000" w:themeColor="text1"/>
          <w:sz w:val="24"/>
          <w:szCs w:val="24"/>
          <w:highlight w:val="none"/>
          <w:lang w:eastAsia="zh-CN"/>
          <w14:textFill>
            <w14:solidFill>
              <w14:schemeClr w14:val="tx1"/>
            </w14:solidFill>
          </w14:textFill>
        </w:rPr>
        <w:t>（格式自拟）</w:t>
      </w:r>
    </w:p>
    <w:p w14:paraId="694DC031">
      <w:pPr>
        <w:spacing w:line="360" w:lineRule="auto"/>
        <w:jc w:val="center"/>
        <w:rPr>
          <w:rFonts w:hint="eastAsia"/>
          <w:i w:val="0"/>
          <w:iCs w:val="0"/>
          <w:color w:val="000000" w:themeColor="text1"/>
          <w:sz w:val="24"/>
          <w:szCs w:val="24"/>
          <w:highlight w:val="none"/>
          <w:lang w:val="en-US" w:eastAsia="zh-CN"/>
          <w14:textFill>
            <w14:solidFill>
              <w14:schemeClr w14:val="tx1"/>
            </w14:solidFill>
          </w14:textFill>
        </w:rPr>
      </w:pPr>
    </w:p>
    <w:p w14:paraId="7DDFACA5">
      <w:pPr>
        <w:rPr>
          <w:rFonts w:hint="eastAsia"/>
          <w:i w:val="0"/>
          <w:iCs w:val="0"/>
          <w:color w:val="000000" w:themeColor="text1"/>
          <w:highlight w:val="none"/>
          <w:lang w:val="en-US" w:eastAsia="zh-CN"/>
          <w14:textFill>
            <w14:solidFill>
              <w14:schemeClr w14:val="tx1"/>
            </w14:solidFill>
          </w14:textFill>
        </w:rPr>
      </w:pPr>
    </w:p>
    <w:p w14:paraId="5AF65701">
      <w:pPr>
        <w:rPr>
          <w:rFonts w:hint="eastAsia"/>
          <w:i w:val="0"/>
          <w:iCs w:val="0"/>
          <w:color w:val="000000" w:themeColor="text1"/>
          <w:highlight w:val="none"/>
          <w:lang w:val="en-US" w:eastAsia="zh-CN"/>
          <w14:textFill>
            <w14:solidFill>
              <w14:schemeClr w14:val="tx1"/>
            </w14:solidFill>
          </w14:textFill>
        </w:rPr>
      </w:pPr>
    </w:p>
    <w:p w14:paraId="52455CF5">
      <w:pPr>
        <w:numPr>
          <w:ilvl w:val="0"/>
          <w:numId w:val="0"/>
        </w:numPr>
        <w:spacing w:line="360" w:lineRule="auto"/>
        <w:ind w:leftChars="0"/>
        <w:jc w:val="center"/>
        <w:rPr>
          <w:rFonts w:hint="eastAsia"/>
          <w:i w:val="0"/>
          <w:iCs w:val="0"/>
          <w:color w:val="000000" w:themeColor="text1"/>
          <w:sz w:val="24"/>
          <w:szCs w:val="24"/>
          <w:highlight w:val="none"/>
          <w:lang w:eastAsia="zh-CN"/>
          <w14:textFill>
            <w14:solidFill>
              <w14:schemeClr w14:val="tx1"/>
            </w14:solidFill>
          </w14:textFill>
        </w:rPr>
      </w:pPr>
    </w:p>
    <w:p w14:paraId="4DFAA9F9">
      <w:pPr>
        <w:numPr>
          <w:ilvl w:val="0"/>
          <w:numId w:val="0"/>
        </w:numPr>
        <w:spacing w:line="360" w:lineRule="auto"/>
        <w:ind w:leftChars="0"/>
        <w:jc w:val="center"/>
        <w:rPr>
          <w:rFonts w:hint="eastAsia"/>
          <w:i w:val="0"/>
          <w:iCs w:val="0"/>
          <w:color w:val="000000" w:themeColor="text1"/>
          <w:sz w:val="24"/>
          <w:szCs w:val="24"/>
          <w:highlight w:val="none"/>
          <w:lang w:eastAsia="zh-CN"/>
          <w14:textFill>
            <w14:solidFill>
              <w14:schemeClr w14:val="tx1"/>
            </w14:solidFill>
          </w14:textFill>
        </w:rPr>
      </w:pPr>
    </w:p>
    <w:p w14:paraId="574C8BFE">
      <w:pPr>
        <w:numPr>
          <w:ilvl w:val="0"/>
          <w:numId w:val="0"/>
        </w:numPr>
        <w:spacing w:line="360" w:lineRule="auto"/>
        <w:ind w:leftChars="0"/>
        <w:jc w:val="center"/>
        <w:rPr>
          <w:rFonts w:hint="eastAsia"/>
          <w:i w:val="0"/>
          <w:iCs w:val="0"/>
          <w:color w:val="000000" w:themeColor="text1"/>
          <w:sz w:val="24"/>
          <w:szCs w:val="24"/>
          <w:highlight w:val="none"/>
          <w:lang w:eastAsia="zh-CN"/>
          <w14:textFill>
            <w14:solidFill>
              <w14:schemeClr w14:val="tx1"/>
            </w14:solidFill>
          </w14:textFill>
        </w:rPr>
      </w:pPr>
    </w:p>
    <w:p w14:paraId="2900F036">
      <w:pPr>
        <w:numPr>
          <w:ilvl w:val="0"/>
          <w:numId w:val="0"/>
        </w:numPr>
        <w:spacing w:line="360" w:lineRule="auto"/>
        <w:ind w:leftChars="0"/>
        <w:jc w:val="center"/>
        <w:rPr>
          <w:rFonts w:hint="eastAsia" w:ascii="宋体" w:hAnsi="宋体" w:cs="Times New Roman"/>
          <w:i w:val="0"/>
          <w:iCs w:val="0"/>
          <w:color w:val="000000" w:themeColor="text1"/>
          <w:sz w:val="28"/>
          <w:szCs w:val="28"/>
          <w:highlight w:val="none"/>
          <w:lang w:val="en-US" w:eastAsia="zh-CN"/>
          <w14:textFill>
            <w14:solidFill>
              <w14:schemeClr w14:val="tx1"/>
            </w14:solidFill>
          </w14:textFill>
        </w:rPr>
      </w:pPr>
    </w:p>
    <w:p w14:paraId="00AF0C26">
      <w:pPr>
        <w:pStyle w:val="13"/>
        <w:rPr>
          <w:rFonts w:hint="eastAsia"/>
          <w:i w:val="0"/>
          <w:iCs w:val="0"/>
          <w:color w:val="000000" w:themeColor="text1"/>
          <w:highlight w:val="none"/>
          <w:lang w:val="en-US" w:eastAsia="zh-CN"/>
          <w14:textFill>
            <w14:solidFill>
              <w14:schemeClr w14:val="tx1"/>
            </w14:solidFill>
          </w14:textFill>
        </w:rPr>
      </w:pPr>
    </w:p>
    <w:p w14:paraId="17977EBE">
      <w:pPr>
        <w:keepNext w:val="0"/>
        <w:keepLines w:val="0"/>
        <w:pageBreakBefore w:val="0"/>
        <w:widowControl w:val="0"/>
        <w:kinsoku/>
        <w:wordWrap w:val="0"/>
        <w:overflowPunct/>
        <w:topLinePunct w:val="0"/>
        <w:autoSpaceDE w:val="0"/>
        <w:autoSpaceDN/>
        <w:bidi w:val="0"/>
        <w:adjustRightInd/>
        <w:snapToGrid/>
        <w:spacing w:line="360" w:lineRule="auto"/>
        <w:textAlignment w:val="auto"/>
        <w:rPr>
          <w:rFonts w:ascii="宋体" w:hAnsi="宋体"/>
          <w:b/>
          <w:bCs/>
          <w:i w:val="0"/>
          <w:iCs w:val="0"/>
          <w:color w:val="000000" w:themeColor="text1"/>
          <w:sz w:val="28"/>
          <w:szCs w:val="28"/>
          <w:highlight w:val="none"/>
          <w14:textFill>
            <w14:solidFill>
              <w14:schemeClr w14:val="tx1"/>
            </w14:solidFill>
          </w14:textFill>
        </w:rPr>
      </w:pPr>
      <w:r>
        <w:rPr>
          <w:rFonts w:hint="eastAsia" w:ascii="宋体" w:hAnsi="宋体"/>
          <w:b/>
          <w:bCs/>
          <w:i w:val="0"/>
          <w:iCs w:val="0"/>
          <w:color w:val="000000" w:themeColor="text1"/>
          <w:sz w:val="28"/>
          <w:szCs w:val="28"/>
          <w:highlight w:val="none"/>
          <w14:textFill>
            <w14:solidFill>
              <w14:schemeClr w14:val="tx1"/>
            </w14:solidFill>
          </w14:textFill>
        </w:rPr>
        <w:t>附</w:t>
      </w:r>
      <w:r>
        <w:rPr>
          <w:rFonts w:hint="eastAsia" w:ascii="宋体" w:hAnsi="宋体"/>
          <w:b/>
          <w:bCs/>
          <w:i w:val="0"/>
          <w:iCs w:val="0"/>
          <w:color w:val="000000" w:themeColor="text1"/>
          <w:sz w:val="28"/>
          <w:szCs w:val="28"/>
          <w:highlight w:val="none"/>
          <w:lang w:eastAsia="zh-CN"/>
          <w14:textFill>
            <w14:solidFill>
              <w14:schemeClr w14:val="tx1"/>
            </w14:solidFill>
          </w14:textFill>
        </w:rPr>
        <w:t>件：</w:t>
      </w:r>
      <w:r>
        <w:rPr>
          <w:rFonts w:hint="eastAsia" w:ascii="宋体" w:hAnsi="宋体"/>
          <w:b/>
          <w:bCs/>
          <w:i w:val="0"/>
          <w:iCs w:val="0"/>
          <w:color w:val="000000" w:themeColor="text1"/>
          <w:sz w:val="28"/>
          <w:szCs w:val="28"/>
          <w:highlight w:val="none"/>
          <w14:textFill>
            <w14:solidFill>
              <w14:schemeClr w14:val="tx1"/>
            </w14:solidFill>
          </w14:textFill>
        </w:rPr>
        <w:t>（</w:t>
      </w:r>
      <w:r>
        <w:rPr>
          <w:rFonts w:hint="eastAsia" w:ascii="宋体" w:hAnsi="宋体"/>
          <w:b/>
          <w:bCs/>
          <w:i w:val="0"/>
          <w:iCs w:val="0"/>
          <w:color w:val="000000" w:themeColor="text1"/>
          <w:sz w:val="28"/>
          <w:szCs w:val="28"/>
          <w:highlight w:val="none"/>
          <w:lang w:val="en-US" w:eastAsia="zh-CN"/>
          <w14:textFill>
            <w14:solidFill>
              <w14:schemeClr w14:val="tx1"/>
            </w14:solidFill>
          </w14:textFill>
        </w:rPr>
        <w:t>以下附件为格式，投标单位</w:t>
      </w:r>
      <w:r>
        <w:rPr>
          <w:rFonts w:hint="eastAsia" w:ascii="宋体" w:hAnsi="宋体"/>
          <w:b/>
          <w:bCs/>
          <w:i w:val="0"/>
          <w:iCs w:val="0"/>
          <w:color w:val="000000" w:themeColor="text1"/>
          <w:sz w:val="28"/>
          <w:szCs w:val="28"/>
          <w:highlight w:val="none"/>
          <w14:textFill>
            <w14:solidFill>
              <w14:schemeClr w14:val="tx1"/>
            </w14:solidFill>
          </w14:textFill>
        </w:rPr>
        <w:t>根据自身情况自行插入投标文件中）</w:t>
      </w:r>
    </w:p>
    <w:p w14:paraId="2CD757C6">
      <w:pPr>
        <w:pStyle w:val="19"/>
        <w:autoSpaceDE w:val="0"/>
        <w:snapToGrid w:val="0"/>
        <w:spacing w:line="360" w:lineRule="auto"/>
        <w:ind w:left="420" w:leftChars="200"/>
        <w:rPr>
          <w:rFonts w:hint="eastAsia" w:ascii="宋体" w:hAnsi="宋体" w:eastAsia="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i w:val="0"/>
          <w:iCs w:val="0"/>
          <w:color w:val="000000" w:themeColor="text1"/>
          <w:sz w:val="24"/>
          <w:szCs w:val="24"/>
          <w:highlight w:val="none"/>
          <w14:textFill>
            <w14:solidFill>
              <w14:schemeClr w14:val="tx1"/>
            </w14:solidFill>
          </w14:textFill>
        </w:rPr>
        <w:t>1、</w:t>
      </w:r>
      <w:r>
        <w:rPr>
          <w:rFonts w:hint="eastAsia" w:hAnsi="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i w:val="0"/>
          <w:iCs w:val="0"/>
          <w:color w:val="000000" w:themeColor="text1"/>
          <w:sz w:val="24"/>
          <w:szCs w:val="24"/>
          <w:highlight w:val="none"/>
          <w14:textFill>
            <w14:solidFill>
              <w14:schemeClr w14:val="tx1"/>
            </w14:solidFill>
          </w14:textFill>
        </w:rPr>
        <w:t>基本情况表</w:t>
      </w:r>
    </w:p>
    <w:p w14:paraId="6A1A6081">
      <w:pPr>
        <w:pStyle w:val="19"/>
        <w:autoSpaceDE w:val="0"/>
        <w:snapToGrid w:val="0"/>
        <w:spacing w:line="360" w:lineRule="auto"/>
        <w:ind w:left="420" w:leftChars="200"/>
        <w:rPr>
          <w:rFonts w:hint="eastAsia" w:ascii="宋体" w:hAnsi="宋体" w:eastAsia="宋体"/>
          <w:i w:val="0"/>
          <w:iCs w:val="0"/>
          <w:color w:val="000000" w:themeColor="text1"/>
          <w:sz w:val="24"/>
          <w:szCs w:val="24"/>
          <w:highlight w:val="none"/>
          <w14:textFill>
            <w14:solidFill>
              <w14:schemeClr w14:val="tx1"/>
            </w14:solidFill>
          </w14:textFill>
        </w:rPr>
      </w:pPr>
      <w:r>
        <w:rPr>
          <w:rFonts w:hint="eastAsia" w:ascii="宋体" w:hAnsi="宋体" w:eastAsia="宋体"/>
          <w:i w:val="0"/>
          <w:iCs w:val="0"/>
          <w:color w:val="000000" w:themeColor="text1"/>
          <w:sz w:val="24"/>
          <w:szCs w:val="24"/>
          <w:highlight w:val="none"/>
          <w:lang w:val="en-US" w:eastAsia="zh-CN"/>
          <w14:textFill>
            <w14:solidFill>
              <w14:schemeClr w14:val="tx1"/>
            </w14:solidFill>
          </w14:textFill>
        </w:rPr>
        <w:t>2</w:t>
      </w:r>
      <w:r>
        <w:rPr>
          <w:rFonts w:hint="eastAsia" w:ascii="宋体" w:hAnsi="宋体" w:eastAsia="宋体"/>
          <w:i w:val="0"/>
          <w:iCs w:val="0"/>
          <w:color w:val="000000" w:themeColor="text1"/>
          <w:sz w:val="24"/>
          <w:szCs w:val="24"/>
          <w:highlight w:val="none"/>
          <w14:textFill>
            <w14:solidFill>
              <w14:schemeClr w14:val="tx1"/>
            </w14:solidFill>
          </w14:textFill>
        </w:rPr>
        <w:t>、财务状况表</w:t>
      </w:r>
    </w:p>
    <w:p w14:paraId="579D3526">
      <w:pPr>
        <w:pStyle w:val="19"/>
        <w:autoSpaceDE w:val="0"/>
        <w:snapToGrid w:val="0"/>
        <w:spacing w:line="360" w:lineRule="auto"/>
        <w:ind w:left="420" w:leftChars="200"/>
        <w:rPr>
          <w:rFonts w:hint="eastAsia" w:ascii="宋体" w:hAnsi="宋体" w:eastAsia="宋体"/>
          <w:i w:val="0"/>
          <w:iCs w:val="0"/>
          <w:color w:val="000000" w:themeColor="text1"/>
          <w:sz w:val="24"/>
          <w:szCs w:val="24"/>
          <w:highlight w:val="none"/>
          <w:lang w:eastAsia="zh-CN"/>
          <w14:textFill>
            <w14:solidFill>
              <w14:schemeClr w14:val="tx1"/>
            </w14:solidFill>
          </w14:textFill>
        </w:rPr>
      </w:pPr>
      <w:r>
        <w:rPr>
          <w:rFonts w:hint="eastAsia" w:ascii="宋体" w:hAnsi="宋体" w:eastAsia="宋体"/>
          <w:i w:val="0"/>
          <w:iCs w:val="0"/>
          <w:color w:val="000000" w:themeColor="text1"/>
          <w:sz w:val="24"/>
          <w:szCs w:val="24"/>
          <w:highlight w:val="none"/>
          <w:lang w:val="en-US" w:eastAsia="zh-CN"/>
          <w14:textFill>
            <w14:solidFill>
              <w14:schemeClr w14:val="tx1"/>
            </w14:solidFill>
          </w14:textFill>
        </w:rPr>
        <w:t>3</w:t>
      </w:r>
      <w:r>
        <w:rPr>
          <w:rFonts w:hint="eastAsia" w:ascii="宋体" w:hAnsi="宋体" w:eastAsia="宋体"/>
          <w:i w:val="0"/>
          <w:iCs w:val="0"/>
          <w:color w:val="000000" w:themeColor="text1"/>
          <w:sz w:val="24"/>
          <w:szCs w:val="24"/>
          <w:highlight w:val="none"/>
          <w14:textFill>
            <w14:solidFill>
              <w14:schemeClr w14:val="tx1"/>
            </w14:solidFill>
          </w14:textFill>
        </w:rPr>
        <w:t>、近三年受行政主管部门通报或处罚情况</w:t>
      </w:r>
    </w:p>
    <w:p w14:paraId="1194A0FE">
      <w:pPr>
        <w:pStyle w:val="19"/>
        <w:autoSpaceDE w:val="0"/>
        <w:snapToGrid w:val="0"/>
        <w:spacing w:line="360" w:lineRule="auto"/>
        <w:ind w:left="420" w:leftChars="200"/>
        <w:rPr>
          <w:rFonts w:hint="eastAsia" w:ascii="宋体" w:hAnsi="宋体" w:eastAsia="宋体"/>
          <w:i w:val="0"/>
          <w:iCs w:val="0"/>
          <w:color w:val="000000" w:themeColor="text1"/>
          <w:sz w:val="24"/>
          <w:szCs w:val="24"/>
          <w:highlight w:val="none"/>
          <w14:textFill>
            <w14:solidFill>
              <w14:schemeClr w14:val="tx1"/>
            </w14:solidFill>
          </w14:textFill>
        </w:rPr>
      </w:pPr>
      <w:r>
        <w:rPr>
          <w:rFonts w:hint="eastAsia" w:ascii="宋体" w:hAnsi="宋体" w:eastAsia="宋体"/>
          <w:i w:val="0"/>
          <w:iCs w:val="0"/>
          <w:color w:val="000000" w:themeColor="text1"/>
          <w:sz w:val="24"/>
          <w:szCs w:val="24"/>
          <w:highlight w:val="none"/>
          <w:lang w:val="en-US" w:eastAsia="zh-CN"/>
          <w14:textFill>
            <w14:solidFill>
              <w14:schemeClr w14:val="tx1"/>
            </w14:solidFill>
          </w14:textFill>
        </w:rPr>
        <w:t>4</w:t>
      </w:r>
      <w:r>
        <w:rPr>
          <w:rFonts w:hint="eastAsia" w:ascii="宋体" w:hAnsi="宋体" w:eastAsia="宋体"/>
          <w:i w:val="0"/>
          <w:iCs w:val="0"/>
          <w:color w:val="000000" w:themeColor="text1"/>
          <w:sz w:val="24"/>
          <w:szCs w:val="24"/>
          <w:highlight w:val="none"/>
          <w14:textFill>
            <w14:solidFill>
              <w14:schemeClr w14:val="tx1"/>
            </w14:solidFill>
          </w14:textFill>
        </w:rPr>
        <w:t>、近三年涉及的诉讼案件或仲裁情况</w:t>
      </w:r>
    </w:p>
    <w:p w14:paraId="7991338D">
      <w:pPr>
        <w:pStyle w:val="19"/>
        <w:autoSpaceDE w:val="0"/>
        <w:snapToGrid w:val="0"/>
        <w:spacing w:line="360" w:lineRule="auto"/>
        <w:ind w:left="420" w:leftChars="200"/>
        <w:rPr>
          <w:rFonts w:hint="eastAsia" w:ascii="宋体" w:hAnsi="宋体" w:eastAsia="宋体"/>
          <w:i w:val="0"/>
          <w:iCs w:val="0"/>
          <w:color w:val="000000" w:themeColor="text1"/>
          <w:sz w:val="24"/>
          <w:szCs w:val="24"/>
          <w:highlight w:val="none"/>
          <w:lang w:val="en-US" w:eastAsia="zh-CN"/>
          <w14:textFill>
            <w14:solidFill>
              <w14:schemeClr w14:val="tx1"/>
            </w14:solidFill>
          </w14:textFill>
        </w:rPr>
      </w:pPr>
      <w:r>
        <w:rPr>
          <w:rFonts w:hint="eastAsia" w:hAnsi="宋体"/>
          <w:i w:val="0"/>
          <w:iCs w:val="0"/>
          <w:color w:val="000000" w:themeColor="text1"/>
          <w:sz w:val="24"/>
          <w:szCs w:val="24"/>
          <w:highlight w:val="none"/>
          <w:lang w:val="en-US" w:eastAsia="zh-CN"/>
          <w14:textFill>
            <w14:solidFill>
              <w14:schemeClr w14:val="tx1"/>
            </w14:solidFill>
          </w14:textFill>
        </w:rPr>
        <w:t>5</w:t>
      </w:r>
      <w:r>
        <w:rPr>
          <w:rFonts w:hint="eastAsia" w:ascii="宋体" w:hAnsi="宋体" w:eastAsia="宋体"/>
          <w:i w:val="0"/>
          <w:iCs w:val="0"/>
          <w:color w:val="000000" w:themeColor="text1"/>
          <w:sz w:val="24"/>
          <w:szCs w:val="24"/>
          <w:highlight w:val="none"/>
          <w:lang w:val="en-US" w:eastAsia="zh-CN"/>
          <w14:textFill>
            <w14:solidFill>
              <w14:schemeClr w14:val="tx1"/>
            </w14:solidFill>
          </w14:textFill>
        </w:rPr>
        <w:t>、拟投入本项目人员配备情况表</w:t>
      </w:r>
    </w:p>
    <w:p w14:paraId="5983B34B">
      <w:pPr>
        <w:pStyle w:val="19"/>
        <w:autoSpaceDE w:val="0"/>
        <w:snapToGrid w:val="0"/>
        <w:spacing w:line="360" w:lineRule="auto"/>
        <w:ind w:left="420" w:leftChars="200"/>
        <w:rPr>
          <w:rFonts w:hint="default" w:ascii="宋体" w:hAnsi="宋体" w:eastAsia="宋体"/>
          <w:i w:val="0"/>
          <w:iCs w:val="0"/>
          <w:color w:val="000000" w:themeColor="text1"/>
          <w:sz w:val="24"/>
          <w:szCs w:val="24"/>
          <w:highlight w:val="none"/>
          <w:lang w:val="en-US" w:eastAsia="zh-CN"/>
          <w14:textFill>
            <w14:solidFill>
              <w14:schemeClr w14:val="tx1"/>
            </w14:solidFill>
          </w14:textFill>
        </w:rPr>
      </w:pPr>
      <w:r>
        <w:rPr>
          <w:rFonts w:hint="eastAsia" w:hAnsi="宋体"/>
          <w:i w:val="0"/>
          <w:iCs w:val="0"/>
          <w:color w:val="000000" w:themeColor="text1"/>
          <w:sz w:val="24"/>
          <w:szCs w:val="24"/>
          <w:highlight w:val="none"/>
          <w:lang w:val="en-US" w:eastAsia="zh-CN"/>
          <w14:textFill>
            <w14:solidFill>
              <w14:schemeClr w14:val="tx1"/>
            </w14:solidFill>
          </w14:textFill>
        </w:rPr>
        <w:t>6</w:t>
      </w:r>
      <w:r>
        <w:rPr>
          <w:rFonts w:hint="eastAsia" w:ascii="宋体" w:hAnsi="宋体" w:eastAsia="宋体"/>
          <w:i w:val="0"/>
          <w:iCs w:val="0"/>
          <w:color w:val="000000" w:themeColor="text1"/>
          <w:sz w:val="24"/>
          <w:szCs w:val="24"/>
          <w:highlight w:val="none"/>
          <w:lang w:val="en-US" w:eastAsia="zh-CN"/>
          <w14:textFill>
            <w14:solidFill>
              <w14:schemeClr w14:val="tx1"/>
            </w14:solidFill>
          </w14:textFill>
        </w:rPr>
        <w:t>、类似项目业绩</w:t>
      </w:r>
    </w:p>
    <w:p w14:paraId="1C7DDACA">
      <w:pPr>
        <w:pStyle w:val="19"/>
        <w:autoSpaceDE w:val="0"/>
        <w:snapToGrid w:val="0"/>
        <w:spacing w:line="360" w:lineRule="auto"/>
        <w:ind w:left="420" w:leftChars="200"/>
        <w:rPr>
          <w:rFonts w:hAnsi="宋体"/>
          <w:i w:val="0"/>
          <w:iCs w:val="0"/>
          <w:color w:val="000000" w:themeColor="text1"/>
          <w:sz w:val="24"/>
          <w:szCs w:val="24"/>
          <w:highlight w:val="none"/>
          <w14:textFill>
            <w14:solidFill>
              <w14:schemeClr w14:val="tx1"/>
            </w14:solidFill>
          </w14:textFill>
        </w:rPr>
      </w:pPr>
      <w:r>
        <w:rPr>
          <w:rFonts w:hint="eastAsia" w:hAnsi="宋体"/>
          <w:i w:val="0"/>
          <w:iCs w:val="0"/>
          <w:color w:val="000000" w:themeColor="text1"/>
          <w:sz w:val="24"/>
          <w:szCs w:val="24"/>
          <w:highlight w:val="none"/>
          <w:lang w:val="en-US" w:eastAsia="zh-CN"/>
          <w14:textFill>
            <w14:solidFill>
              <w14:schemeClr w14:val="tx1"/>
            </w14:solidFill>
          </w14:textFill>
        </w:rPr>
        <w:t>7</w:t>
      </w:r>
      <w:r>
        <w:rPr>
          <w:rFonts w:hint="eastAsia" w:ascii="宋体" w:hAnsi="宋体" w:eastAsia="宋体"/>
          <w:i w:val="0"/>
          <w:iCs w:val="0"/>
          <w:color w:val="000000" w:themeColor="text1"/>
          <w:sz w:val="24"/>
          <w:szCs w:val="24"/>
          <w:highlight w:val="none"/>
          <w:lang w:val="en-US" w:eastAsia="zh-CN"/>
          <w14:textFill>
            <w14:solidFill>
              <w14:schemeClr w14:val="tx1"/>
            </w14:solidFill>
          </w14:textFill>
        </w:rPr>
        <w:t>、其他材料（如有）</w:t>
      </w:r>
      <w:r>
        <w:rPr>
          <w:rFonts w:hint="eastAsia" w:hAnsi="宋体"/>
          <w:i w:val="0"/>
          <w:iCs w:val="0"/>
          <w:color w:val="000000" w:themeColor="text1"/>
          <w:highlight w:val="none"/>
          <w14:textFill>
            <w14:solidFill>
              <w14:schemeClr w14:val="tx1"/>
            </w14:solidFill>
          </w14:textFill>
        </w:rPr>
        <w:br w:type="page"/>
      </w:r>
    </w:p>
    <w:p w14:paraId="082E6C40">
      <w:pPr>
        <w:pStyle w:val="19"/>
        <w:snapToGrid w:val="0"/>
        <w:spacing w:line="360" w:lineRule="auto"/>
        <w:jc w:val="center"/>
        <w:rPr>
          <w:rFonts w:hAnsi="宋体"/>
          <w:b/>
          <w:bCs/>
          <w:i w:val="0"/>
          <w:iCs w:val="0"/>
          <w:color w:val="000000" w:themeColor="text1"/>
          <w:sz w:val="28"/>
          <w:szCs w:val="28"/>
          <w:highlight w:val="none"/>
          <w14:textFill>
            <w14:solidFill>
              <w14:schemeClr w14:val="tx1"/>
            </w14:solidFill>
          </w14:textFill>
        </w:rPr>
      </w:pPr>
      <w:r>
        <w:rPr>
          <w:rFonts w:hint="eastAsia" w:hAnsi="宋体"/>
          <w:b/>
          <w:bCs/>
          <w:i w:val="0"/>
          <w:iCs w:val="0"/>
          <w:color w:val="000000" w:themeColor="text1"/>
          <w:sz w:val="28"/>
          <w:szCs w:val="28"/>
          <w:highlight w:val="none"/>
          <w:lang w:val="en-US" w:eastAsia="zh-CN"/>
          <w14:textFill>
            <w14:solidFill>
              <w14:schemeClr w14:val="tx1"/>
            </w14:solidFill>
          </w14:textFill>
        </w:rPr>
        <w:t>1、</w:t>
      </w:r>
      <w:r>
        <w:rPr>
          <w:rFonts w:hint="eastAsia" w:hAnsi="宋体"/>
          <w:b/>
          <w:bCs/>
          <w:i w:val="0"/>
          <w:iCs w:val="0"/>
          <w:color w:val="000000" w:themeColor="text1"/>
          <w:sz w:val="28"/>
          <w:szCs w:val="28"/>
          <w:highlight w:val="none"/>
          <w:lang w:eastAsia="zh-CN"/>
          <w14:textFill>
            <w14:solidFill>
              <w14:schemeClr w14:val="tx1"/>
            </w14:solidFill>
          </w14:textFill>
        </w:rPr>
        <w:t>供应商</w:t>
      </w:r>
      <w:r>
        <w:rPr>
          <w:rFonts w:hint="eastAsia" w:hAnsi="宋体"/>
          <w:b/>
          <w:bCs/>
          <w:i w:val="0"/>
          <w:iCs w:val="0"/>
          <w:color w:val="000000" w:themeColor="text1"/>
          <w:sz w:val="28"/>
          <w:szCs w:val="28"/>
          <w:highlight w:val="none"/>
          <w14:textFill>
            <w14:solidFill>
              <w14:schemeClr w14:val="tx1"/>
            </w14:solidFill>
          </w14:textFill>
        </w:rPr>
        <w:t>基本情况表</w:t>
      </w:r>
    </w:p>
    <w:p w14:paraId="7E36847A">
      <w:pPr>
        <w:keepNext w:val="0"/>
        <w:keepLines w:val="0"/>
        <w:pageBreakBefore w:val="0"/>
        <w:kinsoku/>
        <w:wordWrap w:val="0"/>
        <w:overflowPunct/>
        <w:topLinePunct w:val="0"/>
        <w:autoSpaceDE/>
        <w:autoSpaceDN/>
        <w:bidi w:val="0"/>
        <w:adjustRightInd/>
        <w:snapToGrid/>
        <w:spacing w:after="100" w:afterAutospacing="1"/>
        <w:textAlignment w:val="auto"/>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lang w:val="en-US" w:eastAsia="zh-CN"/>
          <w14:textFill>
            <w14:solidFill>
              <w14:schemeClr w14:val="tx1"/>
            </w14:solidFill>
          </w14:textFill>
        </w:rPr>
        <w:t>项目</w:t>
      </w:r>
      <w:r>
        <w:rPr>
          <w:rFonts w:hint="eastAsia" w:ascii="宋体" w:hAnsi="宋体"/>
          <w:i w:val="0"/>
          <w:iCs w:val="0"/>
          <w:color w:val="000000" w:themeColor="text1"/>
          <w:sz w:val="24"/>
          <w:szCs w:val="24"/>
          <w:highlight w:val="none"/>
          <w14:textFill>
            <w14:solidFill>
              <w14:schemeClr w14:val="tx1"/>
            </w14:solidFill>
          </w14:textFill>
        </w:rPr>
        <w:t>名称：</w:t>
      </w:r>
    </w:p>
    <w:p w14:paraId="7B2399C7">
      <w:pPr>
        <w:keepNext w:val="0"/>
        <w:keepLines w:val="0"/>
        <w:pageBreakBefore w:val="0"/>
        <w:kinsoku/>
        <w:wordWrap w:val="0"/>
        <w:overflowPunct/>
        <w:topLinePunct w:val="0"/>
        <w:autoSpaceDE/>
        <w:autoSpaceDN/>
        <w:bidi w:val="0"/>
        <w:adjustRightInd/>
        <w:snapToGrid/>
        <w:spacing w:after="100" w:afterAutospacing="1" w:line="240" w:lineRule="auto"/>
        <w:textAlignment w:val="auto"/>
        <w:rPr>
          <w:rFonts w:ascii="宋体" w:hAnsi="宋体"/>
          <w:i w:val="0"/>
          <w:iCs w:val="0"/>
          <w:color w:val="000000" w:themeColor="text1"/>
          <w:sz w:val="24"/>
          <w:szCs w:val="24"/>
          <w:highlight w:val="none"/>
          <w:u w:val="single"/>
          <w14:textFill>
            <w14:solidFill>
              <w14:schemeClr w14:val="tx1"/>
            </w14:solidFill>
          </w14:textFill>
        </w:rPr>
      </w:pPr>
      <w:r>
        <w:rPr>
          <w:rFonts w:hint="eastAsia" w:ascii="宋体" w:hAnsi="宋体"/>
          <w:i w:val="0"/>
          <w:iCs w:val="0"/>
          <w:color w:val="000000" w:themeColor="text1"/>
          <w:sz w:val="24"/>
          <w:szCs w:val="24"/>
          <w:highlight w:val="none"/>
          <w:lang w:val="en-US" w:eastAsia="zh-CN"/>
          <w14:textFill>
            <w14:solidFill>
              <w14:schemeClr w14:val="tx1"/>
            </w14:solidFill>
          </w14:textFill>
        </w:rPr>
        <w:t>项目编号：</w:t>
      </w:r>
      <w:r>
        <w:rPr>
          <w:rFonts w:hint="eastAsia" w:ascii="宋体" w:hAnsi="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i w:val="0"/>
          <w:iCs w:val="0"/>
          <w:color w:val="000000" w:themeColor="text1"/>
          <w:sz w:val="24"/>
          <w:szCs w:val="24"/>
          <w:highlight w:val="none"/>
          <w:u w:val="single"/>
          <w:lang w:val="en-US" w:eastAsia="zh-CN"/>
          <w14:textFill>
            <w14:solidFill>
              <w14:schemeClr w14:val="tx1"/>
            </w14:solidFill>
          </w14:textFill>
        </w:rPr>
        <w:t xml:space="preserve">    </w:t>
      </w:r>
    </w:p>
    <w:tbl>
      <w:tblPr>
        <w:tblStyle w:val="37"/>
        <w:tblpPr w:leftFromText="180" w:rightFromText="180" w:vertAnchor="text" w:horzAnchor="margin" w:tblpXSpec="center" w:tblpY="3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9"/>
        <w:gridCol w:w="2658"/>
        <w:gridCol w:w="2549"/>
        <w:gridCol w:w="2004"/>
      </w:tblGrid>
      <w:tr w14:paraId="402FB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869" w:type="dxa"/>
            <w:noWrap/>
            <w:vAlign w:val="center"/>
          </w:tcPr>
          <w:p w14:paraId="696BB654">
            <w:pPr>
              <w:pStyle w:val="19"/>
              <w:keepNext w:val="0"/>
              <w:keepLines w:val="0"/>
              <w:pageBreakBefore w:val="0"/>
              <w:kinsoku/>
              <w:wordWrap w:val="0"/>
              <w:overflowPunct/>
              <w:topLinePunct w:val="0"/>
              <w:autoSpaceDE/>
              <w:autoSpaceDN/>
              <w:bidi w:val="0"/>
              <w:adjustRightInd/>
              <w:snapToGrid/>
              <w:spacing w:after="0" w:line="240" w:lineRule="auto"/>
              <w:jc w:val="center"/>
              <w:textAlignment w:val="auto"/>
              <w:rPr>
                <w:rFonts w:cs="宋体"/>
                <w:i w:val="0"/>
                <w:iCs w:val="0"/>
                <w:color w:val="000000" w:themeColor="text1"/>
                <w:sz w:val="24"/>
                <w:szCs w:val="24"/>
                <w:highlight w:val="none"/>
                <w14:textFill>
                  <w14:solidFill>
                    <w14:schemeClr w14:val="tx1"/>
                  </w14:solidFill>
                </w14:textFill>
              </w:rPr>
            </w:pPr>
            <w:bookmarkStart w:id="303" w:name="_Toc301186278"/>
            <w:r>
              <w:rPr>
                <w:rFonts w:hint="eastAsia" w:cs="宋体"/>
                <w:i w:val="0"/>
                <w:iCs w:val="0"/>
                <w:color w:val="000000" w:themeColor="text1"/>
                <w:sz w:val="24"/>
                <w:szCs w:val="24"/>
                <w:highlight w:val="none"/>
                <w:lang w:eastAsia="zh-CN"/>
                <w14:textFill>
                  <w14:solidFill>
                    <w14:schemeClr w14:val="tx1"/>
                  </w14:solidFill>
                </w14:textFill>
              </w:rPr>
              <w:t>供应商</w:t>
            </w:r>
            <w:r>
              <w:rPr>
                <w:rFonts w:hint="eastAsia" w:cs="宋体"/>
                <w:i w:val="0"/>
                <w:iCs w:val="0"/>
                <w:color w:val="000000" w:themeColor="text1"/>
                <w:sz w:val="24"/>
                <w:szCs w:val="24"/>
                <w:highlight w:val="none"/>
                <w14:textFill>
                  <w14:solidFill>
                    <w14:schemeClr w14:val="tx1"/>
                  </w14:solidFill>
                </w14:textFill>
              </w:rPr>
              <w:t>名称</w:t>
            </w:r>
          </w:p>
        </w:tc>
        <w:tc>
          <w:tcPr>
            <w:tcW w:w="7211" w:type="dxa"/>
            <w:gridSpan w:val="3"/>
            <w:noWrap/>
            <w:vAlign w:val="center"/>
          </w:tcPr>
          <w:p w14:paraId="10D639A5">
            <w:pPr>
              <w:pStyle w:val="19"/>
              <w:keepNext w:val="0"/>
              <w:keepLines w:val="0"/>
              <w:pageBreakBefore w:val="0"/>
              <w:kinsoku/>
              <w:wordWrap w:val="0"/>
              <w:overflowPunct/>
              <w:topLinePunct w:val="0"/>
              <w:autoSpaceDE/>
              <w:autoSpaceDN/>
              <w:bidi w:val="0"/>
              <w:adjustRightInd/>
              <w:snapToGrid/>
              <w:spacing w:after="0" w:line="240" w:lineRule="auto"/>
              <w:jc w:val="center"/>
              <w:textAlignment w:val="auto"/>
              <w:rPr>
                <w:rFonts w:cs="宋体"/>
                <w:i w:val="0"/>
                <w:iCs w:val="0"/>
                <w:color w:val="000000" w:themeColor="text1"/>
                <w:sz w:val="24"/>
                <w:szCs w:val="24"/>
                <w:highlight w:val="none"/>
                <w14:textFill>
                  <w14:solidFill>
                    <w14:schemeClr w14:val="tx1"/>
                  </w14:solidFill>
                </w14:textFill>
              </w:rPr>
            </w:pPr>
          </w:p>
        </w:tc>
      </w:tr>
      <w:tr w14:paraId="14BD5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869" w:type="dxa"/>
            <w:noWrap/>
            <w:vAlign w:val="center"/>
          </w:tcPr>
          <w:p w14:paraId="2D6AF594">
            <w:pPr>
              <w:pStyle w:val="19"/>
              <w:keepNext w:val="0"/>
              <w:keepLines w:val="0"/>
              <w:pageBreakBefore w:val="0"/>
              <w:kinsoku/>
              <w:wordWrap w:val="0"/>
              <w:overflowPunct/>
              <w:topLinePunct w:val="0"/>
              <w:autoSpaceDE/>
              <w:autoSpaceDN/>
              <w:bidi w:val="0"/>
              <w:adjustRightInd/>
              <w:snapToGrid/>
              <w:spacing w:after="0" w:line="240" w:lineRule="auto"/>
              <w:jc w:val="center"/>
              <w:textAlignment w:val="auto"/>
              <w:rPr>
                <w:rFonts w:cs="宋体"/>
                <w:i w:val="0"/>
                <w:iCs w:val="0"/>
                <w:color w:val="000000" w:themeColor="text1"/>
                <w:sz w:val="24"/>
                <w:szCs w:val="24"/>
                <w:highlight w:val="none"/>
                <w14:textFill>
                  <w14:solidFill>
                    <w14:schemeClr w14:val="tx1"/>
                  </w14:solidFill>
                </w14:textFill>
              </w:rPr>
            </w:pPr>
            <w:r>
              <w:rPr>
                <w:rFonts w:hint="eastAsia" w:cs="宋体"/>
                <w:i w:val="0"/>
                <w:iCs w:val="0"/>
                <w:color w:val="000000" w:themeColor="text1"/>
                <w:sz w:val="24"/>
                <w:szCs w:val="24"/>
                <w:highlight w:val="none"/>
                <w14:textFill>
                  <w14:solidFill>
                    <w14:schemeClr w14:val="tx1"/>
                  </w14:solidFill>
                </w14:textFill>
              </w:rPr>
              <w:t>营业执照注册号</w:t>
            </w:r>
          </w:p>
        </w:tc>
        <w:tc>
          <w:tcPr>
            <w:tcW w:w="7211" w:type="dxa"/>
            <w:gridSpan w:val="3"/>
            <w:noWrap/>
            <w:vAlign w:val="center"/>
          </w:tcPr>
          <w:p w14:paraId="5F5FE669">
            <w:pPr>
              <w:pStyle w:val="19"/>
              <w:keepNext w:val="0"/>
              <w:keepLines w:val="0"/>
              <w:pageBreakBefore w:val="0"/>
              <w:kinsoku/>
              <w:wordWrap w:val="0"/>
              <w:overflowPunct/>
              <w:topLinePunct w:val="0"/>
              <w:autoSpaceDE/>
              <w:autoSpaceDN/>
              <w:bidi w:val="0"/>
              <w:adjustRightInd/>
              <w:snapToGrid/>
              <w:spacing w:after="0" w:line="240" w:lineRule="auto"/>
              <w:jc w:val="center"/>
              <w:textAlignment w:val="auto"/>
              <w:rPr>
                <w:rFonts w:cs="宋体"/>
                <w:i w:val="0"/>
                <w:iCs w:val="0"/>
                <w:color w:val="000000" w:themeColor="text1"/>
                <w:sz w:val="24"/>
                <w:szCs w:val="24"/>
                <w:highlight w:val="none"/>
                <w14:textFill>
                  <w14:solidFill>
                    <w14:schemeClr w14:val="tx1"/>
                  </w14:solidFill>
                </w14:textFill>
              </w:rPr>
            </w:pPr>
          </w:p>
        </w:tc>
      </w:tr>
      <w:tr w14:paraId="799D6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869" w:type="dxa"/>
            <w:noWrap/>
            <w:vAlign w:val="center"/>
          </w:tcPr>
          <w:p w14:paraId="0F609962">
            <w:pPr>
              <w:pStyle w:val="19"/>
              <w:keepNext w:val="0"/>
              <w:keepLines w:val="0"/>
              <w:pageBreakBefore w:val="0"/>
              <w:kinsoku/>
              <w:wordWrap w:val="0"/>
              <w:overflowPunct/>
              <w:topLinePunct w:val="0"/>
              <w:autoSpaceDE/>
              <w:autoSpaceDN/>
              <w:bidi w:val="0"/>
              <w:adjustRightInd/>
              <w:snapToGrid/>
              <w:spacing w:after="0" w:line="240" w:lineRule="auto"/>
              <w:jc w:val="center"/>
              <w:textAlignment w:val="auto"/>
              <w:rPr>
                <w:rFonts w:cs="宋体"/>
                <w:i w:val="0"/>
                <w:iCs w:val="0"/>
                <w:color w:val="000000" w:themeColor="text1"/>
                <w:sz w:val="24"/>
                <w:szCs w:val="24"/>
                <w:highlight w:val="none"/>
                <w14:textFill>
                  <w14:solidFill>
                    <w14:schemeClr w14:val="tx1"/>
                  </w14:solidFill>
                </w14:textFill>
              </w:rPr>
            </w:pPr>
            <w:r>
              <w:rPr>
                <w:rFonts w:hint="eastAsia" w:cs="宋体"/>
                <w:i w:val="0"/>
                <w:iCs w:val="0"/>
                <w:color w:val="000000" w:themeColor="text1"/>
                <w:sz w:val="24"/>
                <w:szCs w:val="24"/>
                <w:highlight w:val="none"/>
                <w14:textFill>
                  <w14:solidFill>
                    <w14:schemeClr w14:val="tx1"/>
                  </w14:solidFill>
                </w14:textFill>
              </w:rPr>
              <w:t>注册资金</w:t>
            </w:r>
          </w:p>
        </w:tc>
        <w:tc>
          <w:tcPr>
            <w:tcW w:w="2658" w:type="dxa"/>
            <w:noWrap/>
            <w:vAlign w:val="center"/>
          </w:tcPr>
          <w:p w14:paraId="7B85B1AB">
            <w:pPr>
              <w:pStyle w:val="19"/>
              <w:keepNext w:val="0"/>
              <w:keepLines w:val="0"/>
              <w:pageBreakBefore w:val="0"/>
              <w:kinsoku/>
              <w:wordWrap w:val="0"/>
              <w:overflowPunct/>
              <w:topLinePunct w:val="0"/>
              <w:autoSpaceDE/>
              <w:autoSpaceDN/>
              <w:bidi w:val="0"/>
              <w:adjustRightInd/>
              <w:snapToGrid/>
              <w:spacing w:after="0" w:line="240" w:lineRule="auto"/>
              <w:jc w:val="center"/>
              <w:textAlignment w:val="auto"/>
              <w:rPr>
                <w:rFonts w:cs="宋体"/>
                <w:i w:val="0"/>
                <w:iCs w:val="0"/>
                <w:color w:val="000000" w:themeColor="text1"/>
                <w:sz w:val="24"/>
                <w:szCs w:val="24"/>
                <w:highlight w:val="none"/>
                <w14:textFill>
                  <w14:solidFill>
                    <w14:schemeClr w14:val="tx1"/>
                  </w14:solidFill>
                </w14:textFill>
              </w:rPr>
            </w:pPr>
          </w:p>
        </w:tc>
        <w:tc>
          <w:tcPr>
            <w:tcW w:w="2549" w:type="dxa"/>
            <w:noWrap/>
            <w:vAlign w:val="center"/>
          </w:tcPr>
          <w:p w14:paraId="6B4D03BC">
            <w:pPr>
              <w:pStyle w:val="19"/>
              <w:keepNext w:val="0"/>
              <w:keepLines w:val="0"/>
              <w:pageBreakBefore w:val="0"/>
              <w:kinsoku/>
              <w:wordWrap w:val="0"/>
              <w:overflowPunct/>
              <w:topLinePunct w:val="0"/>
              <w:autoSpaceDE/>
              <w:autoSpaceDN/>
              <w:bidi w:val="0"/>
              <w:adjustRightInd/>
              <w:snapToGrid/>
              <w:spacing w:after="0" w:line="240" w:lineRule="auto"/>
              <w:jc w:val="center"/>
              <w:textAlignment w:val="auto"/>
              <w:rPr>
                <w:rFonts w:cs="宋体"/>
                <w:i w:val="0"/>
                <w:iCs w:val="0"/>
                <w:color w:val="000000" w:themeColor="text1"/>
                <w:sz w:val="24"/>
                <w:szCs w:val="24"/>
                <w:highlight w:val="none"/>
                <w14:textFill>
                  <w14:solidFill>
                    <w14:schemeClr w14:val="tx1"/>
                  </w14:solidFill>
                </w14:textFill>
              </w:rPr>
            </w:pPr>
            <w:r>
              <w:rPr>
                <w:rFonts w:hint="eastAsia" w:cs="宋体"/>
                <w:i w:val="0"/>
                <w:iCs w:val="0"/>
                <w:color w:val="000000" w:themeColor="text1"/>
                <w:sz w:val="24"/>
                <w:szCs w:val="24"/>
                <w:highlight w:val="none"/>
                <w14:textFill>
                  <w14:solidFill>
                    <w14:schemeClr w14:val="tx1"/>
                  </w14:solidFill>
                </w14:textFill>
              </w:rPr>
              <w:t>公司成立日期</w:t>
            </w:r>
          </w:p>
        </w:tc>
        <w:tc>
          <w:tcPr>
            <w:tcW w:w="2004" w:type="dxa"/>
            <w:noWrap/>
            <w:vAlign w:val="center"/>
          </w:tcPr>
          <w:p w14:paraId="546B3453">
            <w:pPr>
              <w:pStyle w:val="19"/>
              <w:keepNext w:val="0"/>
              <w:keepLines w:val="0"/>
              <w:pageBreakBefore w:val="0"/>
              <w:kinsoku/>
              <w:wordWrap w:val="0"/>
              <w:overflowPunct/>
              <w:topLinePunct w:val="0"/>
              <w:autoSpaceDE/>
              <w:autoSpaceDN/>
              <w:bidi w:val="0"/>
              <w:adjustRightInd/>
              <w:snapToGrid/>
              <w:spacing w:after="0" w:line="240" w:lineRule="auto"/>
              <w:jc w:val="center"/>
              <w:textAlignment w:val="auto"/>
              <w:rPr>
                <w:rFonts w:cs="宋体"/>
                <w:i w:val="0"/>
                <w:iCs w:val="0"/>
                <w:color w:val="000000" w:themeColor="text1"/>
                <w:sz w:val="24"/>
                <w:szCs w:val="24"/>
                <w:highlight w:val="none"/>
                <w14:textFill>
                  <w14:solidFill>
                    <w14:schemeClr w14:val="tx1"/>
                  </w14:solidFill>
                </w14:textFill>
              </w:rPr>
            </w:pPr>
          </w:p>
        </w:tc>
      </w:tr>
      <w:tr w14:paraId="23C10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869" w:type="dxa"/>
            <w:noWrap/>
            <w:vAlign w:val="center"/>
          </w:tcPr>
          <w:p w14:paraId="4D1620C2">
            <w:pPr>
              <w:pStyle w:val="19"/>
              <w:keepNext w:val="0"/>
              <w:keepLines w:val="0"/>
              <w:pageBreakBefore w:val="0"/>
              <w:kinsoku/>
              <w:wordWrap w:val="0"/>
              <w:overflowPunct/>
              <w:topLinePunct w:val="0"/>
              <w:autoSpaceDE/>
              <w:autoSpaceDN/>
              <w:bidi w:val="0"/>
              <w:adjustRightInd/>
              <w:snapToGrid/>
              <w:spacing w:after="0" w:line="240" w:lineRule="auto"/>
              <w:jc w:val="center"/>
              <w:textAlignment w:val="auto"/>
              <w:rPr>
                <w:rFonts w:cs="宋体"/>
                <w:i w:val="0"/>
                <w:iCs w:val="0"/>
                <w:color w:val="000000" w:themeColor="text1"/>
                <w:sz w:val="24"/>
                <w:szCs w:val="24"/>
                <w:highlight w:val="none"/>
                <w14:textFill>
                  <w14:solidFill>
                    <w14:schemeClr w14:val="tx1"/>
                  </w14:solidFill>
                </w14:textFill>
              </w:rPr>
            </w:pPr>
            <w:r>
              <w:rPr>
                <w:rFonts w:hint="eastAsia" w:cs="宋体"/>
                <w:i w:val="0"/>
                <w:iCs w:val="0"/>
                <w:color w:val="000000" w:themeColor="text1"/>
                <w:sz w:val="24"/>
                <w:szCs w:val="24"/>
                <w:highlight w:val="none"/>
                <w14:textFill>
                  <w14:solidFill>
                    <w14:schemeClr w14:val="tx1"/>
                  </w14:solidFill>
                </w14:textFill>
              </w:rPr>
              <w:t>企业电话</w:t>
            </w:r>
          </w:p>
        </w:tc>
        <w:tc>
          <w:tcPr>
            <w:tcW w:w="2658" w:type="dxa"/>
            <w:noWrap/>
            <w:vAlign w:val="center"/>
          </w:tcPr>
          <w:p w14:paraId="6FF3D334">
            <w:pPr>
              <w:pStyle w:val="19"/>
              <w:keepNext w:val="0"/>
              <w:keepLines w:val="0"/>
              <w:pageBreakBefore w:val="0"/>
              <w:kinsoku/>
              <w:wordWrap w:val="0"/>
              <w:overflowPunct/>
              <w:topLinePunct w:val="0"/>
              <w:autoSpaceDE/>
              <w:autoSpaceDN/>
              <w:bidi w:val="0"/>
              <w:adjustRightInd/>
              <w:snapToGrid/>
              <w:spacing w:after="0" w:line="240" w:lineRule="auto"/>
              <w:jc w:val="center"/>
              <w:textAlignment w:val="auto"/>
              <w:rPr>
                <w:rFonts w:cs="宋体"/>
                <w:i w:val="0"/>
                <w:iCs w:val="0"/>
                <w:color w:val="000000" w:themeColor="text1"/>
                <w:sz w:val="24"/>
                <w:szCs w:val="24"/>
                <w:highlight w:val="none"/>
                <w14:textFill>
                  <w14:solidFill>
                    <w14:schemeClr w14:val="tx1"/>
                  </w14:solidFill>
                </w14:textFill>
              </w:rPr>
            </w:pPr>
          </w:p>
        </w:tc>
        <w:tc>
          <w:tcPr>
            <w:tcW w:w="2549" w:type="dxa"/>
            <w:noWrap/>
            <w:vAlign w:val="center"/>
          </w:tcPr>
          <w:p w14:paraId="135273C7">
            <w:pPr>
              <w:pStyle w:val="19"/>
              <w:keepNext w:val="0"/>
              <w:keepLines w:val="0"/>
              <w:pageBreakBefore w:val="0"/>
              <w:kinsoku/>
              <w:wordWrap w:val="0"/>
              <w:overflowPunct/>
              <w:topLinePunct w:val="0"/>
              <w:autoSpaceDE/>
              <w:autoSpaceDN/>
              <w:bidi w:val="0"/>
              <w:adjustRightInd/>
              <w:snapToGrid/>
              <w:spacing w:after="0" w:line="240" w:lineRule="auto"/>
              <w:jc w:val="center"/>
              <w:textAlignment w:val="auto"/>
              <w:rPr>
                <w:rFonts w:cs="宋体"/>
                <w:i w:val="0"/>
                <w:iCs w:val="0"/>
                <w:color w:val="000000" w:themeColor="text1"/>
                <w:sz w:val="24"/>
                <w:szCs w:val="24"/>
                <w:highlight w:val="none"/>
                <w14:textFill>
                  <w14:solidFill>
                    <w14:schemeClr w14:val="tx1"/>
                  </w14:solidFill>
                </w14:textFill>
              </w:rPr>
            </w:pPr>
            <w:r>
              <w:rPr>
                <w:rFonts w:hint="eastAsia" w:cs="宋体"/>
                <w:i w:val="0"/>
                <w:iCs w:val="0"/>
                <w:color w:val="000000" w:themeColor="text1"/>
                <w:sz w:val="24"/>
                <w:szCs w:val="24"/>
                <w:highlight w:val="none"/>
                <w14:textFill>
                  <w14:solidFill>
                    <w14:schemeClr w14:val="tx1"/>
                  </w14:solidFill>
                </w14:textFill>
              </w:rPr>
              <w:t>企业网站（如有）</w:t>
            </w:r>
          </w:p>
        </w:tc>
        <w:tc>
          <w:tcPr>
            <w:tcW w:w="2004" w:type="dxa"/>
            <w:noWrap/>
            <w:vAlign w:val="center"/>
          </w:tcPr>
          <w:p w14:paraId="556A25CE">
            <w:pPr>
              <w:pStyle w:val="19"/>
              <w:keepNext w:val="0"/>
              <w:keepLines w:val="0"/>
              <w:pageBreakBefore w:val="0"/>
              <w:kinsoku/>
              <w:wordWrap w:val="0"/>
              <w:overflowPunct/>
              <w:topLinePunct w:val="0"/>
              <w:autoSpaceDE/>
              <w:autoSpaceDN/>
              <w:bidi w:val="0"/>
              <w:adjustRightInd/>
              <w:snapToGrid/>
              <w:spacing w:after="0" w:line="240" w:lineRule="auto"/>
              <w:jc w:val="center"/>
              <w:textAlignment w:val="auto"/>
              <w:rPr>
                <w:rFonts w:cs="宋体"/>
                <w:i w:val="0"/>
                <w:iCs w:val="0"/>
                <w:color w:val="000000" w:themeColor="text1"/>
                <w:sz w:val="24"/>
                <w:szCs w:val="24"/>
                <w:highlight w:val="none"/>
                <w14:textFill>
                  <w14:solidFill>
                    <w14:schemeClr w14:val="tx1"/>
                  </w14:solidFill>
                </w14:textFill>
              </w:rPr>
            </w:pPr>
          </w:p>
        </w:tc>
      </w:tr>
      <w:tr w14:paraId="5F33E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869" w:type="dxa"/>
            <w:noWrap/>
            <w:vAlign w:val="center"/>
          </w:tcPr>
          <w:p w14:paraId="2CCCF023">
            <w:pPr>
              <w:pStyle w:val="19"/>
              <w:keepNext w:val="0"/>
              <w:keepLines w:val="0"/>
              <w:pageBreakBefore w:val="0"/>
              <w:kinsoku/>
              <w:wordWrap w:val="0"/>
              <w:overflowPunct/>
              <w:topLinePunct w:val="0"/>
              <w:autoSpaceDE/>
              <w:autoSpaceDN/>
              <w:bidi w:val="0"/>
              <w:adjustRightInd/>
              <w:snapToGrid/>
              <w:spacing w:after="0" w:line="240" w:lineRule="auto"/>
              <w:jc w:val="center"/>
              <w:textAlignment w:val="auto"/>
              <w:rPr>
                <w:rFonts w:cs="宋体"/>
                <w:i w:val="0"/>
                <w:iCs w:val="0"/>
                <w:color w:val="000000" w:themeColor="text1"/>
                <w:sz w:val="24"/>
                <w:szCs w:val="24"/>
                <w:highlight w:val="none"/>
                <w14:textFill>
                  <w14:solidFill>
                    <w14:schemeClr w14:val="tx1"/>
                  </w14:solidFill>
                </w14:textFill>
              </w:rPr>
            </w:pPr>
            <w:r>
              <w:rPr>
                <w:rFonts w:hint="eastAsia" w:cs="宋体"/>
                <w:i w:val="0"/>
                <w:iCs w:val="0"/>
                <w:color w:val="000000" w:themeColor="text1"/>
                <w:sz w:val="24"/>
                <w:szCs w:val="24"/>
                <w:highlight w:val="none"/>
                <w14:textFill>
                  <w14:solidFill>
                    <w14:schemeClr w14:val="tx1"/>
                  </w14:solidFill>
                </w14:textFill>
              </w:rPr>
              <w:t>通讯地址</w:t>
            </w:r>
          </w:p>
        </w:tc>
        <w:tc>
          <w:tcPr>
            <w:tcW w:w="7211" w:type="dxa"/>
            <w:gridSpan w:val="3"/>
            <w:noWrap/>
            <w:vAlign w:val="center"/>
          </w:tcPr>
          <w:p w14:paraId="413C657D">
            <w:pPr>
              <w:pStyle w:val="19"/>
              <w:keepNext w:val="0"/>
              <w:keepLines w:val="0"/>
              <w:pageBreakBefore w:val="0"/>
              <w:kinsoku/>
              <w:wordWrap w:val="0"/>
              <w:overflowPunct/>
              <w:topLinePunct w:val="0"/>
              <w:autoSpaceDE/>
              <w:autoSpaceDN/>
              <w:bidi w:val="0"/>
              <w:adjustRightInd/>
              <w:snapToGrid/>
              <w:spacing w:after="0" w:line="240" w:lineRule="auto"/>
              <w:jc w:val="center"/>
              <w:textAlignment w:val="auto"/>
              <w:rPr>
                <w:rFonts w:cs="宋体"/>
                <w:i w:val="0"/>
                <w:iCs w:val="0"/>
                <w:color w:val="000000" w:themeColor="text1"/>
                <w:sz w:val="24"/>
                <w:szCs w:val="24"/>
                <w:highlight w:val="none"/>
                <w14:textFill>
                  <w14:solidFill>
                    <w14:schemeClr w14:val="tx1"/>
                  </w14:solidFill>
                </w14:textFill>
              </w:rPr>
            </w:pPr>
          </w:p>
        </w:tc>
      </w:tr>
      <w:tr w14:paraId="52100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4" w:hRule="atLeast"/>
          <w:jc w:val="center"/>
        </w:trPr>
        <w:tc>
          <w:tcPr>
            <w:tcW w:w="2869" w:type="dxa"/>
            <w:noWrap/>
            <w:vAlign w:val="center"/>
          </w:tcPr>
          <w:p w14:paraId="05227601">
            <w:pPr>
              <w:pStyle w:val="19"/>
              <w:keepNext w:val="0"/>
              <w:keepLines w:val="0"/>
              <w:pageBreakBefore w:val="0"/>
              <w:kinsoku/>
              <w:wordWrap w:val="0"/>
              <w:overflowPunct/>
              <w:topLinePunct w:val="0"/>
              <w:autoSpaceDE/>
              <w:autoSpaceDN/>
              <w:bidi w:val="0"/>
              <w:adjustRightInd/>
              <w:snapToGrid/>
              <w:spacing w:after="0" w:line="240" w:lineRule="auto"/>
              <w:jc w:val="center"/>
              <w:textAlignment w:val="auto"/>
              <w:rPr>
                <w:rFonts w:cs="宋体"/>
                <w:i w:val="0"/>
                <w:iCs w:val="0"/>
                <w:color w:val="000000" w:themeColor="text1"/>
                <w:sz w:val="24"/>
                <w:szCs w:val="24"/>
                <w:highlight w:val="none"/>
                <w14:textFill>
                  <w14:solidFill>
                    <w14:schemeClr w14:val="tx1"/>
                  </w14:solidFill>
                </w14:textFill>
              </w:rPr>
            </w:pPr>
            <w:r>
              <w:rPr>
                <w:rFonts w:hint="eastAsia" w:cs="宋体"/>
                <w:i w:val="0"/>
                <w:iCs w:val="0"/>
                <w:color w:val="000000" w:themeColor="text1"/>
                <w:sz w:val="24"/>
                <w:szCs w:val="24"/>
                <w:highlight w:val="none"/>
                <w14:textFill>
                  <w14:solidFill>
                    <w14:schemeClr w14:val="tx1"/>
                  </w14:solidFill>
                </w14:textFill>
              </w:rPr>
              <w:t>公司简介</w:t>
            </w:r>
          </w:p>
        </w:tc>
        <w:tc>
          <w:tcPr>
            <w:tcW w:w="7211" w:type="dxa"/>
            <w:gridSpan w:val="3"/>
            <w:noWrap/>
            <w:vAlign w:val="center"/>
          </w:tcPr>
          <w:p w14:paraId="2FA6309E">
            <w:pPr>
              <w:pStyle w:val="19"/>
              <w:keepNext w:val="0"/>
              <w:keepLines w:val="0"/>
              <w:pageBreakBefore w:val="0"/>
              <w:kinsoku/>
              <w:wordWrap w:val="0"/>
              <w:overflowPunct/>
              <w:topLinePunct w:val="0"/>
              <w:autoSpaceDE/>
              <w:autoSpaceDN/>
              <w:bidi w:val="0"/>
              <w:adjustRightInd/>
              <w:snapToGrid/>
              <w:spacing w:after="0" w:line="240" w:lineRule="auto"/>
              <w:jc w:val="center"/>
              <w:textAlignment w:val="auto"/>
              <w:rPr>
                <w:rFonts w:cs="宋体"/>
                <w:i w:val="0"/>
                <w:iCs w:val="0"/>
                <w:color w:val="000000" w:themeColor="text1"/>
                <w:sz w:val="24"/>
                <w:szCs w:val="24"/>
                <w:highlight w:val="none"/>
                <w14:textFill>
                  <w14:solidFill>
                    <w14:schemeClr w14:val="tx1"/>
                  </w14:solidFill>
                </w14:textFill>
              </w:rPr>
            </w:pPr>
          </w:p>
        </w:tc>
      </w:tr>
      <w:tr w14:paraId="244A9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6" w:hRule="atLeast"/>
          <w:jc w:val="center"/>
        </w:trPr>
        <w:tc>
          <w:tcPr>
            <w:tcW w:w="2869" w:type="dxa"/>
            <w:noWrap/>
            <w:vAlign w:val="center"/>
          </w:tcPr>
          <w:p w14:paraId="524E4E17">
            <w:pPr>
              <w:pStyle w:val="19"/>
              <w:keepNext w:val="0"/>
              <w:keepLines w:val="0"/>
              <w:pageBreakBefore w:val="0"/>
              <w:kinsoku/>
              <w:wordWrap w:val="0"/>
              <w:overflowPunct/>
              <w:topLinePunct w:val="0"/>
              <w:autoSpaceDE/>
              <w:autoSpaceDN/>
              <w:bidi w:val="0"/>
              <w:adjustRightInd/>
              <w:snapToGrid/>
              <w:spacing w:after="0" w:line="240" w:lineRule="auto"/>
              <w:jc w:val="center"/>
              <w:textAlignment w:val="auto"/>
              <w:rPr>
                <w:rFonts w:cs="宋体"/>
                <w:i w:val="0"/>
                <w:iCs w:val="0"/>
                <w:color w:val="000000" w:themeColor="text1"/>
                <w:sz w:val="24"/>
                <w:szCs w:val="24"/>
                <w:highlight w:val="none"/>
                <w14:textFill>
                  <w14:solidFill>
                    <w14:schemeClr w14:val="tx1"/>
                  </w14:solidFill>
                </w14:textFill>
              </w:rPr>
            </w:pPr>
            <w:r>
              <w:rPr>
                <w:rFonts w:hint="eastAsia" w:cs="宋体"/>
                <w:i w:val="0"/>
                <w:iCs w:val="0"/>
                <w:color w:val="000000" w:themeColor="text1"/>
                <w:sz w:val="24"/>
                <w:szCs w:val="24"/>
                <w:highlight w:val="none"/>
                <w14:textFill>
                  <w14:solidFill>
                    <w14:schemeClr w14:val="tx1"/>
                  </w14:solidFill>
                </w14:textFill>
              </w:rPr>
              <w:t>经营范围</w:t>
            </w:r>
          </w:p>
        </w:tc>
        <w:tc>
          <w:tcPr>
            <w:tcW w:w="7211" w:type="dxa"/>
            <w:gridSpan w:val="3"/>
            <w:noWrap/>
            <w:vAlign w:val="center"/>
          </w:tcPr>
          <w:p w14:paraId="0724627F">
            <w:pPr>
              <w:pStyle w:val="19"/>
              <w:keepNext w:val="0"/>
              <w:keepLines w:val="0"/>
              <w:pageBreakBefore w:val="0"/>
              <w:kinsoku/>
              <w:wordWrap w:val="0"/>
              <w:overflowPunct/>
              <w:topLinePunct w:val="0"/>
              <w:autoSpaceDE/>
              <w:autoSpaceDN/>
              <w:bidi w:val="0"/>
              <w:adjustRightInd/>
              <w:snapToGrid/>
              <w:spacing w:after="0" w:line="240" w:lineRule="auto"/>
              <w:jc w:val="center"/>
              <w:textAlignment w:val="auto"/>
              <w:rPr>
                <w:rFonts w:cs="宋体"/>
                <w:i w:val="0"/>
                <w:iCs w:val="0"/>
                <w:color w:val="000000" w:themeColor="text1"/>
                <w:sz w:val="24"/>
                <w:szCs w:val="24"/>
                <w:highlight w:val="none"/>
                <w14:textFill>
                  <w14:solidFill>
                    <w14:schemeClr w14:val="tx1"/>
                  </w14:solidFill>
                </w14:textFill>
              </w:rPr>
            </w:pPr>
          </w:p>
        </w:tc>
      </w:tr>
      <w:bookmarkEnd w:id="303"/>
    </w:tbl>
    <w:p w14:paraId="3C51178A">
      <w:pPr>
        <w:keepNext w:val="0"/>
        <w:keepLines w:val="0"/>
        <w:pageBreakBefore w:val="0"/>
        <w:widowControl/>
        <w:kinsoku/>
        <w:wordWrap w:val="0"/>
        <w:overflowPunct/>
        <w:topLinePunct w:val="0"/>
        <w:autoSpaceDE/>
        <w:autoSpaceDN/>
        <w:bidi w:val="0"/>
        <w:adjustRightInd/>
        <w:snapToGrid/>
        <w:spacing w:line="360" w:lineRule="auto"/>
        <w:textAlignment w:val="auto"/>
        <w:rPr>
          <w:rFonts w:ascii="宋体" w:hAnsi="宋体"/>
          <w:i w:val="0"/>
          <w:iCs w:val="0"/>
          <w:color w:val="000000" w:themeColor="text1"/>
          <w:sz w:val="24"/>
          <w:szCs w:val="24"/>
          <w:highlight w:val="none"/>
          <w14:textFill>
            <w14:solidFill>
              <w14:schemeClr w14:val="tx1"/>
            </w14:solidFill>
          </w14:textFill>
        </w:rPr>
      </w:pPr>
    </w:p>
    <w:p w14:paraId="030B27E9">
      <w:pPr>
        <w:widowControl/>
        <w:spacing w:line="360" w:lineRule="auto"/>
        <w:rPr>
          <w:rFonts w:ascii="宋体" w:hAnsi="宋体"/>
          <w:i w:val="0"/>
          <w:iCs w:val="0"/>
          <w:color w:val="000000" w:themeColor="text1"/>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说明：此表后需附营业执照等有效证明文件。</w:t>
      </w:r>
    </w:p>
    <w:p w14:paraId="753E6729">
      <w:pPr>
        <w:pStyle w:val="15"/>
        <w:rPr>
          <w:i w:val="0"/>
          <w:iCs w:val="0"/>
          <w:color w:val="000000" w:themeColor="text1"/>
          <w:highlight w:val="none"/>
          <w14:textFill>
            <w14:solidFill>
              <w14:schemeClr w14:val="tx1"/>
            </w14:solidFill>
          </w14:textFill>
        </w:rPr>
      </w:pPr>
    </w:p>
    <w:p w14:paraId="3DAD07A0">
      <w:pPr>
        <w:autoSpaceDE w:val="0"/>
        <w:autoSpaceDN w:val="0"/>
        <w:adjustRightInd w:val="0"/>
        <w:spacing w:line="360" w:lineRule="auto"/>
        <w:ind w:right="215"/>
        <w:rPr>
          <w:rFonts w:ascii="宋体" w:hAnsi="宋体"/>
          <w:i w:val="0"/>
          <w:iCs w:val="0"/>
          <w:color w:val="000000" w:themeColor="text1"/>
          <w:sz w:val="24"/>
          <w:szCs w:val="24"/>
          <w:highlight w:val="none"/>
          <w14:textFill>
            <w14:solidFill>
              <w14:schemeClr w14:val="tx1"/>
            </w14:solidFill>
          </w14:textFill>
        </w:rPr>
      </w:pPr>
    </w:p>
    <w:p w14:paraId="21344986">
      <w:pPr>
        <w:autoSpaceDE w:val="0"/>
        <w:autoSpaceDN w:val="0"/>
        <w:adjustRightInd w:val="0"/>
        <w:spacing w:line="360" w:lineRule="auto"/>
        <w:ind w:right="215"/>
        <w:rPr>
          <w:rFonts w:hAnsi="宋体"/>
          <w:i w:val="0"/>
          <w:iCs w:val="0"/>
          <w:color w:val="000000" w:themeColor="text1"/>
          <w:sz w:val="24"/>
          <w:szCs w:val="24"/>
          <w:highlight w:val="none"/>
          <w14:textFill>
            <w14:solidFill>
              <w14:schemeClr w14:val="tx1"/>
            </w14:solidFill>
          </w14:textFill>
        </w:rPr>
      </w:pPr>
    </w:p>
    <w:p w14:paraId="476D4F74">
      <w:pPr>
        <w:pStyle w:val="15"/>
        <w:ind w:left="0" w:leftChars="0" w:firstLine="0" w:firstLineChars="0"/>
        <w:rPr>
          <w:rFonts w:hint="eastAsia"/>
          <w:i w:val="0"/>
          <w:iCs w:val="0"/>
          <w:color w:val="000000" w:themeColor="text1"/>
          <w:highlight w:val="none"/>
          <w:lang w:eastAsia="zh-CN"/>
          <w14:textFill>
            <w14:solidFill>
              <w14:schemeClr w14:val="tx1"/>
            </w14:solidFill>
          </w14:textFill>
        </w:rPr>
      </w:pPr>
    </w:p>
    <w:p w14:paraId="3370831D">
      <w:pPr>
        <w:autoSpaceDE w:val="0"/>
        <w:autoSpaceDN w:val="0"/>
        <w:adjustRightInd w:val="0"/>
        <w:spacing w:line="360" w:lineRule="auto"/>
        <w:ind w:right="215"/>
        <w:jc w:val="center"/>
        <w:rPr>
          <w:rFonts w:ascii="宋体" w:hAnsi="宋体" w:cs="宋体"/>
          <w:b/>
          <w:i w:val="0"/>
          <w:iCs w:val="0"/>
          <w:color w:val="000000" w:themeColor="text1"/>
          <w:kern w:val="0"/>
          <w:sz w:val="32"/>
          <w:szCs w:val="32"/>
          <w:highlight w:val="none"/>
          <w14:textFill>
            <w14:solidFill>
              <w14:schemeClr w14:val="tx1"/>
            </w14:solidFill>
          </w14:textFill>
        </w:rPr>
      </w:pPr>
      <w:r>
        <w:rPr>
          <w:rFonts w:hint="eastAsia" w:ascii="宋体" w:hAnsi="宋体" w:cs="宋体"/>
          <w:b/>
          <w:i w:val="0"/>
          <w:iCs w:val="0"/>
          <w:color w:val="000000" w:themeColor="text1"/>
          <w:kern w:val="0"/>
          <w:sz w:val="28"/>
          <w:szCs w:val="28"/>
          <w:highlight w:val="none"/>
          <w:lang w:val="en-US" w:eastAsia="zh-CN"/>
          <w14:textFill>
            <w14:solidFill>
              <w14:schemeClr w14:val="tx1"/>
            </w14:solidFill>
          </w14:textFill>
        </w:rPr>
        <w:t>2、</w:t>
      </w:r>
      <w:r>
        <w:rPr>
          <w:rFonts w:hint="eastAsia" w:ascii="宋体" w:hAnsi="宋体" w:cs="宋体"/>
          <w:b/>
          <w:i w:val="0"/>
          <w:iCs w:val="0"/>
          <w:color w:val="000000" w:themeColor="text1"/>
          <w:kern w:val="0"/>
          <w:sz w:val="28"/>
          <w:szCs w:val="28"/>
          <w:highlight w:val="none"/>
          <w14:textFill>
            <w14:solidFill>
              <w14:schemeClr w14:val="tx1"/>
            </w14:solidFill>
          </w14:textFill>
        </w:rPr>
        <w:t>财务状况表</w:t>
      </w:r>
    </w:p>
    <w:p w14:paraId="6B0D96CC">
      <w:pPr>
        <w:spacing w:after="100" w:afterAutospacing="1"/>
        <w:ind w:firstLine="240" w:firstLineChars="100"/>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lang w:val="en-US" w:eastAsia="zh-CN"/>
          <w14:textFill>
            <w14:solidFill>
              <w14:schemeClr w14:val="tx1"/>
            </w14:solidFill>
          </w14:textFill>
        </w:rPr>
        <w:t>项目</w:t>
      </w:r>
      <w:r>
        <w:rPr>
          <w:rFonts w:hint="eastAsia" w:ascii="宋体" w:hAnsi="宋体"/>
          <w:i w:val="0"/>
          <w:iCs w:val="0"/>
          <w:color w:val="000000" w:themeColor="text1"/>
          <w:sz w:val="24"/>
          <w:szCs w:val="24"/>
          <w:highlight w:val="none"/>
          <w14:textFill>
            <w14:solidFill>
              <w14:schemeClr w14:val="tx1"/>
            </w14:solidFill>
          </w14:textFill>
        </w:rPr>
        <w:t>名称：</w:t>
      </w:r>
    </w:p>
    <w:p w14:paraId="44025787">
      <w:pPr>
        <w:spacing w:after="100" w:afterAutospacing="1"/>
        <w:ind w:firstLine="240" w:firstLineChars="100"/>
        <w:rPr>
          <w:rFonts w:ascii="宋体" w:hAnsi="宋体"/>
          <w:i w:val="0"/>
          <w:iCs w:val="0"/>
          <w:color w:val="000000" w:themeColor="text1"/>
          <w:sz w:val="24"/>
          <w:szCs w:val="24"/>
          <w:highlight w:val="none"/>
          <w:u w:val="single"/>
          <w14:textFill>
            <w14:solidFill>
              <w14:schemeClr w14:val="tx1"/>
            </w14:solidFill>
          </w14:textFill>
        </w:rPr>
      </w:pPr>
      <w:r>
        <w:rPr>
          <w:rFonts w:hint="eastAsia" w:ascii="宋体" w:hAnsi="宋体"/>
          <w:i w:val="0"/>
          <w:iCs w:val="0"/>
          <w:color w:val="000000" w:themeColor="text1"/>
          <w:sz w:val="24"/>
          <w:szCs w:val="24"/>
          <w:highlight w:val="none"/>
          <w:lang w:val="en-US" w:eastAsia="zh-CN"/>
          <w14:textFill>
            <w14:solidFill>
              <w14:schemeClr w14:val="tx1"/>
            </w14:solidFill>
          </w14:textFill>
        </w:rPr>
        <w:t>项目编号：</w:t>
      </w:r>
      <w:r>
        <w:rPr>
          <w:rFonts w:hint="eastAsia" w:ascii="宋体" w:hAnsi="宋体"/>
          <w:i w:val="0"/>
          <w:iCs w:val="0"/>
          <w:color w:val="000000" w:themeColor="text1"/>
          <w:sz w:val="24"/>
          <w:szCs w:val="24"/>
          <w:highlight w:val="none"/>
          <w:u w:val="single"/>
          <w14:textFill>
            <w14:solidFill>
              <w14:schemeClr w14:val="tx1"/>
            </w14:solidFill>
          </w14:textFill>
        </w:rPr>
        <w:t xml:space="preserve">  </w:t>
      </w:r>
    </w:p>
    <w:tbl>
      <w:tblPr>
        <w:tblStyle w:val="37"/>
        <w:tblW w:w="901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50"/>
        <w:gridCol w:w="3486"/>
        <w:gridCol w:w="709"/>
        <w:gridCol w:w="1124"/>
        <w:gridCol w:w="1125"/>
        <w:gridCol w:w="1125"/>
      </w:tblGrid>
      <w:tr w14:paraId="1D9F61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50" w:type="dxa"/>
            <w:vAlign w:val="center"/>
          </w:tcPr>
          <w:p w14:paraId="32538843">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序号</w:t>
            </w:r>
          </w:p>
        </w:tc>
        <w:tc>
          <w:tcPr>
            <w:tcW w:w="3486" w:type="dxa"/>
            <w:vAlign w:val="center"/>
          </w:tcPr>
          <w:p w14:paraId="1663E664">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项目或指标</w:t>
            </w:r>
          </w:p>
        </w:tc>
        <w:tc>
          <w:tcPr>
            <w:tcW w:w="709" w:type="dxa"/>
            <w:vAlign w:val="center"/>
          </w:tcPr>
          <w:p w14:paraId="6A552C11">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单位</w:t>
            </w:r>
          </w:p>
        </w:tc>
        <w:tc>
          <w:tcPr>
            <w:tcW w:w="1124" w:type="dxa"/>
            <w:vAlign w:val="center"/>
          </w:tcPr>
          <w:p w14:paraId="19D478FA">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i w:val="0"/>
                <w:iCs w:val="0"/>
                <w:color w:val="000000" w:themeColor="text1"/>
                <w:sz w:val="24"/>
                <w:szCs w:val="24"/>
                <w:highlight w:val="none"/>
                <w14:textFill>
                  <w14:solidFill>
                    <w14:schemeClr w14:val="tx1"/>
                  </w14:solidFill>
                </w14:textFill>
              </w:rPr>
              <w:t>年</w:t>
            </w:r>
          </w:p>
        </w:tc>
        <w:tc>
          <w:tcPr>
            <w:tcW w:w="1125" w:type="dxa"/>
            <w:vAlign w:val="center"/>
          </w:tcPr>
          <w:p w14:paraId="7AF8505E">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i w:val="0"/>
                <w:iCs w:val="0"/>
                <w:color w:val="000000" w:themeColor="text1"/>
                <w:sz w:val="24"/>
                <w:szCs w:val="24"/>
                <w:highlight w:val="none"/>
                <w14:textFill>
                  <w14:solidFill>
                    <w14:schemeClr w14:val="tx1"/>
                  </w14:solidFill>
                </w14:textFill>
              </w:rPr>
              <w:t>年</w:t>
            </w:r>
          </w:p>
        </w:tc>
        <w:tc>
          <w:tcPr>
            <w:tcW w:w="1125" w:type="dxa"/>
            <w:vAlign w:val="center"/>
          </w:tcPr>
          <w:p w14:paraId="601916C3">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u w:val="single"/>
                <w14:textFill>
                  <w14:solidFill>
                    <w14:schemeClr w14:val="tx1"/>
                  </w14:solidFill>
                </w14:textFill>
              </w:rPr>
              <w:t xml:space="preserve">     </w:t>
            </w:r>
            <w:r>
              <w:rPr>
                <w:rFonts w:hint="eastAsia" w:ascii="宋体" w:hAnsi="宋体"/>
                <w:i w:val="0"/>
                <w:iCs w:val="0"/>
                <w:color w:val="000000" w:themeColor="text1"/>
                <w:sz w:val="24"/>
                <w:szCs w:val="24"/>
                <w:highlight w:val="none"/>
                <w14:textFill>
                  <w14:solidFill>
                    <w14:schemeClr w14:val="tx1"/>
                  </w14:solidFill>
                </w14:textFill>
              </w:rPr>
              <w:t>年</w:t>
            </w:r>
          </w:p>
        </w:tc>
      </w:tr>
      <w:tr w14:paraId="5974C3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50" w:type="dxa"/>
            <w:vAlign w:val="center"/>
          </w:tcPr>
          <w:p w14:paraId="7C9871E5">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一</w:t>
            </w:r>
          </w:p>
        </w:tc>
        <w:tc>
          <w:tcPr>
            <w:tcW w:w="3486" w:type="dxa"/>
            <w:vAlign w:val="center"/>
          </w:tcPr>
          <w:p w14:paraId="54DF4DE0">
            <w:pPr>
              <w:snapToGrid w:val="0"/>
              <w:spacing w:line="360" w:lineRule="exac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资本金总额</w:t>
            </w:r>
          </w:p>
        </w:tc>
        <w:tc>
          <w:tcPr>
            <w:tcW w:w="709" w:type="dxa"/>
            <w:vAlign w:val="center"/>
          </w:tcPr>
          <w:p w14:paraId="70D155B6">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万元</w:t>
            </w:r>
          </w:p>
        </w:tc>
        <w:tc>
          <w:tcPr>
            <w:tcW w:w="1124" w:type="dxa"/>
            <w:vAlign w:val="center"/>
          </w:tcPr>
          <w:p w14:paraId="4D28DE28">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65C39167">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74A87104">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r>
      <w:tr w14:paraId="419AD3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50" w:type="dxa"/>
            <w:vAlign w:val="center"/>
          </w:tcPr>
          <w:p w14:paraId="4FE3AB1D">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二</w:t>
            </w:r>
          </w:p>
        </w:tc>
        <w:tc>
          <w:tcPr>
            <w:tcW w:w="3486" w:type="dxa"/>
            <w:vAlign w:val="center"/>
          </w:tcPr>
          <w:p w14:paraId="126A80F3">
            <w:pPr>
              <w:snapToGrid w:val="0"/>
              <w:spacing w:line="360" w:lineRule="exac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全部资产总额</w:t>
            </w:r>
          </w:p>
        </w:tc>
        <w:tc>
          <w:tcPr>
            <w:tcW w:w="709" w:type="dxa"/>
            <w:vAlign w:val="center"/>
          </w:tcPr>
          <w:p w14:paraId="6379095B">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万元</w:t>
            </w:r>
          </w:p>
        </w:tc>
        <w:tc>
          <w:tcPr>
            <w:tcW w:w="1124" w:type="dxa"/>
            <w:vAlign w:val="center"/>
          </w:tcPr>
          <w:p w14:paraId="68942F44">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6C0CD3F4">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1DA7523E">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r>
      <w:tr w14:paraId="35CDAD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50" w:type="dxa"/>
            <w:vAlign w:val="center"/>
          </w:tcPr>
          <w:p w14:paraId="32E68E36">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三</w:t>
            </w:r>
          </w:p>
        </w:tc>
        <w:tc>
          <w:tcPr>
            <w:tcW w:w="3486" w:type="dxa"/>
            <w:vAlign w:val="center"/>
          </w:tcPr>
          <w:p w14:paraId="39162999">
            <w:pPr>
              <w:snapToGrid w:val="0"/>
              <w:spacing w:line="360" w:lineRule="exac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固定资产净值</w:t>
            </w:r>
          </w:p>
        </w:tc>
        <w:tc>
          <w:tcPr>
            <w:tcW w:w="709" w:type="dxa"/>
            <w:vAlign w:val="center"/>
          </w:tcPr>
          <w:p w14:paraId="267C4426">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万元</w:t>
            </w:r>
          </w:p>
        </w:tc>
        <w:tc>
          <w:tcPr>
            <w:tcW w:w="1124" w:type="dxa"/>
            <w:vAlign w:val="center"/>
          </w:tcPr>
          <w:p w14:paraId="60681511">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03774C87">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2EA9B7DB">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r>
      <w:tr w14:paraId="038692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50" w:type="dxa"/>
            <w:vAlign w:val="center"/>
          </w:tcPr>
          <w:p w14:paraId="42E58EB2">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四</w:t>
            </w:r>
          </w:p>
        </w:tc>
        <w:tc>
          <w:tcPr>
            <w:tcW w:w="3486" w:type="dxa"/>
            <w:vAlign w:val="center"/>
          </w:tcPr>
          <w:p w14:paraId="79E15ECC">
            <w:pPr>
              <w:snapToGrid w:val="0"/>
              <w:spacing w:line="360" w:lineRule="exac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流动资产</w:t>
            </w:r>
          </w:p>
        </w:tc>
        <w:tc>
          <w:tcPr>
            <w:tcW w:w="709" w:type="dxa"/>
            <w:vAlign w:val="center"/>
          </w:tcPr>
          <w:p w14:paraId="066CC09A">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万元</w:t>
            </w:r>
          </w:p>
        </w:tc>
        <w:tc>
          <w:tcPr>
            <w:tcW w:w="1124" w:type="dxa"/>
            <w:vAlign w:val="center"/>
          </w:tcPr>
          <w:p w14:paraId="21B8AC0D">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7736F066">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7E8304CF">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r>
      <w:tr w14:paraId="6EEA54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50" w:type="dxa"/>
            <w:vAlign w:val="center"/>
          </w:tcPr>
          <w:p w14:paraId="452F029D">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五</w:t>
            </w:r>
          </w:p>
        </w:tc>
        <w:tc>
          <w:tcPr>
            <w:tcW w:w="3486" w:type="dxa"/>
            <w:vAlign w:val="center"/>
          </w:tcPr>
          <w:p w14:paraId="22DD3A4A">
            <w:pPr>
              <w:snapToGrid w:val="0"/>
              <w:spacing w:line="360" w:lineRule="exac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平均流动资产余额</w:t>
            </w:r>
          </w:p>
        </w:tc>
        <w:tc>
          <w:tcPr>
            <w:tcW w:w="709" w:type="dxa"/>
            <w:vAlign w:val="center"/>
          </w:tcPr>
          <w:p w14:paraId="4A5C543A">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万元</w:t>
            </w:r>
          </w:p>
        </w:tc>
        <w:tc>
          <w:tcPr>
            <w:tcW w:w="1124" w:type="dxa"/>
            <w:vAlign w:val="center"/>
          </w:tcPr>
          <w:p w14:paraId="3BE49B6E">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404D9E5D">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59DDEBDE">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r>
      <w:tr w14:paraId="48EE64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50" w:type="dxa"/>
            <w:vAlign w:val="center"/>
          </w:tcPr>
          <w:p w14:paraId="7682E64C">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六</w:t>
            </w:r>
          </w:p>
        </w:tc>
        <w:tc>
          <w:tcPr>
            <w:tcW w:w="3486" w:type="dxa"/>
            <w:vAlign w:val="center"/>
          </w:tcPr>
          <w:p w14:paraId="025DCB54">
            <w:pPr>
              <w:snapToGrid w:val="0"/>
              <w:spacing w:line="360" w:lineRule="exac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速动资产</w:t>
            </w:r>
          </w:p>
        </w:tc>
        <w:tc>
          <w:tcPr>
            <w:tcW w:w="709" w:type="dxa"/>
            <w:vAlign w:val="center"/>
          </w:tcPr>
          <w:p w14:paraId="35944911">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万元</w:t>
            </w:r>
          </w:p>
        </w:tc>
        <w:tc>
          <w:tcPr>
            <w:tcW w:w="1124" w:type="dxa"/>
            <w:vAlign w:val="center"/>
          </w:tcPr>
          <w:p w14:paraId="36AD55B2">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21DAFE22">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509EC7A4">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r>
      <w:tr w14:paraId="6A775E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50" w:type="dxa"/>
            <w:vAlign w:val="center"/>
          </w:tcPr>
          <w:p w14:paraId="2DE9D629">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七</w:t>
            </w:r>
          </w:p>
        </w:tc>
        <w:tc>
          <w:tcPr>
            <w:tcW w:w="3486" w:type="dxa"/>
            <w:vAlign w:val="center"/>
          </w:tcPr>
          <w:p w14:paraId="2EB57E0A">
            <w:pPr>
              <w:snapToGrid w:val="0"/>
              <w:spacing w:line="360" w:lineRule="exac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流动负债</w:t>
            </w:r>
          </w:p>
        </w:tc>
        <w:tc>
          <w:tcPr>
            <w:tcW w:w="709" w:type="dxa"/>
            <w:vAlign w:val="center"/>
          </w:tcPr>
          <w:p w14:paraId="2477FC27">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万元</w:t>
            </w:r>
          </w:p>
        </w:tc>
        <w:tc>
          <w:tcPr>
            <w:tcW w:w="1124" w:type="dxa"/>
            <w:vAlign w:val="center"/>
          </w:tcPr>
          <w:p w14:paraId="04641618">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7EC1E35C">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3C3C7881">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r>
      <w:tr w14:paraId="1B540B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50" w:type="dxa"/>
            <w:vAlign w:val="center"/>
          </w:tcPr>
          <w:p w14:paraId="643E565A">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八</w:t>
            </w:r>
          </w:p>
        </w:tc>
        <w:tc>
          <w:tcPr>
            <w:tcW w:w="3486" w:type="dxa"/>
            <w:vAlign w:val="center"/>
          </w:tcPr>
          <w:p w14:paraId="3BA0AB92">
            <w:pPr>
              <w:snapToGrid w:val="0"/>
              <w:spacing w:line="360" w:lineRule="exac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营业收入</w:t>
            </w:r>
          </w:p>
        </w:tc>
        <w:tc>
          <w:tcPr>
            <w:tcW w:w="709" w:type="dxa"/>
            <w:vAlign w:val="center"/>
          </w:tcPr>
          <w:p w14:paraId="4791447B">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万元</w:t>
            </w:r>
          </w:p>
        </w:tc>
        <w:tc>
          <w:tcPr>
            <w:tcW w:w="1124" w:type="dxa"/>
            <w:vAlign w:val="center"/>
          </w:tcPr>
          <w:p w14:paraId="2E75F381">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112A246A">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117C549D">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r>
      <w:tr w14:paraId="7693FD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50" w:type="dxa"/>
            <w:vAlign w:val="center"/>
          </w:tcPr>
          <w:p w14:paraId="40297CA8">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九</w:t>
            </w:r>
          </w:p>
        </w:tc>
        <w:tc>
          <w:tcPr>
            <w:tcW w:w="3486" w:type="dxa"/>
            <w:vAlign w:val="center"/>
          </w:tcPr>
          <w:p w14:paraId="06FED076">
            <w:pPr>
              <w:snapToGrid w:val="0"/>
              <w:spacing w:line="360" w:lineRule="exac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实际完成建安产值</w:t>
            </w:r>
          </w:p>
        </w:tc>
        <w:tc>
          <w:tcPr>
            <w:tcW w:w="709" w:type="dxa"/>
            <w:vAlign w:val="center"/>
          </w:tcPr>
          <w:p w14:paraId="2227FCE4">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万元</w:t>
            </w:r>
          </w:p>
        </w:tc>
        <w:tc>
          <w:tcPr>
            <w:tcW w:w="1124" w:type="dxa"/>
            <w:vAlign w:val="center"/>
          </w:tcPr>
          <w:p w14:paraId="48D03215">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5D3B87C6">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2E9AEDA8">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r>
      <w:tr w14:paraId="39B60D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50" w:type="dxa"/>
            <w:vAlign w:val="center"/>
          </w:tcPr>
          <w:p w14:paraId="088D0542">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十</w:t>
            </w:r>
          </w:p>
        </w:tc>
        <w:tc>
          <w:tcPr>
            <w:tcW w:w="3486" w:type="dxa"/>
            <w:vAlign w:val="center"/>
          </w:tcPr>
          <w:p w14:paraId="1B936A4E">
            <w:pPr>
              <w:snapToGrid w:val="0"/>
              <w:spacing w:line="360" w:lineRule="exac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净利润</w:t>
            </w:r>
          </w:p>
        </w:tc>
        <w:tc>
          <w:tcPr>
            <w:tcW w:w="709" w:type="dxa"/>
            <w:vAlign w:val="center"/>
          </w:tcPr>
          <w:p w14:paraId="5A7601FA">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万元</w:t>
            </w:r>
          </w:p>
        </w:tc>
        <w:tc>
          <w:tcPr>
            <w:tcW w:w="1124" w:type="dxa"/>
            <w:vAlign w:val="center"/>
          </w:tcPr>
          <w:p w14:paraId="0FC32C90">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52ED54F3">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4A71D40E">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r>
      <w:tr w14:paraId="12FEB2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50" w:type="dxa"/>
            <w:vAlign w:val="center"/>
          </w:tcPr>
          <w:p w14:paraId="1A9ADF6F">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十一</w:t>
            </w:r>
          </w:p>
        </w:tc>
        <w:tc>
          <w:tcPr>
            <w:tcW w:w="3486" w:type="dxa"/>
            <w:vAlign w:val="center"/>
          </w:tcPr>
          <w:p w14:paraId="5FC5C610">
            <w:pPr>
              <w:snapToGrid w:val="0"/>
              <w:spacing w:line="360" w:lineRule="exac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现金净流量</w:t>
            </w:r>
          </w:p>
        </w:tc>
        <w:tc>
          <w:tcPr>
            <w:tcW w:w="709" w:type="dxa"/>
            <w:vAlign w:val="center"/>
          </w:tcPr>
          <w:p w14:paraId="288D4320">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万元</w:t>
            </w:r>
          </w:p>
        </w:tc>
        <w:tc>
          <w:tcPr>
            <w:tcW w:w="1124" w:type="dxa"/>
            <w:vAlign w:val="center"/>
          </w:tcPr>
          <w:p w14:paraId="0799967C">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72481DD4">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2DFB911F">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r>
      <w:tr w14:paraId="6D5317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50" w:type="dxa"/>
            <w:vAlign w:val="center"/>
          </w:tcPr>
          <w:p w14:paraId="6FB1C389">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十二</w:t>
            </w:r>
          </w:p>
        </w:tc>
        <w:tc>
          <w:tcPr>
            <w:tcW w:w="3486" w:type="dxa"/>
            <w:vAlign w:val="center"/>
          </w:tcPr>
          <w:p w14:paraId="0A9755B8">
            <w:pPr>
              <w:snapToGrid w:val="0"/>
              <w:spacing w:line="360" w:lineRule="exac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年末所有者权益</w:t>
            </w:r>
          </w:p>
        </w:tc>
        <w:tc>
          <w:tcPr>
            <w:tcW w:w="709" w:type="dxa"/>
            <w:vAlign w:val="center"/>
          </w:tcPr>
          <w:p w14:paraId="23E35A81">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万元</w:t>
            </w:r>
          </w:p>
        </w:tc>
        <w:tc>
          <w:tcPr>
            <w:tcW w:w="1124" w:type="dxa"/>
            <w:vAlign w:val="center"/>
          </w:tcPr>
          <w:p w14:paraId="5816A0A5">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0FFAE1A3">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7E9FCCBD">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r>
      <w:tr w14:paraId="6CA0EA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50" w:type="dxa"/>
            <w:vAlign w:val="center"/>
          </w:tcPr>
          <w:p w14:paraId="2C8072DA">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十三</w:t>
            </w:r>
          </w:p>
        </w:tc>
        <w:tc>
          <w:tcPr>
            <w:tcW w:w="7569" w:type="dxa"/>
            <w:gridSpan w:val="5"/>
            <w:vAlign w:val="center"/>
          </w:tcPr>
          <w:p w14:paraId="14FBAB92">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反映企业财务状况及经营成果的指标</w:t>
            </w:r>
          </w:p>
        </w:tc>
      </w:tr>
      <w:tr w14:paraId="19B510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50" w:type="dxa"/>
            <w:vAlign w:val="center"/>
          </w:tcPr>
          <w:p w14:paraId="4E34A133">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1</w:t>
            </w:r>
          </w:p>
        </w:tc>
        <w:tc>
          <w:tcPr>
            <w:tcW w:w="3486" w:type="dxa"/>
            <w:vAlign w:val="center"/>
          </w:tcPr>
          <w:p w14:paraId="5D1441B3">
            <w:pPr>
              <w:snapToGrid w:val="0"/>
              <w:spacing w:line="360" w:lineRule="exac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资产负债率</w:t>
            </w:r>
          </w:p>
        </w:tc>
        <w:tc>
          <w:tcPr>
            <w:tcW w:w="709" w:type="dxa"/>
            <w:vAlign w:val="center"/>
          </w:tcPr>
          <w:p w14:paraId="21FB197F">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w:t>
            </w:r>
          </w:p>
        </w:tc>
        <w:tc>
          <w:tcPr>
            <w:tcW w:w="1124" w:type="dxa"/>
            <w:vAlign w:val="center"/>
          </w:tcPr>
          <w:p w14:paraId="5735E6EF">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6FE11EC2">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509C3E10">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r>
      <w:tr w14:paraId="0E2F3A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50" w:type="dxa"/>
            <w:vAlign w:val="center"/>
          </w:tcPr>
          <w:p w14:paraId="2A6A7FF2">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2</w:t>
            </w:r>
          </w:p>
        </w:tc>
        <w:tc>
          <w:tcPr>
            <w:tcW w:w="3486" w:type="dxa"/>
            <w:vAlign w:val="center"/>
          </w:tcPr>
          <w:p w14:paraId="72E6EE03">
            <w:pPr>
              <w:snapToGrid w:val="0"/>
              <w:spacing w:line="360" w:lineRule="exac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流动比率</w:t>
            </w:r>
          </w:p>
        </w:tc>
        <w:tc>
          <w:tcPr>
            <w:tcW w:w="709" w:type="dxa"/>
            <w:vAlign w:val="center"/>
          </w:tcPr>
          <w:p w14:paraId="2CED55AF">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w:t>
            </w:r>
          </w:p>
        </w:tc>
        <w:tc>
          <w:tcPr>
            <w:tcW w:w="1124" w:type="dxa"/>
            <w:vAlign w:val="center"/>
          </w:tcPr>
          <w:p w14:paraId="0EE84528">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52AA509B">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3A3E436F">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r>
      <w:tr w14:paraId="549BC6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50" w:type="dxa"/>
            <w:vAlign w:val="center"/>
          </w:tcPr>
          <w:p w14:paraId="7F095086">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3</w:t>
            </w:r>
          </w:p>
        </w:tc>
        <w:tc>
          <w:tcPr>
            <w:tcW w:w="3486" w:type="dxa"/>
            <w:vAlign w:val="center"/>
          </w:tcPr>
          <w:p w14:paraId="08C2D9D8">
            <w:pPr>
              <w:snapToGrid w:val="0"/>
              <w:spacing w:line="360" w:lineRule="exac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流动资产周转率</w:t>
            </w:r>
          </w:p>
        </w:tc>
        <w:tc>
          <w:tcPr>
            <w:tcW w:w="709" w:type="dxa"/>
            <w:vAlign w:val="center"/>
          </w:tcPr>
          <w:p w14:paraId="00829829">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w:t>
            </w:r>
          </w:p>
        </w:tc>
        <w:tc>
          <w:tcPr>
            <w:tcW w:w="1124" w:type="dxa"/>
            <w:vAlign w:val="center"/>
          </w:tcPr>
          <w:p w14:paraId="4A9D2FBB">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23122C95">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6B9B45F2">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r>
      <w:tr w14:paraId="44595E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50" w:type="dxa"/>
            <w:vAlign w:val="center"/>
          </w:tcPr>
          <w:p w14:paraId="200D090C">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4</w:t>
            </w:r>
          </w:p>
        </w:tc>
        <w:tc>
          <w:tcPr>
            <w:tcW w:w="3486" w:type="dxa"/>
            <w:vAlign w:val="center"/>
          </w:tcPr>
          <w:p w14:paraId="742C421D">
            <w:pPr>
              <w:snapToGrid w:val="0"/>
              <w:spacing w:line="360" w:lineRule="exact"/>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资产报酬率</w:t>
            </w:r>
          </w:p>
        </w:tc>
        <w:tc>
          <w:tcPr>
            <w:tcW w:w="709" w:type="dxa"/>
            <w:vAlign w:val="center"/>
          </w:tcPr>
          <w:p w14:paraId="550B466F">
            <w:pPr>
              <w:adjustRightInd w:val="0"/>
              <w:snapToGrid w:val="0"/>
              <w:spacing w:line="360" w:lineRule="exact"/>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w:t>
            </w:r>
          </w:p>
        </w:tc>
        <w:tc>
          <w:tcPr>
            <w:tcW w:w="1124" w:type="dxa"/>
            <w:vAlign w:val="center"/>
          </w:tcPr>
          <w:p w14:paraId="3D237840">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409176EE">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c>
          <w:tcPr>
            <w:tcW w:w="1125" w:type="dxa"/>
            <w:vAlign w:val="center"/>
          </w:tcPr>
          <w:p w14:paraId="67EA12DC">
            <w:pPr>
              <w:adjustRightInd w:val="0"/>
              <w:snapToGrid w:val="0"/>
              <w:spacing w:line="360" w:lineRule="exact"/>
              <w:rPr>
                <w:rFonts w:ascii="宋体" w:hAnsi="宋体"/>
                <w:i w:val="0"/>
                <w:iCs w:val="0"/>
                <w:color w:val="000000" w:themeColor="text1"/>
                <w:sz w:val="24"/>
                <w:szCs w:val="24"/>
                <w:highlight w:val="none"/>
                <w14:textFill>
                  <w14:solidFill>
                    <w14:schemeClr w14:val="tx1"/>
                  </w14:solidFill>
                </w14:textFill>
              </w:rPr>
            </w:pPr>
          </w:p>
        </w:tc>
      </w:tr>
    </w:tbl>
    <w:p w14:paraId="658FB6FB">
      <w:pPr>
        <w:pStyle w:val="23"/>
        <w:tabs>
          <w:tab w:val="right" w:leader="hyphen" w:pos="8100"/>
        </w:tabs>
        <w:spacing w:line="360" w:lineRule="exact"/>
        <w:rPr>
          <w:rFonts w:ascii="宋体" w:hAnsi="宋体"/>
          <w:i w:val="0"/>
          <w:iCs w:val="0"/>
          <w:color w:val="000000" w:themeColor="text1"/>
          <w:sz w:val="24"/>
          <w:szCs w:val="24"/>
          <w:highlight w:val="none"/>
          <w14:textFill>
            <w14:solidFill>
              <w14:schemeClr w14:val="tx1"/>
            </w14:solidFill>
          </w14:textFill>
        </w:rPr>
      </w:pPr>
    </w:p>
    <w:p w14:paraId="21C00F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i w:val="0"/>
          <w:iCs w:val="0"/>
          <w:color w:val="000000" w:themeColor="text1"/>
          <w:sz w:val="24"/>
          <w:szCs w:val="24"/>
          <w:highlight w:val="none"/>
          <w:lang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说明：</w:t>
      </w:r>
      <w:r>
        <w:rPr>
          <w:rFonts w:hint="eastAsia" w:ascii="宋体" w:hAnsi="宋体" w:eastAsia="宋体" w:cs="Times New Roman"/>
          <w:i w:val="0"/>
          <w:iCs w:val="0"/>
          <w:color w:val="000000" w:themeColor="text1"/>
          <w:sz w:val="24"/>
          <w:szCs w:val="24"/>
          <w:highlight w:val="none"/>
          <w:lang w:val="en-US" w:eastAsia="zh-CN"/>
          <w14:textFill>
            <w14:solidFill>
              <w14:schemeClr w14:val="tx1"/>
            </w14:solidFill>
          </w14:textFill>
        </w:rPr>
        <w:t>提供202</w:t>
      </w:r>
      <w:r>
        <w:rPr>
          <w:rFonts w:hint="eastAsia" w:ascii="宋体" w:hAnsi="宋体" w:cs="Times New Roman"/>
          <w:i w:val="0"/>
          <w:iCs w:val="0"/>
          <w:color w:val="000000" w:themeColor="text1"/>
          <w:sz w:val="24"/>
          <w:szCs w:val="24"/>
          <w:highlight w:val="none"/>
          <w:lang w:val="en-US" w:eastAsia="zh-CN"/>
          <w14:textFill>
            <w14:solidFill>
              <w14:schemeClr w14:val="tx1"/>
            </w14:solidFill>
          </w14:textFill>
        </w:rPr>
        <w:t>3</w:t>
      </w:r>
      <w:r>
        <w:rPr>
          <w:rFonts w:hint="eastAsia" w:ascii="宋体" w:hAnsi="宋体" w:eastAsia="宋体" w:cs="Times New Roman"/>
          <w:i w:val="0"/>
          <w:iCs w:val="0"/>
          <w:color w:val="000000" w:themeColor="text1"/>
          <w:sz w:val="24"/>
          <w:szCs w:val="24"/>
          <w:highlight w:val="none"/>
          <w:lang w:val="en-US" w:eastAsia="zh-CN"/>
          <w14:textFill>
            <w14:solidFill>
              <w14:schemeClr w14:val="tx1"/>
            </w14:solidFill>
          </w14:textFill>
        </w:rPr>
        <w:t>年至今任意一年经审计的财务审计报告</w:t>
      </w:r>
      <w:r>
        <w:rPr>
          <w:rFonts w:hint="eastAsia" w:ascii="宋体" w:hAnsi="宋体" w:eastAsia="宋体" w:cs="Times New Roman"/>
          <w:i w:val="0"/>
          <w:iCs w:val="0"/>
          <w:color w:val="000000" w:themeColor="text1"/>
          <w:sz w:val="24"/>
          <w:szCs w:val="24"/>
          <w:highlight w:val="none"/>
          <w14:textFill>
            <w14:solidFill>
              <w14:schemeClr w14:val="tx1"/>
            </w14:solidFill>
          </w14:textFill>
        </w:rPr>
        <w:t>（新成立公司根据具体情况提供）</w:t>
      </w:r>
      <w:r>
        <w:rPr>
          <w:rFonts w:hint="eastAsia" w:ascii="宋体" w:hAnsi="宋体" w:eastAsia="宋体" w:cs="Times New Roman"/>
          <w:i w:val="0"/>
          <w:iCs w:val="0"/>
          <w:color w:val="000000" w:themeColor="text1"/>
          <w:sz w:val="24"/>
          <w:szCs w:val="24"/>
          <w:highlight w:val="none"/>
          <w:lang w:val="en-US" w:eastAsia="zh-CN"/>
          <w14:textFill>
            <w14:solidFill>
              <w14:schemeClr w14:val="tx1"/>
            </w14:solidFill>
          </w14:textFill>
        </w:rPr>
        <w:t>。</w:t>
      </w:r>
    </w:p>
    <w:p w14:paraId="5CFEBCB3">
      <w:pPr>
        <w:rPr>
          <w:rFonts w:hint="eastAsia"/>
          <w:i w:val="0"/>
          <w:iCs w:val="0"/>
          <w:color w:val="000000" w:themeColor="text1"/>
          <w:highlight w:val="none"/>
          <w:lang w:eastAsia="zh-CN"/>
          <w14:textFill>
            <w14:solidFill>
              <w14:schemeClr w14:val="tx1"/>
            </w14:solidFill>
          </w14:textFill>
        </w:rPr>
      </w:pPr>
    </w:p>
    <w:p w14:paraId="3F404A5C">
      <w:pPr>
        <w:pStyle w:val="19"/>
        <w:snapToGrid w:val="0"/>
        <w:spacing w:line="360" w:lineRule="auto"/>
        <w:jc w:val="center"/>
        <w:rPr>
          <w:rFonts w:hAnsi="宋体"/>
          <w:b/>
          <w:bCs/>
          <w:i w:val="0"/>
          <w:iCs w:val="0"/>
          <w:color w:val="000000" w:themeColor="text1"/>
          <w:sz w:val="28"/>
          <w:szCs w:val="28"/>
          <w:highlight w:val="none"/>
          <w14:textFill>
            <w14:solidFill>
              <w14:schemeClr w14:val="tx1"/>
            </w14:solidFill>
          </w14:textFill>
        </w:rPr>
      </w:pPr>
      <w:r>
        <w:rPr>
          <w:rFonts w:hint="eastAsia" w:hAnsi="宋体"/>
          <w:b/>
          <w:bCs/>
          <w:i w:val="0"/>
          <w:iCs w:val="0"/>
          <w:color w:val="000000" w:themeColor="text1"/>
          <w:sz w:val="28"/>
          <w:szCs w:val="28"/>
          <w:highlight w:val="none"/>
          <w:lang w:val="en-US" w:eastAsia="zh-CN"/>
          <w14:textFill>
            <w14:solidFill>
              <w14:schemeClr w14:val="tx1"/>
            </w14:solidFill>
          </w14:textFill>
        </w:rPr>
        <w:t>3、</w:t>
      </w:r>
      <w:r>
        <w:rPr>
          <w:rFonts w:hint="eastAsia" w:hAnsi="宋体"/>
          <w:b/>
          <w:bCs/>
          <w:i w:val="0"/>
          <w:iCs w:val="0"/>
          <w:color w:val="000000" w:themeColor="text1"/>
          <w:sz w:val="28"/>
          <w:szCs w:val="28"/>
          <w:highlight w:val="none"/>
          <w14:textFill>
            <w14:solidFill>
              <w14:schemeClr w14:val="tx1"/>
            </w14:solidFill>
          </w14:textFill>
        </w:rPr>
        <w:t>近三年受行政主管部门通报或处罚情况</w:t>
      </w:r>
    </w:p>
    <w:tbl>
      <w:tblPr>
        <w:tblStyle w:val="37"/>
        <w:tblW w:w="9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7"/>
        <w:gridCol w:w="2107"/>
        <w:gridCol w:w="2610"/>
        <w:gridCol w:w="1060"/>
      </w:tblGrid>
      <w:tr w14:paraId="1E789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507" w:type="dxa"/>
            <w:tcBorders>
              <w:top w:val="single" w:color="auto" w:sz="4" w:space="0"/>
              <w:left w:val="single" w:color="auto" w:sz="4" w:space="0"/>
              <w:bottom w:val="single" w:color="auto" w:sz="4" w:space="0"/>
              <w:right w:val="single" w:color="auto" w:sz="4" w:space="0"/>
            </w:tcBorders>
            <w:vAlign w:val="center"/>
          </w:tcPr>
          <w:p w14:paraId="30C38538">
            <w:pPr>
              <w:widowControl/>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受国家、省、州（市）行政主管部门通报或处罚的情况</w:t>
            </w:r>
          </w:p>
        </w:tc>
        <w:tc>
          <w:tcPr>
            <w:tcW w:w="2107" w:type="dxa"/>
            <w:tcBorders>
              <w:top w:val="single" w:color="auto" w:sz="4" w:space="0"/>
              <w:left w:val="nil"/>
              <w:bottom w:val="single" w:color="auto" w:sz="4" w:space="0"/>
              <w:right w:val="single" w:color="auto" w:sz="4" w:space="0"/>
            </w:tcBorders>
            <w:vAlign w:val="center"/>
          </w:tcPr>
          <w:p w14:paraId="13A6836A">
            <w:pPr>
              <w:widowControl/>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原 因</w:t>
            </w:r>
          </w:p>
        </w:tc>
        <w:tc>
          <w:tcPr>
            <w:tcW w:w="2610" w:type="dxa"/>
            <w:tcBorders>
              <w:top w:val="single" w:color="auto" w:sz="4" w:space="0"/>
              <w:left w:val="nil"/>
              <w:bottom w:val="single" w:color="auto" w:sz="4" w:space="0"/>
              <w:right w:val="single" w:color="auto" w:sz="4" w:space="0"/>
            </w:tcBorders>
            <w:vAlign w:val="center"/>
          </w:tcPr>
          <w:p w14:paraId="46AF5D02">
            <w:pPr>
              <w:widowControl/>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通报或处罚的有效期</w:t>
            </w:r>
          </w:p>
        </w:tc>
        <w:tc>
          <w:tcPr>
            <w:tcW w:w="1060" w:type="dxa"/>
            <w:tcBorders>
              <w:top w:val="single" w:color="auto" w:sz="4" w:space="0"/>
              <w:left w:val="nil"/>
              <w:bottom w:val="single" w:color="auto" w:sz="4" w:space="0"/>
              <w:right w:val="single" w:color="auto" w:sz="4" w:space="0"/>
            </w:tcBorders>
            <w:vAlign w:val="center"/>
          </w:tcPr>
          <w:p w14:paraId="5BEADA12">
            <w:pPr>
              <w:widowControl/>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备注</w:t>
            </w:r>
          </w:p>
        </w:tc>
      </w:tr>
      <w:tr w14:paraId="19C78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507" w:type="dxa"/>
            <w:tcBorders>
              <w:top w:val="single" w:color="auto" w:sz="4" w:space="0"/>
              <w:left w:val="single" w:color="auto" w:sz="4" w:space="0"/>
              <w:bottom w:val="single" w:color="auto" w:sz="4" w:space="0"/>
              <w:right w:val="single" w:color="auto" w:sz="4" w:space="0"/>
            </w:tcBorders>
            <w:vAlign w:val="center"/>
          </w:tcPr>
          <w:p w14:paraId="151543C3">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107" w:type="dxa"/>
            <w:tcBorders>
              <w:top w:val="single" w:color="auto" w:sz="4" w:space="0"/>
              <w:left w:val="nil"/>
              <w:bottom w:val="single" w:color="auto" w:sz="4" w:space="0"/>
              <w:right w:val="single" w:color="auto" w:sz="4" w:space="0"/>
            </w:tcBorders>
            <w:vAlign w:val="center"/>
          </w:tcPr>
          <w:p w14:paraId="6CE286E4">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610" w:type="dxa"/>
            <w:tcBorders>
              <w:top w:val="single" w:color="auto" w:sz="4" w:space="0"/>
              <w:left w:val="nil"/>
              <w:bottom w:val="single" w:color="auto" w:sz="4" w:space="0"/>
              <w:right w:val="single" w:color="auto" w:sz="4" w:space="0"/>
            </w:tcBorders>
            <w:vAlign w:val="center"/>
          </w:tcPr>
          <w:p w14:paraId="642236B4">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1060" w:type="dxa"/>
            <w:tcBorders>
              <w:top w:val="single" w:color="auto" w:sz="4" w:space="0"/>
              <w:left w:val="nil"/>
              <w:bottom w:val="single" w:color="auto" w:sz="4" w:space="0"/>
              <w:right w:val="single" w:color="auto" w:sz="4" w:space="0"/>
            </w:tcBorders>
            <w:vAlign w:val="center"/>
          </w:tcPr>
          <w:p w14:paraId="7DDABB4B">
            <w:pPr>
              <w:widowControl/>
              <w:jc w:val="center"/>
              <w:rPr>
                <w:rFonts w:ascii="宋体" w:hAnsi="宋体"/>
                <w:i w:val="0"/>
                <w:iCs w:val="0"/>
                <w:color w:val="000000" w:themeColor="text1"/>
                <w:sz w:val="24"/>
                <w:szCs w:val="24"/>
                <w:highlight w:val="none"/>
                <w14:textFill>
                  <w14:solidFill>
                    <w14:schemeClr w14:val="tx1"/>
                  </w14:solidFill>
                </w14:textFill>
              </w:rPr>
            </w:pPr>
          </w:p>
        </w:tc>
      </w:tr>
      <w:tr w14:paraId="63C7B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507" w:type="dxa"/>
            <w:tcBorders>
              <w:top w:val="single" w:color="auto" w:sz="4" w:space="0"/>
              <w:left w:val="single" w:color="auto" w:sz="4" w:space="0"/>
              <w:bottom w:val="single" w:color="auto" w:sz="4" w:space="0"/>
              <w:right w:val="single" w:color="auto" w:sz="4" w:space="0"/>
            </w:tcBorders>
            <w:vAlign w:val="center"/>
          </w:tcPr>
          <w:p w14:paraId="6D892611">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107" w:type="dxa"/>
            <w:tcBorders>
              <w:top w:val="single" w:color="auto" w:sz="4" w:space="0"/>
              <w:left w:val="nil"/>
              <w:bottom w:val="single" w:color="auto" w:sz="4" w:space="0"/>
              <w:right w:val="single" w:color="auto" w:sz="4" w:space="0"/>
            </w:tcBorders>
            <w:vAlign w:val="center"/>
          </w:tcPr>
          <w:p w14:paraId="235FEF91">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610" w:type="dxa"/>
            <w:tcBorders>
              <w:top w:val="single" w:color="auto" w:sz="4" w:space="0"/>
              <w:left w:val="nil"/>
              <w:bottom w:val="single" w:color="auto" w:sz="4" w:space="0"/>
              <w:right w:val="single" w:color="auto" w:sz="4" w:space="0"/>
            </w:tcBorders>
            <w:vAlign w:val="center"/>
          </w:tcPr>
          <w:p w14:paraId="2487900B">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1060" w:type="dxa"/>
            <w:tcBorders>
              <w:top w:val="single" w:color="auto" w:sz="4" w:space="0"/>
              <w:left w:val="nil"/>
              <w:bottom w:val="single" w:color="auto" w:sz="4" w:space="0"/>
              <w:right w:val="single" w:color="auto" w:sz="4" w:space="0"/>
            </w:tcBorders>
            <w:vAlign w:val="center"/>
          </w:tcPr>
          <w:p w14:paraId="498945C1">
            <w:pPr>
              <w:widowControl/>
              <w:jc w:val="center"/>
              <w:rPr>
                <w:rFonts w:ascii="宋体" w:hAnsi="宋体"/>
                <w:i w:val="0"/>
                <w:iCs w:val="0"/>
                <w:color w:val="000000" w:themeColor="text1"/>
                <w:sz w:val="24"/>
                <w:szCs w:val="24"/>
                <w:highlight w:val="none"/>
                <w14:textFill>
                  <w14:solidFill>
                    <w14:schemeClr w14:val="tx1"/>
                  </w14:solidFill>
                </w14:textFill>
              </w:rPr>
            </w:pPr>
          </w:p>
        </w:tc>
      </w:tr>
      <w:tr w14:paraId="179CF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507" w:type="dxa"/>
            <w:tcBorders>
              <w:top w:val="single" w:color="auto" w:sz="4" w:space="0"/>
              <w:left w:val="single" w:color="auto" w:sz="4" w:space="0"/>
              <w:bottom w:val="single" w:color="auto" w:sz="4" w:space="0"/>
              <w:right w:val="single" w:color="auto" w:sz="4" w:space="0"/>
            </w:tcBorders>
            <w:vAlign w:val="center"/>
          </w:tcPr>
          <w:p w14:paraId="10523811">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107" w:type="dxa"/>
            <w:tcBorders>
              <w:top w:val="single" w:color="auto" w:sz="4" w:space="0"/>
              <w:left w:val="nil"/>
              <w:bottom w:val="single" w:color="auto" w:sz="4" w:space="0"/>
              <w:right w:val="single" w:color="auto" w:sz="4" w:space="0"/>
            </w:tcBorders>
            <w:vAlign w:val="center"/>
          </w:tcPr>
          <w:p w14:paraId="41C097B6">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610" w:type="dxa"/>
            <w:tcBorders>
              <w:top w:val="single" w:color="auto" w:sz="4" w:space="0"/>
              <w:left w:val="nil"/>
              <w:bottom w:val="single" w:color="auto" w:sz="4" w:space="0"/>
              <w:right w:val="single" w:color="auto" w:sz="4" w:space="0"/>
            </w:tcBorders>
            <w:vAlign w:val="center"/>
          </w:tcPr>
          <w:p w14:paraId="35AA6FB3">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1060" w:type="dxa"/>
            <w:tcBorders>
              <w:top w:val="single" w:color="auto" w:sz="4" w:space="0"/>
              <w:left w:val="nil"/>
              <w:bottom w:val="single" w:color="auto" w:sz="4" w:space="0"/>
              <w:right w:val="single" w:color="auto" w:sz="4" w:space="0"/>
            </w:tcBorders>
            <w:vAlign w:val="center"/>
          </w:tcPr>
          <w:p w14:paraId="63D7A888">
            <w:pPr>
              <w:widowControl/>
              <w:jc w:val="center"/>
              <w:rPr>
                <w:rFonts w:ascii="宋体" w:hAnsi="宋体"/>
                <w:i w:val="0"/>
                <w:iCs w:val="0"/>
                <w:color w:val="000000" w:themeColor="text1"/>
                <w:sz w:val="24"/>
                <w:szCs w:val="24"/>
                <w:highlight w:val="none"/>
                <w14:textFill>
                  <w14:solidFill>
                    <w14:schemeClr w14:val="tx1"/>
                  </w14:solidFill>
                </w14:textFill>
              </w:rPr>
            </w:pPr>
          </w:p>
        </w:tc>
      </w:tr>
      <w:tr w14:paraId="2C5F4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507" w:type="dxa"/>
            <w:tcBorders>
              <w:top w:val="single" w:color="auto" w:sz="4" w:space="0"/>
              <w:left w:val="single" w:color="auto" w:sz="4" w:space="0"/>
              <w:bottom w:val="single" w:color="auto" w:sz="4" w:space="0"/>
              <w:right w:val="single" w:color="auto" w:sz="4" w:space="0"/>
            </w:tcBorders>
            <w:vAlign w:val="center"/>
          </w:tcPr>
          <w:p w14:paraId="04960850">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107" w:type="dxa"/>
            <w:tcBorders>
              <w:top w:val="single" w:color="auto" w:sz="4" w:space="0"/>
              <w:left w:val="nil"/>
              <w:bottom w:val="single" w:color="auto" w:sz="4" w:space="0"/>
              <w:right w:val="single" w:color="auto" w:sz="4" w:space="0"/>
            </w:tcBorders>
            <w:vAlign w:val="center"/>
          </w:tcPr>
          <w:p w14:paraId="022539CF">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610" w:type="dxa"/>
            <w:tcBorders>
              <w:top w:val="single" w:color="auto" w:sz="4" w:space="0"/>
              <w:left w:val="nil"/>
              <w:bottom w:val="single" w:color="auto" w:sz="4" w:space="0"/>
              <w:right w:val="single" w:color="auto" w:sz="4" w:space="0"/>
            </w:tcBorders>
            <w:vAlign w:val="center"/>
          </w:tcPr>
          <w:p w14:paraId="23995464">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1060" w:type="dxa"/>
            <w:tcBorders>
              <w:top w:val="single" w:color="auto" w:sz="4" w:space="0"/>
              <w:left w:val="nil"/>
              <w:bottom w:val="single" w:color="auto" w:sz="4" w:space="0"/>
              <w:right w:val="single" w:color="auto" w:sz="4" w:space="0"/>
            </w:tcBorders>
            <w:vAlign w:val="center"/>
          </w:tcPr>
          <w:p w14:paraId="02A6C64E">
            <w:pPr>
              <w:widowControl/>
              <w:jc w:val="center"/>
              <w:rPr>
                <w:rFonts w:ascii="宋体" w:hAnsi="宋体"/>
                <w:i w:val="0"/>
                <w:iCs w:val="0"/>
                <w:color w:val="000000" w:themeColor="text1"/>
                <w:sz w:val="24"/>
                <w:szCs w:val="24"/>
                <w:highlight w:val="none"/>
                <w14:textFill>
                  <w14:solidFill>
                    <w14:schemeClr w14:val="tx1"/>
                  </w14:solidFill>
                </w14:textFill>
              </w:rPr>
            </w:pPr>
          </w:p>
        </w:tc>
      </w:tr>
      <w:tr w14:paraId="32F2A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507" w:type="dxa"/>
            <w:tcBorders>
              <w:top w:val="single" w:color="auto" w:sz="4" w:space="0"/>
              <w:left w:val="single" w:color="auto" w:sz="4" w:space="0"/>
              <w:bottom w:val="single" w:color="auto" w:sz="4" w:space="0"/>
              <w:right w:val="single" w:color="auto" w:sz="4" w:space="0"/>
            </w:tcBorders>
            <w:vAlign w:val="center"/>
          </w:tcPr>
          <w:p w14:paraId="53DF4DC4">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107" w:type="dxa"/>
            <w:tcBorders>
              <w:top w:val="single" w:color="auto" w:sz="4" w:space="0"/>
              <w:left w:val="nil"/>
              <w:bottom w:val="single" w:color="auto" w:sz="4" w:space="0"/>
              <w:right w:val="single" w:color="auto" w:sz="4" w:space="0"/>
            </w:tcBorders>
            <w:vAlign w:val="center"/>
          </w:tcPr>
          <w:p w14:paraId="69A11F57">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610" w:type="dxa"/>
            <w:tcBorders>
              <w:top w:val="single" w:color="auto" w:sz="4" w:space="0"/>
              <w:left w:val="nil"/>
              <w:bottom w:val="single" w:color="auto" w:sz="4" w:space="0"/>
              <w:right w:val="single" w:color="auto" w:sz="4" w:space="0"/>
            </w:tcBorders>
            <w:vAlign w:val="center"/>
          </w:tcPr>
          <w:p w14:paraId="0AAE6BF5">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1060" w:type="dxa"/>
            <w:tcBorders>
              <w:top w:val="single" w:color="auto" w:sz="4" w:space="0"/>
              <w:left w:val="nil"/>
              <w:bottom w:val="single" w:color="auto" w:sz="4" w:space="0"/>
              <w:right w:val="single" w:color="auto" w:sz="4" w:space="0"/>
            </w:tcBorders>
            <w:vAlign w:val="center"/>
          </w:tcPr>
          <w:p w14:paraId="041253C2">
            <w:pPr>
              <w:widowControl/>
              <w:jc w:val="center"/>
              <w:rPr>
                <w:rFonts w:ascii="宋体" w:hAnsi="宋体"/>
                <w:i w:val="0"/>
                <w:iCs w:val="0"/>
                <w:color w:val="000000" w:themeColor="text1"/>
                <w:sz w:val="24"/>
                <w:szCs w:val="24"/>
                <w:highlight w:val="none"/>
                <w14:textFill>
                  <w14:solidFill>
                    <w14:schemeClr w14:val="tx1"/>
                  </w14:solidFill>
                </w14:textFill>
              </w:rPr>
            </w:pPr>
          </w:p>
        </w:tc>
      </w:tr>
      <w:tr w14:paraId="39610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507" w:type="dxa"/>
            <w:tcBorders>
              <w:top w:val="single" w:color="auto" w:sz="4" w:space="0"/>
              <w:left w:val="single" w:color="auto" w:sz="4" w:space="0"/>
              <w:bottom w:val="single" w:color="auto" w:sz="4" w:space="0"/>
              <w:right w:val="single" w:color="auto" w:sz="4" w:space="0"/>
            </w:tcBorders>
            <w:vAlign w:val="center"/>
          </w:tcPr>
          <w:p w14:paraId="444AA761">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107" w:type="dxa"/>
            <w:tcBorders>
              <w:top w:val="single" w:color="auto" w:sz="4" w:space="0"/>
              <w:left w:val="nil"/>
              <w:bottom w:val="single" w:color="auto" w:sz="4" w:space="0"/>
              <w:right w:val="single" w:color="auto" w:sz="4" w:space="0"/>
            </w:tcBorders>
            <w:vAlign w:val="center"/>
          </w:tcPr>
          <w:p w14:paraId="7B1B376A">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610" w:type="dxa"/>
            <w:tcBorders>
              <w:top w:val="single" w:color="auto" w:sz="4" w:space="0"/>
              <w:left w:val="nil"/>
              <w:bottom w:val="single" w:color="auto" w:sz="4" w:space="0"/>
              <w:right w:val="single" w:color="auto" w:sz="4" w:space="0"/>
            </w:tcBorders>
            <w:vAlign w:val="center"/>
          </w:tcPr>
          <w:p w14:paraId="3692740B">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1060" w:type="dxa"/>
            <w:tcBorders>
              <w:top w:val="single" w:color="auto" w:sz="4" w:space="0"/>
              <w:left w:val="nil"/>
              <w:bottom w:val="single" w:color="auto" w:sz="4" w:space="0"/>
              <w:right w:val="single" w:color="auto" w:sz="4" w:space="0"/>
            </w:tcBorders>
            <w:vAlign w:val="center"/>
          </w:tcPr>
          <w:p w14:paraId="60E935D8">
            <w:pPr>
              <w:widowControl/>
              <w:jc w:val="center"/>
              <w:rPr>
                <w:rFonts w:ascii="宋体" w:hAnsi="宋体"/>
                <w:i w:val="0"/>
                <w:iCs w:val="0"/>
                <w:color w:val="000000" w:themeColor="text1"/>
                <w:sz w:val="24"/>
                <w:szCs w:val="24"/>
                <w:highlight w:val="none"/>
                <w14:textFill>
                  <w14:solidFill>
                    <w14:schemeClr w14:val="tx1"/>
                  </w14:solidFill>
                </w14:textFill>
              </w:rPr>
            </w:pPr>
          </w:p>
        </w:tc>
      </w:tr>
    </w:tbl>
    <w:p w14:paraId="709FE73E">
      <w:pPr>
        <w:pStyle w:val="19"/>
        <w:snapToGrid w:val="0"/>
        <w:rPr>
          <w:rFonts w:hint="eastAsia" w:hAnsi="宋体" w:cs="宋体"/>
          <w:i w:val="0"/>
          <w:iCs w:val="0"/>
          <w:color w:val="000000" w:themeColor="text1"/>
          <w:sz w:val="24"/>
          <w:szCs w:val="24"/>
          <w:highlight w:val="none"/>
          <w:lang w:val="zh-CN"/>
          <w14:textFill>
            <w14:solidFill>
              <w14:schemeClr w14:val="tx1"/>
            </w14:solidFill>
          </w14:textFill>
        </w:rPr>
      </w:pPr>
    </w:p>
    <w:p w14:paraId="1655D7C4">
      <w:pPr>
        <w:pStyle w:val="19"/>
        <w:snapToGrid w:val="0"/>
        <w:rPr>
          <w:rFonts w:hAnsi="宋体" w:cs="宋体"/>
          <w:i w:val="0"/>
          <w:iCs w:val="0"/>
          <w:color w:val="000000" w:themeColor="text1"/>
          <w:sz w:val="24"/>
          <w:szCs w:val="24"/>
          <w:highlight w:val="none"/>
          <w:lang w:val="zh-CN"/>
          <w14:textFill>
            <w14:solidFill>
              <w14:schemeClr w14:val="tx1"/>
            </w14:solidFill>
          </w14:textFill>
        </w:rPr>
      </w:pPr>
      <w:r>
        <w:rPr>
          <w:rFonts w:hint="eastAsia" w:hAnsi="宋体" w:cs="宋体"/>
          <w:i w:val="0"/>
          <w:iCs w:val="0"/>
          <w:color w:val="000000" w:themeColor="text1"/>
          <w:sz w:val="24"/>
          <w:szCs w:val="24"/>
          <w:highlight w:val="none"/>
          <w:lang w:val="zh-CN"/>
          <w14:textFill>
            <w14:solidFill>
              <w14:schemeClr w14:val="tx1"/>
            </w14:solidFill>
          </w14:textFill>
        </w:rPr>
        <w:t>注：若无相应情况可直接填“无”，若有通报或处罚情况请按上表要求填写。</w:t>
      </w:r>
    </w:p>
    <w:p w14:paraId="43FE9744">
      <w:pPr>
        <w:pStyle w:val="19"/>
        <w:snapToGrid w:val="0"/>
        <w:rPr>
          <w:rFonts w:hAnsi="宋体"/>
          <w:i w:val="0"/>
          <w:iCs w:val="0"/>
          <w:color w:val="000000" w:themeColor="text1"/>
          <w:sz w:val="24"/>
          <w:szCs w:val="24"/>
          <w:highlight w:val="none"/>
          <w14:textFill>
            <w14:solidFill>
              <w14:schemeClr w14:val="tx1"/>
            </w14:solidFill>
          </w14:textFill>
        </w:rPr>
      </w:pPr>
    </w:p>
    <w:p w14:paraId="45C12641">
      <w:pPr>
        <w:pStyle w:val="19"/>
        <w:snapToGrid w:val="0"/>
        <w:spacing w:line="360" w:lineRule="auto"/>
        <w:rPr>
          <w:rFonts w:hAnsi="宋体" w:cs="黑体"/>
          <w:b/>
          <w:bCs/>
          <w:i w:val="0"/>
          <w:iCs w:val="0"/>
          <w:color w:val="000000" w:themeColor="text1"/>
          <w:sz w:val="24"/>
          <w:szCs w:val="24"/>
          <w:highlight w:val="none"/>
          <w14:textFill>
            <w14:solidFill>
              <w14:schemeClr w14:val="tx1"/>
            </w14:solidFill>
          </w14:textFill>
        </w:rPr>
      </w:pPr>
    </w:p>
    <w:p w14:paraId="44B4F3C2">
      <w:pPr>
        <w:pStyle w:val="19"/>
        <w:snapToGrid w:val="0"/>
        <w:spacing w:line="360" w:lineRule="auto"/>
        <w:rPr>
          <w:rFonts w:hAnsi="宋体" w:cs="黑体"/>
          <w:b/>
          <w:bCs/>
          <w:i w:val="0"/>
          <w:iCs w:val="0"/>
          <w:color w:val="000000" w:themeColor="text1"/>
          <w:sz w:val="24"/>
          <w:szCs w:val="24"/>
          <w:highlight w:val="none"/>
          <w14:textFill>
            <w14:solidFill>
              <w14:schemeClr w14:val="tx1"/>
            </w14:solidFill>
          </w14:textFill>
        </w:rPr>
      </w:pPr>
    </w:p>
    <w:p w14:paraId="441F5E17">
      <w:pPr>
        <w:rPr>
          <w:rFonts w:hint="eastAsia" w:hAnsi="宋体" w:cs="黑体"/>
          <w:b/>
          <w:bCs/>
          <w:i w:val="0"/>
          <w:iCs w:val="0"/>
          <w:color w:val="000000" w:themeColor="text1"/>
          <w:sz w:val="24"/>
          <w:szCs w:val="24"/>
          <w:highlight w:val="none"/>
          <w14:textFill>
            <w14:solidFill>
              <w14:schemeClr w14:val="tx1"/>
            </w14:solidFill>
          </w14:textFill>
        </w:rPr>
      </w:pPr>
    </w:p>
    <w:p w14:paraId="70843E15">
      <w:pPr>
        <w:pStyle w:val="15"/>
        <w:rPr>
          <w:rFonts w:hint="eastAsia" w:hAnsi="宋体" w:cs="黑体"/>
          <w:b/>
          <w:bCs/>
          <w:i w:val="0"/>
          <w:iCs w:val="0"/>
          <w:color w:val="000000" w:themeColor="text1"/>
          <w:sz w:val="24"/>
          <w:szCs w:val="24"/>
          <w:highlight w:val="none"/>
          <w14:textFill>
            <w14:solidFill>
              <w14:schemeClr w14:val="tx1"/>
            </w14:solidFill>
          </w14:textFill>
        </w:rPr>
      </w:pPr>
    </w:p>
    <w:p w14:paraId="4DE95013">
      <w:pPr>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投标</w:t>
      </w:r>
      <w:r>
        <w:rPr>
          <w:rFonts w:hint="eastAsia" w:ascii="宋体" w:hAnsi="宋体"/>
          <w:i w:val="0"/>
          <w:iCs w:val="0"/>
          <w:color w:val="000000" w:themeColor="text1"/>
          <w:sz w:val="24"/>
          <w:szCs w:val="24"/>
          <w:highlight w:val="none"/>
          <w:lang w:val="en-US" w:eastAsia="zh-CN"/>
          <w14:textFill>
            <w14:solidFill>
              <w14:schemeClr w14:val="tx1"/>
            </w14:solidFill>
          </w14:textFill>
        </w:rPr>
        <w:t>单位名称</w:t>
      </w:r>
      <w:r>
        <w:rPr>
          <w:rFonts w:hint="eastAsia" w:ascii="宋体" w:hAnsi="宋体"/>
          <w:i w:val="0"/>
          <w:iCs w:val="0"/>
          <w:color w:val="000000" w:themeColor="text1"/>
          <w:sz w:val="24"/>
          <w:szCs w:val="24"/>
          <w:highlight w:val="none"/>
          <w14:textFill>
            <w14:solidFill>
              <w14:schemeClr w14:val="tx1"/>
            </w14:solidFill>
          </w14:textFill>
        </w:rPr>
        <w:t>（电子签章）：_____________________</w:t>
      </w:r>
    </w:p>
    <w:p w14:paraId="349D6721">
      <w:pPr>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p>
    <w:p w14:paraId="69EF1071">
      <w:pPr>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法定代表人或委托代理人（</w:t>
      </w:r>
      <w:r>
        <w:rPr>
          <w:rFonts w:hint="eastAsia" w:hAnsi="宋体"/>
          <w:i w:val="0"/>
          <w:iCs w:val="0"/>
          <w:color w:val="000000" w:themeColor="text1"/>
          <w:sz w:val="24"/>
          <w:szCs w:val="24"/>
          <w:highlight w:val="none"/>
          <w14:textFill>
            <w14:solidFill>
              <w14:schemeClr w14:val="tx1"/>
            </w14:solidFill>
          </w14:textFill>
        </w:rPr>
        <w:t>签字或</w:t>
      </w:r>
      <w:r>
        <w:rPr>
          <w:rFonts w:hint="eastAsia" w:hAnsi="宋体"/>
          <w:i w:val="0"/>
          <w:iCs w:val="0"/>
          <w:color w:val="000000" w:themeColor="text1"/>
          <w:sz w:val="24"/>
          <w:szCs w:val="24"/>
          <w:highlight w:val="none"/>
          <w:lang w:eastAsia="zh-CN"/>
          <w14:textFill>
            <w14:solidFill>
              <w14:schemeClr w14:val="tx1"/>
            </w14:solidFill>
          </w14:textFill>
        </w:rPr>
        <w:t>签章</w:t>
      </w:r>
      <w:r>
        <w:rPr>
          <w:rFonts w:hint="eastAsia" w:ascii="宋体" w:hAnsi="宋体"/>
          <w:i w:val="0"/>
          <w:iCs w:val="0"/>
          <w:color w:val="000000" w:themeColor="text1"/>
          <w:sz w:val="24"/>
          <w:szCs w:val="24"/>
          <w:highlight w:val="none"/>
          <w14:textFill>
            <w14:solidFill>
              <w14:schemeClr w14:val="tx1"/>
            </w14:solidFill>
          </w14:textFill>
        </w:rPr>
        <w:t>）：_____________________</w:t>
      </w:r>
    </w:p>
    <w:p w14:paraId="0E180446">
      <w:pPr>
        <w:pStyle w:val="13"/>
        <w:ind w:firstLine="480" w:firstLineChars="200"/>
        <w:rPr>
          <w:rFonts w:hint="eastAsia" w:ascii="宋体" w:hAnsi="宋体"/>
          <w:i w:val="0"/>
          <w:iCs w:val="0"/>
          <w:color w:val="000000" w:themeColor="text1"/>
          <w:sz w:val="24"/>
          <w:szCs w:val="24"/>
          <w:highlight w:val="none"/>
          <w14:textFill>
            <w14:solidFill>
              <w14:schemeClr w14:val="tx1"/>
            </w14:solidFill>
          </w14:textFill>
        </w:rPr>
      </w:pPr>
    </w:p>
    <w:p w14:paraId="3C652EF7">
      <w:pPr>
        <w:pStyle w:val="13"/>
        <w:ind w:firstLine="480" w:firstLineChars="200"/>
        <w:rPr>
          <w:rFonts w:hint="eastAsia" w:ascii="宋体" w:hAnsi="宋体" w:cs="Times New Roman"/>
          <w:b/>
          <w:bCs/>
          <w:i w:val="0"/>
          <w:iCs w:val="0"/>
          <w:color w:val="000000" w:themeColor="text1"/>
          <w:sz w:val="28"/>
          <w:szCs w:val="28"/>
          <w:highlight w:val="none"/>
          <w:lang w:val="en-US"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日    期：</w:t>
      </w:r>
    </w:p>
    <w:p w14:paraId="6BEBB5B2">
      <w:pPr>
        <w:rPr>
          <w:rFonts w:hint="eastAsia" w:hAnsi="宋体" w:cs="黑体"/>
          <w:b/>
          <w:bCs/>
          <w:i w:val="0"/>
          <w:iCs w:val="0"/>
          <w:color w:val="000000" w:themeColor="text1"/>
          <w:sz w:val="24"/>
          <w:szCs w:val="24"/>
          <w:highlight w:val="none"/>
          <w14:textFill>
            <w14:solidFill>
              <w14:schemeClr w14:val="tx1"/>
            </w14:solidFill>
          </w14:textFill>
        </w:rPr>
      </w:pPr>
    </w:p>
    <w:p w14:paraId="79A01948">
      <w:pPr>
        <w:pStyle w:val="15"/>
        <w:rPr>
          <w:rFonts w:hint="eastAsia" w:hAnsi="宋体" w:cs="黑体"/>
          <w:b/>
          <w:bCs/>
          <w:i w:val="0"/>
          <w:iCs w:val="0"/>
          <w:color w:val="000000" w:themeColor="text1"/>
          <w:sz w:val="24"/>
          <w:szCs w:val="24"/>
          <w:highlight w:val="none"/>
          <w14:textFill>
            <w14:solidFill>
              <w14:schemeClr w14:val="tx1"/>
            </w14:solidFill>
          </w14:textFill>
        </w:rPr>
      </w:pPr>
    </w:p>
    <w:p w14:paraId="5413BF8C">
      <w:pPr>
        <w:rPr>
          <w:rFonts w:hint="eastAsia" w:hAnsi="宋体" w:cs="黑体"/>
          <w:b/>
          <w:bCs/>
          <w:i w:val="0"/>
          <w:iCs w:val="0"/>
          <w:color w:val="000000" w:themeColor="text1"/>
          <w:sz w:val="24"/>
          <w:szCs w:val="24"/>
          <w:highlight w:val="none"/>
          <w14:textFill>
            <w14:solidFill>
              <w14:schemeClr w14:val="tx1"/>
            </w14:solidFill>
          </w14:textFill>
        </w:rPr>
      </w:pPr>
    </w:p>
    <w:p w14:paraId="313A8160">
      <w:pPr>
        <w:pStyle w:val="15"/>
        <w:rPr>
          <w:rFonts w:hint="eastAsia" w:hAnsi="宋体" w:cs="黑体"/>
          <w:b/>
          <w:bCs/>
          <w:i w:val="0"/>
          <w:iCs w:val="0"/>
          <w:color w:val="000000" w:themeColor="text1"/>
          <w:sz w:val="24"/>
          <w:szCs w:val="24"/>
          <w:highlight w:val="none"/>
          <w14:textFill>
            <w14:solidFill>
              <w14:schemeClr w14:val="tx1"/>
            </w14:solidFill>
          </w14:textFill>
        </w:rPr>
      </w:pPr>
    </w:p>
    <w:p w14:paraId="25520D42">
      <w:pPr>
        <w:rPr>
          <w:rFonts w:hint="eastAsia" w:hAnsi="宋体" w:cs="黑体"/>
          <w:b/>
          <w:bCs/>
          <w:i w:val="0"/>
          <w:iCs w:val="0"/>
          <w:color w:val="000000" w:themeColor="text1"/>
          <w:sz w:val="24"/>
          <w:szCs w:val="24"/>
          <w:highlight w:val="none"/>
          <w14:textFill>
            <w14:solidFill>
              <w14:schemeClr w14:val="tx1"/>
            </w14:solidFill>
          </w14:textFill>
        </w:rPr>
      </w:pPr>
    </w:p>
    <w:p w14:paraId="3DF8354C">
      <w:pPr>
        <w:pStyle w:val="15"/>
        <w:rPr>
          <w:rFonts w:hint="eastAsia" w:hAnsi="宋体" w:cs="黑体"/>
          <w:b/>
          <w:bCs/>
          <w:i w:val="0"/>
          <w:iCs w:val="0"/>
          <w:color w:val="000000" w:themeColor="text1"/>
          <w:sz w:val="24"/>
          <w:szCs w:val="24"/>
          <w:highlight w:val="none"/>
          <w14:textFill>
            <w14:solidFill>
              <w14:schemeClr w14:val="tx1"/>
            </w14:solidFill>
          </w14:textFill>
        </w:rPr>
      </w:pPr>
    </w:p>
    <w:p w14:paraId="3B5DAD67">
      <w:pPr>
        <w:rPr>
          <w:rFonts w:hint="eastAsia" w:hAnsi="宋体" w:cs="黑体"/>
          <w:b/>
          <w:bCs/>
          <w:i w:val="0"/>
          <w:iCs w:val="0"/>
          <w:color w:val="000000" w:themeColor="text1"/>
          <w:sz w:val="24"/>
          <w:szCs w:val="24"/>
          <w:highlight w:val="none"/>
          <w14:textFill>
            <w14:solidFill>
              <w14:schemeClr w14:val="tx1"/>
            </w14:solidFill>
          </w14:textFill>
        </w:rPr>
      </w:pPr>
    </w:p>
    <w:p w14:paraId="1CFD5613">
      <w:pPr>
        <w:pStyle w:val="15"/>
        <w:rPr>
          <w:rFonts w:hint="eastAsia" w:hAnsi="宋体" w:cs="黑体"/>
          <w:b/>
          <w:bCs/>
          <w:i w:val="0"/>
          <w:iCs w:val="0"/>
          <w:color w:val="000000" w:themeColor="text1"/>
          <w:sz w:val="24"/>
          <w:szCs w:val="24"/>
          <w:highlight w:val="none"/>
          <w14:textFill>
            <w14:solidFill>
              <w14:schemeClr w14:val="tx1"/>
            </w14:solidFill>
          </w14:textFill>
        </w:rPr>
      </w:pPr>
    </w:p>
    <w:p w14:paraId="490416DE">
      <w:pPr>
        <w:rPr>
          <w:rFonts w:hint="eastAsia" w:hAnsi="宋体" w:cs="黑体"/>
          <w:b/>
          <w:bCs/>
          <w:i w:val="0"/>
          <w:iCs w:val="0"/>
          <w:color w:val="000000" w:themeColor="text1"/>
          <w:sz w:val="24"/>
          <w:szCs w:val="24"/>
          <w:highlight w:val="none"/>
          <w14:textFill>
            <w14:solidFill>
              <w14:schemeClr w14:val="tx1"/>
            </w14:solidFill>
          </w14:textFill>
        </w:rPr>
      </w:pPr>
    </w:p>
    <w:p w14:paraId="2B7EC665">
      <w:pPr>
        <w:pStyle w:val="15"/>
        <w:rPr>
          <w:rFonts w:hint="eastAsia" w:hAnsi="宋体" w:cs="黑体"/>
          <w:b/>
          <w:bCs/>
          <w:i w:val="0"/>
          <w:iCs w:val="0"/>
          <w:color w:val="000000" w:themeColor="text1"/>
          <w:sz w:val="24"/>
          <w:szCs w:val="24"/>
          <w:highlight w:val="none"/>
          <w14:textFill>
            <w14:solidFill>
              <w14:schemeClr w14:val="tx1"/>
            </w14:solidFill>
          </w14:textFill>
        </w:rPr>
      </w:pPr>
    </w:p>
    <w:p w14:paraId="19A324D3">
      <w:pPr>
        <w:rPr>
          <w:rFonts w:hint="eastAsia" w:hAnsi="宋体" w:cs="黑体"/>
          <w:b/>
          <w:bCs/>
          <w:i w:val="0"/>
          <w:iCs w:val="0"/>
          <w:color w:val="000000" w:themeColor="text1"/>
          <w:sz w:val="24"/>
          <w:szCs w:val="24"/>
          <w:highlight w:val="none"/>
          <w14:textFill>
            <w14:solidFill>
              <w14:schemeClr w14:val="tx1"/>
            </w14:solidFill>
          </w14:textFill>
        </w:rPr>
      </w:pPr>
    </w:p>
    <w:p w14:paraId="5FEF36DC">
      <w:pPr>
        <w:pStyle w:val="15"/>
        <w:rPr>
          <w:rFonts w:hint="eastAsia" w:hAnsi="宋体" w:cs="黑体"/>
          <w:b/>
          <w:bCs/>
          <w:i w:val="0"/>
          <w:iCs w:val="0"/>
          <w:color w:val="000000" w:themeColor="text1"/>
          <w:sz w:val="24"/>
          <w:szCs w:val="24"/>
          <w:highlight w:val="none"/>
          <w14:textFill>
            <w14:solidFill>
              <w14:schemeClr w14:val="tx1"/>
            </w14:solidFill>
          </w14:textFill>
        </w:rPr>
      </w:pPr>
    </w:p>
    <w:p w14:paraId="730D03E7">
      <w:pPr>
        <w:pStyle w:val="19"/>
        <w:snapToGrid w:val="0"/>
        <w:spacing w:line="360" w:lineRule="auto"/>
        <w:jc w:val="left"/>
        <w:rPr>
          <w:rFonts w:hint="eastAsia" w:hAnsi="宋体" w:eastAsia="宋体"/>
          <w:i w:val="0"/>
          <w:iCs w:val="0"/>
          <w:color w:val="000000" w:themeColor="text1"/>
          <w:highlight w:val="none"/>
          <w:lang w:eastAsia="zh-CN"/>
          <w14:textFill>
            <w14:solidFill>
              <w14:schemeClr w14:val="tx1"/>
            </w14:solidFill>
          </w14:textFill>
        </w:rPr>
      </w:pPr>
    </w:p>
    <w:p w14:paraId="5178BE90">
      <w:pPr>
        <w:pStyle w:val="19"/>
        <w:snapToGrid w:val="0"/>
        <w:spacing w:line="360" w:lineRule="auto"/>
        <w:jc w:val="center"/>
        <w:rPr>
          <w:rFonts w:hAnsi="宋体"/>
          <w:b/>
          <w:bCs/>
          <w:i w:val="0"/>
          <w:iCs w:val="0"/>
          <w:color w:val="000000" w:themeColor="text1"/>
          <w:sz w:val="28"/>
          <w:szCs w:val="28"/>
          <w:highlight w:val="none"/>
          <w14:textFill>
            <w14:solidFill>
              <w14:schemeClr w14:val="tx1"/>
            </w14:solidFill>
          </w14:textFill>
        </w:rPr>
      </w:pPr>
      <w:r>
        <w:rPr>
          <w:rFonts w:hint="eastAsia" w:hAnsi="宋体"/>
          <w:b/>
          <w:bCs/>
          <w:i w:val="0"/>
          <w:iCs w:val="0"/>
          <w:color w:val="000000" w:themeColor="text1"/>
          <w:sz w:val="28"/>
          <w:szCs w:val="28"/>
          <w:highlight w:val="none"/>
          <w:lang w:val="en-US" w:eastAsia="zh-CN"/>
          <w14:textFill>
            <w14:solidFill>
              <w14:schemeClr w14:val="tx1"/>
            </w14:solidFill>
          </w14:textFill>
        </w:rPr>
        <w:t>4、</w:t>
      </w:r>
      <w:r>
        <w:rPr>
          <w:rFonts w:hint="eastAsia" w:hAnsi="宋体"/>
          <w:b/>
          <w:bCs/>
          <w:i w:val="0"/>
          <w:iCs w:val="0"/>
          <w:color w:val="000000" w:themeColor="text1"/>
          <w:sz w:val="28"/>
          <w:szCs w:val="28"/>
          <w:highlight w:val="none"/>
          <w14:textFill>
            <w14:solidFill>
              <w14:schemeClr w14:val="tx1"/>
            </w14:solidFill>
          </w14:textFill>
        </w:rPr>
        <w:t>近三年涉及的诉讼案件或仲裁情况</w:t>
      </w:r>
    </w:p>
    <w:tbl>
      <w:tblPr>
        <w:tblStyle w:val="37"/>
        <w:tblW w:w="9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6"/>
        <w:gridCol w:w="2478"/>
        <w:gridCol w:w="2610"/>
        <w:gridCol w:w="1060"/>
      </w:tblGrid>
      <w:tr w14:paraId="63BFE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136" w:type="dxa"/>
            <w:tcBorders>
              <w:top w:val="single" w:color="auto" w:sz="4" w:space="0"/>
              <w:left w:val="single" w:color="auto" w:sz="4" w:space="0"/>
              <w:bottom w:val="single" w:color="auto" w:sz="4" w:space="0"/>
              <w:right w:val="single" w:color="auto" w:sz="4" w:space="0"/>
            </w:tcBorders>
            <w:vAlign w:val="center"/>
          </w:tcPr>
          <w:p w14:paraId="4A484680">
            <w:pPr>
              <w:widowControl/>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涉及的另一方或另几方</w:t>
            </w:r>
          </w:p>
        </w:tc>
        <w:tc>
          <w:tcPr>
            <w:tcW w:w="2478" w:type="dxa"/>
            <w:tcBorders>
              <w:top w:val="single" w:color="auto" w:sz="4" w:space="0"/>
              <w:left w:val="nil"/>
              <w:bottom w:val="single" w:color="auto" w:sz="4" w:space="0"/>
              <w:right w:val="single" w:color="auto" w:sz="4" w:space="0"/>
            </w:tcBorders>
            <w:vAlign w:val="center"/>
          </w:tcPr>
          <w:p w14:paraId="37D02D6D">
            <w:pPr>
              <w:widowControl/>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争端的原因</w:t>
            </w:r>
          </w:p>
        </w:tc>
        <w:tc>
          <w:tcPr>
            <w:tcW w:w="2610" w:type="dxa"/>
            <w:tcBorders>
              <w:top w:val="single" w:color="auto" w:sz="4" w:space="0"/>
              <w:left w:val="nil"/>
              <w:bottom w:val="single" w:color="auto" w:sz="4" w:space="0"/>
              <w:right w:val="single" w:color="auto" w:sz="4" w:space="0"/>
            </w:tcBorders>
            <w:vAlign w:val="center"/>
          </w:tcPr>
          <w:p w14:paraId="793FA25F">
            <w:pPr>
              <w:widowControl/>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涉及的金额</w:t>
            </w:r>
          </w:p>
        </w:tc>
        <w:tc>
          <w:tcPr>
            <w:tcW w:w="1060" w:type="dxa"/>
            <w:tcBorders>
              <w:top w:val="single" w:color="auto" w:sz="4" w:space="0"/>
              <w:left w:val="nil"/>
              <w:bottom w:val="single" w:color="auto" w:sz="4" w:space="0"/>
              <w:right w:val="single" w:color="auto" w:sz="4" w:space="0"/>
            </w:tcBorders>
            <w:vAlign w:val="center"/>
          </w:tcPr>
          <w:p w14:paraId="2598E4A6">
            <w:pPr>
              <w:widowControl/>
              <w:jc w:val="center"/>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备注</w:t>
            </w:r>
          </w:p>
        </w:tc>
      </w:tr>
      <w:tr w14:paraId="54A42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136" w:type="dxa"/>
            <w:tcBorders>
              <w:top w:val="single" w:color="auto" w:sz="4" w:space="0"/>
              <w:left w:val="single" w:color="auto" w:sz="4" w:space="0"/>
              <w:bottom w:val="single" w:color="auto" w:sz="4" w:space="0"/>
              <w:right w:val="single" w:color="auto" w:sz="4" w:space="0"/>
            </w:tcBorders>
            <w:vAlign w:val="center"/>
          </w:tcPr>
          <w:p w14:paraId="08119C8B">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478" w:type="dxa"/>
            <w:tcBorders>
              <w:top w:val="single" w:color="auto" w:sz="4" w:space="0"/>
              <w:left w:val="nil"/>
              <w:bottom w:val="single" w:color="auto" w:sz="4" w:space="0"/>
              <w:right w:val="single" w:color="auto" w:sz="4" w:space="0"/>
            </w:tcBorders>
            <w:vAlign w:val="center"/>
          </w:tcPr>
          <w:p w14:paraId="7F85436B">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610" w:type="dxa"/>
            <w:tcBorders>
              <w:top w:val="single" w:color="auto" w:sz="4" w:space="0"/>
              <w:left w:val="nil"/>
              <w:bottom w:val="single" w:color="auto" w:sz="4" w:space="0"/>
              <w:right w:val="single" w:color="auto" w:sz="4" w:space="0"/>
            </w:tcBorders>
            <w:vAlign w:val="center"/>
          </w:tcPr>
          <w:p w14:paraId="55BF80DB">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1060" w:type="dxa"/>
            <w:tcBorders>
              <w:top w:val="single" w:color="auto" w:sz="4" w:space="0"/>
              <w:left w:val="nil"/>
              <w:bottom w:val="single" w:color="auto" w:sz="4" w:space="0"/>
              <w:right w:val="single" w:color="auto" w:sz="4" w:space="0"/>
            </w:tcBorders>
            <w:vAlign w:val="center"/>
          </w:tcPr>
          <w:p w14:paraId="6230D224">
            <w:pPr>
              <w:widowControl/>
              <w:jc w:val="center"/>
              <w:rPr>
                <w:rFonts w:ascii="宋体" w:hAnsi="宋体"/>
                <w:i w:val="0"/>
                <w:iCs w:val="0"/>
                <w:color w:val="000000" w:themeColor="text1"/>
                <w:sz w:val="24"/>
                <w:szCs w:val="24"/>
                <w:highlight w:val="none"/>
                <w14:textFill>
                  <w14:solidFill>
                    <w14:schemeClr w14:val="tx1"/>
                  </w14:solidFill>
                </w14:textFill>
              </w:rPr>
            </w:pPr>
          </w:p>
        </w:tc>
      </w:tr>
      <w:tr w14:paraId="7D3E6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136" w:type="dxa"/>
            <w:tcBorders>
              <w:top w:val="single" w:color="auto" w:sz="4" w:space="0"/>
              <w:left w:val="single" w:color="auto" w:sz="4" w:space="0"/>
              <w:bottom w:val="single" w:color="auto" w:sz="4" w:space="0"/>
              <w:right w:val="single" w:color="auto" w:sz="4" w:space="0"/>
            </w:tcBorders>
            <w:vAlign w:val="center"/>
          </w:tcPr>
          <w:p w14:paraId="3463674C">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478" w:type="dxa"/>
            <w:tcBorders>
              <w:top w:val="single" w:color="auto" w:sz="4" w:space="0"/>
              <w:left w:val="nil"/>
              <w:bottom w:val="single" w:color="auto" w:sz="4" w:space="0"/>
              <w:right w:val="single" w:color="auto" w:sz="4" w:space="0"/>
            </w:tcBorders>
            <w:vAlign w:val="center"/>
          </w:tcPr>
          <w:p w14:paraId="7F718A97">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610" w:type="dxa"/>
            <w:tcBorders>
              <w:top w:val="single" w:color="auto" w:sz="4" w:space="0"/>
              <w:left w:val="nil"/>
              <w:bottom w:val="single" w:color="auto" w:sz="4" w:space="0"/>
              <w:right w:val="single" w:color="auto" w:sz="4" w:space="0"/>
            </w:tcBorders>
            <w:vAlign w:val="center"/>
          </w:tcPr>
          <w:p w14:paraId="5EAD695E">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1060" w:type="dxa"/>
            <w:tcBorders>
              <w:top w:val="single" w:color="auto" w:sz="4" w:space="0"/>
              <w:left w:val="nil"/>
              <w:bottom w:val="single" w:color="auto" w:sz="4" w:space="0"/>
              <w:right w:val="single" w:color="auto" w:sz="4" w:space="0"/>
            </w:tcBorders>
            <w:vAlign w:val="center"/>
          </w:tcPr>
          <w:p w14:paraId="2DC86802">
            <w:pPr>
              <w:widowControl/>
              <w:jc w:val="center"/>
              <w:rPr>
                <w:rFonts w:ascii="宋体" w:hAnsi="宋体"/>
                <w:i w:val="0"/>
                <w:iCs w:val="0"/>
                <w:color w:val="000000" w:themeColor="text1"/>
                <w:sz w:val="24"/>
                <w:szCs w:val="24"/>
                <w:highlight w:val="none"/>
                <w14:textFill>
                  <w14:solidFill>
                    <w14:schemeClr w14:val="tx1"/>
                  </w14:solidFill>
                </w14:textFill>
              </w:rPr>
            </w:pPr>
          </w:p>
        </w:tc>
      </w:tr>
      <w:tr w14:paraId="1BD45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136" w:type="dxa"/>
            <w:tcBorders>
              <w:top w:val="single" w:color="auto" w:sz="4" w:space="0"/>
              <w:left w:val="single" w:color="auto" w:sz="4" w:space="0"/>
              <w:bottom w:val="single" w:color="auto" w:sz="4" w:space="0"/>
              <w:right w:val="single" w:color="auto" w:sz="4" w:space="0"/>
            </w:tcBorders>
            <w:vAlign w:val="center"/>
          </w:tcPr>
          <w:p w14:paraId="1E20F7F6">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478" w:type="dxa"/>
            <w:tcBorders>
              <w:top w:val="single" w:color="auto" w:sz="4" w:space="0"/>
              <w:left w:val="nil"/>
              <w:bottom w:val="single" w:color="auto" w:sz="4" w:space="0"/>
              <w:right w:val="single" w:color="auto" w:sz="4" w:space="0"/>
            </w:tcBorders>
            <w:vAlign w:val="center"/>
          </w:tcPr>
          <w:p w14:paraId="758EB7AF">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610" w:type="dxa"/>
            <w:tcBorders>
              <w:top w:val="single" w:color="auto" w:sz="4" w:space="0"/>
              <w:left w:val="nil"/>
              <w:bottom w:val="single" w:color="auto" w:sz="4" w:space="0"/>
              <w:right w:val="single" w:color="auto" w:sz="4" w:space="0"/>
            </w:tcBorders>
            <w:vAlign w:val="center"/>
          </w:tcPr>
          <w:p w14:paraId="3DE74227">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1060" w:type="dxa"/>
            <w:tcBorders>
              <w:top w:val="single" w:color="auto" w:sz="4" w:space="0"/>
              <w:left w:val="nil"/>
              <w:bottom w:val="single" w:color="auto" w:sz="4" w:space="0"/>
              <w:right w:val="single" w:color="auto" w:sz="4" w:space="0"/>
            </w:tcBorders>
            <w:vAlign w:val="center"/>
          </w:tcPr>
          <w:p w14:paraId="56042A7C">
            <w:pPr>
              <w:widowControl/>
              <w:jc w:val="center"/>
              <w:rPr>
                <w:rFonts w:ascii="宋体" w:hAnsi="宋体"/>
                <w:i w:val="0"/>
                <w:iCs w:val="0"/>
                <w:color w:val="000000" w:themeColor="text1"/>
                <w:sz w:val="24"/>
                <w:szCs w:val="24"/>
                <w:highlight w:val="none"/>
                <w14:textFill>
                  <w14:solidFill>
                    <w14:schemeClr w14:val="tx1"/>
                  </w14:solidFill>
                </w14:textFill>
              </w:rPr>
            </w:pPr>
          </w:p>
        </w:tc>
      </w:tr>
      <w:tr w14:paraId="67DC8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136" w:type="dxa"/>
            <w:tcBorders>
              <w:top w:val="single" w:color="auto" w:sz="4" w:space="0"/>
              <w:left w:val="single" w:color="auto" w:sz="4" w:space="0"/>
              <w:bottom w:val="single" w:color="auto" w:sz="4" w:space="0"/>
              <w:right w:val="single" w:color="auto" w:sz="4" w:space="0"/>
            </w:tcBorders>
            <w:vAlign w:val="center"/>
          </w:tcPr>
          <w:p w14:paraId="79CEBC1B">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478" w:type="dxa"/>
            <w:tcBorders>
              <w:top w:val="single" w:color="auto" w:sz="4" w:space="0"/>
              <w:left w:val="nil"/>
              <w:bottom w:val="single" w:color="auto" w:sz="4" w:space="0"/>
              <w:right w:val="single" w:color="auto" w:sz="4" w:space="0"/>
            </w:tcBorders>
            <w:vAlign w:val="center"/>
          </w:tcPr>
          <w:p w14:paraId="4FF68A8E">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610" w:type="dxa"/>
            <w:tcBorders>
              <w:top w:val="single" w:color="auto" w:sz="4" w:space="0"/>
              <w:left w:val="nil"/>
              <w:bottom w:val="single" w:color="auto" w:sz="4" w:space="0"/>
              <w:right w:val="single" w:color="auto" w:sz="4" w:space="0"/>
            </w:tcBorders>
            <w:vAlign w:val="center"/>
          </w:tcPr>
          <w:p w14:paraId="67C6C0EB">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1060" w:type="dxa"/>
            <w:tcBorders>
              <w:top w:val="single" w:color="auto" w:sz="4" w:space="0"/>
              <w:left w:val="nil"/>
              <w:bottom w:val="single" w:color="auto" w:sz="4" w:space="0"/>
              <w:right w:val="single" w:color="auto" w:sz="4" w:space="0"/>
            </w:tcBorders>
            <w:vAlign w:val="center"/>
          </w:tcPr>
          <w:p w14:paraId="62D0C09C">
            <w:pPr>
              <w:widowControl/>
              <w:jc w:val="center"/>
              <w:rPr>
                <w:rFonts w:ascii="宋体" w:hAnsi="宋体"/>
                <w:i w:val="0"/>
                <w:iCs w:val="0"/>
                <w:color w:val="000000" w:themeColor="text1"/>
                <w:sz w:val="24"/>
                <w:szCs w:val="24"/>
                <w:highlight w:val="none"/>
                <w14:textFill>
                  <w14:solidFill>
                    <w14:schemeClr w14:val="tx1"/>
                  </w14:solidFill>
                </w14:textFill>
              </w:rPr>
            </w:pPr>
          </w:p>
        </w:tc>
      </w:tr>
      <w:tr w14:paraId="1D9AD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136" w:type="dxa"/>
            <w:tcBorders>
              <w:top w:val="single" w:color="auto" w:sz="4" w:space="0"/>
              <w:left w:val="single" w:color="auto" w:sz="4" w:space="0"/>
              <w:bottom w:val="single" w:color="auto" w:sz="4" w:space="0"/>
              <w:right w:val="single" w:color="auto" w:sz="4" w:space="0"/>
            </w:tcBorders>
            <w:vAlign w:val="center"/>
          </w:tcPr>
          <w:p w14:paraId="5FABED17">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478" w:type="dxa"/>
            <w:tcBorders>
              <w:top w:val="single" w:color="auto" w:sz="4" w:space="0"/>
              <w:left w:val="nil"/>
              <w:bottom w:val="single" w:color="auto" w:sz="4" w:space="0"/>
              <w:right w:val="single" w:color="auto" w:sz="4" w:space="0"/>
            </w:tcBorders>
            <w:vAlign w:val="center"/>
          </w:tcPr>
          <w:p w14:paraId="6B101035">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610" w:type="dxa"/>
            <w:tcBorders>
              <w:top w:val="single" w:color="auto" w:sz="4" w:space="0"/>
              <w:left w:val="nil"/>
              <w:bottom w:val="single" w:color="auto" w:sz="4" w:space="0"/>
              <w:right w:val="single" w:color="auto" w:sz="4" w:space="0"/>
            </w:tcBorders>
            <w:vAlign w:val="center"/>
          </w:tcPr>
          <w:p w14:paraId="1CF5C2EE">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1060" w:type="dxa"/>
            <w:tcBorders>
              <w:top w:val="single" w:color="auto" w:sz="4" w:space="0"/>
              <w:left w:val="nil"/>
              <w:bottom w:val="single" w:color="auto" w:sz="4" w:space="0"/>
              <w:right w:val="single" w:color="auto" w:sz="4" w:space="0"/>
            </w:tcBorders>
            <w:vAlign w:val="center"/>
          </w:tcPr>
          <w:p w14:paraId="4AC7A3F8">
            <w:pPr>
              <w:widowControl/>
              <w:jc w:val="center"/>
              <w:rPr>
                <w:rFonts w:ascii="宋体" w:hAnsi="宋体"/>
                <w:i w:val="0"/>
                <w:iCs w:val="0"/>
                <w:color w:val="000000" w:themeColor="text1"/>
                <w:sz w:val="24"/>
                <w:szCs w:val="24"/>
                <w:highlight w:val="none"/>
                <w14:textFill>
                  <w14:solidFill>
                    <w14:schemeClr w14:val="tx1"/>
                  </w14:solidFill>
                </w14:textFill>
              </w:rPr>
            </w:pPr>
          </w:p>
        </w:tc>
      </w:tr>
      <w:tr w14:paraId="43DA0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136" w:type="dxa"/>
            <w:tcBorders>
              <w:top w:val="single" w:color="auto" w:sz="4" w:space="0"/>
              <w:left w:val="single" w:color="auto" w:sz="4" w:space="0"/>
              <w:bottom w:val="single" w:color="auto" w:sz="4" w:space="0"/>
              <w:right w:val="single" w:color="auto" w:sz="4" w:space="0"/>
            </w:tcBorders>
            <w:vAlign w:val="center"/>
          </w:tcPr>
          <w:p w14:paraId="6B95BD80">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478" w:type="dxa"/>
            <w:tcBorders>
              <w:top w:val="single" w:color="auto" w:sz="4" w:space="0"/>
              <w:left w:val="nil"/>
              <w:bottom w:val="single" w:color="auto" w:sz="4" w:space="0"/>
              <w:right w:val="single" w:color="auto" w:sz="4" w:space="0"/>
            </w:tcBorders>
            <w:vAlign w:val="center"/>
          </w:tcPr>
          <w:p w14:paraId="2197329A">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610" w:type="dxa"/>
            <w:tcBorders>
              <w:top w:val="single" w:color="auto" w:sz="4" w:space="0"/>
              <w:left w:val="nil"/>
              <w:bottom w:val="single" w:color="auto" w:sz="4" w:space="0"/>
              <w:right w:val="single" w:color="auto" w:sz="4" w:space="0"/>
            </w:tcBorders>
            <w:vAlign w:val="center"/>
          </w:tcPr>
          <w:p w14:paraId="6D10FAC2">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1060" w:type="dxa"/>
            <w:tcBorders>
              <w:top w:val="single" w:color="auto" w:sz="4" w:space="0"/>
              <w:left w:val="nil"/>
              <w:bottom w:val="single" w:color="auto" w:sz="4" w:space="0"/>
              <w:right w:val="single" w:color="auto" w:sz="4" w:space="0"/>
            </w:tcBorders>
            <w:vAlign w:val="center"/>
          </w:tcPr>
          <w:p w14:paraId="22713BD2">
            <w:pPr>
              <w:widowControl/>
              <w:jc w:val="center"/>
              <w:rPr>
                <w:rFonts w:ascii="宋体" w:hAnsi="宋体"/>
                <w:i w:val="0"/>
                <w:iCs w:val="0"/>
                <w:color w:val="000000" w:themeColor="text1"/>
                <w:sz w:val="24"/>
                <w:szCs w:val="24"/>
                <w:highlight w:val="none"/>
                <w14:textFill>
                  <w14:solidFill>
                    <w14:schemeClr w14:val="tx1"/>
                  </w14:solidFill>
                </w14:textFill>
              </w:rPr>
            </w:pPr>
          </w:p>
        </w:tc>
      </w:tr>
      <w:tr w14:paraId="508ED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136" w:type="dxa"/>
            <w:tcBorders>
              <w:top w:val="single" w:color="auto" w:sz="4" w:space="0"/>
              <w:left w:val="single" w:color="auto" w:sz="4" w:space="0"/>
              <w:bottom w:val="single" w:color="auto" w:sz="4" w:space="0"/>
              <w:right w:val="single" w:color="auto" w:sz="4" w:space="0"/>
            </w:tcBorders>
            <w:vAlign w:val="center"/>
          </w:tcPr>
          <w:p w14:paraId="37859D06">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478" w:type="dxa"/>
            <w:tcBorders>
              <w:top w:val="single" w:color="auto" w:sz="4" w:space="0"/>
              <w:left w:val="nil"/>
              <w:bottom w:val="single" w:color="auto" w:sz="4" w:space="0"/>
              <w:right w:val="single" w:color="auto" w:sz="4" w:space="0"/>
            </w:tcBorders>
            <w:vAlign w:val="center"/>
          </w:tcPr>
          <w:p w14:paraId="67B3F8CE">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2610" w:type="dxa"/>
            <w:tcBorders>
              <w:top w:val="single" w:color="auto" w:sz="4" w:space="0"/>
              <w:left w:val="nil"/>
              <w:bottom w:val="single" w:color="auto" w:sz="4" w:space="0"/>
              <w:right w:val="single" w:color="auto" w:sz="4" w:space="0"/>
            </w:tcBorders>
            <w:vAlign w:val="center"/>
          </w:tcPr>
          <w:p w14:paraId="1BF32362">
            <w:pPr>
              <w:widowControl/>
              <w:jc w:val="center"/>
              <w:rPr>
                <w:rFonts w:ascii="宋体" w:hAnsi="宋体"/>
                <w:i w:val="0"/>
                <w:iCs w:val="0"/>
                <w:color w:val="000000" w:themeColor="text1"/>
                <w:sz w:val="24"/>
                <w:szCs w:val="24"/>
                <w:highlight w:val="none"/>
                <w14:textFill>
                  <w14:solidFill>
                    <w14:schemeClr w14:val="tx1"/>
                  </w14:solidFill>
                </w14:textFill>
              </w:rPr>
            </w:pPr>
          </w:p>
        </w:tc>
        <w:tc>
          <w:tcPr>
            <w:tcW w:w="1060" w:type="dxa"/>
            <w:tcBorders>
              <w:top w:val="single" w:color="auto" w:sz="4" w:space="0"/>
              <w:left w:val="nil"/>
              <w:bottom w:val="single" w:color="auto" w:sz="4" w:space="0"/>
              <w:right w:val="single" w:color="auto" w:sz="4" w:space="0"/>
            </w:tcBorders>
            <w:vAlign w:val="center"/>
          </w:tcPr>
          <w:p w14:paraId="31E31A9B">
            <w:pPr>
              <w:widowControl/>
              <w:jc w:val="center"/>
              <w:rPr>
                <w:rFonts w:ascii="宋体" w:hAnsi="宋体"/>
                <w:i w:val="0"/>
                <w:iCs w:val="0"/>
                <w:color w:val="000000" w:themeColor="text1"/>
                <w:sz w:val="24"/>
                <w:szCs w:val="24"/>
                <w:highlight w:val="none"/>
                <w14:textFill>
                  <w14:solidFill>
                    <w14:schemeClr w14:val="tx1"/>
                  </w14:solidFill>
                </w14:textFill>
              </w:rPr>
            </w:pPr>
          </w:p>
        </w:tc>
      </w:tr>
    </w:tbl>
    <w:p w14:paraId="382DFCD1">
      <w:pPr>
        <w:pStyle w:val="19"/>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hAnsi="宋体" w:cs="宋体"/>
          <w:i w:val="0"/>
          <w:iCs w:val="0"/>
          <w:color w:val="000000" w:themeColor="text1"/>
          <w:sz w:val="24"/>
          <w:szCs w:val="24"/>
          <w:highlight w:val="none"/>
          <w:lang w:val="zh-CN"/>
          <w14:textFill>
            <w14:solidFill>
              <w14:schemeClr w14:val="tx1"/>
            </w14:solidFill>
          </w14:textFill>
        </w:rPr>
      </w:pPr>
    </w:p>
    <w:p w14:paraId="3CA5A04A">
      <w:pPr>
        <w:pStyle w:val="19"/>
        <w:keepNext w:val="0"/>
        <w:keepLines w:val="0"/>
        <w:pageBreakBefore w:val="0"/>
        <w:widowControl w:val="0"/>
        <w:kinsoku/>
        <w:wordWrap/>
        <w:overflowPunct/>
        <w:topLinePunct w:val="0"/>
        <w:autoSpaceDE/>
        <w:autoSpaceDN/>
        <w:bidi w:val="0"/>
        <w:adjustRightInd/>
        <w:snapToGrid w:val="0"/>
        <w:spacing w:line="360" w:lineRule="auto"/>
        <w:textAlignment w:val="auto"/>
        <w:rPr>
          <w:rFonts w:hAnsi="宋体" w:cs="宋体"/>
          <w:i w:val="0"/>
          <w:iCs w:val="0"/>
          <w:color w:val="000000" w:themeColor="text1"/>
          <w:sz w:val="24"/>
          <w:szCs w:val="24"/>
          <w:highlight w:val="none"/>
          <w:lang w:val="zh-CN"/>
          <w14:textFill>
            <w14:solidFill>
              <w14:schemeClr w14:val="tx1"/>
            </w14:solidFill>
          </w14:textFill>
        </w:rPr>
      </w:pPr>
      <w:r>
        <w:rPr>
          <w:rFonts w:hint="eastAsia" w:hAnsi="宋体" w:cs="宋体"/>
          <w:i w:val="0"/>
          <w:iCs w:val="0"/>
          <w:color w:val="000000" w:themeColor="text1"/>
          <w:sz w:val="24"/>
          <w:szCs w:val="24"/>
          <w:highlight w:val="none"/>
          <w:lang w:val="zh-CN"/>
          <w14:textFill>
            <w14:solidFill>
              <w14:schemeClr w14:val="tx1"/>
            </w14:solidFill>
          </w14:textFill>
        </w:rPr>
        <w:t>注：1．若无相应情况可直接填“无”，若有通报或处罚情况请按上表要求填写；</w:t>
      </w:r>
    </w:p>
    <w:p w14:paraId="003C006B">
      <w:pPr>
        <w:pStyle w:val="19"/>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Ansi="宋体"/>
          <w:bCs/>
          <w:i w:val="0"/>
          <w:iCs w:val="0"/>
          <w:color w:val="000000" w:themeColor="text1"/>
          <w:highlight w:val="none"/>
          <w14:textFill>
            <w14:solidFill>
              <w14:schemeClr w14:val="tx1"/>
            </w14:solidFill>
          </w14:textFill>
        </w:rPr>
      </w:pPr>
      <w:r>
        <w:rPr>
          <w:rFonts w:hint="eastAsia" w:hAnsi="宋体" w:cs="宋体"/>
          <w:i w:val="0"/>
          <w:iCs w:val="0"/>
          <w:color w:val="000000" w:themeColor="text1"/>
          <w:sz w:val="24"/>
          <w:szCs w:val="24"/>
          <w:highlight w:val="none"/>
          <w:lang w:val="zh-CN"/>
          <w14:textFill>
            <w14:solidFill>
              <w14:schemeClr w14:val="tx1"/>
            </w14:solidFill>
          </w14:textFill>
        </w:rPr>
        <w:t>2．在备注栏标明出现诉讼案件或仲裁案件的单位。</w:t>
      </w:r>
    </w:p>
    <w:p w14:paraId="65EF27FD">
      <w:pPr>
        <w:spacing w:line="360" w:lineRule="auto"/>
        <w:rPr>
          <w:rFonts w:hint="eastAsia" w:ascii="宋体" w:hAnsi="宋体"/>
          <w:i w:val="0"/>
          <w:iCs w:val="0"/>
          <w:color w:val="000000" w:themeColor="text1"/>
          <w:sz w:val="24"/>
          <w:szCs w:val="24"/>
          <w:highlight w:val="none"/>
          <w14:textFill>
            <w14:solidFill>
              <w14:schemeClr w14:val="tx1"/>
            </w14:solidFill>
          </w14:textFill>
        </w:rPr>
      </w:pPr>
    </w:p>
    <w:p w14:paraId="0EE6F618">
      <w:pPr>
        <w:spacing w:line="360" w:lineRule="auto"/>
        <w:rPr>
          <w:rFonts w:hint="eastAsia" w:ascii="宋体" w:hAnsi="宋体"/>
          <w:i w:val="0"/>
          <w:iCs w:val="0"/>
          <w:color w:val="000000" w:themeColor="text1"/>
          <w:sz w:val="24"/>
          <w:szCs w:val="24"/>
          <w:highlight w:val="none"/>
          <w14:textFill>
            <w14:solidFill>
              <w14:schemeClr w14:val="tx1"/>
            </w14:solidFill>
          </w14:textFill>
        </w:rPr>
      </w:pPr>
    </w:p>
    <w:p w14:paraId="17887151">
      <w:pPr>
        <w:spacing w:line="360" w:lineRule="auto"/>
        <w:ind w:firstLine="480" w:firstLineChars="200"/>
        <w:rPr>
          <w:rFonts w:hint="eastAsia" w:ascii="宋体" w:hAnsi="宋体"/>
          <w:i w:val="0"/>
          <w:iCs w:val="0"/>
          <w:color w:val="000000" w:themeColor="text1"/>
          <w:sz w:val="24"/>
          <w:szCs w:val="24"/>
          <w:highlight w:val="none"/>
          <w14:textFill>
            <w14:solidFill>
              <w14:schemeClr w14:val="tx1"/>
            </w14:solidFill>
          </w14:textFill>
        </w:rPr>
      </w:pPr>
    </w:p>
    <w:p w14:paraId="43BE6B8C">
      <w:pPr>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投标</w:t>
      </w:r>
      <w:r>
        <w:rPr>
          <w:rFonts w:hint="eastAsia" w:ascii="宋体" w:hAnsi="宋体"/>
          <w:i w:val="0"/>
          <w:iCs w:val="0"/>
          <w:color w:val="000000" w:themeColor="text1"/>
          <w:sz w:val="24"/>
          <w:szCs w:val="24"/>
          <w:highlight w:val="none"/>
          <w:lang w:val="en-US" w:eastAsia="zh-CN"/>
          <w14:textFill>
            <w14:solidFill>
              <w14:schemeClr w14:val="tx1"/>
            </w14:solidFill>
          </w14:textFill>
        </w:rPr>
        <w:t>单位名称</w:t>
      </w:r>
      <w:r>
        <w:rPr>
          <w:rFonts w:hint="eastAsia" w:ascii="宋体" w:hAnsi="宋体"/>
          <w:i w:val="0"/>
          <w:iCs w:val="0"/>
          <w:color w:val="000000" w:themeColor="text1"/>
          <w:sz w:val="24"/>
          <w:szCs w:val="24"/>
          <w:highlight w:val="none"/>
          <w14:textFill>
            <w14:solidFill>
              <w14:schemeClr w14:val="tx1"/>
            </w14:solidFill>
          </w14:textFill>
        </w:rPr>
        <w:t>（电子签章）：_____________________</w:t>
      </w:r>
    </w:p>
    <w:p w14:paraId="37A7A10B">
      <w:pPr>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p>
    <w:p w14:paraId="38EFF0A8">
      <w:pPr>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法定代表人或委托代理人（</w:t>
      </w:r>
      <w:r>
        <w:rPr>
          <w:rFonts w:hint="eastAsia" w:hAnsi="宋体"/>
          <w:i w:val="0"/>
          <w:iCs w:val="0"/>
          <w:color w:val="000000" w:themeColor="text1"/>
          <w:sz w:val="24"/>
          <w:szCs w:val="24"/>
          <w:highlight w:val="none"/>
          <w14:textFill>
            <w14:solidFill>
              <w14:schemeClr w14:val="tx1"/>
            </w14:solidFill>
          </w14:textFill>
        </w:rPr>
        <w:t>签字或</w:t>
      </w:r>
      <w:r>
        <w:rPr>
          <w:rFonts w:hint="eastAsia" w:hAnsi="宋体"/>
          <w:i w:val="0"/>
          <w:iCs w:val="0"/>
          <w:color w:val="000000" w:themeColor="text1"/>
          <w:sz w:val="24"/>
          <w:szCs w:val="24"/>
          <w:highlight w:val="none"/>
          <w:lang w:eastAsia="zh-CN"/>
          <w14:textFill>
            <w14:solidFill>
              <w14:schemeClr w14:val="tx1"/>
            </w14:solidFill>
          </w14:textFill>
        </w:rPr>
        <w:t>签章</w:t>
      </w:r>
      <w:r>
        <w:rPr>
          <w:rFonts w:hint="eastAsia" w:ascii="宋体" w:hAnsi="宋体"/>
          <w:i w:val="0"/>
          <w:iCs w:val="0"/>
          <w:color w:val="000000" w:themeColor="text1"/>
          <w:sz w:val="24"/>
          <w:szCs w:val="24"/>
          <w:highlight w:val="none"/>
          <w14:textFill>
            <w14:solidFill>
              <w14:schemeClr w14:val="tx1"/>
            </w14:solidFill>
          </w14:textFill>
        </w:rPr>
        <w:t>）：_____________________</w:t>
      </w:r>
    </w:p>
    <w:p w14:paraId="57A776E3">
      <w:pPr>
        <w:pStyle w:val="13"/>
        <w:ind w:firstLine="480" w:firstLineChars="200"/>
        <w:rPr>
          <w:rFonts w:hint="eastAsia" w:ascii="宋体" w:hAnsi="宋体"/>
          <w:i w:val="0"/>
          <w:iCs w:val="0"/>
          <w:color w:val="000000" w:themeColor="text1"/>
          <w:sz w:val="24"/>
          <w:szCs w:val="24"/>
          <w:highlight w:val="none"/>
          <w14:textFill>
            <w14:solidFill>
              <w14:schemeClr w14:val="tx1"/>
            </w14:solidFill>
          </w14:textFill>
        </w:rPr>
      </w:pPr>
    </w:p>
    <w:p w14:paraId="01B88CD8">
      <w:pPr>
        <w:pStyle w:val="13"/>
        <w:ind w:firstLine="480" w:firstLineChars="200"/>
        <w:rPr>
          <w:rFonts w:hint="eastAsia" w:eastAsia="宋体"/>
          <w:b/>
          <w:bCs/>
          <w:i w:val="0"/>
          <w:iCs w:val="0"/>
          <w:color w:val="000000" w:themeColor="text1"/>
          <w:highlight w:val="none"/>
          <w:lang w:eastAsia="zh-CN"/>
          <w14:textFill>
            <w14:solidFill>
              <w14:schemeClr w14:val="tx1"/>
            </w14:solidFill>
          </w14:textFill>
        </w:rPr>
        <w:sectPr>
          <w:headerReference r:id="rId11" w:type="default"/>
          <w:footerReference r:id="rId12" w:type="default"/>
          <w:pgSz w:w="11906" w:h="16840"/>
          <w:pgMar w:top="1418" w:right="1417" w:bottom="1418" w:left="1417" w:header="720" w:footer="720" w:gutter="0"/>
          <w:pgNumType w:fmt="numberInDash"/>
          <w:cols w:space="720" w:num="1"/>
          <w:docGrid w:type="lines" w:linePitch="312" w:charSpace="0"/>
        </w:sectPr>
      </w:pPr>
      <w:r>
        <w:rPr>
          <w:rFonts w:hint="eastAsia" w:ascii="宋体" w:hAnsi="宋体"/>
          <w:i w:val="0"/>
          <w:iCs w:val="0"/>
          <w:color w:val="000000" w:themeColor="text1"/>
          <w:sz w:val="24"/>
          <w:szCs w:val="24"/>
          <w:highlight w:val="none"/>
          <w14:textFill>
            <w14:solidFill>
              <w14:schemeClr w14:val="tx1"/>
            </w14:solidFill>
          </w14:textFill>
        </w:rPr>
        <w:t>日    期</w:t>
      </w:r>
      <w:r>
        <w:rPr>
          <w:rFonts w:hint="eastAsia" w:ascii="宋体" w:hAnsi="宋体"/>
          <w:i w:val="0"/>
          <w:iCs w:val="0"/>
          <w:color w:val="000000" w:themeColor="text1"/>
          <w:sz w:val="24"/>
          <w:szCs w:val="24"/>
          <w:highlight w:val="none"/>
          <w:lang w:eastAsia="zh-CN"/>
          <w14:textFill>
            <w14:solidFill>
              <w14:schemeClr w14:val="tx1"/>
            </w14:solidFill>
          </w14:textFill>
        </w:rPr>
        <w:t>：</w:t>
      </w:r>
    </w:p>
    <w:p w14:paraId="483B1BE8">
      <w:pPr>
        <w:bidi w:val="0"/>
        <w:jc w:val="center"/>
        <w:rPr>
          <w:rFonts w:hint="eastAsia" w:ascii="宋体" w:hAnsi="宋体" w:eastAsia="宋体" w:cstheme="minorBidi"/>
          <w:b/>
          <w:bCs/>
          <w:i w:val="0"/>
          <w:iCs w:val="0"/>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theme="minorBidi"/>
          <w:b/>
          <w:bCs/>
          <w:i w:val="0"/>
          <w:iCs w:val="0"/>
          <w:color w:val="000000" w:themeColor="text1"/>
          <w:kern w:val="2"/>
          <w:sz w:val="28"/>
          <w:szCs w:val="28"/>
          <w:highlight w:val="none"/>
          <w:lang w:val="en-US" w:eastAsia="zh-CN" w:bidi="ar-SA"/>
          <w14:textFill>
            <w14:solidFill>
              <w14:schemeClr w14:val="tx1"/>
            </w14:solidFill>
          </w14:textFill>
        </w:rPr>
        <w:t>5、拟投入本项目人员配备情况表</w:t>
      </w:r>
    </w:p>
    <w:p w14:paraId="2F066B29">
      <w:pPr>
        <w:spacing w:after="100" w:afterAutospacing="1"/>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lang w:val="en-US" w:eastAsia="zh-CN"/>
          <w14:textFill>
            <w14:solidFill>
              <w14:schemeClr w14:val="tx1"/>
            </w14:solidFill>
          </w14:textFill>
        </w:rPr>
        <w:t>项目</w:t>
      </w:r>
      <w:r>
        <w:rPr>
          <w:rFonts w:hint="eastAsia" w:ascii="宋体" w:hAnsi="宋体"/>
          <w:i w:val="0"/>
          <w:iCs w:val="0"/>
          <w:color w:val="000000" w:themeColor="text1"/>
          <w:sz w:val="24"/>
          <w:szCs w:val="24"/>
          <w:highlight w:val="none"/>
          <w14:textFill>
            <w14:solidFill>
              <w14:schemeClr w14:val="tx1"/>
            </w14:solidFill>
          </w14:textFill>
        </w:rPr>
        <w:t>名称：</w:t>
      </w:r>
    </w:p>
    <w:p w14:paraId="55064A01">
      <w:pPr>
        <w:numPr>
          <w:ilvl w:val="0"/>
          <w:numId w:val="0"/>
        </w:numPr>
        <w:ind w:left="0" w:leftChars="0" w:firstLine="0" w:firstLineChars="0"/>
        <w:rPr>
          <w:rFonts w:hint="default"/>
          <w:i w:val="0"/>
          <w:iCs w:val="0"/>
          <w:color w:val="000000" w:themeColor="text1"/>
          <w:lang w:val="en-US"/>
          <w14:textFill>
            <w14:solidFill>
              <w14:schemeClr w14:val="tx1"/>
            </w14:solidFill>
          </w14:textFill>
        </w:rPr>
      </w:pPr>
      <w:r>
        <w:rPr>
          <w:rFonts w:hint="eastAsia" w:ascii="宋体" w:hAnsi="宋体"/>
          <w:i w:val="0"/>
          <w:iCs w:val="0"/>
          <w:color w:val="000000" w:themeColor="text1"/>
          <w:sz w:val="24"/>
          <w:szCs w:val="24"/>
          <w:highlight w:val="none"/>
          <w:lang w:val="en-US" w:eastAsia="zh-CN"/>
          <w14:textFill>
            <w14:solidFill>
              <w14:schemeClr w14:val="tx1"/>
            </w14:solidFill>
          </w14:textFill>
        </w:rPr>
        <w:t>项目编号：</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1"/>
        <w:gridCol w:w="1662"/>
        <w:gridCol w:w="1656"/>
        <w:gridCol w:w="1483"/>
        <w:gridCol w:w="1483"/>
        <w:gridCol w:w="1483"/>
      </w:tblGrid>
      <w:tr w14:paraId="4F570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1131" w:type="dxa"/>
            <w:vAlign w:val="center"/>
          </w:tcPr>
          <w:p w14:paraId="7FEAD639">
            <w:pPr>
              <w:bidi w:val="0"/>
              <w:jc w:val="center"/>
              <w:rPr>
                <w:rFonts w:hint="eastAsia"/>
                <w:b/>
                <w:bCs/>
                <w:i w:val="0"/>
                <w:iCs w:val="0"/>
                <w:color w:val="000000" w:themeColor="text1"/>
                <w:highlight w:val="none"/>
                <w:lang w:eastAsia="zh-CN"/>
                <w14:textFill>
                  <w14:solidFill>
                    <w14:schemeClr w14:val="tx1"/>
                  </w14:solidFill>
                </w14:textFill>
              </w:rPr>
            </w:pPr>
            <w:r>
              <w:rPr>
                <w:rFonts w:hint="eastAsia"/>
                <w:b/>
                <w:bCs/>
                <w:i w:val="0"/>
                <w:iCs w:val="0"/>
                <w:color w:val="000000" w:themeColor="text1"/>
                <w:highlight w:val="none"/>
                <w:lang w:eastAsia="zh-CN"/>
                <w14:textFill>
                  <w14:solidFill>
                    <w14:schemeClr w14:val="tx1"/>
                  </w14:solidFill>
                </w14:textFill>
              </w:rPr>
              <w:t>序号</w:t>
            </w:r>
          </w:p>
        </w:tc>
        <w:tc>
          <w:tcPr>
            <w:tcW w:w="1662" w:type="dxa"/>
            <w:vAlign w:val="center"/>
          </w:tcPr>
          <w:p w14:paraId="5689B036">
            <w:pPr>
              <w:bidi w:val="0"/>
              <w:jc w:val="center"/>
              <w:rPr>
                <w:rFonts w:hint="eastAsia"/>
                <w:b/>
                <w:bCs/>
                <w:i w:val="0"/>
                <w:iCs w:val="0"/>
                <w:color w:val="000000" w:themeColor="text1"/>
                <w:highlight w:val="none"/>
                <w:lang w:eastAsia="zh-CN"/>
                <w14:textFill>
                  <w14:solidFill>
                    <w14:schemeClr w14:val="tx1"/>
                  </w14:solidFill>
                </w14:textFill>
              </w:rPr>
            </w:pPr>
            <w:r>
              <w:rPr>
                <w:rFonts w:hint="eastAsia"/>
                <w:b/>
                <w:bCs/>
                <w:i w:val="0"/>
                <w:iCs w:val="0"/>
                <w:color w:val="000000" w:themeColor="text1"/>
                <w:highlight w:val="none"/>
                <w:lang w:eastAsia="zh-CN"/>
                <w14:textFill>
                  <w14:solidFill>
                    <w14:schemeClr w14:val="tx1"/>
                  </w14:solidFill>
                </w14:textFill>
              </w:rPr>
              <w:t>姓名</w:t>
            </w:r>
          </w:p>
        </w:tc>
        <w:tc>
          <w:tcPr>
            <w:tcW w:w="1656" w:type="dxa"/>
            <w:vAlign w:val="center"/>
          </w:tcPr>
          <w:p w14:paraId="4BBBFF0B">
            <w:pPr>
              <w:bidi w:val="0"/>
              <w:jc w:val="center"/>
              <w:rPr>
                <w:rFonts w:hint="eastAsia"/>
                <w:b/>
                <w:bCs/>
                <w:i w:val="0"/>
                <w:iCs w:val="0"/>
                <w:color w:val="000000" w:themeColor="text1"/>
                <w:highlight w:val="none"/>
                <w:lang w:eastAsia="zh-CN"/>
                <w14:textFill>
                  <w14:solidFill>
                    <w14:schemeClr w14:val="tx1"/>
                  </w14:solidFill>
                </w14:textFill>
              </w:rPr>
            </w:pPr>
            <w:r>
              <w:rPr>
                <w:rFonts w:hint="eastAsia"/>
                <w:b/>
                <w:bCs/>
                <w:i w:val="0"/>
                <w:iCs w:val="0"/>
                <w:color w:val="000000" w:themeColor="text1"/>
                <w:highlight w:val="none"/>
                <w:lang w:eastAsia="zh-CN"/>
                <w14:textFill>
                  <w14:solidFill>
                    <w14:schemeClr w14:val="tx1"/>
                  </w14:solidFill>
                </w14:textFill>
              </w:rPr>
              <w:t>学历</w:t>
            </w:r>
          </w:p>
        </w:tc>
        <w:tc>
          <w:tcPr>
            <w:tcW w:w="1483" w:type="dxa"/>
            <w:vAlign w:val="center"/>
          </w:tcPr>
          <w:p w14:paraId="285A84A7">
            <w:pPr>
              <w:bidi w:val="0"/>
              <w:jc w:val="center"/>
              <w:rPr>
                <w:rFonts w:hint="eastAsia"/>
                <w:b/>
                <w:bCs/>
                <w:i w:val="0"/>
                <w:iCs w:val="0"/>
                <w:color w:val="000000" w:themeColor="text1"/>
                <w:highlight w:val="none"/>
                <w:lang w:eastAsia="zh-CN"/>
                <w14:textFill>
                  <w14:solidFill>
                    <w14:schemeClr w14:val="tx1"/>
                  </w14:solidFill>
                </w14:textFill>
              </w:rPr>
            </w:pPr>
            <w:r>
              <w:rPr>
                <w:rFonts w:hint="eastAsia"/>
                <w:b/>
                <w:bCs/>
                <w:i w:val="0"/>
                <w:iCs w:val="0"/>
                <w:color w:val="000000" w:themeColor="text1"/>
                <w:highlight w:val="none"/>
                <w:lang w:eastAsia="zh-CN"/>
                <w14:textFill>
                  <w14:solidFill>
                    <w14:schemeClr w14:val="tx1"/>
                  </w14:solidFill>
                </w14:textFill>
              </w:rPr>
              <w:t>专业</w:t>
            </w:r>
          </w:p>
        </w:tc>
        <w:tc>
          <w:tcPr>
            <w:tcW w:w="1483" w:type="dxa"/>
            <w:vAlign w:val="center"/>
          </w:tcPr>
          <w:p w14:paraId="43888C1A">
            <w:pPr>
              <w:bidi w:val="0"/>
              <w:jc w:val="center"/>
              <w:rPr>
                <w:rFonts w:hint="eastAsia"/>
                <w:b/>
                <w:bCs/>
                <w:i w:val="0"/>
                <w:iCs w:val="0"/>
                <w:color w:val="000000" w:themeColor="text1"/>
                <w:highlight w:val="none"/>
                <w14:textFill>
                  <w14:solidFill>
                    <w14:schemeClr w14:val="tx1"/>
                  </w14:solidFill>
                </w14:textFill>
              </w:rPr>
            </w:pPr>
            <w:r>
              <w:rPr>
                <w:rFonts w:hint="eastAsia"/>
                <w:b/>
                <w:bCs/>
                <w:i w:val="0"/>
                <w:iCs w:val="0"/>
                <w:color w:val="000000" w:themeColor="text1"/>
                <w:highlight w:val="none"/>
                <w14:textFill>
                  <w14:solidFill>
                    <w14:schemeClr w14:val="tx1"/>
                  </w14:solidFill>
                </w14:textFill>
              </w:rPr>
              <w:t>资质、职称</w:t>
            </w:r>
          </w:p>
        </w:tc>
        <w:tc>
          <w:tcPr>
            <w:tcW w:w="1483" w:type="dxa"/>
            <w:vAlign w:val="center"/>
          </w:tcPr>
          <w:p w14:paraId="37B3197E">
            <w:pPr>
              <w:bidi w:val="0"/>
              <w:jc w:val="center"/>
              <w:rPr>
                <w:rFonts w:hint="eastAsia"/>
                <w:b/>
                <w:bCs/>
                <w:i w:val="0"/>
                <w:iCs w:val="0"/>
                <w:color w:val="000000" w:themeColor="text1"/>
                <w:highlight w:val="none"/>
                <w14:textFill>
                  <w14:solidFill>
                    <w14:schemeClr w14:val="tx1"/>
                  </w14:solidFill>
                </w14:textFill>
              </w:rPr>
            </w:pPr>
            <w:r>
              <w:rPr>
                <w:rFonts w:hint="eastAsia"/>
                <w:b/>
                <w:bCs/>
                <w:i w:val="0"/>
                <w:iCs w:val="0"/>
                <w:color w:val="000000" w:themeColor="text1"/>
                <w:highlight w:val="none"/>
                <w14:textFill>
                  <w14:solidFill>
                    <w14:schemeClr w14:val="tx1"/>
                  </w14:solidFill>
                </w14:textFill>
              </w:rPr>
              <w:t>在本项目</w:t>
            </w:r>
          </w:p>
          <w:p w14:paraId="50DF691B">
            <w:pPr>
              <w:bidi w:val="0"/>
              <w:jc w:val="center"/>
              <w:rPr>
                <w:rFonts w:hint="eastAsia"/>
                <w:b/>
                <w:bCs/>
                <w:i w:val="0"/>
                <w:iCs w:val="0"/>
                <w:color w:val="000000" w:themeColor="text1"/>
                <w:highlight w:val="none"/>
                <w14:textFill>
                  <w14:solidFill>
                    <w14:schemeClr w14:val="tx1"/>
                  </w14:solidFill>
                </w14:textFill>
              </w:rPr>
            </w:pPr>
            <w:r>
              <w:rPr>
                <w:rFonts w:hint="eastAsia"/>
                <w:b/>
                <w:bCs/>
                <w:i w:val="0"/>
                <w:iCs w:val="0"/>
                <w:color w:val="000000" w:themeColor="text1"/>
                <w:highlight w:val="none"/>
                <w14:textFill>
                  <w14:solidFill>
                    <w14:schemeClr w14:val="tx1"/>
                  </w14:solidFill>
                </w14:textFill>
              </w:rPr>
              <w:t>拟任职务</w:t>
            </w:r>
          </w:p>
        </w:tc>
      </w:tr>
      <w:tr w14:paraId="559CE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1131" w:type="dxa"/>
            <w:vAlign w:val="center"/>
          </w:tcPr>
          <w:p w14:paraId="4D0DCF06">
            <w:pPr>
              <w:bidi w:val="0"/>
              <w:jc w:val="center"/>
              <w:rPr>
                <w:rFonts w:hint="eastAsia"/>
                <w:i w:val="0"/>
                <w:iCs w:val="0"/>
                <w:color w:val="000000" w:themeColor="text1"/>
                <w:highlight w:val="none"/>
                <w:lang w:val="en-US" w:eastAsia="zh-CN"/>
                <w14:textFill>
                  <w14:solidFill>
                    <w14:schemeClr w14:val="tx1"/>
                  </w14:solidFill>
                </w14:textFill>
              </w:rPr>
            </w:pPr>
            <w:r>
              <w:rPr>
                <w:rFonts w:hint="eastAsia"/>
                <w:i w:val="0"/>
                <w:iCs w:val="0"/>
                <w:color w:val="000000" w:themeColor="text1"/>
                <w:highlight w:val="none"/>
                <w:lang w:val="en-US" w:eastAsia="zh-CN"/>
                <w14:textFill>
                  <w14:solidFill>
                    <w14:schemeClr w14:val="tx1"/>
                  </w14:solidFill>
                </w14:textFill>
              </w:rPr>
              <w:t>1</w:t>
            </w:r>
          </w:p>
        </w:tc>
        <w:tc>
          <w:tcPr>
            <w:tcW w:w="1662" w:type="dxa"/>
            <w:vAlign w:val="center"/>
          </w:tcPr>
          <w:p w14:paraId="3B48DD21">
            <w:pPr>
              <w:bidi w:val="0"/>
              <w:jc w:val="center"/>
              <w:rPr>
                <w:rFonts w:hint="eastAsia"/>
                <w:i w:val="0"/>
                <w:iCs w:val="0"/>
                <w:color w:val="000000" w:themeColor="text1"/>
                <w:highlight w:val="none"/>
                <w14:textFill>
                  <w14:solidFill>
                    <w14:schemeClr w14:val="tx1"/>
                  </w14:solidFill>
                </w14:textFill>
              </w:rPr>
            </w:pPr>
          </w:p>
        </w:tc>
        <w:tc>
          <w:tcPr>
            <w:tcW w:w="1656" w:type="dxa"/>
            <w:vAlign w:val="center"/>
          </w:tcPr>
          <w:p w14:paraId="507EEEEA">
            <w:pPr>
              <w:bidi w:val="0"/>
              <w:jc w:val="center"/>
              <w:rPr>
                <w:rFonts w:hint="eastAsia"/>
                <w:i w:val="0"/>
                <w:iCs w:val="0"/>
                <w:color w:val="000000" w:themeColor="text1"/>
                <w:highlight w:val="none"/>
                <w14:textFill>
                  <w14:solidFill>
                    <w14:schemeClr w14:val="tx1"/>
                  </w14:solidFill>
                </w14:textFill>
              </w:rPr>
            </w:pPr>
          </w:p>
        </w:tc>
        <w:tc>
          <w:tcPr>
            <w:tcW w:w="1483" w:type="dxa"/>
            <w:vAlign w:val="center"/>
          </w:tcPr>
          <w:p w14:paraId="1E8D337C">
            <w:pPr>
              <w:bidi w:val="0"/>
              <w:jc w:val="center"/>
              <w:rPr>
                <w:rFonts w:hint="eastAsia"/>
                <w:i w:val="0"/>
                <w:iCs w:val="0"/>
                <w:color w:val="000000" w:themeColor="text1"/>
                <w:highlight w:val="none"/>
                <w14:textFill>
                  <w14:solidFill>
                    <w14:schemeClr w14:val="tx1"/>
                  </w14:solidFill>
                </w14:textFill>
              </w:rPr>
            </w:pPr>
          </w:p>
        </w:tc>
        <w:tc>
          <w:tcPr>
            <w:tcW w:w="1483" w:type="dxa"/>
            <w:vAlign w:val="center"/>
          </w:tcPr>
          <w:p w14:paraId="484E1D18">
            <w:pPr>
              <w:bidi w:val="0"/>
              <w:jc w:val="center"/>
              <w:rPr>
                <w:rFonts w:hint="eastAsia"/>
                <w:i w:val="0"/>
                <w:iCs w:val="0"/>
                <w:color w:val="000000" w:themeColor="text1"/>
                <w:highlight w:val="none"/>
                <w14:textFill>
                  <w14:solidFill>
                    <w14:schemeClr w14:val="tx1"/>
                  </w14:solidFill>
                </w14:textFill>
              </w:rPr>
            </w:pPr>
          </w:p>
        </w:tc>
        <w:tc>
          <w:tcPr>
            <w:tcW w:w="1483" w:type="dxa"/>
            <w:vAlign w:val="center"/>
          </w:tcPr>
          <w:p w14:paraId="5FC07772">
            <w:pPr>
              <w:bidi w:val="0"/>
              <w:jc w:val="center"/>
              <w:rPr>
                <w:rFonts w:hint="eastAsia"/>
                <w:i w:val="0"/>
                <w:iCs w:val="0"/>
                <w:color w:val="000000" w:themeColor="text1"/>
                <w:highlight w:val="none"/>
                <w14:textFill>
                  <w14:solidFill>
                    <w14:schemeClr w14:val="tx1"/>
                  </w14:solidFill>
                </w14:textFill>
              </w:rPr>
            </w:pPr>
          </w:p>
        </w:tc>
      </w:tr>
      <w:tr w14:paraId="66A24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1131" w:type="dxa"/>
            <w:vAlign w:val="center"/>
          </w:tcPr>
          <w:p w14:paraId="423DAE90">
            <w:pPr>
              <w:bidi w:val="0"/>
              <w:jc w:val="center"/>
              <w:rPr>
                <w:rFonts w:hint="eastAsia"/>
                <w:i w:val="0"/>
                <w:iCs w:val="0"/>
                <w:color w:val="000000" w:themeColor="text1"/>
                <w:highlight w:val="none"/>
                <w:lang w:val="en-US" w:eastAsia="zh-CN"/>
                <w14:textFill>
                  <w14:solidFill>
                    <w14:schemeClr w14:val="tx1"/>
                  </w14:solidFill>
                </w14:textFill>
              </w:rPr>
            </w:pPr>
            <w:r>
              <w:rPr>
                <w:rFonts w:hint="eastAsia"/>
                <w:i w:val="0"/>
                <w:iCs w:val="0"/>
                <w:color w:val="000000" w:themeColor="text1"/>
                <w:highlight w:val="none"/>
                <w:lang w:val="en-US" w:eastAsia="zh-CN"/>
                <w14:textFill>
                  <w14:solidFill>
                    <w14:schemeClr w14:val="tx1"/>
                  </w14:solidFill>
                </w14:textFill>
              </w:rPr>
              <w:t>2</w:t>
            </w:r>
          </w:p>
        </w:tc>
        <w:tc>
          <w:tcPr>
            <w:tcW w:w="1662" w:type="dxa"/>
            <w:vAlign w:val="center"/>
          </w:tcPr>
          <w:p w14:paraId="10594CA2">
            <w:pPr>
              <w:bidi w:val="0"/>
              <w:jc w:val="center"/>
              <w:rPr>
                <w:rFonts w:hint="eastAsia"/>
                <w:i w:val="0"/>
                <w:iCs w:val="0"/>
                <w:color w:val="000000" w:themeColor="text1"/>
                <w:highlight w:val="none"/>
                <w14:textFill>
                  <w14:solidFill>
                    <w14:schemeClr w14:val="tx1"/>
                  </w14:solidFill>
                </w14:textFill>
              </w:rPr>
            </w:pPr>
          </w:p>
        </w:tc>
        <w:tc>
          <w:tcPr>
            <w:tcW w:w="1656" w:type="dxa"/>
            <w:vAlign w:val="center"/>
          </w:tcPr>
          <w:p w14:paraId="118D0499">
            <w:pPr>
              <w:bidi w:val="0"/>
              <w:jc w:val="center"/>
              <w:rPr>
                <w:rFonts w:hint="eastAsia"/>
                <w:i w:val="0"/>
                <w:iCs w:val="0"/>
                <w:color w:val="000000" w:themeColor="text1"/>
                <w:highlight w:val="none"/>
                <w14:textFill>
                  <w14:solidFill>
                    <w14:schemeClr w14:val="tx1"/>
                  </w14:solidFill>
                </w14:textFill>
              </w:rPr>
            </w:pPr>
          </w:p>
        </w:tc>
        <w:tc>
          <w:tcPr>
            <w:tcW w:w="1483" w:type="dxa"/>
            <w:vAlign w:val="center"/>
          </w:tcPr>
          <w:p w14:paraId="12D258C9">
            <w:pPr>
              <w:bidi w:val="0"/>
              <w:jc w:val="center"/>
              <w:rPr>
                <w:rFonts w:hint="eastAsia"/>
                <w:i w:val="0"/>
                <w:iCs w:val="0"/>
                <w:color w:val="000000" w:themeColor="text1"/>
                <w:highlight w:val="none"/>
                <w14:textFill>
                  <w14:solidFill>
                    <w14:schemeClr w14:val="tx1"/>
                  </w14:solidFill>
                </w14:textFill>
              </w:rPr>
            </w:pPr>
          </w:p>
        </w:tc>
        <w:tc>
          <w:tcPr>
            <w:tcW w:w="1483" w:type="dxa"/>
            <w:vAlign w:val="center"/>
          </w:tcPr>
          <w:p w14:paraId="437B76A0">
            <w:pPr>
              <w:bidi w:val="0"/>
              <w:jc w:val="center"/>
              <w:rPr>
                <w:rFonts w:hint="eastAsia"/>
                <w:i w:val="0"/>
                <w:iCs w:val="0"/>
                <w:color w:val="000000" w:themeColor="text1"/>
                <w:highlight w:val="none"/>
                <w14:textFill>
                  <w14:solidFill>
                    <w14:schemeClr w14:val="tx1"/>
                  </w14:solidFill>
                </w14:textFill>
              </w:rPr>
            </w:pPr>
          </w:p>
        </w:tc>
        <w:tc>
          <w:tcPr>
            <w:tcW w:w="1483" w:type="dxa"/>
            <w:vAlign w:val="center"/>
          </w:tcPr>
          <w:p w14:paraId="5F28DEDA">
            <w:pPr>
              <w:bidi w:val="0"/>
              <w:jc w:val="center"/>
              <w:rPr>
                <w:rFonts w:hint="eastAsia"/>
                <w:i w:val="0"/>
                <w:iCs w:val="0"/>
                <w:color w:val="000000" w:themeColor="text1"/>
                <w:highlight w:val="none"/>
                <w14:textFill>
                  <w14:solidFill>
                    <w14:schemeClr w14:val="tx1"/>
                  </w14:solidFill>
                </w14:textFill>
              </w:rPr>
            </w:pPr>
          </w:p>
        </w:tc>
      </w:tr>
      <w:tr w14:paraId="40445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1131" w:type="dxa"/>
            <w:vAlign w:val="center"/>
          </w:tcPr>
          <w:p w14:paraId="7173B9E4">
            <w:pPr>
              <w:bidi w:val="0"/>
              <w:jc w:val="center"/>
              <w:rPr>
                <w:rFonts w:hint="eastAsia"/>
                <w:i w:val="0"/>
                <w:iCs w:val="0"/>
                <w:color w:val="000000" w:themeColor="text1"/>
                <w:highlight w:val="none"/>
                <w:lang w:eastAsia="zh-CN"/>
                <w14:textFill>
                  <w14:solidFill>
                    <w14:schemeClr w14:val="tx1"/>
                  </w14:solidFill>
                </w14:textFill>
              </w:rPr>
            </w:pPr>
            <w:r>
              <w:rPr>
                <w:rFonts w:hint="eastAsia"/>
                <w:i w:val="0"/>
                <w:iCs w:val="0"/>
                <w:color w:val="000000" w:themeColor="text1"/>
                <w:highlight w:val="none"/>
                <w:lang w:val="en-US" w:eastAsia="zh-CN"/>
                <w14:textFill>
                  <w14:solidFill>
                    <w14:schemeClr w14:val="tx1"/>
                  </w14:solidFill>
                </w14:textFill>
              </w:rPr>
              <w:t>3</w:t>
            </w:r>
          </w:p>
        </w:tc>
        <w:tc>
          <w:tcPr>
            <w:tcW w:w="1662" w:type="dxa"/>
            <w:vAlign w:val="center"/>
          </w:tcPr>
          <w:p w14:paraId="73EA764E">
            <w:pPr>
              <w:bidi w:val="0"/>
              <w:jc w:val="center"/>
              <w:rPr>
                <w:rFonts w:hint="eastAsia"/>
                <w:i w:val="0"/>
                <w:iCs w:val="0"/>
                <w:color w:val="000000" w:themeColor="text1"/>
                <w:highlight w:val="none"/>
                <w14:textFill>
                  <w14:solidFill>
                    <w14:schemeClr w14:val="tx1"/>
                  </w14:solidFill>
                </w14:textFill>
              </w:rPr>
            </w:pPr>
          </w:p>
        </w:tc>
        <w:tc>
          <w:tcPr>
            <w:tcW w:w="1656" w:type="dxa"/>
            <w:vAlign w:val="center"/>
          </w:tcPr>
          <w:p w14:paraId="1141A4A3">
            <w:pPr>
              <w:bidi w:val="0"/>
              <w:jc w:val="center"/>
              <w:rPr>
                <w:rFonts w:hint="eastAsia"/>
                <w:i w:val="0"/>
                <w:iCs w:val="0"/>
                <w:color w:val="000000" w:themeColor="text1"/>
                <w:highlight w:val="none"/>
                <w14:textFill>
                  <w14:solidFill>
                    <w14:schemeClr w14:val="tx1"/>
                  </w14:solidFill>
                </w14:textFill>
              </w:rPr>
            </w:pPr>
          </w:p>
        </w:tc>
        <w:tc>
          <w:tcPr>
            <w:tcW w:w="1483" w:type="dxa"/>
            <w:vAlign w:val="center"/>
          </w:tcPr>
          <w:p w14:paraId="318A5EA1">
            <w:pPr>
              <w:bidi w:val="0"/>
              <w:jc w:val="center"/>
              <w:rPr>
                <w:rFonts w:hint="eastAsia"/>
                <w:i w:val="0"/>
                <w:iCs w:val="0"/>
                <w:color w:val="000000" w:themeColor="text1"/>
                <w:highlight w:val="none"/>
                <w14:textFill>
                  <w14:solidFill>
                    <w14:schemeClr w14:val="tx1"/>
                  </w14:solidFill>
                </w14:textFill>
              </w:rPr>
            </w:pPr>
          </w:p>
        </w:tc>
        <w:tc>
          <w:tcPr>
            <w:tcW w:w="1483" w:type="dxa"/>
            <w:vAlign w:val="center"/>
          </w:tcPr>
          <w:p w14:paraId="55F4F9DC">
            <w:pPr>
              <w:bidi w:val="0"/>
              <w:jc w:val="center"/>
              <w:rPr>
                <w:rFonts w:hint="eastAsia"/>
                <w:i w:val="0"/>
                <w:iCs w:val="0"/>
                <w:color w:val="000000" w:themeColor="text1"/>
                <w:highlight w:val="none"/>
                <w14:textFill>
                  <w14:solidFill>
                    <w14:schemeClr w14:val="tx1"/>
                  </w14:solidFill>
                </w14:textFill>
              </w:rPr>
            </w:pPr>
          </w:p>
        </w:tc>
        <w:tc>
          <w:tcPr>
            <w:tcW w:w="1483" w:type="dxa"/>
            <w:vAlign w:val="center"/>
          </w:tcPr>
          <w:p w14:paraId="210B42F1">
            <w:pPr>
              <w:bidi w:val="0"/>
              <w:jc w:val="center"/>
              <w:rPr>
                <w:rFonts w:hint="eastAsia"/>
                <w:i w:val="0"/>
                <w:iCs w:val="0"/>
                <w:color w:val="000000" w:themeColor="text1"/>
                <w:highlight w:val="none"/>
                <w14:textFill>
                  <w14:solidFill>
                    <w14:schemeClr w14:val="tx1"/>
                  </w14:solidFill>
                </w14:textFill>
              </w:rPr>
            </w:pPr>
          </w:p>
        </w:tc>
      </w:tr>
      <w:tr w14:paraId="64456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1131" w:type="dxa"/>
            <w:vAlign w:val="center"/>
          </w:tcPr>
          <w:p w14:paraId="20B82600">
            <w:pPr>
              <w:bidi w:val="0"/>
              <w:jc w:val="center"/>
              <w:rPr>
                <w:rFonts w:hint="eastAsia"/>
                <w:i w:val="0"/>
                <w:iCs w:val="0"/>
                <w:color w:val="000000" w:themeColor="text1"/>
                <w:highlight w:val="none"/>
                <w:lang w:eastAsia="zh-CN"/>
                <w14:textFill>
                  <w14:solidFill>
                    <w14:schemeClr w14:val="tx1"/>
                  </w14:solidFill>
                </w14:textFill>
              </w:rPr>
            </w:pPr>
            <w:r>
              <w:rPr>
                <w:rFonts w:hint="eastAsia"/>
                <w:i w:val="0"/>
                <w:iCs w:val="0"/>
                <w:color w:val="000000" w:themeColor="text1"/>
                <w:highlight w:val="none"/>
                <w:lang w:eastAsia="zh-CN"/>
                <w14:textFill>
                  <w14:solidFill>
                    <w14:schemeClr w14:val="tx1"/>
                  </w14:solidFill>
                </w14:textFill>
              </w:rPr>
              <w:t>……</w:t>
            </w:r>
          </w:p>
        </w:tc>
        <w:tc>
          <w:tcPr>
            <w:tcW w:w="1662" w:type="dxa"/>
            <w:vAlign w:val="center"/>
          </w:tcPr>
          <w:p w14:paraId="63B90CA7">
            <w:pPr>
              <w:bidi w:val="0"/>
              <w:jc w:val="center"/>
              <w:rPr>
                <w:rFonts w:hint="eastAsia"/>
                <w:i w:val="0"/>
                <w:iCs w:val="0"/>
                <w:color w:val="000000" w:themeColor="text1"/>
                <w:highlight w:val="none"/>
                <w14:textFill>
                  <w14:solidFill>
                    <w14:schemeClr w14:val="tx1"/>
                  </w14:solidFill>
                </w14:textFill>
              </w:rPr>
            </w:pPr>
          </w:p>
        </w:tc>
        <w:tc>
          <w:tcPr>
            <w:tcW w:w="1656" w:type="dxa"/>
            <w:vAlign w:val="center"/>
          </w:tcPr>
          <w:p w14:paraId="48DF173E">
            <w:pPr>
              <w:bidi w:val="0"/>
              <w:jc w:val="center"/>
              <w:rPr>
                <w:rFonts w:hint="eastAsia"/>
                <w:i w:val="0"/>
                <w:iCs w:val="0"/>
                <w:color w:val="000000" w:themeColor="text1"/>
                <w:highlight w:val="none"/>
                <w14:textFill>
                  <w14:solidFill>
                    <w14:schemeClr w14:val="tx1"/>
                  </w14:solidFill>
                </w14:textFill>
              </w:rPr>
            </w:pPr>
          </w:p>
        </w:tc>
        <w:tc>
          <w:tcPr>
            <w:tcW w:w="1483" w:type="dxa"/>
            <w:vAlign w:val="center"/>
          </w:tcPr>
          <w:p w14:paraId="19AF4923">
            <w:pPr>
              <w:bidi w:val="0"/>
              <w:jc w:val="center"/>
              <w:rPr>
                <w:rFonts w:hint="eastAsia"/>
                <w:i w:val="0"/>
                <w:iCs w:val="0"/>
                <w:color w:val="000000" w:themeColor="text1"/>
                <w:highlight w:val="none"/>
                <w14:textFill>
                  <w14:solidFill>
                    <w14:schemeClr w14:val="tx1"/>
                  </w14:solidFill>
                </w14:textFill>
              </w:rPr>
            </w:pPr>
          </w:p>
        </w:tc>
        <w:tc>
          <w:tcPr>
            <w:tcW w:w="1483" w:type="dxa"/>
            <w:vAlign w:val="center"/>
          </w:tcPr>
          <w:p w14:paraId="2666E559">
            <w:pPr>
              <w:bidi w:val="0"/>
              <w:jc w:val="center"/>
              <w:rPr>
                <w:rFonts w:hint="eastAsia"/>
                <w:i w:val="0"/>
                <w:iCs w:val="0"/>
                <w:color w:val="000000" w:themeColor="text1"/>
                <w:highlight w:val="none"/>
                <w14:textFill>
                  <w14:solidFill>
                    <w14:schemeClr w14:val="tx1"/>
                  </w14:solidFill>
                </w14:textFill>
              </w:rPr>
            </w:pPr>
          </w:p>
        </w:tc>
        <w:tc>
          <w:tcPr>
            <w:tcW w:w="1483" w:type="dxa"/>
            <w:vAlign w:val="center"/>
          </w:tcPr>
          <w:p w14:paraId="19610C6F">
            <w:pPr>
              <w:bidi w:val="0"/>
              <w:jc w:val="center"/>
              <w:rPr>
                <w:rFonts w:hint="eastAsia"/>
                <w:i w:val="0"/>
                <w:iCs w:val="0"/>
                <w:color w:val="000000" w:themeColor="text1"/>
                <w:highlight w:val="none"/>
                <w14:textFill>
                  <w14:solidFill>
                    <w14:schemeClr w14:val="tx1"/>
                  </w14:solidFill>
                </w14:textFill>
              </w:rPr>
            </w:pPr>
          </w:p>
        </w:tc>
      </w:tr>
    </w:tbl>
    <w:p w14:paraId="2B71E202">
      <w:pPr>
        <w:spacing w:after="100" w:afterAutospacing="1" w:line="480" w:lineRule="auto"/>
        <w:ind w:firstLine="100" w:firstLineChars="100"/>
        <w:jc w:val="both"/>
        <w:rPr>
          <w:rFonts w:hint="eastAsia" w:ascii="宋体" w:hAnsi="宋体"/>
          <w:i w:val="0"/>
          <w:iCs w:val="0"/>
          <w:color w:val="000000" w:themeColor="text1"/>
          <w:sz w:val="10"/>
          <w:szCs w:val="10"/>
          <w:highlight w:val="none"/>
          <w:lang w:val="en-US" w:eastAsia="zh-CN"/>
          <w14:textFill>
            <w14:solidFill>
              <w14:schemeClr w14:val="tx1"/>
            </w14:solidFill>
          </w14:textFill>
        </w:rPr>
      </w:pPr>
    </w:p>
    <w:p w14:paraId="1A795C3D">
      <w:pPr>
        <w:spacing w:after="100" w:afterAutospacing="1" w:line="480" w:lineRule="auto"/>
        <w:ind w:firstLine="240" w:firstLineChars="100"/>
        <w:jc w:val="both"/>
        <w:rPr>
          <w:rFonts w:hint="default" w:ascii="宋体" w:hAnsi="宋体" w:cs="Times New Roman"/>
          <w:b/>
          <w:bCs/>
          <w:i w:val="0"/>
          <w:iCs w:val="0"/>
          <w:color w:val="000000" w:themeColor="text1"/>
          <w:sz w:val="28"/>
          <w:szCs w:val="28"/>
          <w:highlight w:val="none"/>
          <w:lang w:val="en-US" w:eastAsia="zh-CN"/>
          <w14:textFill>
            <w14:solidFill>
              <w14:schemeClr w14:val="tx1"/>
            </w14:solidFill>
          </w14:textFill>
        </w:rPr>
      </w:pPr>
      <w:r>
        <w:rPr>
          <w:rFonts w:hint="eastAsia" w:ascii="宋体" w:hAnsi="宋体"/>
          <w:i w:val="0"/>
          <w:iCs w:val="0"/>
          <w:color w:val="000000" w:themeColor="text1"/>
          <w:sz w:val="24"/>
          <w:highlight w:val="none"/>
          <w:lang w:val="en-US" w:eastAsia="zh-CN"/>
          <w14:textFill>
            <w14:solidFill>
              <w14:schemeClr w14:val="tx1"/>
            </w14:solidFill>
          </w14:textFill>
        </w:rPr>
        <w:t>注：本表后请附相关人员的身份证、证书（如有）等资料扫描件。</w:t>
      </w:r>
    </w:p>
    <w:p w14:paraId="51AEC31A">
      <w:pPr>
        <w:spacing w:line="360" w:lineRule="auto"/>
        <w:ind w:firstLine="480" w:firstLineChars="200"/>
        <w:rPr>
          <w:rFonts w:hint="eastAsia" w:ascii="宋体" w:hAnsi="宋体"/>
          <w:i w:val="0"/>
          <w:iCs w:val="0"/>
          <w:color w:val="000000" w:themeColor="text1"/>
          <w:sz w:val="24"/>
          <w:szCs w:val="24"/>
          <w:highlight w:val="none"/>
          <w14:textFill>
            <w14:solidFill>
              <w14:schemeClr w14:val="tx1"/>
            </w14:solidFill>
          </w14:textFill>
        </w:rPr>
      </w:pPr>
    </w:p>
    <w:p w14:paraId="42F448EA">
      <w:pPr>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投标</w:t>
      </w:r>
      <w:r>
        <w:rPr>
          <w:rFonts w:hint="eastAsia" w:ascii="宋体" w:hAnsi="宋体"/>
          <w:i w:val="0"/>
          <w:iCs w:val="0"/>
          <w:color w:val="000000" w:themeColor="text1"/>
          <w:sz w:val="24"/>
          <w:szCs w:val="24"/>
          <w:highlight w:val="none"/>
          <w:lang w:val="en-US" w:eastAsia="zh-CN"/>
          <w14:textFill>
            <w14:solidFill>
              <w14:schemeClr w14:val="tx1"/>
            </w14:solidFill>
          </w14:textFill>
        </w:rPr>
        <w:t>单位名称</w:t>
      </w:r>
      <w:r>
        <w:rPr>
          <w:rFonts w:hint="eastAsia" w:ascii="宋体" w:hAnsi="宋体"/>
          <w:i w:val="0"/>
          <w:iCs w:val="0"/>
          <w:color w:val="000000" w:themeColor="text1"/>
          <w:sz w:val="24"/>
          <w:szCs w:val="24"/>
          <w:highlight w:val="none"/>
          <w14:textFill>
            <w14:solidFill>
              <w14:schemeClr w14:val="tx1"/>
            </w14:solidFill>
          </w14:textFill>
        </w:rPr>
        <w:t>（电子签章）：_____________________</w:t>
      </w:r>
    </w:p>
    <w:p w14:paraId="58C96124">
      <w:pPr>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p>
    <w:p w14:paraId="0B74133D">
      <w:pPr>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法定代表人或委托代理人（</w:t>
      </w:r>
      <w:r>
        <w:rPr>
          <w:rFonts w:hint="eastAsia" w:hAnsi="宋体"/>
          <w:i w:val="0"/>
          <w:iCs w:val="0"/>
          <w:color w:val="000000" w:themeColor="text1"/>
          <w:sz w:val="24"/>
          <w:szCs w:val="24"/>
          <w:highlight w:val="none"/>
          <w14:textFill>
            <w14:solidFill>
              <w14:schemeClr w14:val="tx1"/>
            </w14:solidFill>
          </w14:textFill>
        </w:rPr>
        <w:t>签字或</w:t>
      </w:r>
      <w:r>
        <w:rPr>
          <w:rFonts w:hint="eastAsia" w:hAnsi="宋体"/>
          <w:i w:val="0"/>
          <w:iCs w:val="0"/>
          <w:color w:val="000000" w:themeColor="text1"/>
          <w:sz w:val="24"/>
          <w:szCs w:val="24"/>
          <w:highlight w:val="none"/>
          <w:lang w:eastAsia="zh-CN"/>
          <w14:textFill>
            <w14:solidFill>
              <w14:schemeClr w14:val="tx1"/>
            </w14:solidFill>
          </w14:textFill>
        </w:rPr>
        <w:t>签章</w:t>
      </w:r>
      <w:r>
        <w:rPr>
          <w:rFonts w:hint="eastAsia" w:ascii="宋体" w:hAnsi="宋体"/>
          <w:i w:val="0"/>
          <w:iCs w:val="0"/>
          <w:color w:val="000000" w:themeColor="text1"/>
          <w:sz w:val="24"/>
          <w:szCs w:val="24"/>
          <w:highlight w:val="none"/>
          <w14:textFill>
            <w14:solidFill>
              <w14:schemeClr w14:val="tx1"/>
            </w14:solidFill>
          </w14:textFill>
        </w:rPr>
        <w:t>）：_____________________</w:t>
      </w:r>
    </w:p>
    <w:p w14:paraId="0E5C5AF1">
      <w:pPr>
        <w:pStyle w:val="13"/>
        <w:ind w:firstLine="480" w:firstLineChars="200"/>
        <w:rPr>
          <w:rFonts w:hint="eastAsia" w:ascii="宋体" w:hAnsi="宋体"/>
          <w:i w:val="0"/>
          <w:iCs w:val="0"/>
          <w:color w:val="000000" w:themeColor="text1"/>
          <w:sz w:val="24"/>
          <w:szCs w:val="24"/>
          <w:highlight w:val="none"/>
          <w14:textFill>
            <w14:solidFill>
              <w14:schemeClr w14:val="tx1"/>
            </w14:solidFill>
          </w14:textFill>
        </w:rPr>
      </w:pPr>
    </w:p>
    <w:p w14:paraId="5DA15208">
      <w:pPr>
        <w:pStyle w:val="13"/>
        <w:ind w:firstLine="480" w:firstLineChars="200"/>
        <w:rPr>
          <w:rFonts w:hint="eastAsia" w:ascii="宋体" w:hAnsi="宋体" w:cs="Times New Roman"/>
          <w:b/>
          <w:bCs/>
          <w:i w:val="0"/>
          <w:iCs w:val="0"/>
          <w:color w:val="000000" w:themeColor="text1"/>
          <w:sz w:val="28"/>
          <w:szCs w:val="28"/>
          <w:highlight w:val="none"/>
          <w:lang w:val="en-US"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日    期：</w:t>
      </w:r>
    </w:p>
    <w:p w14:paraId="064641A7">
      <w:pPr>
        <w:spacing w:after="100" w:afterAutospacing="1" w:line="480" w:lineRule="auto"/>
        <w:jc w:val="center"/>
        <w:rPr>
          <w:rFonts w:hint="eastAsia" w:ascii="宋体" w:hAnsi="宋体" w:cs="Times New Roman"/>
          <w:b/>
          <w:bCs/>
          <w:i w:val="0"/>
          <w:iCs w:val="0"/>
          <w:color w:val="000000" w:themeColor="text1"/>
          <w:sz w:val="28"/>
          <w:szCs w:val="28"/>
          <w:highlight w:val="none"/>
          <w:lang w:val="en-US" w:eastAsia="zh-CN"/>
          <w14:textFill>
            <w14:solidFill>
              <w14:schemeClr w14:val="tx1"/>
            </w14:solidFill>
          </w14:textFill>
        </w:rPr>
      </w:pPr>
    </w:p>
    <w:p w14:paraId="4DF3A5A9">
      <w:pPr>
        <w:spacing w:after="100" w:afterAutospacing="1" w:line="480" w:lineRule="auto"/>
        <w:jc w:val="center"/>
        <w:rPr>
          <w:rFonts w:hint="eastAsia" w:ascii="宋体" w:hAnsi="宋体" w:cs="Times New Roman"/>
          <w:b/>
          <w:bCs/>
          <w:i w:val="0"/>
          <w:iCs w:val="0"/>
          <w:color w:val="000000" w:themeColor="text1"/>
          <w:sz w:val="28"/>
          <w:szCs w:val="28"/>
          <w:highlight w:val="none"/>
          <w:lang w:val="en-US" w:eastAsia="zh-CN"/>
          <w14:textFill>
            <w14:solidFill>
              <w14:schemeClr w14:val="tx1"/>
            </w14:solidFill>
          </w14:textFill>
        </w:rPr>
      </w:pPr>
    </w:p>
    <w:p w14:paraId="0DB7A30E">
      <w:pPr>
        <w:pStyle w:val="13"/>
        <w:rPr>
          <w:rFonts w:hint="eastAsia" w:ascii="宋体" w:hAnsi="宋体" w:cs="Times New Roman"/>
          <w:b/>
          <w:bCs/>
          <w:i w:val="0"/>
          <w:iCs w:val="0"/>
          <w:color w:val="000000" w:themeColor="text1"/>
          <w:sz w:val="28"/>
          <w:szCs w:val="28"/>
          <w:highlight w:val="none"/>
          <w:lang w:val="en-US" w:eastAsia="zh-CN"/>
          <w14:textFill>
            <w14:solidFill>
              <w14:schemeClr w14:val="tx1"/>
            </w14:solidFill>
          </w14:textFill>
        </w:rPr>
      </w:pPr>
    </w:p>
    <w:p w14:paraId="57CB22D5">
      <w:pPr>
        <w:rPr>
          <w:rFonts w:hint="eastAsia" w:ascii="宋体" w:hAnsi="宋体" w:cs="Times New Roman"/>
          <w:b/>
          <w:bCs/>
          <w:i w:val="0"/>
          <w:iCs w:val="0"/>
          <w:color w:val="000000" w:themeColor="text1"/>
          <w:sz w:val="28"/>
          <w:szCs w:val="28"/>
          <w:highlight w:val="none"/>
          <w:lang w:eastAsia="zh-CN"/>
          <w14:textFill>
            <w14:solidFill>
              <w14:schemeClr w14:val="tx1"/>
            </w14:solidFill>
          </w14:textFill>
        </w:rPr>
      </w:pPr>
    </w:p>
    <w:p w14:paraId="16879114">
      <w:pPr>
        <w:pStyle w:val="4"/>
        <w:numPr>
          <w:ilvl w:val="0"/>
          <w:numId w:val="0"/>
        </w:numPr>
        <w:ind w:left="0" w:leftChars="0" w:firstLine="0" w:firstLineChars="0"/>
        <w:jc w:val="center"/>
        <w:rPr>
          <w:rFonts w:hint="eastAsia" w:ascii="Times New Roman" w:hAnsi="宋体" w:eastAsia="宋体" w:cs="宋体"/>
          <w:i w:val="0"/>
          <w:iCs w:val="0"/>
          <w:color w:val="000000" w:themeColor="text1"/>
          <w:sz w:val="28"/>
          <w:szCs w:val="28"/>
          <w:highlight w:val="none"/>
          <w:lang w:val="en-US" w:eastAsia="zh-CN"/>
          <w14:textFill>
            <w14:solidFill>
              <w14:schemeClr w14:val="tx1"/>
            </w14:solidFill>
          </w14:textFill>
        </w:rPr>
      </w:pPr>
      <w:bookmarkStart w:id="304" w:name="_Toc2260"/>
      <w:bookmarkStart w:id="305" w:name="_Toc26894"/>
      <w:bookmarkStart w:id="306" w:name="_Toc4793"/>
      <w:r>
        <w:rPr>
          <w:rFonts w:hint="eastAsia" w:hAnsi="宋体" w:cs="宋体"/>
          <w:i w:val="0"/>
          <w:iCs w:val="0"/>
          <w:color w:val="000000" w:themeColor="text1"/>
          <w:sz w:val="28"/>
          <w:szCs w:val="28"/>
          <w:highlight w:val="none"/>
          <w:lang w:val="en-US" w:eastAsia="zh-CN"/>
          <w14:textFill>
            <w14:solidFill>
              <w14:schemeClr w14:val="tx1"/>
            </w14:solidFill>
          </w14:textFill>
        </w:rPr>
        <w:t>6</w:t>
      </w:r>
      <w:r>
        <w:rPr>
          <w:rFonts w:hint="eastAsia" w:ascii="Times New Roman" w:hAnsi="宋体" w:eastAsia="宋体" w:cs="宋体"/>
          <w:i w:val="0"/>
          <w:iCs w:val="0"/>
          <w:color w:val="000000" w:themeColor="text1"/>
          <w:sz w:val="28"/>
          <w:szCs w:val="28"/>
          <w:highlight w:val="none"/>
          <w:lang w:val="en-US" w:eastAsia="zh-CN"/>
          <w14:textFill>
            <w14:solidFill>
              <w14:schemeClr w14:val="tx1"/>
            </w14:solidFill>
          </w14:textFill>
        </w:rPr>
        <w:t>、类似项目业绩</w:t>
      </w:r>
      <w:bookmarkEnd w:id="304"/>
      <w:bookmarkEnd w:id="305"/>
      <w:bookmarkEnd w:id="306"/>
    </w:p>
    <w:p w14:paraId="5A44DD4F">
      <w:pPr>
        <w:spacing w:after="100" w:afterAutospacing="1"/>
        <w:rPr>
          <w:rFonts w:hint="eastAsia"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lang w:val="en-US" w:eastAsia="zh-CN"/>
          <w14:textFill>
            <w14:solidFill>
              <w14:schemeClr w14:val="tx1"/>
            </w14:solidFill>
          </w14:textFill>
        </w:rPr>
        <w:t>项目</w:t>
      </w:r>
      <w:r>
        <w:rPr>
          <w:rFonts w:hint="eastAsia" w:ascii="宋体" w:hAnsi="宋体"/>
          <w:i w:val="0"/>
          <w:iCs w:val="0"/>
          <w:color w:val="000000" w:themeColor="text1"/>
          <w:sz w:val="24"/>
          <w:szCs w:val="24"/>
          <w:highlight w:val="none"/>
          <w14:textFill>
            <w14:solidFill>
              <w14:schemeClr w14:val="tx1"/>
            </w14:solidFill>
          </w14:textFill>
        </w:rPr>
        <w:t>名称：</w:t>
      </w:r>
    </w:p>
    <w:p w14:paraId="7F529082">
      <w:pPr>
        <w:numPr>
          <w:ilvl w:val="0"/>
          <w:numId w:val="0"/>
        </w:numPr>
        <w:rPr>
          <w:rFonts w:hint="eastAsia"/>
          <w:i w:val="0"/>
          <w:iCs w:val="0"/>
          <w:color w:val="000000" w:themeColor="text1"/>
          <w:lang w:val="en-US" w:eastAsia="zh-CN"/>
          <w14:textFill>
            <w14:solidFill>
              <w14:schemeClr w14:val="tx1"/>
            </w14:solidFill>
          </w14:textFill>
        </w:rPr>
      </w:pPr>
      <w:r>
        <w:rPr>
          <w:rFonts w:hint="eastAsia" w:ascii="宋体" w:hAnsi="宋体"/>
          <w:i w:val="0"/>
          <w:iCs w:val="0"/>
          <w:color w:val="000000" w:themeColor="text1"/>
          <w:sz w:val="24"/>
          <w:szCs w:val="24"/>
          <w:highlight w:val="none"/>
          <w:lang w:val="en-US" w:eastAsia="zh-CN"/>
          <w14:textFill>
            <w14:solidFill>
              <w14:schemeClr w14:val="tx1"/>
            </w14:solidFill>
          </w14:textFill>
        </w:rPr>
        <w:t>项目编号：</w:t>
      </w:r>
      <w:r>
        <w:rPr>
          <w:rFonts w:hint="eastAsia" w:ascii="宋体" w:hAnsi="宋体"/>
          <w:i w:val="0"/>
          <w:iCs w:val="0"/>
          <w:color w:val="000000" w:themeColor="text1"/>
          <w:sz w:val="24"/>
          <w:szCs w:val="24"/>
          <w:highlight w:val="none"/>
          <w:u w:val="single"/>
          <w14:textFill>
            <w14:solidFill>
              <w14:schemeClr w14:val="tx1"/>
            </w14:solidFill>
          </w14:textFill>
        </w:rPr>
        <w:t xml:space="preserve"> </w:t>
      </w:r>
    </w:p>
    <w:tbl>
      <w:tblPr>
        <w:tblStyle w:val="37"/>
        <w:tblW w:w="9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154"/>
        <w:gridCol w:w="1906"/>
        <w:gridCol w:w="1658"/>
        <w:gridCol w:w="1804"/>
        <w:gridCol w:w="1219"/>
      </w:tblGrid>
      <w:tr w14:paraId="11FE0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33" w:type="dxa"/>
            <w:noWrap w:val="0"/>
            <w:vAlign w:val="center"/>
          </w:tcPr>
          <w:p w14:paraId="37BF3723">
            <w:pPr>
              <w:jc w:val="center"/>
              <w:rPr>
                <w:rFonts w:ascii="宋体" w:hAnsi="宋体" w:cs="宋体"/>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14:textFill>
                  <w14:solidFill>
                    <w14:schemeClr w14:val="tx1"/>
                  </w14:solidFill>
                </w14:textFill>
              </w:rPr>
              <w:t>序号</w:t>
            </w:r>
          </w:p>
        </w:tc>
        <w:tc>
          <w:tcPr>
            <w:tcW w:w="2154" w:type="dxa"/>
            <w:noWrap w:val="0"/>
            <w:vAlign w:val="center"/>
          </w:tcPr>
          <w:p w14:paraId="55CBBE82">
            <w:pPr>
              <w:jc w:val="center"/>
              <w:rPr>
                <w:rFonts w:ascii="宋体" w:hAnsi="宋体" w:cs="宋体"/>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14:textFill>
                  <w14:solidFill>
                    <w14:schemeClr w14:val="tx1"/>
                  </w14:solidFill>
                </w14:textFill>
              </w:rPr>
              <w:t>项目名称</w:t>
            </w:r>
          </w:p>
        </w:tc>
        <w:tc>
          <w:tcPr>
            <w:tcW w:w="1906" w:type="dxa"/>
            <w:noWrap w:val="0"/>
            <w:vAlign w:val="center"/>
          </w:tcPr>
          <w:p w14:paraId="1BD487F7">
            <w:pPr>
              <w:jc w:val="center"/>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cs="宋体"/>
                <w:i w:val="0"/>
                <w:iCs w:val="0"/>
                <w:color w:val="000000" w:themeColor="text1"/>
                <w:sz w:val="24"/>
                <w:szCs w:val="24"/>
                <w:highlight w:val="none"/>
                <w:lang w:eastAsia="zh-CN"/>
                <w14:textFill>
                  <w14:solidFill>
                    <w14:schemeClr w14:val="tx1"/>
                  </w14:solidFill>
                </w14:textFill>
              </w:rPr>
              <w:t>采购单位名称</w:t>
            </w:r>
          </w:p>
        </w:tc>
        <w:tc>
          <w:tcPr>
            <w:tcW w:w="1658" w:type="dxa"/>
            <w:noWrap w:val="0"/>
            <w:vAlign w:val="center"/>
          </w:tcPr>
          <w:p w14:paraId="3B85C510">
            <w:pPr>
              <w:jc w:val="center"/>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cs="宋体"/>
                <w:i w:val="0"/>
                <w:iCs w:val="0"/>
                <w:color w:val="000000" w:themeColor="text1"/>
                <w:sz w:val="24"/>
                <w:szCs w:val="24"/>
                <w:highlight w:val="none"/>
                <w14:textFill>
                  <w14:solidFill>
                    <w14:schemeClr w14:val="tx1"/>
                  </w14:solidFill>
                </w14:textFill>
              </w:rPr>
              <w:t>合同</w:t>
            </w:r>
            <w:r>
              <w:rPr>
                <w:rFonts w:hint="eastAsia" w:ascii="宋体" w:hAnsi="宋体" w:cs="宋体"/>
                <w:i w:val="0"/>
                <w:iCs w:val="0"/>
                <w:color w:val="000000" w:themeColor="text1"/>
                <w:sz w:val="24"/>
                <w:szCs w:val="24"/>
                <w:highlight w:val="none"/>
                <w:lang w:eastAsia="zh-CN"/>
                <w14:textFill>
                  <w14:solidFill>
                    <w14:schemeClr w14:val="tx1"/>
                  </w14:solidFill>
                </w14:textFill>
              </w:rPr>
              <w:t>金额</w:t>
            </w:r>
          </w:p>
        </w:tc>
        <w:tc>
          <w:tcPr>
            <w:tcW w:w="1804" w:type="dxa"/>
            <w:noWrap w:val="0"/>
            <w:vAlign w:val="center"/>
          </w:tcPr>
          <w:p w14:paraId="13DD5502">
            <w:pPr>
              <w:jc w:val="center"/>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cs="宋体"/>
                <w:i w:val="0"/>
                <w:iCs w:val="0"/>
                <w:color w:val="000000" w:themeColor="text1"/>
                <w:sz w:val="24"/>
                <w:szCs w:val="24"/>
                <w:highlight w:val="none"/>
                <w:lang w:eastAsia="zh-CN"/>
                <w14:textFill>
                  <w14:solidFill>
                    <w14:schemeClr w14:val="tx1"/>
                  </w14:solidFill>
                </w14:textFill>
              </w:rPr>
              <w:t>签订日期</w:t>
            </w:r>
          </w:p>
        </w:tc>
        <w:tc>
          <w:tcPr>
            <w:tcW w:w="1219" w:type="dxa"/>
            <w:noWrap w:val="0"/>
            <w:vAlign w:val="center"/>
          </w:tcPr>
          <w:p w14:paraId="277C7E94">
            <w:pPr>
              <w:jc w:val="center"/>
              <w:rPr>
                <w:rFonts w:hint="eastAsia" w:cs="宋体"/>
                <w:i w:val="0"/>
                <w:iCs w:val="0"/>
                <w:color w:val="000000" w:themeColor="text1"/>
                <w:sz w:val="24"/>
                <w:szCs w:val="24"/>
                <w:highlight w:val="none"/>
                <w:lang w:eastAsia="zh-CN"/>
                <w14:textFill>
                  <w14:solidFill>
                    <w14:schemeClr w14:val="tx1"/>
                  </w14:solidFill>
                </w14:textFill>
              </w:rPr>
            </w:pPr>
            <w:r>
              <w:rPr>
                <w:rFonts w:hint="eastAsia" w:cs="宋体"/>
                <w:i w:val="0"/>
                <w:iCs w:val="0"/>
                <w:color w:val="000000" w:themeColor="text1"/>
                <w:sz w:val="24"/>
                <w:szCs w:val="24"/>
                <w:highlight w:val="none"/>
                <w:lang w:eastAsia="zh-CN"/>
                <w14:textFill>
                  <w14:solidFill>
                    <w14:schemeClr w14:val="tx1"/>
                  </w14:solidFill>
                </w14:textFill>
              </w:rPr>
              <w:t>备注</w:t>
            </w:r>
          </w:p>
        </w:tc>
      </w:tr>
      <w:tr w14:paraId="33C81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jc w:val="center"/>
        </w:trPr>
        <w:tc>
          <w:tcPr>
            <w:tcW w:w="733" w:type="dxa"/>
            <w:noWrap w:val="0"/>
            <w:vAlign w:val="center"/>
          </w:tcPr>
          <w:p w14:paraId="3FE80410">
            <w:pPr>
              <w:spacing w:line="240" w:lineRule="atLeast"/>
              <w:rPr>
                <w:rFonts w:ascii="宋体" w:hAnsi="宋体" w:cs="宋体"/>
                <w:i w:val="0"/>
                <w:iCs w:val="0"/>
                <w:color w:val="000000" w:themeColor="text1"/>
                <w:sz w:val="28"/>
                <w:szCs w:val="28"/>
                <w:highlight w:val="none"/>
                <w14:textFill>
                  <w14:solidFill>
                    <w14:schemeClr w14:val="tx1"/>
                  </w14:solidFill>
                </w14:textFill>
              </w:rPr>
            </w:pPr>
          </w:p>
          <w:p w14:paraId="01A11F67">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2154" w:type="dxa"/>
            <w:noWrap w:val="0"/>
            <w:vAlign w:val="center"/>
          </w:tcPr>
          <w:p w14:paraId="74D11992">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906" w:type="dxa"/>
            <w:noWrap w:val="0"/>
            <w:vAlign w:val="center"/>
          </w:tcPr>
          <w:p w14:paraId="4D5AA944">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658" w:type="dxa"/>
            <w:noWrap w:val="0"/>
            <w:vAlign w:val="center"/>
          </w:tcPr>
          <w:p w14:paraId="7F1AF6A1">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804" w:type="dxa"/>
            <w:noWrap w:val="0"/>
            <w:vAlign w:val="center"/>
          </w:tcPr>
          <w:p w14:paraId="7F0901F2">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219" w:type="dxa"/>
            <w:noWrap w:val="0"/>
            <w:vAlign w:val="center"/>
          </w:tcPr>
          <w:p w14:paraId="598BC968">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r>
      <w:tr w14:paraId="3FEE9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jc w:val="center"/>
        </w:trPr>
        <w:tc>
          <w:tcPr>
            <w:tcW w:w="733" w:type="dxa"/>
            <w:noWrap w:val="0"/>
            <w:vAlign w:val="center"/>
          </w:tcPr>
          <w:p w14:paraId="0F5660F5">
            <w:pPr>
              <w:spacing w:line="240" w:lineRule="atLeast"/>
              <w:rPr>
                <w:rFonts w:ascii="宋体" w:hAnsi="宋体" w:cs="宋体"/>
                <w:i w:val="0"/>
                <w:iCs w:val="0"/>
                <w:color w:val="000000" w:themeColor="text1"/>
                <w:sz w:val="28"/>
                <w:szCs w:val="28"/>
                <w:highlight w:val="none"/>
                <w14:textFill>
                  <w14:solidFill>
                    <w14:schemeClr w14:val="tx1"/>
                  </w14:solidFill>
                </w14:textFill>
              </w:rPr>
            </w:pPr>
          </w:p>
          <w:p w14:paraId="1827AA58">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2154" w:type="dxa"/>
            <w:noWrap w:val="0"/>
            <w:vAlign w:val="center"/>
          </w:tcPr>
          <w:p w14:paraId="4A59518E">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906" w:type="dxa"/>
            <w:noWrap w:val="0"/>
            <w:vAlign w:val="center"/>
          </w:tcPr>
          <w:p w14:paraId="695CFD7B">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658" w:type="dxa"/>
            <w:noWrap w:val="0"/>
            <w:vAlign w:val="center"/>
          </w:tcPr>
          <w:p w14:paraId="1347012F">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804" w:type="dxa"/>
            <w:noWrap w:val="0"/>
            <w:vAlign w:val="center"/>
          </w:tcPr>
          <w:p w14:paraId="7F0D077B">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219" w:type="dxa"/>
            <w:noWrap w:val="0"/>
            <w:vAlign w:val="center"/>
          </w:tcPr>
          <w:p w14:paraId="1C74F950">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r>
      <w:tr w14:paraId="59870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jc w:val="center"/>
        </w:trPr>
        <w:tc>
          <w:tcPr>
            <w:tcW w:w="733" w:type="dxa"/>
            <w:noWrap w:val="0"/>
            <w:vAlign w:val="center"/>
          </w:tcPr>
          <w:p w14:paraId="594A7BF5">
            <w:pPr>
              <w:spacing w:line="240" w:lineRule="atLeast"/>
              <w:rPr>
                <w:rFonts w:ascii="宋体" w:hAnsi="宋体" w:cs="宋体"/>
                <w:i w:val="0"/>
                <w:iCs w:val="0"/>
                <w:color w:val="000000" w:themeColor="text1"/>
                <w:sz w:val="28"/>
                <w:szCs w:val="28"/>
                <w:highlight w:val="none"/>
                <w14:textFill>
                  <w14:solidFill>
                    <w14:schemeClr w14:val="tx1"/>
                  </w14:solidFill>
                </w14:textFill>
              </w:rPr>
            </w:pPr>
          </w:p>
          <w:p w14:paraId="6E996E73">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2154" w:type="dxa"/>
            <w:noWrap w:val="0"/>
            <w:vAlign w:val="center"/>
          </w:tcPr>
          <w:p w14:paraId="76FE247A">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906" w:type="dxa"/>
            <w:noWrap w:val="0"/>
            <w:vAlign w:val="center"/>
          </w:tcPr>
          <w:p w14:paraId="243593ED">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658" w:type="dxa"/>
            <w:noWrap w:val="0"/>
            <w:vAlign w:val="center"/>
          </w:tcPr>
          <w:p w14:paraId="1D723E7E">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804" w:type="dxa"/>
            <w:noWrap w:val="0"/>
            <w:vAlign w:val="center"/>
          </w:tcPr>
          <w:p w14:paraId="07FA894F">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219" w:type="dxa"/>
            <w:noWrap w:val="0"/>
            <w:vAlign w:val="center"/>
          </w:tcPr>
          <w:p w14:paraId="235AB35A">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r>
      <w:tr w14:paraId="7CF3A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jc w:val="center"/>
        </w:trPr>
        <w:tc>
          <w:tcPr>
            <w:tcW w:w="733" w:type="dxa"/>
            <w:noWrap w:val="0"/>
            <w:vAlign w:val="center"/>
          </w:tcPr>
          <w:p w14:paraId="598AFB5C">
            <w:pPr>
              <w:spacing w:line="240" w:lineRule="atLeast"/>
              <w:rPr>
                <w:rFonts w:ascii="宋体" w:hAnsi="宋体" w:cs="宋体"/>
                <w:i w:val="0"/>
                <w:iCs w:val="0"/>
                <w:color w:val="000000" w:themeColor="text1"/>
                <w:sz w:val="28"/>
                <w:szCs w:val="28"/>
                <w:highlight w:val="none"/>
                <w14:textFill>
                  <w14:solidFill>
                    <w14:schemeClr w14:val="tx1"/>
                  </w14:solidFill>
                </w14:textFill>
              </w:rPr>
            </w:pPr>
          </w:p>
          <w:p w14:paraId="676111CF">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2154" w:type="dxa"/>
            <w:noWrap w:val="0"/>
            <w:vAlign w:val="center"/>
          </w:tcPr>
          <w:p w14:paraId="2693F249">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906" w:type="dxa"/>
            <w:noWrap w:val="0"/>
            <w:vAlign w:val="center"/>
          </w:tcPr>
          <w:p w14:paraId="214B967C">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658" w:type="dxa"/>
            <w:noWrap w:val="0"/>
            <w:vAlign w:val="center"/>
          </w:tcPr>
          <w:p w14:paraId="3464644C">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804" w:type="dxa"/>
            <w:noWrap w:val="0"/>
            <w:vAlign w:val="center"/>
          </w:tcPr>
          <w:p w14:paraId="2D545CFF">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219" w:type="dxa"/>
            <w:noWrap w:val="0"/>
            <w:vAlign w:val="center"/>
          </w:tcPr>
          <w:p w14:paraId="36CF6F73">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r>
      <w:tr w14:paraId="34540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jc w:val="center"/>
        </w:trPr>
        <w:tc>
          <w:tcPr>
            <w:tcW w:w="733" w:type="dxa"/>
            <w:noWrap w:val="0"/>
            <w:vAlign w:val="center"/>
          </w:tcPr>
          <w:p w14:paraId="08647682">
            <w:pPr>
              <w:spacing w:line="240" w:lineRule="atLeast"/>
              <w:rPr>
                <w:rFonts w:ascii="宋体" w:hAnsi="宋体" w:cs="宋体"/>
                <w:i w:val="0"/>
                <w:iCs w:val="0"/>
                <w:color w:val="000000" w:themeColor="text1"/>
                <w:sz w:val="28"/>
                <w:szCs w:val="28"/>
                <w:highlight w:val="none"/>
                <w14:textFill>
                  <w14:solidFill>
                    <w14:schemeClr w14:val="tx1"/>
                  </w14:solidFill>
                </w14:textFill>
              </w:rPr>
            </w:pPr>
          </w:p>
          <w:p w14:paraId="3DE5255F">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2154" w:type="dxa"/>
            <w:noWrap w:val="0"/>
            <w:vAlign w:val="center"/>
          </w:tcPr>
          <w:p w14:paraId="6CC48E49">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906" w:type="dxa"/>
            <w:noWrap w:val="0"/>
            <w:vAlign w:val="center"/>
          </w:tcPr>
          <w:p w14:paraId="24E1703D">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658" w:type="dxa"/>
            <w:noWrap w:val="0"/>
            <w:vAlign w:val="center"/>
          </w:tcPr>
          <w:p w14:paraId="5AC20A6A">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804" w:type="dxa"/>
            <w:noWrap w:val="0"/>
            <w:vAlign w:val="center"/>
          </w:tcPr>
          <w:p w14:paraId="3292F751">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219" w:type="dxa"/>
            <w:noWrap w:val="0"/>
            <w:vAlign w:val="center"/>
          </w:tcPr>
          <w:p w14:paraId="51E23F28">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r>
      <w:tr w14:paraId="24B32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2" w:hRule="atLeast"/>
          <w:jc w:val="center"/>
        </w:trPr>
        <w:tc>
          <w:tcPr>
            <w:tcW w:w="733" w:type="dxa"/>
            <w:noWrap w:val="0"/>
            <w:vAlign w:val="center"/>
          </w:tcPr>
          <w:p w14:paraId="3341AB11">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2154" w:type="dxa"/>
            <w:noWrap w:val="0"/>
            <w:vAlign w:val="center"/>
          </w:tcPr>
          <w:p w14:paraId="798C7A6D">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906" w:type="dxa"/>
            <w:noWrap w:val="0"/>
            <w:vAlign w:val="center"/>
          </w:tcPr>
          <w:p w14:paraId="232F75ED">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658" w:type="dxa"/>
            <w:noWrap w:val="0"/>
            <w:vAlign w:val="center"/>
          </w:tcPr>
          <w:p w14:paraId="675B6787">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804" w:type="dxa"/>
            <w:noWrap w:val="0"/>
            <w:vAlign w:val="center"/>
          </w:tcPr>
          <w:p w14:paraId="17E3B45B">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219" w:type="dxa"/>
            <w:noWrap w:val="0"/>
            <w:vAlign w:val="center"/>
          </w:tcPr>
          <w:p w14:paraId="00DF599C">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r>
      <w:tr w14:paraId="15F23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2" w:hRule="atLeast"/>
          <w:jc w:val="center"/>
        </w:trPr>
        <w:tc>
          <w:tcPr>
            <w:tcW w:w="733" w:type="dxa"/>
            <w:noWrap w:val="0"/>
            <w:vAlign w:val="center"/>
          </w:tcPr>
          <w:p w14:paraId="2D6EE8AD">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2154" w:type="dxa"/>
            <w:noWrap w:val="0"/>
            <w:vAlign w:val="center"/>
          </w:tcPr>
          <w:p w14:paraId="5C2D805B">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906" w:type="dxa"/>
            <w:noWrap w:val="0"/>
            <w:vAlign w:val="center"/>
          </w:tcPr>
          <w:p w14:paraId="746DC7DB">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658" w:type="dxa"/>
            <w:noWrap w:val="0"/>
            <w:vAlign w:val="center"/>
          </w:tcPr>
          <w:p w14:paraId="55CFABFA">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804" w:type="dxa"/>
            <w:noWrap w:val="0"/>
            <w:vAlign w:val="center"/>
          </w:tcPr>
          <w:p w14:paraId="016882D6">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219" w:type="dxa"/>
            <w:noWrap w:val="0"/>
            <w:vAlign w:val="center"/>
          </w:tcPr>
          <w:p w14:paraId="3D43DAC0">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r>
      <w:tr w14:paraId="75120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733" w:type="dxa"/>
            <w:noWrap w:val="0"/>
            <w:vAlign w:val="center"/>
          </w:tcPr>
          <w:p w14:paraId="66A850C8">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2154" w:type="dxa"/>
            <w:noWrap w:val="0"/>
            <w:vAlign w:val="center"/>
          </w:tcPr>
          <w:p w14:paraId="6A03E35D">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906" w:type="dxa"/>
            <w:noWrap w:val="0"/>
            <w:vAlign w:val="center"/>
          </w:tcPr>
          <w:p w14:paraId="6E15EC05">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658" w:type="dxa"/>
            <w:noWrap w:val="0"/>
            <w:vAlign w:val="center"/>
          </w:tcPr>
          <w:p w14:paraId="52B50F5D">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804" w:type="dxa"/>
            <w:noWrap w:val="0"/>
            <w:vAlign w:val="center"/>
          </w:tcPr>
          <w:p w14:paraId="2C6925DF">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c>
          <w:tcPr>
            <w:tcW w:w="1219" w:type="dxa"/>
            <w:noWrap w:val="0"/>
            <w:vAlign w:val="center"/>
          </w:tcPr>
          <w:p w14:paraId="33AB97AF">
            <w:pPr>
              <w:spacing w:line="240" w:lineRule="atLeast"/>
              <w:rPr>
                <w:rFonts w:ascii="宋体" w:hAnsi="宋体" w:cs="宋体"/>
                <w:i w:val="0"/>
                <w:iCs w:val="0"/>
                <w:color w:val="000000" w:themeColor="text1"/>
                <w:sz w:val="28"/>
                <w:szCs w:val="28"/>
                <w:highlight w:val="none"/>
                <w14:textFill>
                  <w14:solidFill>
                    <w14:schemeClr w14:val="tx1"/>
                  </w14:solidFill>
                </w14:textFill>
              </w:rPr>
            </w:pPr>
          </w:p>
        </w:tc>
      </w:tr>
    </w:tbl>
    <w:p w14:paraId="2123F4B0">
      <w:pPr>
        <w:keepNext w:val="0"/>
        <w:keepLines w:val="0"/>
        <w:pageBreakBefore w:val="0"/>
        <w:widowControl w:val="0"/>
        <w:kinsoku/>
        <w:wordWrap/>
        <w:overflowPunct/>
        <w:topLinePunct w:val="0"/>
        <w:autoSpaceDE/>
        <w:autoSpaceDN/>
        <w:bidi w:val="0"/>
        <w:adjustRightInd/>
        <w:snapToGrid/>
        <w:spacing w:before="100" w:after="100" w:line="240" w:lineRule="auto"/>
        <w:textAlignment w:val="auto"/>
        <w:rPr>
          <w:rFonts w:hint="eastAsia"/>
          <w:i w:val="0"/>
          <w:iCs w:val="0"/>
          <w:color w:val="000000" w:themeColor="text1"/>
          <w:sz w:val="28"/>
          <w:szCs w:val="28"/>
          <w:lang w:val="en-US" w:eastAsia="zh-CN"/>
          <w14:textFill>
            <w14:solidFill>
              <w14:schemeClr w14:val="tx1"/>
            </w14:solidFill>
          </w14:textFill>
        </w:rPr>
      </w:pPr>
    </w:p>
    <w:p w14:paraId="2924CF13">
      <w:pPr>
        <w:keepNext w:val="0"/>
        <w:keepLines w:val="0"/>
        <w:pageBreakBefore w:val="0"/>
        <w:widowControl w:val="0"/>
        <w:kinsoku/>
        <w:wordWrap/>
        <w:overflowPunct/>
        <w:topLinePunct w:val="0"/>
        <w:autoSpaceDE/>
        <w:autoSpaceDN/>
        <w:bidi w:val="0"/>
        <w:adjustRightInd/>
        <w:snapToGrid/>
        <w:spacing w:before="100" w:after="100" w:line="240" w:lineRule="auto"/>
        <w:textAlignment w:val="auto"/>
        <w:rPr>
          <w:rFonts w:hint="eastAsia" w:ascii="宋体" w:hAnsi="宋体" w:eastAsia="宋体" w:cs="宋体"/>
          <w:i w:val="0"/>
          <w:iCs w:val="0"/>
          <w:color w:val="000000" w:themeColor="text1"/>
          <w:sz w:val="24"/>
          <w:szCs w:val="24"/>
          <w:lang w:val="en-US" w:eastAsia="zh-CN"/>
          <w14:textFill>
            <w14:solidFill>
              <w14:schemeClr w14:val="tx1"/>
            </w14:solidFill>
          </w14:textFill>
        </w:rPr>
      </w:pPr>
      <w:r>
        <w:rPr>
          <w:rFonts w:hint="eastAsia" w:ascii="宋体" w:hAnsi="宋体" w:eastAsia="宋体" w:cs="宋体"/>
          <w:i w:val="0"/>
          <w:iCs w:val="0"/>
          <w:color w:val="000000" w:themeColor="text1"/>
          <w:sz w:val="24"/>
          <w:szCs w:val="24"/>
          <w:lang w:val="en-US" w:eastAsia="zh-CN"/>
          <w14:textFill>
            <w14:solidFill>
              <w14:schemeClr w14:val="tx1"/>
            </w14:solidFill>
          </w14:textFill>
        </w:rPr>
        <w:t>（本表可扩展）</w:t>
      </w:r>
    </w:p>
    <w:p w14:paraId="30BCBD07">
      <w:pPr>
        <w:spacing w:line="360" w:lineRule="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注：1、</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202</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年1月至今已经完成或正在进行的</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类似</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业绩</w:t>
      </w:r>
      <w:r>
        <w:rPr>
          <w:rFonts w:hint="eastAsia" w:ascii="宋体" w:hAnsi="宋体" w:eastAsia="宋体" w:cs="宋体"/>
          <w:i w:val="0"/>
          <w:iCs w:val="0"/>
          <w:color w:val="000000" w:themeColor="text1"/>
          <w:sz w:val="24"/>
          <w:szCs w:val="24"/>
          <w:highlight w:val="none"/>
          <w14:textFill>
            <w14:solidFill>
              <w14:schemeClr w14:val="tx1"/>
            </w14:solidFill>
          </w14:textFill>
        </w:rPr>
        <w:t>；</w:t>
      </w:r>
    </w:p>
    <w:p w14:paraId="316C8A77">
      <w:pPr>
        <w:autoSpaceDE w:val="0"/>
        <w:autoSpaceDN w:val="0"/>
        <w:spacing w:line="360" w:lineRule="auto"/>
        <w:ind w:firstLine="480" w:firstLineChars="200"/>
        <w:rPr>
          <w:rFonts w:hint="eastAsia" w:ascii="宋体" w:hAnsi="宋体" w:eastAsia="宋体" w:cs="宋体"/>
          <w:i w:val="0"/>
          <w:iCs w:val="0"/>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2、附中标</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（成交）</w:t>
      </w:r>
      <w:r>
        <w:rPr>
          <w:rFonts w:hint="eastAsia" w:ascii="宋体" w:hAnsi="宋体" w:eastAsia="宋体" w:cs="宋体"/>
          <w:i w:val="0"/>
          <w:iCs w:val="0"/>
          <w:color w:val="000000" w:themeColor="text1"/>
          <w:sz w:val="24"/>
          <w:szCs w:val="24"/>
          <w:highlight w:val="none"/>
          <w14:textFill>
            <w14:solidFill>
              <w14:schemeClr w14:val="tx1"/>
            </w14:solidFill>
          </w14:textFill>
        </w:rPr>
        <w:t>通知书或合同扫描件</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14:textFill>
            <w14:solidFill>
              <w14:schemeClr w14:val="tx1"/>
            </w14:solidFill>
          </w14:textFill>
        </w:rPr>
        <w:t>合同</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扫描件应有</w:t>
      </w:r>
      <w:r>
        <w:rPr>
          <w:rFonts w:hint="eastAsia" w:ascii="宋体" w:hAnsi="宋体" w:eastAsia="宋体" w:cs="宋体"/>
          <w:i w:val="0"/>
          <w:iCs w:val="0"/>
          <w:color w:val="000000" w:themeColor="text1"/>
          <w:sz w:val="24"/>
          <w:szCs w:val="24"/>
          <w:highlight w:val="none"/>
          <w14:textFill>
            <w14:solidFill>
              <w14:schemeClr w14:val="tx1"/>
            </w14:solidFill>
          </w14:textFill>
        </w:rPr>
        <w:t>首尾页、签字页、联系人</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等</w:t>
      </w:r>
      <w:r>
        <w:rPr>
          <w:rFonts w:hint="eastAsia" w:ascii="宋体" w:hAnsi="宋体" w:eastAsia="宋体" w:cs="宋体"/>
          <w:i w:val="0"/>
          <w:iCs w:val="0"/>
          <w:color w:val="000000" w:themeColor="text1"/>
          <w:sz w:val="24"/>
          <w:szCs w:val="24"/>
          <w:highlight w:val="none"/>
          <w14:textFill>
            <w14:solidFill>
              <w14:schemeClr w14:val="tx1"/>
            </w14:solidFill>
          </w14:textFill>
        </w:rPr>
        <w:t>关键页</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的签字、盖章等信息），</w:t>
      </w:r>
      <w:r>
        <w:rPr>
          <w:rFonts w:hint="eastAsia" w:ascii="宋体" w:hAnsi="宋体" w:eastAsia="宋体" w:cs="宋体"/>
          <w:i w:val="0"/>
          <w:iCs w:val="0"/>
          <w:color w:val="000000" w:themeColor="text1"/>
          <w:sz w:val="24"/>
          <w:szCs w:val="24"/>
          <w:lang w:val="en-US" w:eastAsia="zh-CN"/>
          <w14:textFill>
            <w14:solidFill>
              <w14:schemeClr w14:val="tx1"/>
            </w14:solidFill>
          </w14:textFill>
        </w:rPr>
        <w:t>无证明材料或证明材料不明确、无法体现业绩内容的，不予认可。</w:t>
      </w:r>
    </w:p>
    <w:p w14:paraId="4EAAD639">
      <w:pPr>
        <w:spacing w:line="360" w:lineRule="auto"/>
        <w:ind w:firstLine="480" w:firstLineChars="200"/>
        <w:rPr>
          <w:rFonts w:hint="eastAsia" w:ascii="宋体" w:hAnsi="宋体"/>
          <w:i w:val="0"/>
          <w:iCs w:val="0"/>
          <w:color w:val="000000" w:themeColor="text1"/>
          <w:sz w:val="24"/>
          <w:szCs w:val="24"/>
          <w:highlight w:val="none"/>
          <w14:textFill>
            <w14:solidFill>
              <w14:schemeClr w14:val="tx1"/>
            </w14:solidFill>
          </w14:textFill>
        </w:rPr>
      </w:pPr>
    </w:p>
    <w:p w14:paraId="4AEA5E66">
      <w:pPr>
        <w:spacing w:line="360" w:lineRule="auto"/>
        <w:ind w:firstLine="480" w:firstLineChars="200"/>
        <w:rPr>
          <w:rFonts w:hint="eastAsia" w:ascii="宋体" w:hAnsi="宋体"/>
          <w:i w:val="0"/>
          <w:iCs w:val="0"/>
          <w:color w:val="000000" w:themeColor="text1"/>
          <w:sz w:val="24"/>
          <w:szCs w:val="24"/>
          <w:highlight w:val="none"/>
          <w14:textFill>
            <w14:solidFill>
              <w14:schemeClr w14:val="tx1"/>
            </w14:solidFill>
          </w14:textFill>
        </w:rPr>
      </w:pPr>
    </w:p>
    <w:p w14:paraId="6FAE483D">
      <w:pPr>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投标</w:t>
      </w:r>
      <w:r>
        <w:rPr>
          <w:rFonts w:hint="eastAsia" w:ascii="宋体" w:hAnsi="宋体"/>
          <w:i w:val="0"/>
          <w:iCs w:val="0"/>
          <w:color w:val="000000" w:themeColor="text1"/>
          <w:sz w:val="24"/>
          <w:szCs w:val="24"/>
          <w:highlight w:val="none"/>
          <w:lang w:val="en-US" w:eastAsia="zh-CN"/>
          <w14:textFill>
            <w14:solidFill>
              <w14:schemeClr w14:val="tx1"/>
            </w14:solidFill>
          </w14:textFill>
        </w:rPr>
        <w:t>单位名称</w:t>
      </w:r>
      <w:r>
        <w:rPr>
          <w:rFonts w:hint="eastAsia" w:ascii="宋体" w:hAnsi="宋体"/>
          <w:i w:val="0"/>
          <w:iCs w:val="0"/>
          <w:color w:val="000000" w:themeColor="text1"/>
          <w:sz w:val="24"/>
          <w:szCs w:val="24"/>
          <w:highlight w:val="none"/>
          <w14:textFill>
            <w14:solidFill>
              <w14:schemeClr w14:val="tx1"/>
            </w14:solidFill>
          </w14:textFill>
        </w:rPr>
        <w:t>（电子签章）：_____________________</w:t>
      </w:r>
    </w:p>
    <w:p w14:paraId="6CC64297">
      <w:pPr>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p>
    <w:p w14:paraId="7FAE37AA">
      <w:pPr>
        <w:spacing w:line="360" w:lineRule="auto"/>
        <w:ind w:firstLine="480" w:firstLineChars="200"/>
        <w:rPr>
          <w:rFonts w:ascii="宋体" w:hAnsi="宋体"/>
          <w:i w:val="0"/>
          <w:iCs w:val="0"/>
          <w:color w:val="000000" w:themeColor="text1"/>
          <w:sz w:val="24"/>
          <w:szCs w:val="24"/>
          <w:highlight w:val="none"/>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法定代表人或委托代理人（</w:t>
      </w:r>
      <w:r>
        <w:rPr>
          <w:rFonts w:hint="eastAsia" w:hAnsi="宋体"/>
          <w:i w:val="0"/>
          <w:iCs w:val="0"/>
          <w:color w:val="000000" w:themeColor="text1"/>
          <w:sz w:val="24"/>
          <w:szCs w:val="24"/>
          <w:highlight w:val="none"/>
          <w14:textFill>
            <w14:solidFill>
              <w14:schemeClr w14:val="tx1"/>
            </w14:solidFill>
          </w14:textFill>
        </w:rPr>
        <w:t>签字或</w:t>
      </w:r>
      <w:r>
        <w:rPr>
          <w:rFonts w:hint="eastAsia" w:hAnsi="宋体"/>
          <w:i w:val="0"/>
          <w:iCs w:val="0"/>
          <w:color w:val="000000" w:themeColor="text1"/>
          <w:sz w:val="24"/>
          <w:szCs w:val="24"/>
          <w:highlight w:val="none"/>
          <w:lang w:eastAsia="zh-CN"/>
          <w14:textFill>
            <w14:solidFill>
              <w14:schemeClr w14:val="tx1"/>
            </w14:solidFill>
          </w14:textFill>
        </w:rPr>
        <w:t>签章</w:t>
      </w:r>
      <w:r>
        <w:rPr>
          <w:rFonts w:hint="eastAsia" w:ascii="宋体" w:hAnsi="宋体"/>
          <w:i w:val="0"/>
          <w:iCs w:val="0"/>
          <w:color w:val="000000" w:themeColor="text1"/>
          <w:sz w:val="24"/>
          <w:szCs w:val="24"/>
          <w:highlight w:val="none"/>
          <w14:textFill>
            <w14:solidFill>
              <w14:schemeClr w14:val="tx1"/>
            </w14:solidFill>
          </w14:textFill>
        </w:rPr>
        <w:t>）：_____________________</w:t>
      </w:r>
    </w:p>
    <w:p w14:paraId="64D5A5ED">
      <w:pPr>
        <w:pStyle w:val="13"/>
        <w:ind w:firstLine="480" w:firstLineChars="200"/>
        <w:rPr>
          <w:rFonts w:hint="eastAsia" w:ascii="宋体" w:hAnsi="宋体"/>
          <w:i w:val="0"/>
          <w:iCs w:val="0"/>
          <w:color w:val="000000" w:themeColor="text1"/>
          <w:sz w:val="24"/>
          <w:szCs w:val="24"/>
          <w:highlight w:val="none"/>
          <w14:textFill>
            <w14:solidFill>
              <w14:schemeClr w14:val="tx1"/>
            </w14:solidFill>
          </w14:textFill>
        </w:rPr>
      </w:pPr>
    </w:p>
    <w:p w14:paraId="39D25F9A">
      <w:pPr>
        <w:pStyle w:val="13"/>
        <w:ind w:firstLine="480" w:firstLineChars="200"/>
        <w:rPr>
          <w:rFonts w:hint="eastAsia" w:ascii="宋体" w:hAnsi="宋体" w:cs="Times New Roman"/>
          <w:b/>
          <w:bCs/>
          <w:i w:val="0"/>
          <w:iCs w:val="0"/>
          <w:color w:val="000000" w:themeColor="text1"/>
          <w:sz w:val="28"/>
          <w:szCs w:val="28"/>
          <w:highlight w:val="none"/>
          <w:lang w:val="en-US" w:eastAsia="zh-CN"/>
          <w14:textFill>
            <w14:solidFill>
              <w14:schemeClr w14:val="tx1"/>
            </w14:solidFill>
          </w14:textFill>
        </w:rPr>
      </w:pPr>
      <w:r>
        <w:rPr>
          <w:rFonts w:hint="eastAsia" w:ascii="宋体" w:hAnsi="宋体"/>
          <w:i w:val="0"/>
          <w:iCs w:val="0"/>
          <w:color w:val="000000" w:themeColor="text1"/>
          <w:sz w:val="24"/>
          <w:szCs w:val="24"/>
          <w:highlight w:val="none"/>
          <w14:textFill>
            <w14:solidFill>
              <w14:schemeClr w14:val="tx1"/>
            </w14:solidFill>
          </w14:textFill>
        </w:rPr>
        <w:t>日    期：</w:t>
      </w:r>
    </w:p>
    <w:p w14:paraId="2D7FB78D">
      <w:pPr>
        <w:numPr>
          <w:ilvl w:val="0"/>
          <w:numId w:val="0"/>
        </w:numPr>
        <w:spacing w:after="100" w:afterAutospacing="1" w:line="480" w:lineRule="auto"/>
        <w:jc w:val="both"/>
        <w:rPr>
          <w:rFonts w:hint="eastAsia" w:ascii="宋体" w:hAnsi="宋体" w:cs="Times New Roman"/>
          <w:b/>
          <w:bCs/>
          <w:i w:val="0"/>
          <w:iCs w:val="0"/>
          <w:color w:val="000000" w:themeColor="text1"/>
          <w:sz w:val="28"/>
          <w:szCs w:val="28"/>
          <w:highlight w:val="none"/>
          <w:lang w:val="en-US" w:eastAsia="zh-CN"/>
          <w14:textFill>
            <w14:solidFill>
              <w14:schemeClr w14:val="tx1"/>
            </w14:solidFill>
          </w14:textFill>
        </w:rPr>
      </w:pPr>
    </w:p>
    <w:p w14:paraId="528127BB">
      <w:pPr>
        <w:numPr>
          <w:ilvl w:val="0"/>
          <w:numId w:val="0"/>
        </w:numPr>
        <w:spacing w:after="100" w:afterAutospacing="1" w:line="480" w:lineRule="auto"/>
        <w:jc w:val="center"/>
        <w:rPr>
          <w:rFonts w:hint="eastAsia" w:ascii="宋体" w:hAnsi="宋体" w:cs="Times New Roman"/>
          <w:b/>
          <w:bCs/>
          <w:i w:val="0"/>
          <w:iCs w:val="0"/>
          <w:color w:val="000000" w:themeColor="text1"/>
          <w:sz w:val="28"/>
          <w:szCs w:val="28"/>
          <w:highlight w:val="none"/>
          <w:lang w:val="en-US" w:eastAsia="zh-CN"/>
          <w14:textFill>
            <w14:solidFill>
              <w14:schemeClr w14:val="tx1"/>
            </w14:solidFill>
          </w14:textFill>
        </w:rPr>
      </w:pPr>
      <w:r>
        <w:rPr>
          <w:rFonts w:hint="eastAsia" w:ascii="宋体" w:hAnsi="宋体" w:cs="Times New Roman"/>
          <w:b/>
          <w:bCs/>
          <w:i w:val="0"/>
          <w:iCs w:val="0"/>
          <w:color w:val="000000" w:themeColor="text1"/>
          <w:sz w:val="28"/>
          <w:szCs w:val="28"/>
          <w:highlight w:val="none"/>
          <w:lang w:val="en-US" w:eastAsia="zh-CN"/>
          <w14:textFill>
            <w14:solidFill>
              <w14:schemeClr w14:val="tx1"/>
            </w14:solidFill>
          </w14:textFill>
        </w:rPr>
        <w:t>7、</w:t>
      </w:r>
      <w:r>
        <w:rPr>
          <w:rFonts w:hint="eastAsia" w:ascii="宋体" w:hAnsi="宋体" w:cs="Times New Roman"/>
          <w:b/>
          <w:bCs/>
          <w:i w:val="0"/>
          <w:iCs w:val="0"/>
          <w:color w:val="000000" w:themeColor="text1"/>
          <w:sz w:val="28"/>
          <w:szCs w:val="28"/>
          <w:highlight w:val="none"/>
          <w:lang w:eastAsia="zh-CN"/>
          <w14:textFill>
            <w14:solidFill>
              <w14:schemeClr w14:val="tx1"/>
            </w14:solidFill>
          </w14:textFill>
        </w:rPr>
        <w:t>其他材料</w:t>
      </w:r>
      <w:r>
        <w:rPr>
          <w:rFonts w:hint="eastAsia" w:ascii="宋体" w:hAnsi="宋体" w:cs="Times New Roman"/>
          <w:b/>
          <w:bCs/>
          <w:i w:val="0"/>
          <w:iCs w:val="0"/>
          <w:color w:val="000000" w:themeColor="text1"/>
          <w:sz w:val="28"/>
          <w:szCs w:val="28"/>
          <w:highlight w:val="none"/>
          <w:lang w:val="en-US" w:eastAsia="zh-CN"/>
          <w14:textFill>
            <w14:solidFill>
              <w14:schemeClr w14:val="tx1"/>
            </w14:solidFill>
          </w14:textFill>
        </w:rPr>
        <w:t>(如有）</w:t>
      </w:r>
    </w:p>
    <w:p w14:paraId="035DF156">
      <w:pPr>
        <w:numPr>
          <w:ilvl w:val="0"/>
          <w:numId w:val="0"/>
        </w:numPr>
        <w:spacing w:after="100" w:afterAutospacing="1" w:line="480" w:lineRule="auto"/>
        <w:jc w:val="center"/>
        <w:rPr>
          <w:rFonts w:hint="eastAsia" w:ascii="宋体" w:hAnsi="宋体" w:eastAsia="宋体" w:cs="Times New Roman"/>
          <w:b/>
          <w:bCs/>
          <w:i w:val="0"/>
          <w:iCs w:val="0"/>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bCs/>
          <w:i w:val="0"/>
          <w:iCs w:val="0"/>
          <w:color w:val="000000" w:themeColor="text1"/>
          <w:sz w:val="28"/>
          <w:szCs w:val="28"/>
          <w:highlight w:val="none"/>
          <w:lang w:eastAsia="zh-CN"/>
          <w14:textFill>
            <w14:solidFill>
              <w14:schemeClr w14:val="tx1"/>
            </w14:solidFill>
          </w14:textFill>
        </w:rPr>
        <w:t>中小企业声明函</w:t>
      </w:r>
    </w:p>
    <w:p w14:paraId="264477EB">
      <w:pPr>
        <w:spacing w:line="360" w:lineRule="auto"/>
        <w:jc w:val="center"/>
        <w:rPr>
          <w:b/>
          <w:bCs/>
          <w:i w:val="0"/>
          <w:iCs w:val="0"/>
          <w:color w:val="000000" w:themeColor="text1"/>
          <w:highlight w:val="none"/>
          <w14:textFill>
            <w14:solidFill>
              <w14:schemeClr w14:val="tx1"/>
            </w14:solidFill>
          </w14:textFill>
        </w:rPr>
      </w:pPr>
      <w:r>
        <w:rPr>
          <w:b/>
          <w:bCs/>
          <w:i w:val="0"/>
          <w:iCs w:val="0"/>
          <w:color w:val="000000" w:themeColor="text1"/>
          <w:sz w:val="24"/>
          <w:highlight w:val="none"/>
          <w14:textFill>
            <w14:solidFill>
              <w14:schemeClr w14:val="tx1"/>
            </w14:solidFill>
          </w14:textFill>
        </w:rPr>
        <w:t>（</w:t>
      </w:r>
      <w:r>
        <w:rPr>
          <w:rFonts w:hint="eastAsia"/>
          <w:b/>
          <w:bCs/>
          <w:i w:val="0"/>
          <w:iCs w:val="0"/>
          <w:color w:val="000000" w:themeColor="text1"/>
          <w:sz w:val="24"/>
          <w:highlight w:val="none"/>
          <w14:textFill>
            <w14:solidFill>
              <w14:schemeClr w14:val="tx1"/>
            </w14:solidFill>
          </w14:textFill>
        </w:rPr>
        <w:t>不属于</w:t>
      </w:r>
      <w:r>
        <w:rPr>
          <w:b/>
          <w:bCs/>
          <w:i w:val="0"/>
          <w:iCs w:val="0"/>
          <w:color w:val="000000" w:themeColor="text1"/>
          <w:sz w:val="24"/>
          <w:highlight w:val="none"/>
          <w14:textFill>
            <w14:solidFill>
              <w14:schemeClr w14:val="tx1"/>
            </w14:solidFill>
          </w14:textFill>
        </w:rPr>
        <w:t>中小企业</w:t>
      </w:r>
      <w:r>
        <w:rPr>
          <w:rFonts w:hint="eastAsia"/>
          <w:b/>
          <w:bCs/>
          <w:i w:val="0"/>
          <w:iCs w:val="0"/>
          <w:color w:val="000000" w:themeColor="text1"/>
          <w:sz w:val="24"/>
          <w:highlight w:val="none"/>
          <w14:textFill>
            <w14:solidFill>
              <w14:schemeClr w14:val="tx1"/>
            </w14:solidFill>
          </w14:textFill>
        </w:rPr>
        <w:t>可不提供</w:t>
      </w:r>
      <w:r>
        <w:rPr>
          <w:b/>
          <w:bCs/>
          <w:i w:val="0"/>
          <w:iCs w:val="0"/>
          <w:color w:val="000000" w:themeColor="text1"/>
          <w:sz w:val="24"/>
          <w:highlight w:val="none"/>
          <w14:textFill>
            <w14:solidFill>
              <w14:schemeClr w14:val="tx1"/>
            </w14:solidFill>
          </w14:textFill>
        </w:rPr>
        <w:t>）</w:t>
      </w:r>
    </w:p>
    <w:p w14:paraId="5EDE8D08">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本公司（联合体）郑重声明，根据《政府采购促进中小企业发展管理办法》（财库﹝2020﹞46号）的规定，本公司（联合体）参加</w:t>
      </w:r>
      <w:r>
        <w:rPr>
          <w:rFonts w:hint="eastAsia" w:ascii="宋体" w:hAnsi="宋体" w:eastAsia="宋体" w:cs="宋体"/>
          <w:i w:val="0"/>
          <w:iCs w:val="0"/>
          <w:color w:val="000000" w:themeColor="text1"/>
          <w:kern w:val="0"/>
          <w:sz w:val="24"/>
          <w:szCs w:val="24"/>
          <w:highlight w:val="none"/>
          <w:u w:val="single"/>
          <w:lang w:bidi="ar"/>
          <w14:textFill>
            <w14:solidFill>
              <w14:schemeClr w14:val="tx1"/>
            </w14:solidFill>
          </w14:textFill>
        </w:rPr>
        <w:t>（</w:t>
      </w:r>
      <w:r>
        <w:rPr>
          <w:rFonts w:hint="eastAsia" w:ascii="宋体" w:hAnsi="宋体" w:cs="宋体"/>
          <w:i w:val="0"/>
          <w:iCs w:val="0"/>
          <w:color w:val="000000" w:themeColor="text1"/>
          <w:kern w:val="0"/>
          <w:sz w:val="24"/>
          <w:szCs w:val="24"/>
          <w:highlight w:val="none"/>
          <w:u w:val="single"/>
          <w:lang w:val="en-US" w:eastAsia="zh-CN" w:bidi="ar"/>
          <w14:textFill>
            <w14:solidFill>
              <w14:schemeClr w14:val="tx1"/>
            </w14:solidFill>
          </w14:textFill>
        </w:rPr>
        <w:t>采购人</w:t>
      </w:r>
      <w:r>
        <w:rPr>
          <w:rFonts w:hint="eastAsia" w:ascii="宋体" w:hAnsi="宋体" w:eastAsia="宋体" w:cs="宋体"/>
          <w:i w:val="0"/>
          <w:iCs w:val="0"/>
          <w:color w:val="000000" w:themeColor="text1"/>
          <w:kern w:val="0"/>
          <w:sz w:val="24"/>
          <w:szCs w:val="24"/>
          <w:highlight w:val="none"/>
          <w:u w:val="single"/>
          <w:lang w:bidi="ar"/>
          <w14:textFill>
            <w14:solidFill>
              <w14:schemeClr w14:val="tx1"/>
            </w14:solidFill>
          </w14:textFill>
        </w:rPr>
        <w:t>名称）</w:t>
      </w: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的</w:t>
      </w:r>
      <w:r>
        <w:rPr>
          <w:rFonts w:hint="eastAsia" w:ascii="宋体" w:hAnsi="宋体" w:cs="宋体"/>
          <w:i w:val="0"/>
          <w:iCs w:val="0"/>
          <w:color w:val="000000" w:themeColor="text1"/>
          <w:kern w:val="0"/>
          <w:sz w:val="24"/>
          <w:szCs w:val="24"/>
          <w:highlight w:val="none"/>
          <w:u w:val="single"/>
          <w:lang w:eastAsia="zh-CN" w:bidi="ar"/>
          <w14:textFill>
            <w14:solidFill>
              <w14:schemeClr w14:val="tx1"/>
            </w14:solidFill>
          </w14:textFill>
        </w:rPr>
        <w:t>马关县促进林下经济发展森林抚育项目</w:t>
      </w: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采购活动，提供的货物全部由符合政策要求的中小企业制造。相关企业（含联合体中的中小企业、签订分包意向协议的中小企业）的具体情况如下：</w:t>
      </w:r>
    </w:p>
    <w:p w14:paraId="362D549E">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1.</w:t>
      </w:r>
      <w:r>
        <w:rPr>
          <w:rFonts w:hint="eastAsia" w:ascii="宋体" w:hAnsi="宋体" w:eastAsia="宋体" w:cs="宋体"/>
          <w:i w:val="0"/>
          <w:iCs w:val="0"/>
          <w:color w:val="000000" w:themeColor="text1"/>
          <w:kern w:val="0"/>
          <w:sz w:val="24"/>
          <w:szCs w:val="24"/>
          <w:highlight w:val="none"/>
          <w:u w:val="single"/>
          <w:lang w:bidi="ar"/>
          <w14:textFill>
            <w14:solidFill>
              <w14:schemeClr w14:val="tx1"/>
            </w14:solidFill>
          </w14:textFill>
        </w:rPr>
        <w:t>（标的名称）</w:t>
      </w: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，属于</w:t>
      </w:r>
      <w:r>
        <w:rPr>
          <w:rFonts w:hint="eastAsia" w:ascii="宋体" w:hAnsi="宋体" w:eastAsia="宋体" w:cs="宋体"/>
          <w:b/>
          <w:bCs/>
          <w:i w:val="0"/>
          <w:iCs w:val="0"/>
          <w:color w:val="000000" w:themeColor="text1"/>
          <w:kern w:val="0"/>
          <w:sz w:val="24"/>
          <w:szCs w:val="24"/>
          <w:highlight w:val="none"/>
          <w:u w:val="single"/>
          <w:lang w:val="en-US" w:eastAsia="zh-CN" w:bidi="ar"/>
          <w14:textFill>
            <w14:solidFill>
              <w14:schemeClr w14:val="tx1"/>
            </w14:solidFill>
          </w14:textFill>
        </w:rPr>
        <w:t xml:space="preserve">  （采购文件中明确的所属行业） </w:t>
      </w: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行业；制造商为</w:t>
      </w:r>
      <w:r>
        <w:rPr>
          <w:rFonts w:hint="eastAsia" w:ascii="宋体" w:hAnsi="宋体" w:eastAsia="宋体" w:cs="宋体"/>
          <w:i w:val="0"/>
          <w:iCs w:val="0"/>
          <w:color w:val="000000" w:themeColor="text1"/>
          <w:kern w:val="0"/>
          <w:sz w:val="24"/>
          <w:szCs w:val="24"/>
          <w:highlight w:val="none"/>
          <w:u w:val="single"/>
          <w:lang w:bidi="ar"/>
          <w14:textFill>
            <w14:solidFill>
              <w14:schemeClr w14:val="tx1"/>
            </w14:solidFill>
          </w14:textFill>
        </w:rPr>
        <w:t>（企业名称）</w:t>
      </w: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，从业人员</w:t>
      </w:r>
      <w:r>
        <w:rPr>
          <w:rFonts w:hint="eastAsia" w:ascii="宋体" w:hAnsi="宋体" w:eastAsia="宋体" w:cs="宋体"/>
          <w:i w:val="0"/>
          <w:iCs w:val="0"/>
          <w:color w:val="000000" w:themeColor="text1"/>
          <w:kern w:val="0"/>
          <w:sz w:val="24"/>
          <w:szCs w:val="24"/>
          <w:highlight w:val="none"/>
          <w:u w:val="single"/>
          <w:lang w:bidi="ar"/>
          <w14:textFill>
            <w14:solidFill>
              <w14:schemeClr w14:val="tx1"/>
            </w14:solidFill>
          </w14:textFill>
        </w:rPr>
        <w:t xml:space="preserve">      </w:t>
      </w: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人，营业收入为</w:t>
      </w:r>
      <w:r>
        <w:rPr>
          <w:rFonts w:hint="eastAsia" w:ascii="宋体" w:hAnsi="宋体" w:eastAsia="宋体" w:cs="宋体"/>
          <w:i w:val="0"/>
          <w:iCs w:val="0"/>
          <w:color w:val="000000" w:themeColor="text1"/>
          <w:kern w:val="0"/>
          <w:sz w:val="24"/>
          <w:szCs w:val="24"/>
          <w:highlight w:val="none"/>
          <w:u w:val="single"/>
          <w:lang w:bidi="ar"/>
          <w14:textFill>
            <w14:solidFill>
              <w14:schemeClr w14:val="tx1"/>
            </w14:solidFill>
          </w14:textFill>
        </w:rPr>
        <w:t xml:space="preserve">    </w:t>
      </w: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万元，资产总额为</w:t>
      </w:r>
      <w:r>
        <w:rPr>
          <w:rFonts w:hint="eastAsia" w:ascii="宋体" w:hAnsi="宋体" w:eastAsia="宋体" w:cs="宋体"/>
          <w:i w:val="0"/>
          <w:iCs w:val="0"/>
          <w:color w:val="000000" w:themeColor="text1"/>
          <w:kern w:val="0"/>
          <w:sz w:val="24"/>
          <w:szCs w:val="24"/>
          <w:highlight w:val="none"/>
          <w:u w:val="single"/>
          <w:lang w:bidi="ar"/>
          <w14:textFill>
            <w14:solidFill>
              <w14:schemeClr w14:val="tx1"/>
            </w14:solidFill>
          </w14:textFill>
        </w:rPr>
        <w:t xml:space="preserve">    </w:t>
      </w: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万元 ，属于（</w:t>
      </w:r>
      <w:r>
        <w:rPr>
          <w:rFonts w:hint="eastAsia" w:ascii="宋体" w:hAnsi="宋体" w:eastAsia="宋体" w:cs="宋体"/>
          <w:i w:val="0"/>
          <w:iCs w:val="0"/>
          <w:color w:val="000000" w:themeColor="text1"/>
          <w:kern w:val="0"/>
          <w:sz w:val="24"/>
          <w:szCs w:val="24"/>
          <w:highlight w:val="none"/>
          <w:u w:val="single"/>
          <w:lang w:bidi="ar"/>
          <w14:textFill>
            <w14:solidFill>
              <w14:schemeClr w14:val="tx1"/>
            </w14:solidFill>
          </w14:textFill>
        </w:rPr>
        <w:t>中型企业</w:t>
      </w: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 xml:space="preserve">、 </w:t>
      </w:r>
      <w:r>
        <w:rPr>
          <w:rFonts w:hint="eastAsia" w:ascii="宋体" w:hAnsi="宋体" w:eastAsia="宋体" w:cs="宋体"/>
          <w:i w:val="0"/>
          <w:iCs w:val="0"/>
          <w:color w:val="000000" w:themeColor="text1"/>
          <w:kern w:val="0"/>
          <w:sz w:val="24"/>
          <w:szCs w:val="24"/>
          <w:highlight w:val="none"/>
          <w:u w:val="single"/>
          <w:lang w:bidi="ar"/>
          <w14:textFill>
            <w14:solidFill>
              <w14:schemeClr w14:val="tx1"/>
            </w14:solidFill>
          </w14:textFill>
        </w:rPr>
        <w:t>小型企业</w:t>
      </w: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w:t>
      </w:r>
      <w:r>
        <w:rPr>
          <w:rFonts w:hint="eastAsia" w:ascii="宋体" w:hAnsi="宋体" w:eastAsia="宋体" w:cs="宋体"/>
          <w:i w:val="0"/>
          <w:iCs w:val="0"/>
          <w:color w:val="000000" w:themeColor="text1"/>
          <w:kern w:val="0"/>
          <w:sz w:val="24"/>
          <w:szCs w:val="24"/>
          <w:highlight w:val="none"/>
          <w:u w:val="single"/>
          <w:lang w:bidi="ar"/>
          <w14:textFill>
            <w14:solidFill>
              <w14:schemeClr w14:val="tx1"/>
            </w14:solidFill>
          </w14:textFill>
        </w:rPr>
        <w:t xml:space="preserve"> 微型企业</w:t>
      </w: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w:t>
      </w:r>
    </w:p>
    <w:p w14:paraId="3C72B6B7">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2.</w:t>
      </w:r>
      <w:r>
        <w:rPr>
          <w:rFonts w:hint="eastAsia" w:ascii="宋体" w:hAnsi="宋体" w:eastAsia="宋体" w:cs="宋体"/>
          <w:i w:val="0"/>
          <w:iCs w:val="0"/>
          <w:color w:val="000000" w:themeColor="text1"/>
          <w:kern w:val="0"/>
          <w:sz w:val="24"/>
          <w:szCs w:val="24"/>
          <w:highlight w:val="none"/>
          <w:u w:val="single"/>
          <w:lang w:bidi="ar"/>
          <w14:textFill>
            <w14:solidFill>
              <w14:schemeClr w14:val="tx1"/>
            </w14:solidFill>
          </w14:textFill>
        </w:rPr>
        <w:t>（标的名称）</w:t>
      </w: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，属于</w:t>
      </w:r>
      <w:r>
        <w:rPr>
          <w:rFonts w:hint="eastAsia" w:ascii="宋体" w:hAnsi="宋体" w:eastAsia="宋体" w:cs="宋体"/>
          <w:b/>
          <w:bCs/>
          <w:i w:val="0"/>
          <w:iCs w:val="0"/>
          <w:color w:val="000000" w:themeColor="text1"/>
          <w:kern w:val="0"/>
          <w:sz w:val="24"/>
          <w:szCs w:val="24"/>
          <w:highlight w:val="none"/>
          <w:u w:val="single"/>
          <w:lang w:val="en-US" w:eastAsia="zh-CN" w:bidi="ar"/>
          <w14:textFill>
            <w14:solidFill>
              <w14:schemeClr w14:val="tx1"/>
            </w14:solidFill>
          </w14:textFill>
        </w:rPr>
        <w:t xml:space="preserve"> （采购文件中明确的所属行业）  </w:t>
      </w: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行业；制造商为</w:t>
      </w:r>
      <w:r>
        <w:rPr>
          <w:rFonts w:hint="eastAsia" w:ascii="宋体" w:hAnsi="宋体" w:eastAsia="宋体" w:cs="宋体"/>
          <w:i w:val="0"/>
          <w:iCs w:val="0"/>
          <w:color w:val="000000" w:themeColor="text1"/>
          <w:kern w:val="0"/>
          <w:sz w:val="24"/>
          <w:szCs w:val="24"/>
          <w:highlight w:val="none"/>
          <w:u w:val="single"/>
          <w:lang w:bidi="ar"/>
          <w14:textFill>
            <w14:solidFill>
              <w14:schemeClr w14:val="tx1"/>
            </w14:solidFill>
          </w14:textFill>
        </w:rPr>
        <w:t>（企业名称）</w:t>
      </w: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，从业人员</w:t>
      </w:r>
      <w:r>
        <w:rPr>
          <w:rFonts w:hint="eastAsia" w:ascii="宋体" w:hAnsi="宋体" w:eastAsia="宋体" w:cs="宋体"/>
          <w:i w:val="0"/>
          <w:iCs w:val="0"/>
          <w:color w:val="000000" w:themeColor="text1"/>
          <w:kern w:val="0"/>
          <w:sz w:val="24"/>
          <w:szCs w:val="24"/>
          <w:highlight w:val="none"/>
          <w:u w:val="single"/>
          <w:lang w:bidi="ar"/>
          <w14:textFill>
            <w14:solidFill>
              <w14:schemeClr w14:val="tx1"/>
            </w14:solidFill>
          </w14:textFill>
        </w:rPr>
        <w:t xml:space="preserve">      </w:t>
      </w: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人，营业收入为</w:t>
      </w:r>
      <w:r>
        <w:rPr>
          <w:rFonts w:hint="eastAsia" w:ascii="宋体" w:hAnsi="宋体" w:eastAsia="宋体" w:cs="宋体"/>
          <w:i w:val="0"/>
          <w:iCs w:val="0"/>
          <w:color w:val="000000" w:themeColor="text1"/>
          <w:kern w:val="0"/>
          <w:sz w:val="24"/>
          <w:szCs w:val="24"/>
          <w:highlight w:val="none"/>
          <w:u w:val="single"/>
          <w:lang w:bidi="ar"/>
          <w14:textFill>
            <w14:solidFill>
              <w14:schemeClr w14:val="tx1"/>
            </w14:solidFill>
          </w14:textFill>
        </w:rPr>
        <w:t xml:space="preserve">    </w:t>
      </w: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万元，资产总额为</w:t>
      </w:r>
      <w:r>
        <w:rPr>
          <w:rFonts w:hint="eastAsia" w:ascii="宋体" w:hAnsi="宋体" w:eastAsia="宋体" w:cs="宋体"/>
          <w:i w:val="0"/>
          <w:iCs w:val="0"/>
          <w:color w:val="000000" w:themeColor="text1"/>
          <w:kern w:val="0"/>
          <w:sz w:val="24"/>
          <w:szCs w:val="24"/>
          <w:highlight w:val="none"/>
          <w:u w:val="single"/>
          <w:lang w:bidi="ar"/>
          <w14:textFill>
            <w14:solidFill>
              <w14:schemeClr w14:val="tx1"/>
            </w14:solidFill>
          </w14:textFill>
        </w:rPr>
        <w:t xml:space="preserve">    </w:t>
      </w: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万元 ，属于（</w:t>
      </w:r>
      <w:r>
        <w:rPr>
          <w:rFonts w:hint="eastAsia" w:ascii="宋体" w:hAnsi="宋体" w:eastAsia="宋体" w:cs="宋体"/>
          <w:i w:val="0"/>
          <w:iCs w:val="0"/>
          <w:color w:val="000000" w:themeColor="text1"/>
          <w:kern w:val="0"/>
          <w:sz w:val="24"/>
          <w:szCs w:val="24"/>
          <w:highlight w:val="none"/>
          <w:u w:val="single"/>
          <w:lang w:bidi="ar"/>
          <w14:textFill>
            <w14:solidFill>
              <w14:schemeClr w14:val="tx1"/>
            </w14:solidFill>
          </w14:textFill>
        </w:rPr>
        <w:t>中型企业</w:t>
      </w: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 xml:space="preserve">、 </w:t>
      </w:r>
      <w:r>
        <w:rPr>
          <w:rFonts w:hint="eastAsia" w:ascii="宋体" w:hAnsi="宋体" w:eastAsia="宋体" w:cs="宋体"/>
          <w:i w:val="0"/>
          <w:iCs w:val="0"/>
          <w:color w:val="000000" w:themeColor="text1"/>
          <w:kern w:val="0"/>
          <w:sz w:val="24"/>
          <w:szCs w:val="24"/>
          <w:highlight w:val="none"/>
          <w:u w:val="single"/>
          <w:lang w:bidi="ar"/>
          <w14:textFill>
            <w14:solidFill>
              <w14:schemeClr w14:val="tx1"/>
            </w14:solidFill>
          </w14:textFill>
        </w:rPr>
        <w:t>小型企业</w:t>
      </w: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 xml:space="preserve">、 </w:t>
      </w:r>
      <w:r>
        <w:rPr>
          <w:rFonts w:hint="eastAsia" w:ascii="宋体" w:hAnsi="宋体" w:eastAsia="宋体" w:cs="宋体"/>
          <w:i w:val="0"/>
          <w:iCs w:val="0"/>
          <w:color w:val="000000" w:themeColor="text1"/>
          <w:kern w:val="0"/>
          <w:sz w:val="24"/>
          <w:szCs w:val="24"/>
          <w:highlight w:val="none"/>
          <w:u w:val="single"/>
          <w:lang w:bidi="ar"/>
          <w14:textFill>
            <w14:solidFill>
              <w14:schemeClr w14:val="tx1"/>
            </w14:solidFill>
          </w14:textFill>
        </w:rPr>
        <w:t>微型企业</w:t>
      </w: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w:t>
      </w:r>
    </w:p>
    <w:p w14:paraId="34913623">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eastAsia="宋体"/>
          <w:i w:val="0"/>
          <w:iCs w:val="0"/>
          <w:color w:val="000000" w:themeColor="text1"/>
          <w:highlight w:val="none"/>
          <w:lang w:eastAsia="zh-CN"/>
          <w14:textFill>
            <w14:solidFill>
              <w14:schemeClr w14:val="tx1"/>
            </w14:solidFill>
          </w14:textFill>
        </w:rPr>
      </w:pPr>
      <w:r>
        <w:rPr>
          <w:rFonts w:hint="eastAsia" w:ascii="宋体" w:hAnsi="宋体" w:eastAsia="宋体" w:cs="宋体"/>
          <w:i w:val="0"/>
          <w:iCs w:val="0"/>
          <w:color w:val="000000" w:themeColor="text1"/>
          <w:kern w:val="0"/>
          <w:sz w:val="24"/>
          <w:szCs w:val="24"/>
          <w:highlight w:val="none"/>
          <w:lang w:eastAsia="zh-CN" w:bidi="ar"/>
          <w14:textFill>
            <w14:solidFill>
              <w14:schemeClr w14:val="tx1"/>
            </w14:solidFill>
          </w14:textFill>
        </w:rPr>
        <w:t>…………</w:t>
      </w:r>
    </w:p>
    <w:p w14:paraId="5829C714">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以上企业，不属于大企业的分支机构，不存在控股股东为大企业的情形，也不存在与大企业的负责人为同一人的情形。</w:t>
      </w:r>
    </w:p>
    <w:p w14:paraId="58960BF8">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lang w:bidi="ar"/>
          <w14:textFill>
            <w14:solidFill>
              <w14:schemeClr w14:val="tx1"/>
            </w14:solidFill>
          </w14:textFill>
        </w:rPr>
        <w:t>本企业对上述声明内容的真实性负责。如有虚假，将依法承担相应责任。</w:t>
      </w:r>
    </w:p>
    <w:p w14:paraId="0D43775C">
      <w:pPr>
        <w:widowControl/>
        <w:jc w:val="left"/>
        <w:rPr>
          <w:i w:val="0"/>
          <w:iCs w:val="0"/>
          <w:color w:val="000000" w:themeColor="text1"/>
          <w:highlight w:val="none"/>
          <w14:textFill>
            <w14:solidFill>
              <w14:schemeClr w14:val="tx1"/>
            </w14:solidFill>
          </w14:textFill>
        </w:rPr>
      </w:pPr>
      <w:r>
        <w:rPr>
          <w:rFonts w:hint="eastAsia" w:ascii="仿宋" w:hAnsi="仿宋" w:eastAsia="仿宋" w:cs="仿宋"/>
          <w:i w:val="0"/>
          <w:iCs w:val="0"/>
          <w:color w:val="000000" w:themeColor="text1"/>
          <w:kern w:val="0"/>
          <w:sz w:val="31"/>
          <w:szCs w:val="31"/>
          <w:highlight w:val="none"/>
          <w:lang w:bidi="ar"/>
          <w14:textFill>
            <w14:solidFill>
              <w14:schemeClr w14:val="tx1"/>
            </w14:solidFill>
          </w14:textFill>
        </w:rPr>
        <w:t xml:space="preserve"> </w:t>
      </w:r>
    </w:p>
    <w:p w14:paraId="1273BC92">
      <w:pPr>
        <w:pStyle w:val="15"/>
        <w:rPr>
          <w:rFonts w:hint="eastAsia" w:ascii="宋体" w:hAnsi="宋体" w:eastAsia="宋体" w:cs="宋体"/>
          <w:i w:val="0"/>
          <w:iCs w:val="0"/>
          <w:color w:val="000000" w:themeColor="text1"/>
          <w:kern w:val="2"/>
          <w:sz w:val="24"/>
          <w:szCs w:val="24"/>
          <w:highlight w:val="none"/>
          <w14:textFill>
            <w14:solidFill>
              <w14:schemeClr w14:val="tx1"/>
            </w14:solidFill>
          </w14:textFill>
        </w:rPr>
      </w:pPr>
    </w:p>
    <w:p w14:paraId="1C91BE1F">
      <w:pPr>
        <w:ind w:firstLine="1205" w:firstLineChars="500"/>
        <w:jc w:val="right"/>
        <w:rPr>
          <w:rFonts w:hint="eastAsia" w:ascii="宋体" w:hAnsi="宋体" w:cs="宋体"/>
          <w:b/>
          <w:bCs/>
          <w:i w:val="0"/>
          <w:iCs w:val="0"/>
          <w:color w:val="000000" w:themeColor="text1"/>
          <w:sz w:val="24"/>
          <w:highlight w:val="none"/>
          <w14:textFill>
            <w14:solidFill>
              <w14:schemeClr w14:val="tx1"/>
            </w14:solidFill>
          </w14:textFill>
        </w:rPr>
      </w:pPr>
      <w:r>
        <w:rPr>
          <w:rFonts w:hint="eastAsia" w:ascii="宋体" w:hAnsi="宋体" w:cs="宋体"/>
          <w:b/>
          <w:bCs/>
          <w:i w:val="0"/>
          <w:iCs w:val="0"/>
          <w:color w:val="000000" w:themeColor="text1"/>
          <w:sz w:val="24"/>
          <w:highlight w:val="none"/>
          <w:lang w:val="en-US" w:eastAsia="zh-CN"/>
          <w14:textFill>
            <w14:solidFill>
              <w14:schemeClr w14:val="tx1"/>
            </w14:solidFill>
          </w14:textFill>
        </w:rPr>
        <w:t>投标单位</w:t>
      </w:r>
      <w:r>
        <w:rPr>
          <w:rFonts w:hint="eastAsia" w:ascii="宋体" w:hAnsi="宋体" w:cs="宋体"/>
          <w:b/>
          <w:bCs/>
          <w:i w:val="0"/>
          <w:iCs w:val="0"/>
          <w:color w:val="000000" w:themeColor="text1"/>
          <w:sz w:val="24"/>
          <w:highlight w:val="none"/>
          <w:lang w:eastAsia="zh-CN"/>
          <w14:textFill>
            <w14:solidFill>
              <w14:schemeClr w14:val="tx1"/>
            </w14:solidFill>
          </w14:textFill>
        </w:rPr>
        <w:t>名称</w:t>
      </w:r>
      <w:r>
        <w:rPr>
          <w:rFonts w:hint="eastAsia" w:ascii="宋体" w:hAnsi="宋体" w:cs="宋体"/>
          <w:b/>
          <w:bCs/>
          <w:i w:val="0"/>
          <w:iCs w:val="0"/>
          <w:color w:val="000000" w:themeColor="text1"/>
          <w:sz w:val="24"/>
          <w:highlight w:val="none"/>
          <w14:textFill>
            <w14:solidFill>
              <w14:schemeClr w14:val="tx1"/>
            </w14:solidFill>
          </w14:textFill>
        </w:rPr>
        <w:t>（</w:t>
      </w:r>
      <w:r>
        <w:rPr>
          <w:rFonts w:hint="eastAsia" w:ascii="宋体" w:hAnsi="宋体" w:cs="宋体"/>
          <w:b/>
          <w:bCs/>
          <w:i w:val="0"/>
          <w:iCs w:val="0"/>
          <w:color w:val="000000" w:themeColor="text1"/>
          <w:sz w:val="24"/>
          <w:highlight w:val="none"/>
          <w:lang w:eastAsia="zh-CN"/>
          <w14:textFill>
            <w14:solidFill>
              <w14:schemeClr w14:val="tx1"/>
            </w14:solidFill>
          </w14:textFill>
        </w:rPr>
        <w:t>电子签章</w:t>
      </w:r>
      <w:r>
        <w:rPr>
          <w:rFonts w:hint="eastAsia" w:ascii="宋体" w:hAnsi="宋体" w:cs="宋体"/>
          <w:b/>
          <w:bCs/>
          <w:i w:val="0"/>
          <w:iCs w:val="0"/>
          <w:color w:val="000000" w:themeColor="text1"/>
          <w:sz w:val="24"/>
          <w:highlight w:val="none"/>
          <w14:textFill>
            <w14:solidFill>
              <w14:schemeClr w14:val="tx1"/>
            </w14:solidFill>
          </w14:textFill>
        </w:rPr>
        <w:t>）：</w:t>
      </w:r>
    </w:p>
    <w:p w14:paraId="2C7EF204">
      <w:pPr>
        <w:jc w:val="right"/>
        <w:rPr>
          <w:rFonts w:hint="eastAsia" w:ascii="宋体" w:hAnsi="宋体" w:eastAsia="宋体" w:cs="宋体"/>
          <w:b/>
          <w:bCs/>
          <w:i w:val="0"/>
          <w:iCs w:val="0"/>
          <w:color w:val="000000" w:themeColor="text1"/>
          <w:sz w:val="24"/>
          <w:highlight w:val="none"/>
          <w:lang w:val="en-US" w:eastAsia="zh-CN"/>
          <w14:textFill>
            <w14:solidFill>
              <w14:schemeClr w14:val="tx1"/>
            </w14:solidFill>
          </w14:textFill>
        </w:rPr>
      </w:pPr>
      <w:r>
        <w:rPr>
          <w:rFonts w:hint="eastAsia" w:ascii="宋体" w:hAnsi="宋体" w:cs="宋体"/>
          <w:b/>
          <w:bCs/>
          <w:i w:val="0"/>
          <w:iCs w:val="0"/>
          <w:color w:val="000000" w:themeColor="text1"/>
          <w:sz w:val="24"/>
          <w:highlight w:val="none"/>
          <w14:textFill>
            <w14:solidFill>
              <w14:schemeClr w14:val="tx1"/>
            </w14:solidFill>
          </w14:textFill>
        </w:rPr>
        <w:t xml:space="preserve"> </w:t>
      </w:r>
      <w:r>
        <w:rPr>
          <w:rFonts w:hint="eastAsia" w:ascii="宋体" w:hAnsi="宋体" w:cs="宋体"/>
          <w:b/>
          <w:bCs/>
          <w:i w:val="0"/>
          <w:iCs w:val="0"/>
          <w:color w:val="000000" w:themeColor="text1"/>
          <w:sz w:val="24"/>
          <w:highlight w:val="none"/>
          <w:lang w:val="en-US" w:eastAsia="zh-CN"/>
          <w14:textFill>
            <w14:solidFill>
              <w14:schemeClr w14:val="tx1"/>
            </w14:solidFill>
          </w14:textFill>
        </w:rPr>
        <w:tab/>
      </w:r>
    </w:p>
    <w:p w14:paraId="79151857">
      <w:pPr>
        <w:ind w:firstLine="1205" w:firstLineChars="500"/>
        <w:jc w:val="right"/>
        <w:rPr>
          <w:rFonts w:hint="eastAsia" w:ascii="宋体" w:hAnsi="宋体" w:cs="宋体"/>
          <w:b/>
          <w:bCs/>
          <w:i w:val="0"/>
          <w:iCs w:val="0"/>
          <w:color w:val="000000" w:themeColor="text1"/>
          <w:sz w:val="24"/>
          <w:highlight w:val="none"/>
          <w14:textFill>
            <w14:solidFill>
              <w14:schemeClr w14:val="tx1"/>
            </w14:solidFill>
          </w14:textFill>
        </w:rPr>
      </w:pPr>
      <w:r>
        <w:rPr>
          <w:rFonts w:hint="eastAsia" w:ascii="宋体" w:hAnsi="宋体" w:cs="宋体"/>
          <w:b/>
          <w:bCs/>
          <w:i w:val="0"/>
          <w:iCs w:val="0"/>
          <w:color w:val="000000" w:themeColor="text1"/>
          <w:sz w:val="24"/>
          <w:highlight w:val="none"/>
          <w14:textFill>
            <w14:solidFill>
              <w14:schemeClr w14:val="tx1"/>
            </w14:solidFill>
          </w14:textFill>
        </w:rPr>
        <w:t>日期：年</w:t>
      </w:r>
      <w:r>
        <w:rPr>
          <w:rFonts w:hint="eastAsia" w:ascii="宋体" w:hAnsi="宋体" w:cs="宋体"/>
          <w:b/>
          <w:bCs/>
          <w:i w:val="0"/>
          <w:iCs w:val="0"/>
          <w:color w:val="000000" w:themeColor="text1"/>
          <w:sz w:val="24"/>
          <w:highlight w:val="none"/>
          <w:lang w:val="en-US" w:eastAsia="zh-CN"/>
          <w14:textFill>
            <w14:solidFill>
              <w14:schemeClr w14:val="tx1"/>
            </w14:solidFill>
          </w14:textFill>
        </w:rPr>
        <w:t xml:space="preserve">  </w:t>
      </w:r>
      <w:r>
        <w:rPr>
          <w:rFonts w:hint="eastAsia" w:ascii="宋体" w:hAnsi="宋体" w:cs="宋体"/>
          <w:b/>
          <w:bCs/>
          <w:i w:val="0"/>
          <w:iCs w:val="0"/>
          <w:color w:val="000000" w:themeColor="text1"/>
          <w:sz w:val="24"/>
          <w:highlight w:val="none"/>
          <w14:textFill>
            <w14:solidFill>
              <w14:schemeClr w14:val="tx1"/>
            </w14:solidFill>
          </w14:textFill>
        </w:rPr>
        <w:t>月</w:t>
      </w:r>
      <w:r>
        <w:rPr>
          <w:rFonts w:hint="eastAsia" w:ascii="宋体" w:hAnsi="宋体" w:cs="宋体"/>
          <w:b/>
          <w:bCs/>
          <w:i w:val="0"/>
          <w:iCs w:val="0"/>
          <w:color w:val="000000" w:themeColor="text1"/>
          <w:sz w:val="24"/>
          <w:highlight w:val="none"/>
          <w:lang w:val="en-US" w:eastAsia="zh-CN"/>
          <w14:textFill>
            <w14:solidFill>
              <w14:schemeClr w14:val="tx1"/>
            </w14:solidFill>
          </w14:textFill>
        </w:rPr>
        <w:t xml:space="preserve">  </w:t>
      </w:r>
      <w:r>
        <w:rPr>
          <w:rFonts w:hint="eastAsia" w:ascii="宋体" w:hAnsi="宋体" w:cs="宋体"/>
          <w:b/>
          <w:bCs/>
          <w:i w:val="0"/>
          <w:iCs w:val="0"/>
          <w:color w:val="000000" w:themeColor="text1"/>
          <w:sz w:val="24"/>
          <w:highlight w:val="none"/>
          <w14:textFill>
            <w14:solidFill>
              <w14:schemeClr w14:val="tx1"/>
            </w14:solidFill>
          </w14:textFill>
        </w:rPr>
        <w:t>日</w:t>
      </w:r>
    </w:p>
    <w:p w14:paraId="678C41B5">
      <w:pPr>
        <w:spacing w:line="240" w:lineRule="exact"/>
        <w:rPr>
          <w:rFonts w:hint="eastAsia" w:ascii="宋体" w:hAnsi="宋体" w:cs="宋体"/>
          <w:b/>
          <w:bCs/>
          <w:i w:val="0"/>
          <w:iCs w:val="0"/>
          <w:color w:val="000000" w:themeColor="text1"/>
          <w:sz w:val="44"/>
          <w:szCs w:val="44"/>
          <w:highlight w:val="none"/>
          <w14:textFill>
            <w14:solidFill>
              <w14:schemeClr w14:val="tx1"/>
            </w14:solidFill>
          </w14:textFill>
        </w:rPr>
      </w:pPr>
    </w:p>
    <w:p w14:paraId="7208EFA7">
      <w:pPr>
        <w:spacing w:line="360" w:lineRule="auto"/>
        <w:jc w:val="center"/>
        <w:outlineLvl w:val="3"/>
        <w:rPr>
          <w:rFonts w:hint="eastAsia" w:ascii="宋体" w:hAnsi="宋体" w:cs="宋体"/>
          <w:i w:val="0"/>
          <w:iCs w:val="0"/>
          <w:color w:val="000000" w:themeColor="text1"/>
          <w:sz w:val="24"/>
          <w:highlight w:val="none"/>
          <w14:textFill>
            <w14:solidFill>
              <w14:schemeClr w14:val="tx1"/>
            </w14:solidFill>
          </w14:textFill>
        </w:rPr>
      </w:pPr>
    </w:p>
    <w:p w14:paraId="2072BA63">
      <w:pPr>
        <w:widowControl/>
        <w:jc w:val="left"/>
        <w:rPr>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kern w:val="0"/>
          <w:sz w:val="24"/>
          <w:szCs w:val="24"/>
          <w:highlight w:val="none"/>
          <w:lang w:bidi="ar"/>
          <w14:textFill>
            <w14:solidFill>
              <w14:schemeClr w14:val="tx1"/>
            </w14:solidFill>
          </w14:textFill>
        </w:rPr>
        <w:t>从业人员、营业收入、资产总额填报上一年度数据，无上一年度数据的新成立企业可不填报。</w:t>
      </w:r>
    </w:p>
    <w:p w14:paraId="5B88EAAB">
      <w:pPr>
        <w:pStyle w:val="7"/>
        <w:numPr>
          <w:ilvl w:val="0"/>
          <w:numId w:val="0"/>
        </w:numPr>
        <w:tabs>
          <w:tab w:val="left" w:pos="750"/>
        </w:tabs>
        <w:spacing w:before="156" w:line="360" w:lineRule="auto"/>
        <w:rPr>
          <w:rFonts w:hint="eastAsia" w:ascii="宋体" w:hAnsi="宋体" w:eastAsia="宋体" w:cs="宋体"/>
          <w:b/>
          <w:bCs/>
          <w:i w:val="0"/>
          <w:iCs w:val="0"/>
          <w:color w:val="000000" w:themeColor="text1"/>
          <w:sz w:val="24"/>
          <w:szCs w:val="24"/>
          <w:highlight w:val="none"/>
          <w:lang w:eastAsia="zh-CN"/>
          <w14:textFill>
            <w14:solidFill>
              <w14:schemeClr w14:val="tx1"/>
            </w14:solidFill>
          </w14:textFill>
        </w:rPr>
      </w:pPr>
    </w:p>
    <w:p w14:paraId="67452464">
      <w:pPr>
        <w:rPr>
          <w:rFonts w:hint="eastAsia" w:ascii="宋体" w:hAnsi="宋体" w:eastAsia="宋体" w:cs="宋体"/>
          <w:b/>
          <w:bCs/>
          <w:i w:val="0"/>
          <w:iCs w:val="0"/>
          <w:color w:val="000000" w:themeColor="text1"/>
          <w:sz w:val="24"/>
          <w:szCs w:val="24"/>
          <w:highlight w:val="none"/>
          <w:lang w:eastAsia="zh-CN"/>
          <w14:textFill>
            <w14:solidFill>
              <w14:schemeClr w14:val="tx1"/>
            </w14:solidFill>
          </w14:textFill>
        </w:rPr>
      </w:pPr>
    </w:p>
    <w:p w14:paraId="6B249C48">
      <w:pPr>
        <w:rPr>
          <w:rFonts w:hint="eastAsia" w:ascii="宋体" w:hAnsi="宋体" w:eastAsia="宋体" w:cs="宋体"/>
          <w:b/>
          <w:bCs/>
          <w:i w:val="0"/>
          <w:iCs w:val="0"/>
          <w:color w:val="000000" w:themeColor="text1"/>
          <w:sz w:val="24"/>
          <w:szCs w:val="24"/>
          <w:highlight w:val="none"/>
          <w:lang w:eastAsia="zh-CN"/>
          <w14:textFill>
            <w14:solidFill>
              <w14:schemeClr w14:val="tx1"/>
            </w14:solidFill>
          </w14:textFill>
        </w:rPr>
      </w:pPr>
    </w:p>
    <w:p w14:paraId="5F491BE0">
      <w:pPr>
        <w:rPr>
          <w:rFonts w:hint="eastAsia"/>
          <w:i w:val="0"/>
          <w:iCs w:val="0"/>
          <w:color w:val="000000" w:themeColor="text1"/>
          <w:lang w:eastAsia="zh-CN"/>
          <w14:textFill>
            <w14:solidFill>
              <w14:schemeClr w14:val="tx1"/>
            </w14:solidFill>
          </w14:textFill>
        </w:rPr>
      </w:pPr>
    </w:p>
    <w:p w14:paraId="34F81523">
      <w:pPr>
        <w:spacing w:line="360" w:lineRule="auto"/>
        <w:jc w:val="center"/>
        <w:outlineLvl w:val="3"/>
        <w:rPr>
          <w:rFonts w:hint="eastAsia" w:ascii="宋体" w:hAnsi="宋体" w:eastAsia="宋体" w:cs="宋体"/>
          <w:b/>
          <w:i w:val="0"/>
          <w:iCs w:val="0"/>
          <w:color w:val="000000" w:themeColor="text1"/>
          <w:kern w:val="0"/>
          <w:sz w:val="28"/>
          <w:szCs w:val="28"/>
          <w:highlight w:val="none"/>
          <w14:textFill>
            <w14:solidFill>
              <w14:schemeClr w14:val="tx1"/>
            </w14:solidFill>
          </w14:textFill>
        </w:rPr>
      </w:pPr>
      <w:bookmarkStart w:id="307" w:name="OLE_LINK13"/>
      <w:bookmarkStart w:id="308" w:name="OLE_LINK14"/>
      <w:r>
        <w:rPr>
          <w:rFonts w:hint="eastAsia" w:ascii="宋体" w:hAnsi="宋体" w:eastAsia="宋体" w:cs="宋体"/>
          <w:b/>
          <w:i w:val="0"/>
          <w:iCs w:val="0"/>
          <w:color w:val="000000" w:themeColor="text1"/>
          <w:kern w:val="0"/>
          <w:sz w:val="28"/>
          <w:szCs w:val="28"/>
          <w:highlight w:val="none"/>
          <w14:textFill>
            <w14:solidFill>
              <w14:schemeClr w14:val="tx1"/>
            </w14:solidFill>
          </w14:textFill>
        </w:rPr>
        <w:t>残疾人福利性单位声明函</w:t>
      </w:r>
    </w:p>
    <w:bookmarkEnd w:id="307"/>
    <w:bookmarkEnd w:id="308"/>
    <w:p w14:paraId="5C263FA1">
      <w:pPr>
        <w:spacing w:line="588" w:lineRule="exact"/>
        <w:rPr>
          <w:rFonts w:hint="eastAsia" w:ascii="宋体" w:hAnsi="宋体" w:cs="宋体"/>
          <w:b/>
          <w:i w:val="0"/>
          <w:iCs w:val="0"/>
          <w:color w:val="000000" w:themeColor="text1"/>
          <w:spacing w:val="6"/>
          <w:sz w:val="30"/>
          <w:szCs w:val="30"/>
          <w:highlight w:val="none"/>
          <w14:textFill>
            <w14:solidFill>
              <w14:schemeClr w14:val="tx1"/>
            </w14:solidFill>
          </w14:textFill>
        </w:rPr>
      </w:pPr>
    </w:p>
    <w:p w14:paraId="2598F0D6">
      <w:pPr>
        <w:spacing w:line="588" w:lineRule="exact"/>
        <w:ind w:firstLine="504" w:firstLineChars="200"/>
        <w:rPr>
          <w:rFonts w:hint="eastAsia" w:ascii="宋体" w:hAnsi="宋体" w:cs="宋体"/>
          <w:i w:val="0"/>
          <w:iCs w:val="0"/>
          <w:color w:val="000000" w:themeColor="text1"/>
          <w:spacing w:val="6"/>
          <w:sz w:val="24"/>
          <w:highlight w:val="none"/>
          <w14:textFill>
            <w14:solidFill>
              <w14:schemeClr w14:val="tx1"/>
            </w14:solidFill>
          </w14:textFill>
        </w:rPr>
      </w:pPr>
      <w:r>
        <w:rPr>
          <w:rFonts w:hint="eastAsia" w:ascii="宋体" w:hAnsi="宋体" w:cs="宋体"/>
          <w:i w:val="0"/>
          <w:iCs w:val="0"/>
          <w:color w:val="000000" w:themeColor="text1"/>
          <w:spacing w:val="6"/>
          <w:sz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cs="宋体"/>
          <w:i w:val="0"/>
          <w:iCs w:val="0"/>
          <w:color w:val="000000" w:themeColor="text1"/>
          <w:sz w:val="24"/>
          <w:highlight w:val="none"/>
          <w14:textFill>
            <w14:solidFill>
              <w14:schemeClr w14:val="tx1"/>
            </w14:solidFill>
          </w14:textFill>
        </w:rPr>
        <w:t>〔2017〕141</w:t>
      </w:r>
      <w:r>
        <w:rPr>
          <w:rFonts w:hint="eastAsia" w:ascii="宋体" w:hAnsi="宋体" w:cs="宋体"/>
          <w:i w:val="0"/>
          <w:iCs w:val="0"/>
          <w:color w:val="000000" w:themeColor="text1"/>
          <w:spacing w:val="6"/>
          <w:sz w:val="24"/>
          <w:highlight w:val="none"/>
          <w14:textFill>
            <w14:solidFill>
              <w14:schemeClr w14:val="tx1"/>
            </w14:solidFill>
          </w14:textFill>
        </w:rPr>
        <w:t>号）的规定，本单位为符合条件的残疾人福利性单位，且本</w:t>
      </w:r>
      <w:bookmarkStart w:id="309" w:name="_GoBack"/>
      <w:bookmarkEnd w:id="309"/>
      <w:r>
        <w:rPr>
          <w:rFonts w:hint="eastAsia" w:ascii="宋体" w:hAnsi="宋体" w:cs="宋体"/>
          <w:i w:val="0"/>
          <w:iCs w:val="0"/>
          <w:color w:val="000000" w:themeColor="text1"/>
          <w:spacing w:val="6"/>
          <w:sz w:val="24"/>
          <w:highlight w:val="none"/>
          <w14:textFill>
            <w14:solidFill>
              <w14:schemeClr w14:val="tx1"/>
            </w14:solidFill>
          </w14:textFill>
        </w:rPr>
        <w:t>单位参加</w:t>
      </w:r>
      <w:r>
        <w:rPr>
          <w:rFonts w:hint="eastAsia" w:ascii="宋体" w:hAnsi="宋体" w:cs="宋体"/>
          <w:i w:val="0"/>
          <w:iCs w:val="0"/>
          <w:color w:val="000000" w:themeColor="text1"/>
          <w:spacing w:val="6"/>
          <w:sz w:val="24"/>
          <w:highlight w:val="none"/>
          <w:u w:val="single"/>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采购人全称</w:t>
      </w:r>
      <w:r>
        <w:rPr>
          <w:rFonts w:hint="eastAsia" w:ascii="宋体" w:hAnsi="宋体" w:eastAsia="宋体" w:cs="宋体"/>
          <w:i w:val="0"/>
          <w:iCs w:val="0"/>
          <w:color w:val="000000" w:themeColor="text1"/>
          <w:sz w:val="24"/>
          <w:szCs w:val="24"/>
          <w:highlight w:val="none"/>
          <w:u w:val="single"/>
          <w:lang w:eastAsia="zh-CN"/>
          <w14:textFill>
            <w14:solidFill>
              <w14:schemeClr w14:val="tx1"/>
            </w14:solidFill>
          </w14:textFill>
        </w:rPr>
        <w:t>）</w:t>
      </w:r>
      <w:r>
        <w:rPr>
          <w:rFonts w:hint="eastAsia" w:ascii="宋体" w:hAnsi="宋体" w:cs="宋体"/>
          <w:i w:val="0"/>
          <w:iCs w:val="0"/>
          <w:color w:val="000000" w:themeColor="text1"/>
          <w:spacing w:val="6"/>
          <w:sz w:val="24"/>
          <w:highlight w:val="none"/>
          <w:u w:val="single"/>
          <w14:textFill>
            <w14:solidFill>
              <w14:schemeClr w14:val="tx1"/>
            </w14:solidFill>
          </w14:textFill>
        </w:rPr>
        <w:t xml:space="preserve"> </w:t>
      </w:r>
      <w:r>
        <w:rPr>
          <w:rFonts w:hint="eastAsia" w:ascii="宋体" w:hAnsi="宋体" w:cs="宋体"/>
          <w:i w:val="0"/>
          <w:iCs w:val="0"/>
          <w:color w:val="000000" w:themeColor="text1"/>
          <w:spacing w:val="6"/>
          <w:sz w:val="24"/>
          <w:highlight w:val="none"/>
          <w14:textFill>
            <w14:solidFill>
              <w14:schemeClr w14:val="tx1"/>
            </w14:solidFill>
          </w14:textFill>
        </w:rPr>
        <w:t>单位的</w:t>
      </w:r>
      <w:r>
        <w:rPr>
          <w:rFonts w:hint="eastAsia" w:ascii="宋体" w:hAnsi="宋体" w:cs="宋体"/>
          <w:i w:val="0"/>
          <w:iCs w:val="0"/>
          <w:color w:val="000000" w:themeColor="text1"/>
          <w:kern w:val="0"/>
          <w:sz w:val="24"/>
          <w:szCs w:val="24"/>
          <w:highlight w:val="none"/>
          <w:u w:val="single"/>
          <w:lang w:eastAsia="zh-CN" w:bidi="ar"/>
          <w14:textFill>
            <w14:solidFill>
              <w14:schemeClr w14:val="tx1"/>
            </w14:solidFill>
          </w14:textFill>
        </w:rPr>
        <w:t>马关县促进林下经济发展森林抚育项目</w:t>
      </w:r>
      <w:r>
        <w:rPr>
          <w:rFonts w:hint="eastAsia" w:ascii="宋体" w:hAnsi="宋体" w:cs="宋体"/>
          <w:i w:val="0"/>
          <w:iCs w:val="0"/>
          <w:color w:val="000000" w:themeColor="text1"/>
          <w:spacing w:val="6"/>
          <w:sz w:val="24"/>
          <w:highlight w:val="none"/>
          <w14:textFill>
            <w14:solidFill>
              <w14:schemeClr w14:val="tx1"/>
            </w14:solidFill>
          </w14:textFill>
        </w:rPr>
        <w:t>采购活动提供本单位制造的货物（由本单位承担工程/提供服务），或者提供其他残疾人福利性单位制造的货物（不包括使用非残疾人福利性单位注册商标的货物）。</w:t>
      </w:r>
    </w:p>
    <w:p w14:paraId="6066AD05">
      <w:pPr>
        <w:spacing w:line="588" w:lineRule="exact"/>
        <w:ind w:firstLine="504" w:firstLineChars="200"/>
        <w:rPr>
          <w:rFonts w:hint="eastAsia" w:ascii="宋体" w:hAnsi="宋体" w:cs="宋体"/>
          <w:i w:val="0"/>
          <w:iCs w:val="0"/>
          <w:color w:val="000000" w:themeColor="text1"/>
          <w:spacing w:val="6"/>
          <w:sz w:val="24"/>
          <w:highlight w:val="none"/>
          <w14:textFill>
            <w14:solidFill>
              <w14:schemeClr w14:val="tx1"/>
            </w14:solidFill>
          </w14:textFill>
        </w:rPr>
      </w:pPr>
      <w:r>
        <w:rPr>
          <w:rFonts w:hint="eastAsia" w:ascii="宋体" w:hAnsi="宋体" w:cs="宋体"/>
          <w:i w:val="0"/>
          <w:iCs w:val="0"/>
          <w:color w:val="000000" w:themeColor="text1"/>
          <w:spacing w:val="6"/>
          <w:sz w:val="24"/>
          <w:highlight w:val="none"/>
          <w14:textFill>
            <w14:solidFill>
              <w14:schemeClr w14:val="tx1"/>
            </w14:solidFill>
          </w14:textFill>
        </w:rPr>
        <w:t>本单位对上述声明的真实性负责。如有虚假，将依法承担相应责任。</w:t>
      </w:r>
    </w:p>
    <w:p w14:paraId="59821958">
      <w:pPr>
        <w:pStyle w:val="15"/>
        <w:rPr>
          <w:rFonts w:hint="eastAsia" w:ascii="宋体" w:hAnsi="宋体" w:eastAsia="宋体" w:cs="宋体"/>
          <w:i w:val="0"/>
          <w:iCs w:val="0"/>
          <w:color w:val="000000" w:themeColor="text1"/>
          <w:highlight w:val="none"/>
          <w14:textFill>
            <w14:solidFill>
              <w14:schemeClr w14:val="tx1"/>
            </w14:solidFill>
          </w14:textFill>
        </w:rPr>
      </w:pPr>
    </w:p>
    <w:p w14:paraId="586FF490">
      <w:pPr>
        <w:spacing w:line="360" w:lineRule="auto"/>
        <w:ind w:firstLine="422" w:firstLineChars="200"/>
        <w:rPr>
          <w:rFonts w:hint="eastAsia" w:ascii="宋体" w:hAnsi="宋体"/>
          <w:i w:val="0"/>
          <w:iCs w:val="0"/>
          <w:color w:val="000000" w:themeColor="text1"/>
          <w:sz w:val="24"/>
          <w:highlight w:val="none"/>
          <w14:textFill>
            <w14:solidFill>
              <w14:schemeClr w14:val="tx1"/>
            </w14:solidFill>
          </w14:textFill>
        </w:rPr>
      </w:pPr>
      <w:r>
        <w:rPr>
          <w:rFonts w:hint="eastAsia" w:ascii="宋体" w:hAnsi="宋体" w:cs="宋体"/>
          <w:b/>
          <w:i w:val="0"/>
          <w:iCs w:val="0"/>
          <w:color w:val="000000" w:themeColor="text1"/>
          <w:highlight w:val="none"/>
          <w:lang w:eastAsia="zh-CN"/>
          <w14:textFill>
            <w14:solidFill>
              <w14:schemeClr w14:val="tx1"/>
            </w14:solidFill>
          </w14:textFill>
        </w:rPr>
        <w:t>注：供应商若为残疾人福利性单位，则需提供《残疾人福利性单位声明函》，若非上述企业，可不提供此附件。</w:t>
      </w:r>
    </w:p>
    <w:p w14:paraId="1741B084">
      <w:pPr>
        <w:spacing w:line="360" w:lineRule="auto"/>
        <w:rPr>
          <w:rFonts w:hint="eastAsia"/>
          <w:i w:val="0"/>
          <w:iCs w:val="0"/>
          <w:color w:val="000000" w:themeColor="text1"/>
          <w:sz w:val="32"/>
          <w:szCs w:val="32"/>
          <w:highlight w:val="none"/>
          <w14:textFill>
            <w14:solidFill>
              <w14:schemeClr w14:val="tx1"/>
            </w14:solidFill>
          </w14:textFill>
        </w:rPr>
      </w:pPr>
    </w:p>
    <w:p w14:paraId="4D1400AD">
      <w:pPr>
        <w:spacing w:line="360" w:lineRule="auto"/>
        <w:rPr>
          <w:rFonts w:hint="eastAsia"/>
          <w:i w:val="0"/>
          <w:iCs w:val="0"/>
          <w:color w:val="000000" w:themeColor="text1"/>
          <w:sz w:val="32"/>
          <w:szCs w:val="32"/>
          <w:highlight w:val="none"/>
          <w14:textFill>
            <w14:solidFill>
              <w14:schemeClr w14:val="tx1"/>
            </w14:solidFill>
          </w14:textFill>
        </w:rPr>
      </w:pPr>
    </w:p>
    <w:p w14:paraId="4BB60448">
      <w:pPr>
        <w:spacing w:line="360" w:lineRule="auto"/>
        <w:rPr>
          <w:rFonts w:hint="eastAsia"/>
          <w:i w:val="0"/>
          <w:iCs w:val="0"/>
          <w:color w:val="000000" w:themeColor="text1"/>
          <w:sz w:val="32"/>
          <w:szCs w:val="32"/>
          <w:highlight w:val="none"/>
          <w14:textFill>
            <w14:solidFill>
              <w14:schemeClr w14:val="tx1"/>
            </w14:solidFill>
          </w14:textFill>
        </w:rPr>
      </w:pPr>
    </w:p>
    <w:p w14:paraId="008B9E70">
      <w:pPr>
        <w:jc w:val="right"/>
        <w:rPr>
          <w:rFonts w:hint="eastAsia" w:ascii="宋体" w:hAnsi="宋体" w:cs="宋体"/>
          <w:b/>
          <w:bCs/>
          <w:i w:val="0"/>
          <w:iCs w:val="0"/>
          <w:color w:val="000000" w:themeColor="text1"/>
          <w:sz w:val="24"/>
          <w:highlight w:val="none"/>
          <w14:textFill>
            <w14:solidFill>
              <w14:schemeClr w14:val="tx1"/>
            </w14:solidFill>
          </w14:textFill>
        </w:rPr>
      </w:pPr>
      <w:r>
        <w:rPr>
          <w:rFonts w:hint="eastAsia" w:ascii="宋体" w:hAnsi="宋体" w:cs="宋体"/>
          <w:b/>
          <w:bCs/>
          <w:i w:val="0"/>
          <w:iCs w:val="0"/>
          <w:color w:val="000000" w:themeColor="text1"/>
          <w:sz w:val="24"/>
          <w:highlight w:val="none"/>
          <w:lang w:eastAsia="zh-CN"/>
          <w14:textFill>
            <w14:solidFill>
              <w14:schemeClr w14:val="tx1"/>
            </w14:solidFill>
          </w14:textFill>
        </w:rPr>
        <w:t>投标</w:t>
      </w:r>
      <w:r>
        <w:rPr>
          <w:rFonts w:hint="eastAsia" w:ascii="宋体" w:hAnsi="宋体" w:cs="宋体"/>
          <w:b/>
          <w:bCs/>
          <w:i w:val="0"/>
          <w:iCs w:val="0"/>
          <w:color w:val="000000" w:themeColor="text1"/>
          <w:sz w:val="24"/>
          <w:highlight w:val="none"/>
          <w:lang w:val="en-US" w:eastAsia="zh-CN"/>
          <w14:textFill>
            <w14:solidFill>
              <w14:schemeClr w14:val="tx1"/>
            </w14:solidFill>
          </w14:textFill>
        </w:rPr>
        <w:t>单位名称</w:t>
      </w:r>
      <w:r>
        <w:rPr>
          <w:rFonts w:hint="eastAsia" w:ascii="宋体" w:hAnsi="宋体" w:cs="宋体"/>
          <w:b/>
          <w:bCs/>
          <w:i w:val="0"/>
          <w:iCs w:val="0"/>
          <w:color w:val="000000" w:themeColor="text1"/>
          <w:sz w:val="24"/>
          <w:highlight w:val="none"/>
          <w14:textFill>
            <w14:solidFill>
              <w14:schemeClr w14:val="tx1"/>
            </w14:solidFill>
          </w14:textFill>
        </w:rPr>
        <w:t>（电子签章）：</w:t>
      </w:r>
    </w:p>
    <w:p w14:paraId="5EB3E438">
      <w:pPr>
        <w:ind w:firstLine="1205" w:firstLineChars="500"/>
        <w:jc w:val="right"/>
        <w:rPr>
          <w:rFonts w:hint="eastAsia" w:ascii="宋体" w:hAnsi="宋体" w:cs="宋体"/>
          <w:b/>
          <w:bCs/>
          <w:i w:val="0"/>
          <w:iCs w:val="0"/>
          <w:color w:val="000000" w:themeColor="text1"/>
          <w:sz w:val="24"/>
          <w:highlight w:val="none"/>
          <w14:textFill>
            <w14:solidFill>
              <w14:schemeClr w14:val="tx1"/>
            </w14:solidFill>
          </w14:textFill>
        </w:rPr>
      </w:pPr>
      <w:r>
        <w:rPr>
          <w:rFonts w:hint="eastAsia" w:ascii="宋体" w:hAnsi="宋体" w:cs="宋体"/>
          <w:b/>
          <w:bCs/>
          <w:i w:val="0"/>
          <w:iCs w:val="0"/>
          <w:color w:val="000000" w:themeColor="text1"/>
          <w:sz w:val="24"/>
          <w:highlight w:val="none"/>
          <w14:textFill>
            <w14:solidFill>
              <w14:schemeClr w14:val="tx1"/>
            </w14:solidFill>
          </w14:textFill>
        </w:rPr>
        <w:t xml:space="preserve">   </w:t>
      </w:r>
    </w:p>
    <w:p w14:paraId="2B75B488">
      <w:pPr>
        <w:spacing w:line="360" w:lineRule="auto"/>
        <w:ind w:firstLine="7228" w:firstLineChars="3000"/>
        <w:rPr>
          <w:rFonts w:hint="eastAsia"/>
          <w:i w:val="0"/>
          <w:iCs w:val="0"/>
          <w:color w:val="000000" w:themeColor="text1"/>
          <w:sz w:val="32"/>
          <w:szCs w:val="32"/>
          <w:highlight w:val="none"/>
          <w14:textFill>
            <w14:solidFill>
              <w14:schemeClr w14:val="tx1"/>
            </w14:solidFill>
          </w14:textFill>
        </w:rPr>
      </w:pPr>
      <w:r>
        <w:rPr>
          <w:rFonts w:hint="eastAsia" w:ascii="宋体" w:hAnsi="宋体" w:cs="宋体"/>
          <w:b/>
          <w:bCs/>
          <w:i w:val="0"/>
          <w:iCs w:val="0"/>
          <w:color w:val="000000" w:themeColor="text1"/>
          <w:sz w:val="24"/>
          <w:highlight w:val="none"/>
          <w14:textFill>
            <w14:solidFill>
              <w14:schemeClr w14:val="tx1"/>
            </w14:solidFill>
          </w14:textFill>
        </w:rPr>
        <w:t>日期：年</w:t>
      </w:r>
      <w:r>
        <w:rPr>
          <w:rFonts w:hint="eastAsia" w:ascii="宋体" w:hAnsi="宋体" w:cs="宋体"/>
          <w:b/>
          <w:bCs/>
          <w:i w:val="0"/>
          <w:iCs w:val="0"/>
          <w:color w:val="000000" w:themeColor="text1"/>
          <w:sz w:val="24"/>
          <w:highlight w:val="none"/>
          <w:lang w:val="en-US" w:eastAsia="zh-CN"/>
          <w14:textFill>
            <w14:solidFill>
              <w14:schemeClr w14:val="tx1"/>
            </w14:solidFill>
          </w14:textFill>
        </w:rPr>
        <w:t xml:space="preserve"> </w:t>
      </w:r>
      <w:r>
        <w:rPr>
          <w:rFonts w:hint="eastAsia" w:ascii="宋体" w:hAnsi="宋体" w:cs="宋体"/>
          <w:b/>
          <w:bCs/>
          <w:i w:val="0"/>
          <w:iCs w:val="0"/>
          <w:color w:val="000000" w:themeColor="text1"/>
          <w:sz w:val="24"/>
          <w:highlight w:val="none"/>
          <w14:textFill>
            <w14:solidFill>
              <w14:schemeClr w14:val="tx1"/>
            </w14:solidFill>
          </w14:textFill>
        </w:rPr>
        <w:t>月</w:t>
      </w:r>
      <w:r>
        <w:rPr>
          <w:rFonts w:hint="eastAsia" w:ascii="宋体" w:hAnsi="宋体" w:cs="宋体"/>
          <w:b/>
          <w:bCs/>
          <w:i w:val="0"/>
          <w:iCs w:val="0"/>
          <w:color w:val="000000" w:themeColor="text1"/>
          <w:sz w:val="24"/>
          <w:highlight w:val="none"/>
          <w:lang w:val="en-US" w:eastAsia="zh-CN"/>
          <w14:textFill>
            <w14:solidFill>
              <w14:schemeClr w14:val="tx1"/>
            </w14:solidFill>
          </w14:textFill>
        </w:rPr>
        <w:t xml:space="preserve"> </w:t>
      </w:r>
      <w:r>
        <w:rPr>
          <w:rFonts w:hint="eastAsia" w:ascii="宋体" w:hAnsi="宋体" w:cs="宋体"/>
          <w:b/>
          <w:bCs/>
          <w:i w:val="0"/>
          <w:iCs w:val="0"/>
          <w:color w:val="000000" w:themeColor="text1"/>
          <w:sz w:val="24"/>
          <w:highlight w:val="none"/>
          <w14:textFill>
            <w14:solidFill>
              <w14:schemeClr w14:val="tx1"/>
            </w14:solidFill>
          </w14:textFill>
        </w:rPr>
        <w:t>日</w:t>
      </w:r>
    </w:p>
    <w:p w14:paraId="7E57FC4A">
      <w:pPr>
        <w:pStyle w:val="7"/>
        <w:keepNext w:val="0"/>
        <w:keepLines w:val="0"/>
        <w:pageBreakBefore w:val="0"/>
        <w:widowControl w:val="0"/>
        <w:numPr>
          <w:ilvl w:val="0"/>
          <w:numId w:val="0"/>
        </w:numPr>
        <w:tabs>
          <w:tab w:val="left" w:pos="750"/>
        </w:tabs>
        <w:kinsoku/>
        <w:wordWrap/>
        <w:overflowPunct/>
        <w:topLinePunct w:val="0"/>
        <w:autoSpaceDE/>
        <w:autoSpaceDN/>
        <w:bidi w:val="0"/>
        <w:adjustRightInd/>
        <w:snapToGrid/>
        <w:spacing w:before="156" w:line="600" w:lineRule="exact"/>
        <w:ind w:firstLine="2160" w:firstLineChars="900"/>
        <w:jc w:val="right"/>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p>
    <w:p w14:paraId="44A45AA8">
      <w:pPr>
        <w:spacing w:line="360" w:lineRule="auto"/>
        <w:jc w:val="center"/>
        <w:outlineLvl w:val="3"/>
        <w:rPr>
          <w:rFonts w:hint="eastAsia" w:ascii="宋体" w:hAnsi="宋体" w:cs="宋体"/>
          <w:b/>
          <w:i w:val="0"/>
          <w:iCs w:val="0"/>
          <w:color w:val="000000" w:themeColor="text1"/>
          <w:kern w:val="0"/>
          <w:sz w:val="24"/>
          <w:highlight w:val="none"/>
          <w14:textFill>
            <w14:solidFill>
              <w14:schemeClr w14:val="tx1"/>
            </w14:solidFill>
          </w14:textFill>
        </w:rPr>
      </w:pPr>
    </w:p>
    <w:p w14:paraId="5192AD34">
      <w:pPr>
        <w:spacing w:line="360" w:lineRule="auto"/>
        <w:jc w:val="center"/>
        <w:outlineLvl w:val="3"/>
        <w:rPr>
          <w:rFonts w:hint="eastAsia" w:ascii="宋体" w:hAnsi="宋体" w:cs="宋体"/>
          <w:b/>
          <w:i w:val="0"/>
          <w:iCs w:val="0"/>
          <w:color w:val="000000" w:themeColor="text1"/>
          <w:kern w:val="0"/>
          <w:sz w:val="24"/>
          <w:highlight w:val="none"/>
          <w14:textFill>
            <w14:solidFill>
              <w14:schemeClr w14:val="tx1"/>
            </w14:solidFill>
          </w14:textFill>
        </w:rPr>
      </w:pPr>
    </w:p>
    <w:p w14:paraId="2FD54B22">
      <w:pPr>
        <w:spacing w:line="360" w:lineRule="auto"/>
        <w:jc w:val="center"/>
        <w:outlineLvl w:val="3"/>
        <w:rPr>
          <w:rFonts w:hint="eastAsia" w:ascii="宋体" w:hAnsi="宋体" w:cs="宋体"/>
          <w:b/>
          <w:i w:val="0"/>
          <w:iCs w:val="0"/>
          <w:color w:val="000000" w:themeColor="text1"/>
          <w:kern w:val="0"/>
          <w:sz w:val="24"/>
          <w:highlight w:val="none"/>
          <w14:textFill>
            <w14:solidFill>
              <w14:schemeClr w14:val="tx1"/>
            </w14:solidFill>
          </w14:textFill>
        </w:rPr>
      </w:pPr>
    </w:p>
    <w:p w14:paraId="122941DA">
      <w:pPr>
        <w:spacing w:line="360" w:lineRule="auto"/>
        <w:jc w:val="center"/>
        <w:outlineLvl w:val="3"/>
        <w:rPr>
          <w:rFonts w:hint="eastAsia" w:ascii="宋体" w:hAnsi="宋体" w:cs="宋体"/>
          <w:b/>
          <w:i w:val="0"/>
          <w:iCs w:val="0"/>
          <w:color w:val="000000" w:themeColor="text1"/>
          <w:kern w:val="0"/>
          <w:sz w:val="24"/>
          <w:highlight w:val="none"/>
          <w14:textFill>
            <w14:solidFill>
              <w14:schemeClr w14:val="tx1"/>
            </w14:solidFill>
          </w14:textFill>
        </w:rPr>
      </w:pPr>
    </w:p>
    <w:p w14:paraId="5ADAB6FF">
      <w:pPr>
        <w:pStyle w:val="3"/>
        <w:rPr>
          <w:rFonts w:hint="eastAsia" w:ascii="宋体" w:hAnsi="宋体" w:cs="宋体"/>
          <w:b/>
          <w:i w:val="0"/>
          <w:iCs w:val="0"/>
          <w:color w:val="000000" w:themeColor="text1"/>
          <w:kern w:val="0"/>
          <w:sz w:val="24"/>
          <w:highlight w:val="none"/>
          <w14:textFill>
            <w14:solidFill>
              <w14:schemeClr w14:val="tx1"/>
            </w14:solidFill>
          </w14:textFill>
        </w:rPr>
      </w:pPr>
    </w:p>
    <w:p w14:paraId="7828C239">
      <w:pPr>
        <w:rPr>
          <w:rFonts w:hint="eastAsia" w:ascii="宋体" w:hAnsi="宋体" w:cs="宋体"/>
          <w:b/>
          <w:i w:val="0"/>
          <w:iCs w:val="0"/>
          <w:color w:val="000000" w:themeColor="text1"/>
          <w:kern w:val="0"/>
          <w:sz w:val="24"/>
          <w:highlight w:val="none"/>
          <w14:textFill>
            <w14:solidFill>
              <w14:schemeClr w14:val="tx1"/>
            </w14:solidFill>
          </w14:textFill>
        </w:rPr>
      </w:pPr>
    </w:p>
    <w:p w14:paraId="502DE56B">
      <w:pPr>
        <w:spacing w:line="360" w:lineRule="auto"/>
        <w:jc w:val="both"/>
        <w:outlineLvl w:val="3"/>
        <w:rPr>
          <w:rFonts w:hint="eastAsia" w:ascii="宋体" w:hAnsi="宋体" w:cs="宋体"/>
          <w:b/>
          <w:i w:val="0"/>
          <w:iCs w:val="0"/>
          <w:color w:val="000000" w:themeColor="text1"/>
          <w:kern w:val="0"/>
          <w:sz w:val="28"/>
          <w:szCs w:val="28"/>
          <w:highlight w:val="none"/>
          <w14:textFill>
            <w14:solidFill>
              <w14:schemeClr w14:val="tx1"/>
            </w14:solidFill>
          </w14:textFill>
        </w:rPr>
      </w:pPr>
    </w:p>
    <w:p w14:paraId="6CF81615">
      <w:pPr>
        <w:spacing w:line="360" w:lineRule="auto"/>
        <w:jc w:val="center"/>
        <w:outlineLvl w:val="3"/>
        <w:rPr>
          <w:rFonts w:hint="eastAsia" w:ascii="宋体" w:hAnsi="宋体" w:eastAsia="宋体" w:cs="宋体"/>
          <w:b/>
          <w:i w:val="0"/>
          <w:iCs w:val="0"/>
          <w:color w:val="000000" w:themeColor="text1"/>
          <w:kern w:val="0"/>
          <w:sz w:val="28"/>
          <w:szCs w:val="28"/>
          <w:highlight w:val="none"/>
          <w:lang w:val="en-US" w:eastAsia="zh-CN"/>
          <w14:textFill>
            <w14:solidFill>
              <w14:schemeClr w14:val="tx1"/>
            </w14:solidFill>
          </w14:textFill>
        </w:rPr>
      </w:pPr>
      <w:r>
        <w:rPr>
          <w:rFonts w:hint="eastAsia" w:ascii="宋体" w:hAnsi="宋体" w:eastAsia="宋体" w:cs="宋体"/>
          <w:b/>
          <w:i w:val="0"/>
          <w:iCs w:val="0"/>
          <w:color w:val="000000" w:themeColor="text1"/>
          <w:kern w:val="0"/>
          <w:sz w:val="28"/>
          <w:szCs w:val="28"/>
          <w:highlight w:val="none"/>
          <w:lang w:val="en-US" w:eastAsia="zh-CN"/>
          <w14:textFill>
            <w14:solidFill>
              <w14:schemeClr w14:val="tx1"/>
            </w14:solidFill>
          </w14:textFill>
        </w:rPr>
        <w:t>监狱企业声明函</w:t>
      </w:r>
    </w:p>
    <w:p w14:paraId="45676D0C">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p>
    <w:p w14:paraId="465C26D5">
      <w:pPr>
        <w:keepNext w:val="0"/>
        <w:keepLines w:val="0"/>
        <w:pageBreakBefore w:val="0"/>
        <w:widowControl w:val="0"/>
        <w:shd w:val="clear" w:color="auto" w:fill="auto"/>
        <w:kinsoku/>
        <w:wordWrap/>
        <w:overflowPunct/>
        <w:topLinePunct/>
        <w:autoSpaceDE/>
        <w:autoSpaceDN/>
        <w:bidi w:val="0"/>
        <w:adjustRightInd w:val="0"/>
        <w:snapToGrid/>
        <w:spacing w:line="588" w:lineRule="exact"/>
        <w:ind w:left="0" w:leftChars="0" w:firstLine="480" w:firstLineChars="20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本单位郑重声明，根据《关于政府采购支持监狱企业发展有关问题的通知》(财库[2014]68 号)的规定，本单位为符合条件的监狱企业，且本单位参加</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采购人全称</w:t>
      </w:r>
      <w:r>
        <w:rPr>
          <w:rFonts w:hint="eastAsia" w:ascii="宋体" w:hAnsi="宋体" w:eastAsia="宋体" w:cs="宋体"/>
          <w:i w:val="0"/>
          <w:iCs w:val="0"/>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单位的</w:t>
      </w:r>
      <w:r>
        <w:rPr>
          <w:rFonts w:hint="eastAsia" w:ascii="宋体" w:hAnsi="宋体" w:cs="宋体"/>
          <w:i w:val="0"/>
          <w:iCs w:val="0"/>
          <w:color w:val="000000" w:themeColor="text1"/>
          <w:kern w:val="0"/>
          <w:sz w:val="24"/>
          <w:szCs w:val="24"/>
          <w:highlight w:val="none"/>
          <w:u w:val="single"/>
          <w:lang w:eastAsia="zh-CN" w:bidi="ar"/>
          <w14:textFill>
            <w14:solidFill>
              <w14:schemeClr w14:val="tx1"/>
            </w14:solidFill>
          </w14:textFill>
        </w:rPr>
        <w:t>马关县促进林下经济发展森林抚育项目</w:t>
      </w:r>
      <w:r>
        <w:rPr>
          <w:rFonts w:hint="eastAsia" w:ascii="宋体" w:hAnsi="宋体" w:eastAsia="宋体" w:cs="宋体"/>
          <w:i w:val="0"/>
          <w:iCs w:val="0"/>
          <w:color w:val="000000" w:themeColor="text1"/>
          <w:sz w:val="24"/>
          <w:szCs w:val="24"/>
          <w:highlight w:val="none"/>
          <w14:textFill>
            <w14:solidFill>
              <w14:schemeClr w14:val="tx1"/>
            </w14:solidFill>
          </w14:textFill>
        </w:rPr>
        <w:t>采购活动提供本单位制造的货物（由本单位承担工程/提供服务），或者提供其他监狱企业制造的货物（不包括使用非监狱企业注册商标的货物）。</w:t>
      </w:r>
    </w:p>
    <w:p w14:paraId="0E5780D6">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p>
    <w:p w14:paraId="3E49FBFB">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本单位对上述声明的真实性负责。如有虚假，将依法承担相应责任。</w:t>
      </w:r>
    </w:p>
    <w:p w14:paraId="27179C9B">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p>
    <w:p w14:paraId="5D0AE964">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p>
    <w:p w14:paraId="24789311">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p>
    <w:p w14:paraId="33B638AD">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p>
    <w:p w14:paraId="004973FB">
      <w:pPr>
        <w:ind w:firstLine="1205" w:firstLineChars="500"/>
        <w:jc w:val="right"/>
        <w:rPr>
          <w:rFonts w:hint="eastAsia" w:ascii="宋体" w:hAnsi="宋体" w:cs="宋体"/>
          <w:b/>
          <w:bCs/>
          <w:i w:val="0"/>
          <w:iCs w:val="0"/>
          <w:color w:val="000000" w:themeColor="text1"/>
          <w:sz w:val="24"/>
          <w:highlight w:val="none"/>
          <w14:textFill>
            <w14:solidFill>
              <w14:schemeClr w14:val="tx1"/>
            </w14:solidFill>
          </w14:textFill>
        </w:rPr>
      </w:pPr>
      <w:r>
        <w:rPr>
          <w:rFonts w:hint="eastAsia" w:ascii="宋体" w:hAnsi="宋体" w:cs="宋体"/>
          <w:b/>
          <w:bCs/>
          <w:i w:val="0"/>
          <w:iCs w:val="0"/>
          <w:color w:val="000000" w:themeColor="text1"/>
          <w:sz w:val="24"/>
          <w:highlight w:val="none"/>
          <w:lang w:val="en-US" w:eastAsia="zh-CN"/>
          <w14:textFill>
            <w14:solidFill>
              <w14:schemeClr w14:val="tx1"/>
            </w14:solidFill>
          </w14:textFill>
        </w:rPr>
        <w:t>投标单位</w:t>
      </w:r>
      <w:r>
        <w:rPr>
          <w:rFonts w:hint="eastAsia" w:ascii="宋体" w:hAnsi="宋体" w:cs="宋体"/>
          <w:b/>
          <w:bCs/>
          <w:i w:val="0"/>
          <w:iCs w:val="0"/>
          <w:color w:val="000000" w:themeColor="text1"/>
          <w:sz w:val="24"/>
          <w:highlight w:val="none"/>
          <w:lang w:eastAsia="zh-CN"/>
          <w14:textFill>
            <w14:solidFill>
              <w14:schemeClr w14:val="tx1"/>
            </w14:solidFill>
          </w14:textFill>
        </w:rPr>
        <w:t>名称</w:t>
      </w:r>
      <w:r>
        <w:rPr>
          <w:rFonts w:hint="eastAsia" w:ascii="宋体" w:hAnsi="宋体" w:cs="宋体"/>
          <w:b/>
          <w:bCs/>
          <w:i w:val="0"/>
          <w:iCs w:val="0"/>
          <w:color w:val="000000" w:themeColor="text1"/>
          <w:sz w:val="24"/>
          <w:highlight w:val="none"/>
          <w14:textFill>
            <w14:solidFill>
              <w14:schemeClr w14:val="tx1"/>
            </w14:solidFill>
          </w14:textFill>
        </w:rPr>
        <w:t>（</w:t>
      </w:r>
      <w:r>
        <w:rPr>
          <w:rFonts w:hint="eastAsia" w:ascii="宋体" w:hAnsi="宋体" w:cs="宋体"/>
          <w:b/>
          <w:bCs/>
          <w:i w:val="0"/>
          <w:iCs w:val="0"/>
          <w:color w:val="000000" w:themeColor="text1"/>
          <w:sz w:val="24"/>
          <w:highlight w:val="none"/>
          <w:lang w:eastAsia="zh-CN"/>
          <w14:textFill>
            <w14:solidFill>
              <w14:schemeClr w14:val="tx1"/>
            </w14:solidFill>
          </w14:textFill>
        </w:rPr>
        <w:t>电子签章</w:t>
      </w:r>
      <w:r>
        <w:rPr>
          <w:rFonts w:hint="eastAsia" w:ascii="宋体" w:hAnsi="宋体" w:cs="宋体"/>
          <w:b/>
          <w:bCs/>
          <w:i w:val="0"/>
          <w:iCs w:val="0"/>
          <w:color w:val="000000" w:themeColor="text1"/>
          <w:sz w:val="24"/>
          <w:highlight w:val="none"/>
          <w14:textFill>
            <w14:solidFill>
              <w14:schemeClr w14:val="tx1"/>
            </w14:solidFill>
          </w14:textFill>
        </w:rPr>
        <w:t>）：</w:t>
      </w:r>
    </w:p>
    <w:p w14:paraId="3415E403">
      <w:pPr>
        <w:jc w:val="right"/>
        <w:rPr>
          <w:rFonts w:hint="eastAsia" w:ascii="宋体" w:hAnsi="宋体" w:eastAsia="宋体" w:cs="宋体"/>
          <w:b/>
          <w:bCs/>
          <w:i w:val="0"/>
          <w:iCs w:val="0"/>
          <w:color w:val="000000" w:themeColor="text1"/>
          <w:sz w:val="24"/>
          <w:highlight w:val="none"/>
          <w:lang w:val="en-US" w:eastAsia="zh-CN"/>
          <w14:textFill>
            <w14:solidFill>
              <w14:schemeClr w14:val="tx1"/>
            </w14:solidFill>
          </w14:textFill>
        </w:rPr>
      </w:pPr>
      <w:r>
        <w:rPr>
          <w:rFonts w:hint="eastAsia" w:ascii="宋体" w:hAnsi="宋体" w:cs="宋体"/>
          <w:b/>
          <w:bCs/>
          <w:i w:val="0"/>
          <w:iCs w:val="0"/>
          <w:color w:val="000000" w:themeColor="text1"/>
          <w:sz w:val="24"/>
          <w:highlight w:val="none"/>
          <w14:textFill>
            <w14:solidFill>
              <w14:schemeClr w14:val="tx1"/>
            </w14:solidFill>
          </w14:textFill>
        </w:rPr>
        <w:t xml:space="preserve"> </w:t>
      </w:r>
      <w:r>
        <w:rPr>
          <w:rFonts w:hint="eastAsia" w:ascii="宋体" w:hAnsi="宋体" w:cs="宋体"/>
          <w:b/>
          <w:bCs/>
          <w:i w:val="0"/>
          <w:iCs w:val="0"/>
          <w:color w:val="000000" w:themeColor="text1"/>
          <w:sz w:val="24"/>
          <w:highlight w:val="none"/>
          <w:lang w:val="en-US" w:eastAsia="zh-CN"/>
          <w14:textFill>
            <w14:solidFill>
              <w14:schemeClr w14:val="tx1"/>
            </w14:solidFill>
          </w14:textFill>
        </w:rPr>
        <w:tab/>
      </w:r>
    </w:p>
    <w:p w14:paraId="2B27F492">
      <w:pPr>
        <w:ind w:firstLine="1205" w:firstLineChars="500"/>
        <w:jc w:val="right"/>
        <w:rPr>
          <w:rFonts w:hint="eastAsia" w:ascii="宋体" w:hAnsi="宋体" w:cs="宋体"/>
          <w:b/>
          <w:bCs/>
          <w:i w:val="0"/>
          <w:iCs w:val="0"/>
          <w:color w:val="000000" w:themeColor="text1"/>
          <w:sz w:val="24"/>
          <w:highlight w:val="none"/>
          <w14:textFill>
            <w14:solidFill>
              <w14:schemeClr w14:val="tx1"/>
            </w14:solidFill>
          </w14:textFill>
        </w:rPr>
      </w:pPr>
      <w:r>
        <w:rPr>
          <w:rFonts w:hint="eastAsia" w:ascii="宋体" w:hAnsi="宋体" w:cs="宋体"/>
          <w:b/>
          <w:bCs/>
          <w:i w:val="0"/>
          <w:iCs w:val="0"/>
          <w:color w:val="000000" w:themeColor="text1"/>
          <w:sz w:val="24"/>
          <w:highlight w:val="none"/>
          <w14:textFill>
            <w14:solidFill>
              <w14:schemeClr w14:val="tx1"/>
            </w14:solidFill>
          </w14:textFill>
        </w:rPr>
        <w:t>日期：年</w:t>
      </w:r>
      <w:r>
        <w:rPr>
          <w:rFonts w:hint="eastAsia" w:ascii="宋体" w:hAnsi="宋体" w:cs="宋体"/>
          <w:b/>
          <w:bCs/>
          <w:i w:val="0"/>
          <w:iCs w:val="0"/>
          <w:color w:val="000000" w:themeColor="text1"/>
          <w:sz w:val="24"/>
          <w:highlight w:val="none"/>
          <w:lang w:val="en-US" w:eastAsia="zh-CN"/>
          <w14:textFill>
            <w14:solidFill>
              <w14:schemeClr w14:val="tx1"/>
            </w14:solidFill>
          </w14:textFill>
        </w:rPr>
        <w:t xml:space="preserve">  </w:t>
      </w:r>
      <w:r>
        <w:rPr>
          <w:rFonts w:hint="eastAsia" w:ascii="宋体" w:hAnsi="宋体" w:cs="宋体"/>
          <w:b/>
          <w:bCs/>
          <w:i w:val="0"/>
          <w:iCs w:val="0"/>
          <w:color w:val="000000" w:themeColor="text1"/>
          <w:sz w:val="24"/>
          <w:highlight w:val="none"/>
          <w14:textFill>
            <w14:solidFill>
              <w14:schemeClr w14:val="tx1"/>
            </w14:solidFill>
          </w14:textFill>
        </w:rPr>
        <w:t>月</w:t>
      </w:r>
      <w:r>
        <w:rPr>
          <w:rFonts w:hint="eastAsia" w:ascii="宋体" w:hAnsi="宋体" w:cs="宋体"/>
          <w:b/>
          <w:bCs/>
          <w:i w:val="0"/>
          <w:iCs w:val="0"/>
          <w:color w:val="000000" w:themeColor="text1"/>
          <w:sz w:val="24"/>
          <w:highlight w:val="none"/>
          <w:lang w:val="en-US" w:eastAsia="zh-CN"/>
          <w14:textFill>
            <w14:solidFill>
              <w14:schemeClr w14:val="tx1"/>
            </w14:solidFill>
          </w14:textFill>
        </w:rPr>
        <w:t xml:space="preserve">  </w:t>
      </w:r>
      <w:r>
        <w:rPr>
          <w:rFonts w:hint="eastAsia" w:ascii="宋体" w:hAnsi="宋体" w:cs="宋体"/>
          <w:b/>
          <w:bCs/>
          <w:i w:val="0"/>
          <w:iCs w:val="0"/>
          <w:color w:val="000000" w:themeColor="text1"/>
          <w:sz w:val="24"/>
          <w:highlight w:val="none"/>
          <w14:textFill>
            <w14:solidFill>
              <w14:schemeClr w14:val="tx1"/>
            </w14:solidFill>
          </w14:textFill>
        </w:rPr>
        <w:t>日</w:t>
      </w:r>
    </w:p>
    <w:p w14:paraId="5F85D020">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i w:val="0"/>
          <w:iCs w:val="0"/>
          <w:color w:val="000000" w:themeColor="text1"/>
          <w:sz w:val="21"/>
          <w:szCs w:val="21"/>
          <w:highlight w:val="none"/>
          <w14:textFill>
            <w14:solidFill>
              <w14:schemeClr w14:val="tx1"/>
            </w14:solidFill>
          </w14:textFill>
        </w:rPr>
      </w:pPr>
    </w:p>
    <w:p w14:paraId="398C8179">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宋体" w:hAnsi="宋体" w:eastAsia="宋体" w:cs="宋体"/>
          <w:i w:val="0"/>
          <w:iCs w:val="0"/>
          <w:color w:val="000000" w:themeColor="text1"/>
          <w:sz w:val="21"/>
          <w:szCs w:val="21"/>
          <w:highlight w:val="none"/>
          <w14:textFill>
            <w14:solidFill>
              <w14:schemeClr w14:val="tx1"/>
            </w14:solidFill>
          </w14:textFill>
        </w:rPr>
      </w:pPr>
    </w:p>
    <w:p w14:paraId="664CA2A7">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jc w:val="left"/>
        <w:textAlignment w:val="auto"/>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注：1.</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供应商</w:t>
      </w:r>
      <w:r>
        <w:rPr>
          <w:rFonts w:hint="eastAsia" w:ascii="宋体" w:hAnsi="宋体" w:eastAsia="宋体" w:cs="宋体"/>
          <w:i w:val="0"/>
          <w:iCs w:val="0"/>
          <w:color w:val="000000" w:themeColor="text1"/>
          <w:sz w:val="24"/>
          <w:szCs w:val="24"/>
          <w:highlight w:val="none"/>
          <w14:textFill>
            <w14:solidFill>
              <w14:schemeClr w14:val="tx1"/>
            </w14:solidFill>
          </w14:textFill>
        </w:rPr>
        <w:t>如为监狱企业并提供本《监狱企业声明函》的，必须对声明的真实性负责。</w:t>
      </w:r>
    </w:p>
    <w:p w14:paraId="2922F02D">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jc w:val="left"/>
        <w:textAlignment w:val="auto"/>
        <w:rPr>
          <w:rFonts w:hint="eastAsia" w:ascii="宋体" w:hAnsi="宋体" w:eastAsia="宋体" w:cs="宋体"/>
          <w:b/>
          <w:bCs/>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2.监狱企业以省级以上监狱管理局、戒毒管理局(含新疆生产建设兵团)出具的属于监狱企业的证明文件为准。</w:t>
      </w:r>
    </w:p>
    <w:p w14:paraId="3AD99E7F">
      <w:pPr>
        <w:pStyle w:val="19"/>
        <w:snapToGrid w:val="0"/>
        <w:spacing w:line="360" w:lineRule="auto"/>
        <w:rPr>
          <w:rFonts w:hAnsi="宋体"/>
          <w:b/>
          <w:bCs/>
          <w:i w:val="0"/>
          <w:iCs w:val="0"/>
          <w:color w:val="000000" w:themeColor="text1"/>
          <w:sz w:val="24"/>
          <w:szCs w:val="24"/>
          <w:highlight w:val="none"/>
          <w14:textFill>
            <w14:solidFill>
              <w14:schemeClr w14:val="tx1"/>
            </w14:solidFill>
          </w14:textFill>
        </w:rPr>
      </w:pPr>
    </w:p>
    <w:p w14:paraId="04A13598">
      <w:pPr>
        <w:pStyle w:val="15"/>
        <w:rPr>
          <w:rFonts w:hint="eastAsia"/>
          <w:i w:val="0"/>
          <w:iCs w:val="0"/>
          <w:color w:val="000000" w:themeColor="text1"/>
          <w:highlight w:val="none"/>
          <w14:textFill>
            <w14:solidFill>
              <w14:schemeClr w14:val="tx1"/>
            </w14:solidFill>
          </w14:textFill>
        </w:rPr>
      </w:pPr>
    </w:p>
    <w:sectPr>
      <w:footerReference r:id="rId13" w:type="default"/>
      <w:pgSz w:w="11907" w:h="16840"/>
      <w:pgMar w:top="1440" w:right="1440" w:bottom="1440" w:left="1440" w:header="851" w:footer="992" w:gutter="0"/>
      <w:pgNumType w:fmt="numberInDash"/>
      <w:cols w:space="0" w:num="1"/>
      <w:docGrid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仿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宋体-18030">
    <w:altName w:val="宋体"/>
    <w:panose1 w:val="00000000000000000000"/>
    <w:charset w:val="86"/>
    <w:family w:val="modern"/>
    <w:pitch w:val="default"/>
    <w:sig w:usb0="00000000" w:usb1="00000000" w:usb2="0000001E" w:usb3="00000000" w:csb0="003C0041" w:csb1="00000000"/>
  </w:font>
  <w:font w:name="MS Sans Serif">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华文楷体">
    <w:altName w:val="楷体_GB2312"/>
    <w:panose1 w:val="02010600040101010101"/>
    <w:charset w:val="86"/>
    <w:family w:val="auto"/>
    <w:pitch w:val="default"/>
    <w:sig w:usb0="00000000" w:usb1="00000000" w:usb2="00000000" w:usb3="00000000" w:csb0="0004009F" w:csb1="DFD70000"/>
  </w:font>
  <w:font w:name="Constantia">
    <w:panose1 w:val="02030602050306030303"/>
    <w:charset w:val="00"/>
    <w:family w:val="auto"/>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HiddenHorzOCR">
    <w:altName w:val="MS Gothic"/>
    <w:panose1 w:val="00000000000000000000"/>
    <w:charset w:val="80"/>
    <w:family w:val="auto"/>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 w:name="Palatino Linotype">
    <w:panose1 w:val="02040502050505030304"/>
    <w:charset w:val="00"/>
    <w:family w:val="auto"/>
    <w:pitch w:val="default"/>
    <w:sig w:usb0="E0000287" w:usb1="40000013" w:usb2="00000000" w:usb3="00000000" w:csb0="2000019F" w:csb1="00000000"/>
  </w:font>
  <w:font w:name="等线">
    <w:panose1 w:val="02010600030101010101"/>
    <w:charset w:val="86"/>
    <w:family w:val="auto"/>
    <w:pitch w:val="default"/>
    <w:sig w:usb0="A00002BF" w:usb1="38CF7CFA" w:usb2="00000016" w:usb3="00000000" w:csb0="0004000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F1026">
    <w:pPr>
      <w:spacing w:line="208" w:lineRule="auto"/>
      <w:ind w:left="47"/>
      <w:rPr>
        <w:rFonts w:ascii="Constantia" w:hAnsi="Constantia" w:eastAsia="Constantia" w:cs="Constantia"/>
        <w:sz w:val="16"/>
        <w:szCs w:val="16"/>
      </w:rPr>
    </w:pPr>
    <w:r>
      <w:rPr>
        <w:sz w:val="16"/>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F398E28">
                          <w:pPr>
                            <w:pStyle w:val="24"/>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RbjTbd0CAAAmBgAADgAAAAAAAAABACAAAAAfAQAAZHJzL2Uyb0RvYy54bWxQSwUG&#10;AAAAAAYABgBZAQAAbgYAAAAA&#10;">
              <v:fill on="f" focussize="0,0"/>
              <v:stroke on="f" weight="0.5pt"/>
              <v:imagedata o:title=""/>
              <o:lock v:ext="edit" aspectratio="f"/>
              <v:textbox inset="0mm,0mm,0mm,0mm" style="mso-fit-shape-to-text:t;">
                <w:txbxContent>
                  <w:p w14:paraId="6F398E28">
                    <w:pPr>
                      <w:pStyle w:val="24"/>
                    </w:pPr>
                    <w:r>
                      <w:fldChar w:fldCharType="begin"/>
                    </w:r>
                    <w:r>
                      <w:instrText xml:space="preserve"> PAGE  \* MERGEFORMAT </w:instrText>
                    </w:r>
                    <w:r>
                      <w:fldChar w:fldCharType="separate"/>
                    </w:r>
                    <w:r>
                      <w:t>- 2 -</w:t>
                    </w:r>
                    <w:r>
                      <w:fldChar w:fldCharType="end"/>
                    </w:r>
                  </w:p>
                </w:txbxContent>
              </v:textbox>
            </v:shape>
          </w:pict>
        </mc:Fallback>
      </mc:AlternateContent>
    </w:r>
    <w:sdt>
      <w:sdtPr>
        <w:rPr>
          <w:rFonts w:ascii="宋体" w:hAnsi="宋体" w:eastAsia="宋体" w:cs="宋体"/>
          <w:sz w:val="16"/>
          <w:szCs w:val="16"/>
        </w:rPr>
        <w:id w:val="109"/>
        <w:showingPlcHdr/>
        <w:docPartObj>
          <w:docPartGallery w:val="Table of Contents"/>
          <w:docPartUnique/>
        </w:docPartObj>
      </w:sdtPr>
      <w:sdtEndPr>
        <w:rPr>
          <w:rFonts w:ascii="Constantia" w:hAnsi="Constantia" w:eastAsia="Constantia" w:cs="Constantia"/>
          <w:sz w:val="16"/>
          <w:szCs w:val="16"/>
        </w:rPr>
      </w:sdtEndPr>
      <w:sdtContent>
        <w:r>
          <w:rPr>
            <w:rFonts w:hint="eastAsia" w:ascii="宋体" w:hAnsi="宋体" w:cs="宋体"/>
            <w:sz w:val="16"/>
            <w:szCs w:val="16"/>
            <w:lang w:eastAsia="zh-CN"/>
          </w:rPr>
          <w:t xml:space="preserve">     </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D22F5">
    <w:pPr>
      <w:spacing w:line="176" w:lineRule="auto"/>
      <w:ind w:left="422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F13677B">
                          <w:pPr>
                            <w:pStyle w:val="24"/>
                          </w:pPr>
                          <w:r>
                            <w:fldChar w:fldCharType="begin"/>
                          </w:r>
                          <w:r>
                            <w:instrText xml:space="preserve"> PAGE  \* MERGEFORMAT </w:instrText>
                          </w:r>
                          <w:r>
                            <w:fldChar w:fldCharType="separate"/>
                          </w:r>
                          <w:r>
                            <w:t>- 36 -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7/4Ej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v/gSN0CAAAmBgAADgAAAAAAAAABACAAAAAfAQAAZHJzL2Uyb0RvYy54bWxQSwUG&#10;AAAAAAYABgBZAQAAbgYAAAAA&#10;">
              <v:fill on="f" focussize="0,0"/>
              <v:stroke on="f" weight="0.5pt"/>
              <v:imagedata o:title=""/>
              <o:lock v:ext="edit" aspectratio="f"/>
              <v:textbox inset="0mm,0mm,0mm,0mm" style="mso-fit-shape-to-text:t;">
                <w:txbxContent>
                  <w:p w14:paraId="7F13677B">
                    <w:pPr>
                      <w:pStyle w:val="24"/>
                    </w:pPr>
                    <w:r>
                      <w:fldChar w:fldCharType="begin"/>
                    </w:r>
                    <w:r>
                      <w:instrText xml:space="preserve"> PAGE  \* MERGEFORMAT </w:instrText>
                    </w:r>
                    <w:r>
                      <w:fldChar w:fldCharType="separate"/>
                    </w:r>
                    <w:r>
                      <w:t>- 36 -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51E92">
    <w:pPr>
      <w:spacing w:line="176" w:lineRule="auto"/>
      <w:ind w:left="458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53FA27A">
                          <w:pPr>
                            <w:pStyle w:val="24"/>
                          </w:pPr>
                          <w:r>
                            <w:fldChar w:fldCharType="begin"/>
                          </w:r>
                          <w:r>
                            <w:instrText xml:space="preserve"> PAGE  \* MERGEFORMAT </w:instrText>
                          </w:r>
                          <w:r>
                            <w:fldChar w:fldCharType="separate"/>
                          </w:r>
                          <w:r>
                            <w:t>- 39 -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jA3uL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KjA3uLeAgAAJgYAAA4AAAAAAAAAAQAgAAAAHwEAAGRycy9lMm9Eb2MueG1sUEsF&#10;BgAAAAAGAAYAWQEAAG8GAAAAAA==&#10;">
              <v:fill on="f" focussize="0,0"/>
              <v:stroke on="f" weight="0.5pt"/>
              <v:imagedata o:title=""/>
              <o:lock v:ext="edit" aspectratio="f"/>
              <v:textbox inset="0mm,0mm,0mm,0mm" style="mso-fit-shape-to-text:t;">
                <w:txbxContent>
                  <w:p w14:paraId="053FA27A">
                    <w:pPr>
                      <w:pStyle w:val="24"/>
                    </w:pPr>
                    <w:r>
                      <w:fldChar w:fldCharType="begin"/>
                    </w:r>
                    <w:r>
                      <w:instrText xml:space="preserve"> PAGE  \* MERGEFORMAT </w:instrText>
                    </w:r>
                    <w:r>
                      <w:fldChar w:fldCharType="separate"/>
                    </w:r>
                    <w:r>
                      <w:t>- 39 -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2505B">
    <w:pPr>
      <w:spacing w:line="176" w:lineRule="auto"/>
      <w:ind w:left="458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9BE4F3A">
                          <w:pPr>
                            <w:pStyle w:val="24"/>
                          </w:pPr>
                          <w:r>
                            <w:fldChar w:fldCharType="begin"/>
                          </w:r>
                          <w:r>
                            <w:instrText xml:space="preserve"> PAGE  \* MERGEFORMAT </w:instrText>
                          </w:r>
                          <w:r>
                            <w:fldChar w:fldCharType="separate"/>
                          </w:r>
                          <w:r>
                            <w:t>- 44 -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hwhgL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iHCGAt0CAAAmBgAADgAAAAAAAAABACAAAAAfAQAAZHJzL2Uyb0RvYy54bWxQSwUG&#10;AAAAAAYABgBZAQAAbgYAAAAA&#10;">
              <v:fill on="f" focussize="0,0"/>
              <v:stroke on="f" weight="0.5pt"/>
              <v:imagedata o:title=""/>
              <o:lock v:ext="edit" aspectratio="f"/>
              <v:textbox inset="0mm,0mm,0mm,0mm" style="mso-fit-shape-to-text:t;">
                <w:txbxContent>
                  <w:p w14:paraId="19BE4F3A">
                    <w:pPr>
                      <w:pStyle w:val="24"/>
                    </w:pPr>
                    <w:r>
                      <w:fldChar w:fldCharType="begin"/>
                    </w:r>
                    <w:r>
                      <w:instrText xml:space="preserve"> PAGE  \* MERGEFORMAT </w:instrText>
                    </w:r>
                    <w:r>
                      <w:fldChar w:fldCharType="separate"/>
                    </w:r>
                    <w:r>
                      <w:t>- 44 -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CC228">
    <w:pPr>
      <w:spacing w:line="176" w:lineRule="auto"/>
      <w:ind w:left="458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911B65C">
                          <w:pPr>
                            <w:pStyle w:val="24"/>
                          </w:pPr>
                          <w:r>
                            <w:fldChar w:fldCharType="begin"/>
                          </w:r>
                          <w:r>
                            <w:instrText xml:space="preserve"> PAGE  \* MERGEFORMAT </w:instrText>
                          </w:r>
                          <w:r>
                            <w:fldChar w:fldCharType="separate"/>
                          </w:r>
                          <w:r>
                            <w:t>- 45 -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5PuKjdAgAAJgYAAA4AAABkcnMvZTJvRG9jLnhtbK1US27bMBDdF+gd&#10;CO4VSY7s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3k+4qN0CAAAmBgAADgAAAAAAAAABACAAAAAfAQAAZHJzL2Uyb0RvYy54bWxQSwUG&#10;AAAAAAYABgBZAQAAbgYAAAAA&#10;">
              <v:fill on="f" focussize="0,0"/>
              <v:stroke on="f" weight="0.5pt"/>
              <v:imagedata o:title=""/>
              <o:lock v:ext="edit" aspectratio="f"/>
              <v:textbox inset="0mm,0mm,0mm,0mm" style="mso-fit-shape-to-text:t;">
                <w:txbxContent>
                  <w:p w14:paraId="6911B65C">
                    <w:pPr>
                      <w:pStyle w:val="24"/>
                    </w:pPr>
                    <w:r>
                      <w:fldChar w:fldCharType="begin"/>
                    </w:r>
                    <w:r>
                      <w:instrText xml:space="preserve"> PAGE  \* MERGEFORMAT </w:instrText>
                    </w:r>
                    <w:r>
                      <w:fldChar w:fldCharType="separate"/>
                    </w:r>
                    <w:r>
                      <w:t>- 45 -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636D9">
    <w:pPr>
      <w:spacing w:line="176" w:lineRule="auto"/>
      <w:ind w:left="45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A1D389B">
                          <w:pPr>
                            <w:pStyle w:val="24"/>
                          </w:pPr>
                          <w:r>
                            <w:fldChar w:fldCharType="begin"/>
                          </w:r>
                          <w:r>
                            <w:instrText xml:space="preserve"> PAGE  \* MERGEFORMAT </w:instrText>
                          </w:r>
                          <w:r>
                            <w:fldChar w:fldCharType="separate"/>
                          </w:r>
                          <w:r>
                            <w:t>- 46 -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Ii43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ZQiLjd0CAAAmBgAADgAAAAAAAAABACAAAAAfAQAAZHJzL2Uyb0RvYy54bWxQSwUG&#10;AAAAAAYABgBZAQAAbgYAAAAA&#10;">
              <v:fill on="f" focussize="0,0"/>
              <v:stroke on="f" weight="0.5pt"/>
              <v:imagedata o:title=""/>
              <o:lock v:ext="edit" aspectratio="f"/>
              <v:textbox inset="0mm,0mm,0mm,0mm" style="mso-fit-shape-to-text:t;">
                <w:txbxContent>
                  <w:p w14:paraId="7A1D389B">
                    <w:pPr>
                      <w:pStyle w:val="24"/>
                    </w:pPr>
                    <w:r>
                      <w:fldChar w:fldCharType="begin"/>
                    </w:r>
                    <w:r>
                      <w:instrText xml:space="preserve"> PAGE  \* MERGEFORMAT </w:instrText>
                    </w:r>
                    <w:r>
                      <w:fldChar w:fldCharType="separate"/>
                    </w:r>
                    <w:r>
                      <w:t>- 46 -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8D6DD">
    <w:pPr>
      <w:pStyle w:val="13"/>
      <w:spacing w:before="70" w:line="213" w:lineRule="auto"/>
      <w:ind w:left="55"/>
      <w:rPr>
        <w:rFonts w:ascii="Palatino Linotype" w:hAnsi="Palatino Linotype" w:eastAsia="Palatino Linotype" w:cs="Palatino Linotype"/>
        <w:sz w:val="15"/>
        <w:szCs w:val="15"/>
      </w:rPr>
    </w:pPr>
    <w:r>
      <w:rPr>
        <w:sz w:val="15"/>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1AB9505">
                          <w:pPr>
                            <w:pStyle w:val="24"/>
                          </w:pPr>
                          <w:r>
                            <w:fldChar w:fldCharType="begin"/>
                          </w:r>
                          <w:r>
                            <w:instrText xml:space="preserve"> PAGE  \* MERGEFORMAT </w:instrText>
                          </w:r>
                          <w:r>
                            <w:fldChar w:fldCharType="separate"/>
                          </w:r>
                          <w:r>
                            <w:t>- 48 -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ze1J90CAAAmBgAADgAAAAAAAAABACAAAAAfAQAAZHJzL2Uyb0RvYy54bWxQSwUG&#10;AAAAAAYABgBZAQAAbgYAAAAA&#10;">
              <v:fill on="f" focussize="0,0"/>
              <v:stroke on="f" weight="0.5pt"/>
              <v:imagedata o:title=""/>
              <o:lock v:ext="edit" aspectratio="f"/>
              <v:textbox inset="0mm,0mm,0mm,0mm" style="mso-fit-shape-to-text:t;">
                <w:txbxContent>
                  <w:p w14:paraId="01AB9505">
                    <w:pPr>
                      <w:pStyle w:val="24"/>
                    </w:pPr>
                    <w:r>
                      <w:fldChar w:fldCharType="begin"/>
                    </w:r>
                    <w:r>
                      <w:instrText xml:space="preserve"> PAGE  \* MERGEFORMAT </w:instrText>
                    </w:r>
                    <w:r>
                      <w:fldChar w:fldCharType="separate"/>
                    </w:r>
                    <w:r>
                      <w:t>- 48 -</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F56F2">
    <w:pPr>
      <w:pStyle w:val="13"/>
      <w:kinsoku w:val="0"/>
      <w:overflowPunct w:val="0"/>
      <w:spacing w:line="14" w:lineRule="auto"/>
      <w:rPr>
        <w:rFonts w:eastAsia="等线"/>
        <w:sz w:val="20"/>
      </w:rPr>
    </w:pPr>
    <w:r>
      <w:rPr>
        <w:sz w:val="20"/>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245DD8A">
                          <w:pPr>
                            <w:pStyle w:val="24"/>
                          </w:pPr>
                          <w:r>
                            <w:fldChar w:fldCharType="begin"/>
                          </w:r>
                          <w:r>
                            <w:instrText xml:space="preserve"> PAGE  \* MERGEFORMAT </w:instrText>
                          </w:r>
                          <w:r>
                            <w:fldChar w:fldCharType="separate"/>
                          </w:r>
                          <w:r>
                            <w:t>- 66 -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RuS5b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ZG5Llt0CAAAmBgAADgAAAAAAAAABACAAAAAfAQAAZHJzL2Uyb0RvYy54bWxQSwUG&#10;AAAAAAYABgBZAQAAbgYAAAAA&#10;">
              <v:fill on="f" focussize="0,0"/>
              <v:stroke on="f" weight="0.5pt"/>
              <v:imagedata o:title=""/>
              <o:lock v:ext="edit" aspectratio="f"/>
              <v:textbox inset="0mm,0mm,0mm,0mm" style="mso-fit-shape-to-text:t;">
                <w:txbxContent>
                  <w:p w14:paraId="3245DD8A">
                    <w:pPr>
                      <w:pStyle w:val="24"/>
                    </w:pPr>
                    <w:r>
                      <w:fldChar w:fldCharType="begin"/>
                    </w:r>
                    <w:r>
                      <w:instrText xml:space="preserve"> PAGE  \* MERGEFORMAT </w:instrText>
                    </w:r>
                    <w:r>
                      <w:fldChar w:fldCharType="separate"/>
                    </w:r>
                    <w:r>
                      <w:t>- 66 -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CB0BF">
    <w:pPr>
      <w:pStyle w:val="26"/>
      <w:pBdr>
        <w:bottom w:val="none" w:color="auto" w:sz="0" w:space="0"/>
      </w:pBdr>
      <w:ind w:right="90"/>
      <w:jc w:val="right"/>
      <w:rPr>
        <w:rFonts w:ascii="黑体" w:eastAsia="黑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FA105">
    <w:pPr>
      <w:spacing w:line="197" w:lineRule="auto"/>
      <w:ind w:left="3960"/>
      <w:rPr>
        <w:rFonts w:ascii="宋体" w:hAnsi="宋体" w:eastAsia="宋体" w:cs="宋体"/>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17BC0">
    <w:pPr>
      <w:pStyle w:val="2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DABD4C"/>
    <w:multiLevelType w:val="singleLevel"/>
    <w:tmpl w:val="11DABD4C"/>
    <w:lvl w:ilvl="0" w:tentative="0">
      <w:start w:val="4"/>
      <w:numFmt w:val="chineseCounting"/>
      <w:suff w:val="nothing"/>
      <w:lvlText w:val="%1、"/>
      <w:lvlJc w:val="left"/>
      <w:rPr>
        <w:rFonts w:hint="eastAsia"/>
      </w:rPr>
    </w:lvl>
  </w:abstractNum>
  <w:abstractNum w:abstractNumId="1">
    <w:nsid w:val="21CF0BC4"/>
    <w:multiLevelType w:val="singleLevel"/>
    <w:tmpl w:val="21CF0BC4"/>
    <w:lvl w:ilvl="0" w:tentative="0">
      <w:start w:val="1"/>
      <w:numFmt w:val="decimal"/>
      <w:suff w:val="space"/>
      <w:lvlText w:val="(%1)"/>
      <w:lvlJc w:val="left"/>
    </w:lvl>
  </w:abstractNum>
  <w:abstractNum w:abstractNumId="2">
    <w:nsid w:val="38721DB9"/>
    <w:multiLevelType w:val="multilevel"/>
    <w:tmpl w:val="38721DB9"/>
    <w:lvl w:ilvl="0" w:tentative="0">
      <w:start w:val="1"/>
      <w:numFmt w:val="decimalEnclosedCircle"/>
      <w:lvlText w:val="%1"/>
      <w:lvlJc w:val="left"/>
      <w:pPr>
        <w:tabs>
          <w:tab w:val="left" w:pos="1740"/>
        </w:tabs>
        <w:ind w:left="1740" w:hanging="420"/>
      </w:pPr>
      <w:rPr>
        <w:rFonts w:ascii="宋体" w:hAnsi="宋体" w:eastAsia="宋体" w:cs="宋体-18030"/>
      </w:rPr>
    </w:lvl>
    <w:lvl w:ilvl="1" w:tentative="0">
      <w:start w:val="1"/>
      <w:numFmt w:val="lowerLetter"/>
      <w:lvlText w:val="%2)"/>
      <w:lvlJc w:val="left"/>
      <w:pPr>
        <w:tabs>
          <w:tab w:val="left" w:pos="1680"/>
        </w:tabs>
        <w:ind w:left="1680" w:hanging="420"/>
      </w:pPr>
    </w:lvl>
    <w:lvl w:ilvl="2" w:tentative="0">
      <w:start w:val="1"/>
      <w:numFmt w:val="lowerRoman"/>
      <w:lvlText w:val="%3."/>
      <w:lvlJc w:val="right"/>
      <w:pPr>
        <w:tabs>
          <w:tab w:val="left" w:pos="2100"/>
        </w:tabs>
        <w:ind w:left="2100" w:hanging="420"/>
      </w:pPr>
    </w:lvl>
    <w:lvl w:ilvl="3" w:tentative="0">
      <w:start w:val="1"/>
      <w:numFmt w:val="decimal"/>
      <w:pStyle w:val="99"/>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abstractNum w:abstractNumId="3">
    <w:nsid w:val="57133F65"/>
    <w:multiLevelType w:val="multilevel"/>
    <w:tmpl w:val="57133F65"/>
    <w:lvl w:ilvl="0" w:tentative="0">
      <w:start w:val="1"/>
      <w:numFmt w:val="decimal"/>
      <w:pStyle w:val="93"/>
      <w:lvlText w:val="第%1章 "/>
      <w:lvlJc w:val="left"/>
      <w:pPr>
        <w:tabs>
          <w:tab w:val="left" w:pos="425"/>
        </w:tabs>
        <w:ind w:left="425" w:hanging="425"/>
      </w:pPr>
      <w:rPr>
        <w:rFonts w:hint="eastAsia"/>
      </w:rPr>
    </w:lvl>
    <w:lvl w:ilvl="1" w:tentative="0">
      <w:start w:val="1"/>
      <w:numFmt w:val="decimal"/>
      <w:pStyle w:val="90"/>
      <w:lvlText w:val="%1.%2 "/>
      <w:lvlJc w:val="left"/>
      <w:pPr>
        <w:tabs>
          <w:tab w:val="left" w:pos="567"/>
        </w:tabs>
        <w:ind w:left="567" w:hanging="567"/>
      </w:pPr>
      <w:rPr>
        <w:rFonts w:hint="eastAsia"/>
      </w:rPr>
    </w:lvl>
    <w:lvl w:ilvl="2" w:tentative="0">
      <w:start w:val="1"/>
      <w:numFmt w:val="decimal"/>
      <w:pStyle w:val="89"/>
      <w:lvlText w:val="%1.%2.%3 "/>
      <w:lvlJc w:val="left"/>
      <w:pPr>
        <w:tabs>
          <w:tab w:val="left" w:pos="709"/>
        </w:tabs>
        <w:ind w:left="709" w:hanging="709"/>
      </w:pPr>
      <w:rPr>
        <w:rFonts w:hint="eastAsia"/>
      </w:rPr>
    </w:lvl>
    <w:lvl w:ilvl="3" w:tentative="0">
      <w:start w:val="1"/>
      <w:numFmt w:val="decimal"/>
      <w:pStyle w:val="92"/>
      <w:lvlText w:val="%1.%2.%3.%4 "/>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172A27"/>
    <w:rsid w:val="00000D08"/>
    <w:rsid w:val="00000D60"/>
    <w:rsid w:val="000025D7"/>
    <w:rsid w:val="000124B6"/>
    <w:rsid w:val="0001522C"/>
    <w:rsid w:val="00015959"/>
    <w:rsid w:val="00016FCB"/>
    <w:rsid w:val="00017D7B"/>
    <w:rsid w:val="000218AC"/>
    <w:rsid w:val="00023A01"/>
    <w:rsid w:val="00024CF4"/>
    <w:rsid w:val="00024D04"/>
    <w:rsid w:val="00025E39"/>
    <w:rsid w:val="0003112B"/>
    <w:rsid w:val="00031783"/>
    <w:rsid w:val="000344F3"/>
    <w:rsid w:val="000358DE"/>
    <w:rsid w:val="00037B81"/>
    <w:rsid w:val="00041270"/>
    <w:rsid w:val="000418AC"/>
    <w:rsid w:val="000433EA"/>
    <w:rsid w:val="000459C6"/>
    <w:rsid w:val="000462DD"/>
    <w:rsid w:val="00047F83"/>
    <w:rsid w:val="00051A06"/>
    <w:rsid w:val="0005390A"/>
    <w:rsid w:val="00055153"/>
    <w:rsid w:val="00055DAD"/>
    <w:rsid w:val="000567DA"/>
    <w:rsid w:val="00056DC0"/>
    <w:rsid w:val="0005710A"/>
    <w:rsid w:val="00061B00"/>
    <w:rsid w:val="000628AA"/>
    <w:rsid w:val="00062D43"/>
    <w:rsid w:val="00062F40"/>
    <w:rsid w:val="00064B0C"/>
    <w:rsid w:val="00066976"/>
    <w:rsid w:val="00067185"/>
    <w:rsid w:val="00071C22"/>
    <w:rsid w:val="00073907"/>
    <w:rsid w:val="00073BC3"/>
    <w:rsid w:val="000815F4"/>
    <w:rsid w:val="0008190E"/>
    <w:rsid w:val="000820C8"/>
    <w:rsid w:val="0008317E"/>
    <w:rsid w:val="00094739"/>
    <w:rsid w:val="00097167"/>
    <w:rsid w:val="00097225"/>
    <w:rsid w:val="000A0BDF"/>
    <w:rsid w:val="000A2A74"/>
    <w:rsid w:val="000A31E9"/>
    <w:rsid w:val="000A322C"/>
    <w:rsid w:val="000A37F8"/>
    <w:rsid w:val="000A3820"/>
    <w:rsid w:val="000A4052"/>
    <w:rsid w:val="000A41EC"/>
    <w:rsid w:val="000A41FA"/>
    <w:rsid w:val="000A4A76"/>
    <w:rsid w:val="000A708D"/>
    <w:rsid w:val="000B5EFD"/>
    <w:rsid w:val="000B6913"/>
    <w:rsid w:val="000B75F4"/>
    <w:rsid w:val="000C19B0"/>
    <w:rsid w:val="000C1AAA"/>
    <w:rsid w:val="000C46AD"/>
    <w:rsid w:val="000C54D0"/>
    <w:rsid w:val="000C7C97"/>
    <w:rsid w:val="000C7F35"/>
    <w:rsid w:val="000D17FD"/>
    <w:rsid w:val="000D19DC"/>
    <w:rsid w:val="000D6144"/>
    <w:rsid w:val="000D7C3E"/>
    <w:rsid w:val="000E047B"/>
    <w:rsid w:val="000E087A"/>
    <w:rsid w:val="000E20ED"/>
    <w:rsid w:val="000E2CEA"/>
    <w:rsid w:val="000E3EFD"/>
    <w:rsid w:val="000E6009"/>
    <w:rsid w:val="000F0637"/>
    <w:rsid w:val="000F1F69"/>
    <w:rsid w:val="000F30A8"/>
    <w:rsid w:val="000F62EB"/>
    <w:rsid w:val="000F6BD8"/>
    <w:rsid w:val="000F7DA5"/>
    <w:rsid w:val="000F7DE9"/>
    <w:rsid w:val="00100988"/>
    <w:rsid w:val="00104176"/>
    <w:rsid w:val="0010456D"/>
    <w:rsid w:val="00105278"/>
    <w:rsid w:val="001071E1"/>
    <w:rsid w:val="0011029F"/>
    <w:rsid w:val="00112419"/>
    <w:rsid w:val="00113BB2"/>
    <w:rsid w:val="00116FDA"/>
    <w:rsid w:val="00117AF5"/>
    <w:rsid w:val="00121250"/>
    <w:rsid w:val="00122434"/>
    <w:rsid w:val="00124990"/>
    <w:rsid w:val="0013009C"/>
    <w:rsid w:val="00131ED1"/>
    <w:rsid w:val="00132DF6"/>
    <w:rsid w:val="00134B90"/>
    <w:rsid w:val="001409F0"/>
    <w:rsid w:val="00141558"/>
    <w:rsid w:val="00142A6F"/>
    <w:rsid w:val="00144845"/>
    <w:rsid w:val="00144FDB"/>
    <w:rsid w:val="001462EB"/>
    <w:rsid w:val="001464E4"/>
    <w:rsid w:val="0014795A"/>
    <w:rsid w:val="00150A49"/>
    <w:rsid w:val="001513D3"/>
    <w:rsid w:val="00151D2F"/>
    <w:rsid w:val="00155ED7"/>
    <w:rsid w:val="00156D55"/>
    <w:rsid w:val="001576DB"/>
    <w:rsid w:val="00161FD2"/>
    <w:rsid w:val="0016273B"/>
    <w:rsid w:val="00163B2E"/>
    <w:rsid w:val="001660BA"/>
    <w:rsid w:val="00166B1F"/>
    <w:rsid w:val="00166DDC"/>
    <w:rsid w:val="00170360"/>
    <w:rsid w:val="00172A27"/>
    <w:rsid w:val="00173C20"/>
    <w:rsid w:val="00173FA3"/>
    <w:rsid w:val="0017573A"/>
    <w:rsid w:val="00177239"/>
    <w:rsid w:val="00177E19"/>
    <w:rsid w:val="00181109"/>
    <w:rsid w:val="00185CCA"/>
    <w:rsid w:val="00187E5B"/>
    <w:rsid w:val="00190C3C"/>
    <w:rsid w:val="00190FBB"/>
    <w:rsid w:val="001917AC"/>
    <w:rsid w:val="00192187"/>
    <w:rsid w:val="001921C8"/>
    <w:rsid w:val="00192CF8"/>
    <w:rsid w:val="0019378D"/>
    <w:rsid w:val="00194D00"/>
    <w:rsid w:val="00194FB0"/>
    <w:rsid w:val="00195F8F"/>
    <w:rsid w:val="001A14FC"/>
    <w:rsid w:val="001A39B6"/>
    <w:rsid w:val="001A4A53"/>
    <w:rsid w:val="001A4AA9"/>
    <w:rsid w:val="001A599D"/>
    <w:rsid w:val="001A5F7F"/>
    <w:rsid w:val="001A6256"/>
    <w:rsid w:val="001B0275"/>
    <w:rsid w:val="001B0D0C"/>
    <w:rsid w:val="001B2419"/>
    <w:rsid w:val="001B3A0E"/>
    <w:rsid w:val="001B40D2"/>
    <w:rsid w:val="001B5A16"/>
    <w:rsid w:val="001B7B04"/>
    <w:rsid w:val="001C1F73"/>
    <w:rsid w:val="001C4DC3"/>
    <w:rsid w:val="001C71A5"/>
    <w:rsid w:val="001C79B1"/>
    <w:rsid w:val="001C7B15"/>
    <w:rsid w:val="001C7CB0"/>
    <w:rsid w:val="001D18DA"/>
    <w:rsid w:val="001D499D"/>
    <w:rsid w:val="001D6420"/>
    <w:rsid w:val="001E1DC3"/>
    <w:rsid w:val="001E65C9"/>
    <w:rsid w:val="001F251F"/>
    <w:rsid w:val="001F2BB8"/>
    <w:rsid w:val="001F3904"/>
    <w:rsid w:val="001F4C8C"/>
    <w:rsid w:val="001F4F35"/>
    <w:rsid w:val="001F6815"/>
    <w:rsid w:val="001F7415"/>
    <w:rsid w:val="001F743D"/>
    <w:rsid w:val="001F751D"/>
    <w:rsid w:val="002005C5"/>
    <w:rsid w:val="00204C8A"/>
    <w:rsid w:val="00205C04"/>
    <w:rsid w:val="00207F20"/>
    <w:rsid w:val="00210400"/>
    <w:rsid w:val="00212C28"/>
    <w:rsid w:val="00213C56"/>
    <w:rsid w:val="00214C4E"/>
    <w:rsid w:val="002164FC"/>
    <w:rsid w:val="00217E72"/>
    <w:rsid w:val="00222481"/>
    <w:rsid w:val="00223135"/>
    <w:rsid w:val="00225D45"/>
    <w:rsid w:val="00226F5A"/>
    <w:rsid w:val="00231651"/>
    <w:rsid w:val="00231B66"/>
    <w:rsid w:val="00235D34"/>
    <w:rsid w:val="00236552"/>
    <w:rsid w:val="00236951"/>
    <w:rsid w:val="00241314"/>
    <w:rsid w:val="002426E7"/>
    <w:rsid w:val="00242B21"/>
    <w:rsid w:val="002439A5"/>
    <w:rsid w:val="002448F9"/>
    <w:rsid w:val="00245B33"/>
    <w:rsid w:val="00247FAB"/>
    <w:rsid w:val="002531B2"/>
    <w:rsid w:val="0025357C"/>
    <w:rsid w:val="00254511"/>
    <w:rsid w:val="00256AF7"/>
    <w:rsid w:val="0025725D"/>
    <w:rsid w:val="00260D4E"/>
    <w:rsid w:val="00261691"/>
    <w:rsid w:val="00262A5E"/>
    <w:rsid w:val="0026324D"/>
    <w:rsid w:val="00263DE7"/>
    <w:rsid w:val="00265884"/>
    <w:rsid w:val="0026724C"/>
    <w:rsid w:val="00271CBF"/>
    <w:rsid w:val="00274AFB"/>
    <w:rsid w:val="00274BCA"/>
    <w:rsid w:val="0027667B"/>
    <w:rsid w:val="00276730"/>
    <w:rsid w:val="00277208"/>
    <w:rsid w:val="00277A3F"/>
    <w:rsid w:val="00277F0B"/>
    <w:rsid w:val="00277FE8"/>
    <w:rsid w:val="00280089"/>
    <w:rsid w:val="0028012F"/>
    <w:rsid w:val="00281D7C"/>
    <w:rsid w:val="00282C01"/>
    <w:rsid w:val="00282E01"/>
    <w:rsid w:val="0028515C"/>
    <w:rsid w:val="00285AEA"/>
    <w:rsid w:val="00285D0A"/>
    <w:rsid w:val="002879F9"/>
    <w:rsid w:val="00287C44"/>
    <w:rsid w:val="00287E48"/>
    <w:rsid w:val="00287FF0"/>
    <w:rsid w:val="00291754"/>
    <w:rsid w:val="0029255E"/>
    <w:rsid w:val="0029350B"/>
    <w:rsid w:val="00293B7A"/>
    <w:rsid w:val="00293BDB"/>
    <w:rsid w:val="00296A3D"/>
    <w:rsid w:val="002A07A4"/>
    <w:rsid w:val="002A3CEA"/>
    <w:rsid w:val="002A4B5E"/>
    <w:rsid w:val="002A656F"/>
    <w:rsid w:val="002A6D17"/>
    <w:rsid w:val="002A7134"/>
    <w:rsid w:val="002B0666"/>
    <w:rsid w:val="002B1B5A"/>
    <w:rsid w:val="002B1D69"/>
    <w:rsid w:val="002B5453"/>
    <w:rsid w:val="002B5696"/>
    <w:rsid w:val="002B5EA0"/>
    <w:rsid w:val="002B788A"/>
    <w:rsid w:val="002C073C"/>
    <w:rsid w:val="002C1573"/>
    <w:rsid w:val="002C380D"/>
    <w:rsid w:val="002C3C3F"/>
    <w:rsid w:val="002C64C4"/>
    <w:rsid w:val="002D2D2D"/>
    <w:rsid w:val="002D2E57"/>
    <w:rsid w:val="002D41C1"/>
    <w:rsid w:val="002D73F9"/>
    <w:rsid w:val="002E0533"/>
    <w:rsid w:val="002E0CDD"/>
    <w:rsid w:val="002E1ADD"/>
    <w:rsid w:val="002E2E51"/>
    <w:rsid w:val="002E364C"/>
    <w:rsid w:val="002E6B54"/>
    <w:rsid w:val="002F0214"/>
    <w:rsid w:val="002F346A"/>
    <w:rsid w:val="002F403A"/>
    <w:rsid w:val="002F4F2B"/>
    <w:rsid w:val="002F5646"/>
    <w:rsid w:val="0030344C"/>
    <w:rsid w:val="00303CB7"/>
    <w:rsid w:val="0030703E"/>
    <w:rsid w:val="00311117"/>
    <w:rsid w:val="00311D72"/>
    <w:rsid w:val="00313DD0"/>
    <w:rsid w:val="00314A2F"/>
    <w:rsid w:val="00315876"/>
    <w:rsid w:val="00315E35"/>
    <w:rsid w:val="00316A45"/>
    <w:rsid w:val="00320FF5"/>
    <w:rsid w:val="00321337"/>
    <w:rsid w:val="0032295A"/>
    <w:rsid w:val="00324597"/>
    <w:rsid w:val="00325D04"/>
    <w:rsid w:val="0032745D"/>
    <w:rsid w:val="00330D64"/>
    <w:rsid w:val="00333D87"/>
    <w:rsid w:val="003346B5"/>
    <w:rsid w:val="003352D7"/>
    <w:rsid w:val="003430A5"/>
    <w:rsid w:val="0034385E"/>
    <w:rsid w:val="00343B42"/>
    <w:rsid w:val="00345671"/>
    <w:rsid w:val="00346058"/>
    <w:rsid w:val="00347AC2"/>
    <w:rsid w:val="00347B7D"/>
    <w:rsid w:val="003521F2"/>
    <w:rsid w:val="003540A9"/>
    <w:rsid w:val="00355B4E"/>
    <w:rsid w:val="00357C70"/>
    <w:rsid w:val="003601ED"/>
    <w:rsid w:val="003634AD"/>
    <w:rsid w:val="003637B8"/>
    <w:rsid w:val="003639CE"/>
    <w:rsid w:val="00364E08"/>
    <w:rsid w:val="00365537"/>
    <w:rsid w:val="00365BB4"/>
    <w:rsid w:val="00367611"/>
    <w:rsid w:val="00367AFA"/>
    <w:rsid w:val="003730A6"/>
    <w:rsid w:val="003732A5"/>
    <w:rsid w:val="0037347A"/>
    <w:rsid w:val="003749C4"/>
    <w:rsid w:val="003756D1"/>
    <w:rsid w:val="0037633E"/>
    <w:rsid w:val="00376AFD"/>
    <w:rsid w:val="0037799C"/>
    <w:rsid w:val="00380335"/>
    <w:rsid w:val="00380A1C"/>
    <w:rsid w:val="00380C9C"/>
    <w:rsid w:val="00381778"/>
    <w:rsid w:val="00383F9C"/>
    <w:rsid w:val="00385D35"/>
    <w:rsid w:val="00387678"/>
    <w:rsid w:val="00391077"/>
    <w:rsid w:val="00392C10"/>
    <w:rsid w:val="0039311B"/>
    <w:rsid w:val="00397976"/>
    <w:rsid w:val="00397CBB"/>
    <w:rsid w:val="003A0FD9"/>
    <w:rsid w:val="003A1811"/>
    <w:rsid w:val="003A3FC3"/>
    <w:rsid w:val="003A4BD6"/>
    <w:rsid w:val="003A5071"/>
    <w:rsid w:val="003A5F03"/>
    <w:rsid w:val="003A6A8E"/>
    <w:rsid w:val="003A7A4E"/>
    <w:rsid w:val="003A7EAA"/>
    <w:rsid w:val="003B0240"/>
    <w:rsid w:val="003B13A4"/>
    <w:rsid w:val="003B34CD"/>
    <w:rsid w:val="003B4C3D"/>
    <w:rsid w:val="003B5E4A"/>
    <w:rsid w:val="003B6C2D"/>
    <w:rsid w:val="003C0083"/>
    <w:rsid w:val="003C0952"/>
    <w:rsid w:val="003C2EA2"/>
    <w:rsid w:val="003C45BE"/>
    <w:rsid w:val="003C64AB"/>
    <w:rsid w:val="003C7E12"/>
    <w:rsid w:val="003D1AE0"/>
    <w:rsid w:val="003D2D9B"/>
    <w:rsid w:val="003D723E"/>
    <w:rsid w:val="003E117F"/>
    <w:rsid w:val="003E1BF8"/>
    <w:rsid w:val="003E2463"/>
    <w:rsid w:val="003E2500"/>
    <w:rsid w:val="003E48A5"/>
    <w:rsid w:val="003E4B36"/>
    <w:rsid w:val="003E4E7E"/>
    <w:rsid w:val="003E52AE"/>
    <w:rsid w:val="003F05F8"/>
    <w:rsid w:val="003F3827"/>
    <w:rsid w:val="003F4A36"/>
    <w:rsid w:val="003F6E92"/>
    <w:rsid w:val="003F7571"/>
    <w:rsid w:val="003F7CF5"/>
    <w:rsid w:val="0040176F"/>
    <w:rsid w:val="004017A8"/>
    <w:rsid w:val="00403C92"/>
    <w:rsid w:val="00404F1B"/>
    <w:rsid w:val="004051CA"/>
    <w:rsid w:val="00405E6A"/>
    <w:rsid w:val="00406507"/>
    <w:rsid w:val="004100A8"/>
    <w:rsid w:val="004102B5"/>
    <w:rsid w:val="00411E93"/>
    <w:rsid w:val="004228CD"/>
    <w:rsid w:val="00422EC5"/>
    <w:rsid w:val="004232C3"/>
    <w:rsid w:val="00423C1B"/>
    <w:rsid w:val="0042460B"/>
    <w:rsid w:val="00424785"/>
    <w:rsid w:val="00426368"/>
    <w:rsid w:val="00426F56"/>
    <w:rsid w:val="00427212"/>
    <w:rsid w:val="00430436"/>
    <w:rsid w:val="00430860"/>
    <w:rsid w:val="00431078"/>
    <w:rsid w:val="0043122D"/>
    <w:rsid w:val="004342E3"/>
    <w:rsid w:val="0043544D"/>
    <w:rsid w:val="00435A26"/>
    <w:rsid w:val="00437A49"/>
    <w:rsid w:val="00440A03"/>
    <w:rsid w:val="004421E3"/>
    <w:rsid w:val="004427D1"/>
    <w:rsid w:val="00443540"/>
    <w:rsid w:val="00443874"/>
    <w:rsid w:val="00444CF5"/>
    <w:rsid w:val="004454A2"/>
    <w:rsid w:val="004503D0"/>
    <w:rsid w:val="00450A43"/>
    <w:rsid w:val="0045135B"/>
    <w:rsid w:val="00455948"/>
    <w:rsid w:val="00457C3B"/>
    <w:rsid w:val="00457D14"/>
    <w:rsid w:val="00464618"/>
    <w:rsid w:val="00465BA3"/>
    <w:rsid w:val="00470271"/>
    <w:rsid w:val="004724E5"/>
    <w:rsid w:val="00472F56"/>
    <w:rsid w:val="0047659C"/>
    <w:rsid w:val="004765B7"/>
    <w:rsid w:val="00483641"/>
    <w:rsid w:val="0048417B"/>
    <w:rsid w:val="00487ADA"/>
    <w:rsid w:val="004979D1"/>
    <w:rsid w:val="004A1A2A"/>
    <w:rsid w:val="004A1B20"/>
    <w:rsid w:val="004A411F"/>
    <w:rsid w:val="004A452C"/>
    <w:rsid w:val="004A54E6"/>
    <w:rsid w:val="004A5996"/>
    <w:rsid w:val="004A7520"/>
    <w:rsid w:val="004B226D"/>
    <w:rsid w:val="004B227D"/>
    <w:rsid w:val="004B24C8"/>
    <w:rsid w:val="004B4CA6"/>
    <w:rsid w:val="004B53E7"/>
    <w:rsid w:val="004B611B"/>
    <w:rsid w:val="004B70F3"/>
    <w:rsid w:val="004C1C4C"/>
    <w:rsid w:val="004C1FE5"/>
    <w:rsid w:val="004C5FB9"/>
    <w:rsid w:val="004D10FC"/>
    <w:rsid w:val="004D2894"/>
    <w:rsid w:val="004D3AF9"/>
    <w:rsid w:val="004D577A"/>
    <w:rsid w:val="004E0199"/>
    <w:rsid w:val="004E17D8"/>
    <w:rsid w:val="004E3652"/>
    <w:rsid w:val="004E4300"/>
    <w:rsid w:val="004E4C86"/>
    <w:rsid w:val="004E52B0"/>
    <w:rsid w:val="004E5801"/>
    <w:rsid w:val="004E5BF5"/>
    <w:rsid w:val="004E6175"/>
    <w:rsid w:val="004F3EEA"/>
    <w:rsid w:val="004F460A"/>
    <w:rsid w:val="004F4EA8"/>
    <w:rsid w:val="004F7550"/>
    <w:rsid w:val="005018CE"/>
    <w:rsid w:val="00503A56"/>
    <w:rsid w:val="00503F1B"/>
    <w:rsid w:val="005104B1"/>
    <w:rsid w:val="00513DBE"/>
    <w:rsid w:val="005148C9"/>
    <w:rsid w:val="005148E0"/>
    <w:rsid w:val="00514C7A"/>
    <w:rsid w:val="005152C2"/>
    <w:rsid w:val="00517588"/>
    <w:rsid w:val="00520CF4"/>
    <w:rsid w:val="005224FF"/>
    <w:rsid w:val="00530CC5"/>
    <w:rsid w:val="00534378"/>
    <w:rsid w:val="00535042"/>
    <w:rsid w:val="005401E9"/>
    <w:rsid w:val="0054147C"/>
    <w:rsid w:val="005423D9"/>
    <w:rsid w:val="00546FBC"/>
    <w:rsid w:val="005473E2"/>
    <w:rsid w:val="00547933"/>
    <w:rsid w:val="00550004"/>
    <w:rsid w:val="0055233D"/>
    <w:rsid w:val="005532DC"/>
    <w:rsid w:val="00554F14"/>
    <w:rsid w:val="0055584C"/>
    <w:rsid w:val="0056164F"/>
    <w:rsid w:val="00562F81"/>
    <w:rsid w:val="005639FA"/>
    <w:rsid w:val="005640DB"/>
    <w:rsid w:val="005643DB"/>
    <w:rsid w:val="005663F8"/>
    <w:rsid w:val="0057009E"/>
    <w:rsid w:val="00570169"/>
    <w:rsid w:val="00571A77"/>
    <w:rsid w:val="00572550"/>
    <w:rsid w:val="00572C5C"/>
    <w:rsid w:val="0057464D"/>
    <w:rsid w:val="005815B4"/>
    <w:rsid w:val="00586A0F"/>
    <w:rsid w:val="005870EC"/>
    <w:rsid w:val="00587E0D"/>
    <w:rsid w:val="005901EF"/>
    <w:rsid w:val="00590B13"/>
    <w:rsid w:val="005921F7"/>
    <w:rsid w:val="00592BEC"/>
    <w:rsid w:val="00592EA3"/>
    <w:rsid w:val="005938DF"/>
    <w:rsid w:val="00595D62"/>
    <w:rsid w:val="00595F80"/>
    <w:rsid w:val="005A0755"/>
    <w:rsid w:val="005A1444"/>
    <w:rsid w:val="005A19C1"/>
    <w:rsid w:val="005A43A4"/>
    <w:rsid w:val="005A45E6"/>
    <w:rsid w:val="005A5F5D"/>
    <w:rsid w:val="005A6077"/>
    <w:rsid w:val="005A666C"/>
    <w:rsid w:val="005A7112"/>
    <w:rsid w:val="005A7183"/>
    <w:rsid w:val="005A7283"/>
    <w:rsid w:val="005A79CD"/>
    <w:rsid w:val="005B08CF"/>
    <w:rsid w:val="005B44F6"/>
    <w:rsid w:val="005B590A"/>
    <w:rsid w:val="005B6E53"/>
    <w:rsid w:val="005B7DF7"/>
    <w:rsid w:val="005C2C4B"/>
    <w:rsid w:val="005C359D"/>
    <w:rsid w:val="005C46C5"/>
    <w:rsid w:val="005C603E"/>
    <w:rsid w:val="005D1BF0"/>
    <w:rsid w:val="005D31F7"/>
    <w:rsid w:val="005D46BC"/>
    <w:rsid w:val="005D523B"/>
    <w:rsid w:val="005D5246"/>
    <w:rsid w:val="005D5D65"/>
    <w:rsid w:val="005E0194"/>
    <w:rsid w:val="005E13AF"/>
    <w:rsid w:val="005E2123"/>
    <w:rsid w:val="005E23E4"/>
    <w:rsid w:val="005E31FB"/>
    <w:rsid w:val="005E32CF"/>
    <w:rsid w:val="005E4B65"/>
    <w:rsid w:val="005E5A99"/>
    <w:rsid w:val="005E5D86"/>
    <w:rsid w:val="005F1FBF"/>
    <w:rsid w:val="005F25D0"/>
    <w:rsid w:val="005F2C9A"/>
    <w:rsid w:val="005F2E0E"/>
    <w:rsid w:val="005F36B3"/>
    <w:rsid w:val="005F3B5D"/>
    <w:rsid w:val="005F3F6D"/>
    <w:rsid w:val="005F5A2F"/>
    <w:rsid w:val="006035B0"/>
    <w:rsid w:val="00603ED0"/>
    <w:rsid w:val="00607789"/>
    <w:rsid w:val="00607DA7"/>
    <w:rsid w:val="00610884"/>
    <w:rsid w:val="00611659"/>
    <w:rsid w:val="006134F2"/>
    <w:rsid w:val="006148BB"/>
    <w:rsid w:val="00614B35"/>
    <w:rsid w:val="0061595F"/>
    <w:rsid w:val="00615B29"/>
    <w:rsid w:val="00616290"/>
    <w:rsid w:val="006162F0"/>
    <w:rsid w:val="00620B71"/>
    <w:rsid w:val="00621372"/>
    <w:rsid w:val="00621682"/>
    <w:rsid w:val="006220E2"/>
    <w:rsid w:val="00624930"/>
    <w:rsid w:val="00626C92"/>
    <w:rsid w:val="00630378"/>
    <w:rsid w:val="00630B26"/>
    <w:rsid w:val="00632D54"/>
    <w:rsid w:val="0063661F"/>
    <w:rsid w:val="00636E38"/>
    <w:rsid w:val="00640351"/>
    <w:rsid w:val="0064199C"/>
    <w:rsid w:val="006423E0"/>
    <w:rsid w:val="00646BB3"/>
    <w:rsid w:val="006474E3"/>
    <w:rsid w:val="006513E8"/>
    <w:rsid w:val="00653AEE"/>
    <w:rsid w:val="00654AB0"/>
    <w:rsid w:val="00655EBC"/>
    <w:rsid w:val="00656A28"/>
    <w:rsid w:val="006570CC"/>
    <w:rsid w:val="0065755F"/>
    <w:rsid w:val="0066025D"/>
    <w:rsid w:val="00661592"/>
    <w:rsid w:val="0066300A"/>
    <w:rsid w:val="006631B6"/>
    <w:rsid w:val="006631FB"/>
    <w:rsid w:val="00664DD3"/>
    <w:rsid w:val="00671834"/>
    <w:rsid w:val="00673281"/>
    <w:rsid w:val="00673993"/>
    <w:rsid w:val="00674350"/>
    <w:rsid w:val="00674F2F"/>
    <w:rsid w:val="006765E6"/>
    <w:rsid w:val="00677C05"/>
    <w:rsid w:val="00680060"/>
    <w:rsid w:val="006829C4"/>
    <w:rsid w:val="00682AC9"/>
    <w:rsid w:val="00683BC3"/>
    <w:rsid w:val="00683C83"/>
    <w:rsid w:val="00686131"/>
    <w:rsid w:val="006912D3"/>
    <w:rsid w:val="00692301"/>
    <w:rsid w:val="006924A2"/>
    <w:rsid w:val="00693F12"/>
    <w:rsid w:val="00694DDE"/>
    <w:rsid w:val="006966BD"/>
    <w:rsid w:val="006A13E7"/>
    <w:rsid w:val="006A18DD"/>
    <w:rsid w:val="006A3785"/>
    <w:rsid w:val="006A4C69"/>
    <w:rsid w:val="006A53F5"/>
    <w:rsid w:val="006A71DF"/>
    <w:rsid w:val="006A77A7"/>
    <w:rsid w:val="006B0205"/>
    <w:rsid w:val="006B093E"/>
    <w:rsid w:val="006B1710"/>
    <w:rsid w:val="006B406F"/>
    <w:rsid w:val="006B4E4A"/>
    <w:rsid w:val="006B53D0"/>
    <w:rsid w:val="006B582A"/>
    <w:rsid w:val="006C0C12"/>
    <w:rsid w:val="006C126B"/>
    <w:rsid w:val="006C176A"/>
    <w:rsid w:val="006C27D3"/>
    <w:rsid w:val="006C35C8"/>
    <w:rsid w:val="006C406D"/>
    <w:rsid w:val="006D1716"/>
    <w:rsid w:val="006D1F2A"/>
    <w:rsid w:val="006D269B"/>
    <w:rsid w:val="006D29B5"/>
    <w:rsid w:val="006D3653"/>
    <w:rsid w:val="006D4B4F"/>
    <w:rsid w:val="006D5E77"/>
    <w:rsid w:val="006D6774"/>
    <w:rsid w:val="006D7F07"/>
    <w:rsid w:val="006E124D"/>
    <w:rsid w:val="006F0CA7"/>
    <w:rsid w:val="006F11AB"/>
    <w:rsid w:val="006F1374"/>
    <w:rsid w:val="006F75FA"/>
    <w:rsid w:val="0070021C"/>
    <w:rsid w:val="0070097C"/>
    <w:rsid w:val="00700FB8"/>
    <w:rsid w:val="00703DD4"/>
    <w:rsid w:val="00705B56"/>
    <w:rsid w:val="00706F05"/>
    <w:rsid w:val="00710685"/>
    <w:rsid w:val="00712B81"/>
    <w:rsid w:val="00713E43"/>
    <w:rsid w:val="00720BAD"/>
    <w:rsid w:val="00722DF1"/>
    <w:rsid w:val="00723263"/>
    <w:rsid w:val="007240A5"/>
    <w:rsid w:val="007258CB"/>
    <w:rsid w:val="00727705"/>
    <w:rsid w:val="0073017C"/>
    <w:rsid w:val="00730A90"/>
    <w:rsid w:val="0073297E"/>
    <w:rsid w:val="00732B3D"/>
    <w:rsid w:val="00733E66"/>
    <w:rsid w:val="00734D0A"/>
    <w:rsid w:val="007352C5"/>
    <w:rsid w:val="007402A2"/>
    <w:rsid w:val="00742205"/>
    <w:rsid w:val="007426B3"/>
    <w:rsid w:val="00744369"/>
    <w:rsid w:val="00744A3A"/>
    <w:rsid w:val="00744F3B"/>
    <w:rsid w:val="00745EC6"/>
    <w:rsid w:val="007463D1"/>
    <w:rsid w:val="00746D44"/>
    <w:rsid w:val="007474E3"/>
    <w:rsid w:val="00750772"/>
    <w:rsid w:val="00751D63"/>
    <w:rsid w:val="00751D89"/>
    <w:rsid w:val="007535C8"/>
    <w:rsid w:val="00753855"/>
    <w:rsid w:val="00754274"/>
    <w:rsid w:val="00754416"/>
    <w:rsid w:val="0075580F"/>
    <w:rsid w:val="00761B9E"/>
    <w:rsid w:val="0076214F"/>
    <w:rsid w:val="00763110"/>
    <w:rsid w:val="007657DA"/>
    <w:rsid w:val="00765DC9"/>
    <w:rsid w:val="007668C7"/>
    <w:rsid w:val="00773CB8"/>
    <w:rsid w:val="00774083"/>
    <w:rsid w:val="00774738"/>
    <w:rsid w:val="007753AD"/>
    <w:rsid w:val="00780CC1"/>
    <w:rsid w:val="0078784B"/>
    <w:rsid w:val="0079235C"/>
    <w:rsid w:val="007932C4"/>
    <w:rsid w:val="00793829"/>
    <w:rsid w:val="007938F3"/>
    <w:rsid w:val="00794EDE"/>
    <w:rsid w:val="007953B6"/>
    <w:rsid w:val="00797FF6"/>
    <w:rsid w:val="007A0FBF"/>
    <w:rsid w:val="007A1598"/>
    <w:rsid w:val="007A362A"/>
    <w:rsid w:val="007A3EBD"/>
    <w:rsid w:val="007A74C0"/>
    <w:rsid w:val="007B1B62"/>
    <w:rsid w:val="007B1B80"/>
    <w:rsid w:val="007B2291"/>
    <w:rsid w:val="007B4A2A"/>
    <w:rsid w:val="007B4F2C"/>
    <w:rsid w:val="007B5057"/>
    <w:rsid w:val="007B62F9"/>
    <w:rsid w:val="007C1462"/>
    <w:rsid w:val="007C15CC"/>
    <w:rsid w:val="007C262B"/>
    <w:rsid w:val="007C2999"/>
    <w:rsid w:val="007C5D78"/>
    <w:rsid w:val="007C73CA"/>
    <w:rsid w:val="007C7451"/>
    <w:rsid w:val="007D36E7"/>
    <w:rsid w:val="007D4334"/>
    <w:rsid w:val="007D48BB"/>
    <w:rsid w:val="007D5565"/>
    <w:rsid w:val="007D55C7"/>
    <w:rsid w:val="007D5775"/>
    <w:rsid w:val="007D6524"/>
    <w:rsid w:val="007E0990"/>
    <w:rsid w:val="007E493F"/>
    <w:rsid w:val="007E4ACD"/>
    <w:rsid w:val="007E5450"/>
    <w:rsid w:val="007E5AC0"/>
    <w:rsid w:val="007E5C63"/>
    <w:rsid w:val="007E7B44"/>
    <w:rsid w:val="007E7CDE"/>
    <w:rsid w:val="007F19BA"/>
    <w:rsid w:val="007F3E52"/>
    <w:rsid w:val="007F429F"/>
    <w:rsid w:val="007F4D1D"/>
    <w:rsid w:val="007F5132"/>
    <w:rsid w:val="00800C69"/>
    <w:rsid w:val="00801490"/>
    <w:rsid w:val="00803D45"/>
    <w:rsid w:val="00804C35"/>
    <w:rsid w:val="0080739E"/>
    <w:rsid w:val="008073EA"/>
    <w:rsid w:val="0080749F"/>
    <w:rsid w:val="0080751A"/>
    <w:rsid w:val="00810A79"/>
    <w:rsid w:val="008118C4"/>
    <w:rsid w:val="008149CD"/>
    <w:rsid w:val="00814BCD"/>
    <w:rsid w:val="0081560E"/>
    <w:rsid w:val="00815743"/>
    <w:rsid w:val="008178E6"/>
    <w:rsid w:val="008204E4"/>
    <w:rsid w:val="00820573"/>
    <w:rsid w:val="00822D9B"/>
    <w:rsid w:val="0082306E"/>
    <w:rsid w:val="00824D03"/>
    <w:rsid w:val="00824DD7"/>
    <w:rsid w:val="00827979"/>
    <w:rsid w:val="00831014"/>
    <w:rsid w:val="00831AB9"/>
    <w:rsid w:val="00833B38"/>
    <w:rsid w:val="00834F97"/>
    <w:rsid w:val="00835EFE"/>
    <w:rsid w:val="00836F6A"/>
    <w:rsid w:val="00841C0C"/>
    <w:rsid w:val="00843799"/>
    <w:rsid w:val="0084488C"/>
    <w:rsid w:val="008452F7"/>
    <w:rsid w:val="00846CF1"/>
    <w:rsid w:val="008477DD"/>
    <w:rsid w:val="00853725"/>
    <w:rsid w:val="00854A64"/>
    <w:rsid w:val="0085529F"/>
    <w:rsid w:val="00857499"/>
    <w:rsid w:val="008610AA"/>
    <w:rsid w:val="00861D24"/>
    <w:rsid w:val="00863B97"/>
    <w:rsid w:val="00863E8A"/>
    <w:rsid w:val="00866FDE"/>
    <w:rsid w:val="008678BC"/>
    <w:rsid w:val="0087340D"/>
    <w:rsid w:val="0087509C"/>
    <w:rsid w:val="008766F0"/>
    <w:rsid w:val="00881811"/>
    <w:rsid w:val="00882129"/>
    <w:rsid w:val="00882194"/>
    <w:rsid w:val="0088285D"/>
    <w:rsid w:val="00884AF2"/>
    <w:rsid w:val="00885490"/>
    <w:rsid w:val="00886B31"/>
    <w:rsid w:val="00887250"/>
    <w:rsid w:val="008922A1"/>
    <w:rsid w:val="00892F3A"/>
    <w:rsid w:val="00894554"/>
    <w:rsid w:val="008957B1"/>
    <w:rsid w:val="00896958"/>
    <w:rsid w:val="00896E03"/>
    <w:rsid w:val="008A3A6B"/>
    <w:rsid w:val="008A55F9"/>
    <w:rsid w:val="008B1381"/>
    <w:rsid w:val="008B4D1D"/>
    <w:rsid w:val="008B51C2"/>
    <w:rsid w:val="008B7CBA"/>
    <w:rsid w:val="008C157E"/>
    <w:rsid w:val="008C2AF0"/>
    <w:rsid w:val="008C306D"/>
    <w:rsid w:val="008C4CED"/>
    <w:rsid w:val="008C614F"/>
    <w:rsid w:val="008C6704"/>
    <w:rsid w:val="008C7793"/>
    <w:rsid w:val="008D026E"/>
    <w:rsid w:val="008D1E8F"/>
    <w:rsid w:val="008D21EF"/>
    <w:rsid w:val="008D3AE1"/>
    <w:rsid w:val="008D3B70"/>
    <w:rsid w:val="008D4071"/>
    <w:rsid w:val="008D55A9"/>
    <w:rsid w:val="008D59B2"/>
    <w:rsid w:val="008D71F8"/>
    <w:rsid w:val="008E0494"/>
    <w:rsid w:val="008E0C8A"/>
    <w:rsid w:val="008E13AA"/>
    <w:rsid w:val="008E2A3F"/>
    <w:rsid w:val="008E5FB8"/>
    <w:rsid w:val="008F0828"/>
    <w:rsid w:val="008F0ED2"/>
    <w:rsid w:val="008F1802"/>
    <w:rsid w:val="008F1C1E"/>
    <w:rsid w:val="008F2880"/>
    <w:rsid w:val="008F3C43"/>
    <w:rsid w:val="008F551E"/>
    <w:rsid w:val="008F7A2B"/>
    <w:rsid w:val="00901164"/>
    <w:rsid w:val="009015A7"/>
    <w:rsid w:val="00904724"/>
    <w:rsid w:val="00907D13"/>
    <w:rsid w:val="0091004A"/>
    <w:rsid w:val="009102D3"/>
    <w:rsid w:val="00912EF0"/>
    <w:rsid w:val="0091424A"/>
    <w:rsid w:val="00914B66"/>
    <w:rsid w:val="009176D7"/>
    <w:rsid w:val="00917926"/>
    <w:rsid w:val="009212F3"/>
    <w:rsid w:val="00923005"/>
    <w:rsid w:val="009241DC"/>
    <w:rsid w:val="009246C7"/>
    <w:rsid w:val="0092577F"/>
    <w:rsid w:val="00925A61"/>
    <w:rsid w:val="00934733"/>
    <w:rsid w:val="00940FC6"/>
    <w:rsid w:val="00943A7A"/>
    <w:rsid w:val="00944FE3"/>
    <w:rsid w:val="00947D43"/>
    <w:rsid w:val="00950135"/>
    <w:rsid w:val="0095020F"/>
    <w:rsid w:val="00951060"/>
    <w:rsid w:val="00951ADA"/>
    <w:rsid w:val="00954540"/>
    <w:rsid w:val="00954C51"/>
    <w:rsid w:val="00955DB5"/>
    <w:rsid w:val="0095687C"/>
    <w:rsid w:val="00956ED8"/>
    <w:rsid w:val="00957CCB"/>
    <w:rsid w:val="0096128F"/>
    <w:rsid w:val="00962356"/>
    <w:rsid w:val="00963575"/>
    <w:rsid w:val="00963B26"/>
    <w:rsid w:val="0096475F"/>
    <w:rsid w:val="00964BBE"/>
    <w:rsid w:val="00965098"/>
    <w:rsid w:val="00965353"/>
    <w:rsid w:val="00965C25"/>
    <w:rsid w:val="0097098D"/>
    <w:rsid w:val="009709E5"/>
    <w:rsid w:val="009722E5"/>
    <w:rsid w:val="00977EE2"/>
    <w:rsid w:val="00977F2F"/>
    <w:rsid w:val="00980F18"/>
    <w:rsid w:val="00984E92"/>
    <w:rsid w:val="0098508C"/>
    <w:rsid w:val="00986C79"/>
    <w:rsid w:val="00987C25"/>
    <w:rsid w:val="00987F28"/>
    <w:rsid w:val="00990976"/>
    <w:rsid w:val="009910CB"/>
    <w:rsid w:val="0099128D"/>
    <w:rsid w:val="00991419"/>
    <w:rsid w:val="00996178"/>
    <w:rsid w:val="009961E1"/>
    <w:rsid w:val="009A0B06"/>
    <w:rsid w:val="009A20AC"/>
    <w:rsid w:val="009A3527"/>
    <w:rsid w:val="009A3566"/>
    <w:rsid w:val="009A3D5C"/>
    <w:rsid w:val="009A54BF"/>
    <w:rsid w:val="009B1409"/>
    <w:rsid w:val="009B159A"/>
    <w:rsid w:val="009B2CF6"/>
    <w:rsid w:val="009C1E93"/>
    <w:rsid w:val="009C24C7"/>
    <w:rsid w:val="009C68FB"/>
    <w:rsid w:val="009C74AB"/>
    <w:rsid w:val="009C7EAD"/>
    <w:rsid w:val="009D0F42"/>
    <w:rsid w:val="009D238A"/>
    <w:rsid w:val="009D3B3B"/>
    <w:rsid w:val="009D3DF4"/>
    <w:rsid w:val="009D4754"/>
    <w:rsid w:val="009D4D95"/>
    <w:rsid w:val="009D5882"/>
    <w:rsid w:val="009D671A"/>
    <w:rsid w:val="009E0546"/>
    <w:rsid w:val="009E327A"/>
    <w:rsid w:val="009E3A99"/>
    <w:rsid w:val="009E3C74"/>
    <w:rsid w:val="009E5A2A"/>
    <w:rsid w:val="009E7345"/>
    <w:rsid w:val="009E7E83"/>
    <w:rsid w:val="009F06C9"/>
    <w:rsid w:val="009F1CC8"/>
    <w:rsid w:val="009F54E7"/>
    <w:rsid w:val="009F740C"/>
    <w:rsid w:val="00A000AA"/>
    <w:rsid w:val="00A01AA0"/>
    <w:rsid w:val="00A02270"/>
    <w:rsid w:val="00A037C5"/>
    <w:rsid w:val="00A04F93"/>
    <w:rsid w:val="00A06213"/>
    <w:rsid w:val="00A117F7"/>
    <w:rsid w:val="00A1451D"/>
    <w:rsid w:val="00A16303"/>
    <w:rsid w:val="00A166AD"/>
    <w:rsid w:val="00A179B7"/>
    <w:rsid w:val="00A20F41"/>
    <w:rsid w:val="00A2202D"/>
    <w:rsid w:val="00A2376E"/>
    <w:rsid w:val="00A241B8"/>
    <w:rsid w:val="00A31334"/>
    <w:rsid w:val="00A3188F"/>
    <w:rsid w:val="00A31D3F"/>
    <w:rsid w:val="00A32009"/>
    <w:rsid w:val="00A32754"/>
    <w:rsid w:val="00A33721"/>
    <w:rsid w:val="00A34DDA"/>
    <w:rsid w:val="00A3648F"/>
    <w:rsid w:val="00A36E73"/>
    <w:rsid w:val="00A44041"/>
    <w:rsid w:val="00A45D61"/>
    <w:rsid w:val="00A46B1B"/>
    <w:rsid w:val="00A46CBE"/>
    <w:rsid w:val="00A500F5"/>
    <w:rsid w:val="00A513BF"/>
    <w:rsid w:val="00A522E3"/>
    <w:rsid w:val="00A54C49"/>
    <w:rsid w:val="00A557CD"/>
    <w:rsid w:val="00A563DE"/>
    <w:rsid w:val="00A56E80"/>
    <w:rsid w:val="00A56F13"/>
    <w:rsid w:val="00A6400F"/>
    <w:rsid w:val="00A642D3"/>
    <w:rsid w:val="00A64D02"/>
    <w:rsid w:val="00A65638"/>
    <w:rsid w:val="00A66777"/>
    <w:rsid w:val="00A66D2D"/>
    <w:rsid w:val="00A731AC"/>
    <w:rsid w:val="00A739CF"/>
    <w:rsid w:val="00A8289F"/>
    <w:rsid w:val="00A82F92"/>
    <w:rsid w:val="00A83384"/>
    <w:rsid w:val="00A83933"/>
    <w:rsid w:val="00A85200"/>
    <w:rsid w:val="00A91A94"/>
    <w:rsid w:val="00A91BE3"/>
    <w:rsid w:val="00A9212A"/>
    <w:rsid w:val="00A926B7"/>
    <w:rsid w:val="00A93223"/>
    <w:rsid w:val="00A961F2"/>
    <w:rsid w:val="00A97A60"/>
    <w:rsid w:val="00AA3043"/>
    <w:rsid w:val="00AA5296"/>
    <w:rsid w:val="00AA5DB8"/>
    <w:rsid w:val="00AA635E"/>
    <w:rsid w:val="00AA6A45"/>
    <w:rsid w:val="00AB023B"/>
    <w:rsid w:val="00AB07AA"/>
    <w:rsid w:val="00AB0FA5"/>
    <w:rsid w:val="00AB1AF5"/>
    <w:rsid w:val="00AB4E10"/>
    <w:rsid w:val="00AB74EA"/>
    <w:rsid w:val="00AC0C6F"/>
    <w:rsid w:val="00AC0D2B"/>
    <w:rsid w:val="00AC123F"/>
    <w:rsid w:val="00AC1363"/>
    <w:rsid w:val="00AC2F0F"/>
    <w:rsid w:val="00AC4A14"/>
    <w:rsid w:val="00AC67B2"/>
    <w:rsid w:val="00AC7984"/>
    <w:rsid w:val="00AD001B"/>
    <w:rsid w:val="00AD0835"/>
    <w:rsid w:val="00AD1C34"/>
    <w:rsid w:val="00AD226B"/>
    <w:rsid w:val="00AD44D3"/>
    <w:rsid w:val="00AD45B9"/>
    <w:rsid w:val="00AE2C96"/>
    <w:rsid w:val="00AE3ABF"/>
    <w:rsid w:val="00AE3F13"/>
    <w:rsid w:val="00AE47A3"/>
    <w:rsid w:val="00AE4E06"/>
    <w:rsid w:val="00AE57ED"/>
    <w:rsid w:val="00AE7568"/>
    <w:rsid w:val="00AF0877"/>
    <w:rsid w:val="00AF0D8A"/>
    <w:rsid w:val="00AF10F1"/>
    <w:rsid w:val="00AF2063"/>
    <w:rsid w:val="00AF24AA"/>
    <w:rsid w:val="00AF3525"/>
    <w:rsid w:val="00AF45D7"/>
    <w:rsid w:val="00AF465D"/>
    <w:rsid w:val="00AF643A"/>
    <w:rsid w:val="00B03445"/>
    <w:rsid w:val="00B05912"/>
    <w:rsid w:val="00B06FDB"/>
    <w:rsid w:val="00B07E87"/>
    <w:rsid w:val="00B103AC"/>
    <w:rsid w:val="00B1200F"/>
    <w:rsid w:val="00B131D5"/>
    <w:rsid w:val="00B17F07"/>
    <w:rsid w:val="00B219ED"/>
    <w:rsid w:val="00B242A4"/>
    <w:rsid w:val="00B24F60"/>
    <w:rsid w:val="00B25C4A"/>
    <w:rsid w:val="00B2786C"/>
    <w:rsid w:val="00B2793A"/>
    <w:rsid w:val="00B27C75"/>
    <w:rsid w:val="00B354AB"/>
    <w:rsid w:val="00B3737E"/>
    <w:rsid w:val="00B373EF"/>
    <w:rsid w:val="00B3789E"/>
    <w:rsid w:val="00B403BD"/>
    <w:rsid w:val="00B40EE5"/>
    <w:rsid w:val="00B426E4"/>
    <w:rsid w:val="00B42EBD"/>
    <w:rsid w:val="00B44DF4"/>
    <w:rsid w:val="00B45055"/>
    <w:rsid w:val="00B553AB"/>
    <w:rsid w:val="00B56602"/>
    <w:rsid w:val="00B60CB6"/>
    <w:rsid w:val="00B63AF2"/>
    <w:rsid w:val="00B6677B"/>
    <w:rsid w:val="00B6729C"/>
    <w:rsid w:val="00B7027D"/>
    <w:rsid w:val="00B72223"/>
    <w:rsid w:val="00B72F55"/>
    <w:rsid w:val="00B75FA3"/>
    <w:rsid w:val="00B80852"/>
    <w:rsid w:val="00B80CB5"/>
    <w:rsid w:val="00B80EBB"/>
    <w:rsid w:val="00B835B2"/>
    <w:rsid w:val="00B842FE"/>
    <w:rsid w:val="00B84CE8"/>
    <w:rsid w:val="00B8713F"/>
    <w:rsid w:val="00B91E7E"/>
    <w:rsid w:val="00B938B4"/>
    <w:rsid w:val="00B94947"/>
    <w:rsid w:val="00B959FF"/>
    <w:rsid w:val="00B95F3E"/>
    <w:rsid w:val="00BA011B"/>
    <w:rsid w:val="00BA06DB"/>
    <w:rsid w:val="00BA3EF3"/>
    <w:rsid w:val="00BA67EE"/>
    <w:rsid w:val="00BA7D06"/>
    <w:rsid w:val="00BB1376"/>
    <w:rsid w:val="00BB150A"/>
    <w:rsid w:val="00BB346E"/>
    <w:rsid w:val="00BB6B95"/>
    <w:rsid w:val="00BB77E7"/>
    <w:rsid w:val="00BC2344"/>
    <w:rsid w:val="00BC4993"/>
    <w:rsid w:val="00BC55BF"/>
    <w:rsid w:val="00BC62C7"/>
    <w:rsid w:val="00BD0CE1"/>
    <w:rsid w:val="00BD214D"/>
    <w:rsid w:val="00BD4395"/>
    <w:rsid w:val="00BD52B7"/>
    <w:rsid w:val="00BD5821"/>
    <w:rsid w:val="00BD5C15"/>
    <w:rsid w:val="00BE0910"/>
    <w:rsid w:val="00BE2BB2"/>
    <w:rsid w:val="00BE3150"/>
    <w:rsid w:val="00BE52DF"/>
    <w:rsid w:val="00BE52E7"/>
    <w:rsid w:val="00BE5742"/>
    <w:rsid w:val="00BE60B3"/>
    <w:rsid w:val="00BE7D00"/>
    <w:rsid w:val="00BE7D88"/>
    <w:rsid w:val="00BF02A2"/>
    <w:rsid w:val="00BF0837"/>
    <w:rsid w:val="00BF1187"/>
    <w:rsid w:val="00BF1557"/>
    <w:rsid w:val="00BF2A39"/>
    <w:rsid w:val="00BF60AF"/>
    <w:rsid w:val="00BF718A"/>
    <w:rsid w:val="00BF7D0B"/>
    <w:rsid w:val="00C01220"/>
    <w:rsid w:val="00C0460A"/>
    <w:rsid w:val="00C05BF9"/>
    <w:rsid w:val="00C05E6B"/>
    <w:rsid w:val="00C1019A"/>
    <w:rsid w:val="00C11ABE"/>
    <w:rsid w:val="00C14227"/>
    <w:rsid w:val="00C1525F"/>
    <w:rsid w:val="00C15BEC"/>
    <w:rsid w:val="00C165DF"/>
    <w:rsid w:val="00C16A3D"/>
    <w:rsid w:val="00C16A7B"/>
    <w:rsid w:val="00C21BF4"/>
    <w:rsid w:val="00C262AC"/>
    <w:rsid w:val="00C300EE"/>
    <w:rsid w:val="00C320FA"/>
    <w:rsid w:val="00C3331D"/>
    <w:rsid w:val="00C36B9B"/>
    <w:rsid w:val="00C37CB3"/>
    <w:rsid w:val="00C40253"/>
    <w:rsid w:val="00C41344"/>
    <w:rsid w:val="00C41E00"/>
    <w:rsid w:val="00C43CB8"/>
    <w:rsid w:val="00C4419F"/>
    <w:rsid w:val="00C45D69"/>
    <w:rsid w:val="00C4733C"/>
    <w:rsid w:val="00C50A99"/>
    <w:rsid w:val="00C50D5C"/>
    <w:rsid w:val="00C52EEE"/>
    <w:rsid w:val="00C53180"/>
    <w:rsid w:val="00C5374C"/>
    <w:rsid w:val="00C53931"/>
    <w:rsid w:val="00C6160A"/>
    <w:rsid w:val="00C61CCD"/>
    <w:rsid w:val="00C66F84"/>
    <w:rsid w:val="00C7345A"/>
    <w:rsid w:val="00C73F3D"/>
    <w:rsid w:val="00C74034"/>
    <w:rsid w:val="00C75DA4"/>
    <w:rsid w:val="00C76408"/>
    <w:rsid w:val="00C809EC"/>
    <w:rsid w:val="00C84581"/>
    <w:rsid w:val="00C85257"/>
    <w:rsid w:val="00C87752"/>
    <w:rsid w:val="00C87935"/>
    <w:rsid w:val="00C903E7"/>
    <w:rsid w:val="00C905ED"/>
    <w:rsid w:val="00C90880"/>
    <w:rsid w:val="00C91C08"/>
    <w:rsid w:val="00C92DC4"/>
    <w:rsid w:val="00C93C53"/>
    <w:rsid w:val="00C979F6"/>
    <w:rsid w:val="00C97E93"/>
    <w:rsid w:val="00C97E9D"/>
    <w:rsid w:val="00CA4203"/>
    <w:rsid w:val="00CA4C49"/>
    <w:rsid w:val="00CA6BC7"/>
    <w:rsid w:val="00CA6CC9"/>
    <w:rsid w:val="00CA74CE"/>
    <w:rsid w:val="00CB067B"/>
    <w:rsid w:val="00CB26A0"/>
    <w:rsid w:val="00CB33B9"/>
    <w:rsid w:val="00CB3B02"/>
    <w:rsid w:val="00CB5DA1"/>
    <w:rsid w:val="00CB7AD6"/>
    <w:rsid w:val="00CC00E8"/>
    <w:rsid w:val="00CC15DE"/>
    <w:rsid w:val="00CC202C"/>
    <w:rsid w:val="00CC2424"/>
    <w:rsid w:val="00CC2CE4"/>
    <w:rsid w:val="00CC3789"/>
    <w:rsid w:val="00CC5D34"/>
    <w:rsid w:val="00CC60E5"/>
    <w:rsid w:val="00CC6A3C"/>
    <w:rsid w:val="00CD1CE6"/>
    <w:rsid w:val="00CD1E3C"/>
    <w:rsid w:val="00CD3DE2"/>
    <w:rsid w:val="00CD4572"/>
    <w:rsid w:val="00CD5A27"/>
    <w:rsid w:val="00CD5ECF"/>
    <w:rsid w:val="00CD7864"/>
    <w:rsid w:val="00CE16DA"/>
    <w:rsid w:val="00CE35AD"/>
    <w:rsid w:val="00CE4DA3"/>
    <w:rsid w:val="00CE706E"/>
    <w:rsid w:val="00CE7561"/>
    <w:rsid w:val="00CE75F2"/>
    <w:rsid w:val="00CE7680"/>
    <w:rsid w:val="00CF0197"/>
    <w:rsid w:val="00CF1E33"/>
    <w:rsid w:val="00CF1E37"/>
    <w:rsid w:val="00CF505B"/>
    <w:rsid w:val="00D00EAF"/>
    <w:rsid w:val="00D02038"/>
    <w:rsid w:val="00D02216"/>
    <w:rsid w:val="00D04785"/>
    <w:rsid w:val="00D051F4"/>
    <w:rsid w:val="00D07F0E"/>
    <w:rsid w:val="00D101BC"/>
    <w:rsid w:val="00D103F6"/>
    <w:rsid w:val="00D11482"/>
    <w:rsid w:val="00D131B8"/>
    <w:rsid w:val="00D137B3"/>
    <w:rsid w:val="00D249FB"/>
    <w:rsid w:val="00D25582"/>
    <w:rsid w:val="00D33A35"/>
    <w:rsid w:val="00D345BE"/>
    <w:rsid w:val="00D3508B"/>
    <w:rsid w:val="00D35BEC"/>
    <w:rsid w:val="00D36D5B"/>
    <w:rsid w:val="00D41BD8"/>
    <w:rsid w:val="00D424FD"/>
    <w:rsid w:val="00D4330A"/>
    <w:rsid w:val="00D43446"/>
    <w:rsid w:val="00D4456F"/>
    <w:rsid w:val="00D44C4D"/>
    <w:rsid w:val="00D467B9"/>
    <w:rsid w:val="00D47BAD"/>
    <w:rsid w:val="00D500AA"/>
    <w:rsid w:val="00D50841"/>
    <w:rsid w:val="00D50BAE"/>
    <w:rsid w:val="00D5288A"/>
    <w:rsid w:val="00D54C41"/>
    <w:rsid w:val="00D63296"/>
    <w:rsid w:val="00D63D4B"/>
    <w:rsid w:val="00D64ECF"/>
    <w:rsid w:val="00D72502"/>
    <w:rsid w:val="00D74A71"/>
    <w:rsid w:val="00D7502A"/>
    <w:rsid w:val="00D75C45"/>
    <w:rsid w:val="00D75F6E"/>
    <w:rsid w:val="00D806F1"/>
    <w:rsid w:val="00D81FC7"/>
    <w:rsid w:val="00D820B8"/>
    <w:rsid w:val="00D87922"/>
    <w:rsid w:val="00D87FA6"/>
    <w:rsid w:val="00D916F5"/>
    <w:rsid w:val="00D93010"/>
    <w:rsid w:val="00D935EC"/>
    <w:rsid w:val="00D93AF4"/>
    <w:rsid w:val="00D94EA7"/>
    <w:rsid w:val="00DA31C0"/>
    <w:rsid w:val="00DA4774"/>
    <w:rsid w:val="00DA5A6C"/>
    <w:rsid w:val="00DB15E7"/>
    <w:rsid w:val="00DB1C3D"/>
    <w:rsid w:val="00DB31EB"/>
    <w:rsid w:val="00DB47E8"/>
    <w:rsid w:val="00DB5494"/>
    <w:rsid w:val="00DC04E4"/>
    <w:rsid w:val="00DC0815"/>
    <w:rsid w:val="00DC1B0C"/>
    <w:rsid w:val="00DC3A82"/>
    <w:rsid w:val="00DC3CED"/>
    <w:rsid w:val="00DC3D82"/>
    <w:rsid w:val="00DC48A3"/>
    <w:rsid w:val="00DC5787"/>
    <w:rsid w:val="00DC74F7"/>
    <w:rsid w:val="00DC7B23"/>
    <w:rsid w:val="00DD1622"/>
    <w:rsid w:val="00DD19FC"/>
    <w:rsid w:val="00DD5237"/>
    <w:rsid w:val="00DD54BD"/>
    <w:rsid w:val="00DD75F3"/>
    <w:rsid w:val="00DE0967"/>
    <w:rsid w:val="00DE267E"/>
    <w:rsid w:val="00DE3C6F"/>
    <w:rsid w:val="00DE40C9"/>
    <w:rsid w:val="00DE507C"/>
    <w:rsid w:val="00DE6895"/>
    <w:rsid w:val="00DE7894"/>
    <w:rsid w:val="00DE78CC"/>
    <w:rsid w:val="00DF22DB"/>
    <w:rsid w:val="00DF2695"/>
    <w:rsid w:val="00DF35DB"/>
    <w:rsid w:val="00DF3B09"/>
    <w:rsid w:val="00DF6525"/>
    <w:rsid w:val="00DF71F9"/>
    <w:rsid w:val="00E010E5"/>
    <w:rsid w:val="00E015CD"/>
    <w:rsid w:val="00E10CB8"/>
    <w:rsid w:val="00E10E82"/>
    <w:rsid w:val="00E10FEC"/>
    <w:rsid w:val="00E13281"/>
    <w:rsid w:val="00E13416"/>
    <w:rsid w:val="00E158B9"/>
    <w:rsid w:val="00E15F0B"/>
    <w:rsid w:val="00E23D96"/>
    <w:rsid w:val="00E2424E"/>
    <w:rsid w:val="00E244AD"/>
    <w:rsid w:val="00E24BEE"/>
    <w:rsid w:val="00E24E47"/>
    <w:rsid w:val="00E254DB"/>
    <w:rsid w:val="00E26AD7"/>
    <w:rsid w:val="00E26DAA"/>
    <w:rsid w:val="00E3029F"/>
    <w:rsid w:val="00E33431"/>
    <w:rsid w:val="00E35485"/>
    <w:rsid w:val="00E40695"/>
    <w:rsid w:val="00E4119A"/>
    <w:rsid w:val="00E416B8"/>
    <w:rsid w:val="00E41AB1"/>
    <w:rsid w:val="00E44ADB"/>
    <w:rsid w:val="00E51108"/>
    <w:rsid w:val="00E5186B"/>
    <w:rsid w:val="00E51F94"/>
    <w:rsid w:val="00E5219A"/>
    <w:rsid w:val="00E52A30"/>
    <w:rsid w:val="00E5593B"/>
    <w:rsid w:val="00E55A17"/>
    <w:rsid w:val="00E579F3"/>
    <w:rsid w:val="00E606DB"/>
    <w:rsid w:val="00E61B30"/>
    <w:rsid w:val="00E630A7"/>
    <w:rsid w:val="00E65100"/>
    <w:rsid w:val="00E6542A"/>
    <w:rsid w:val="00E65C3F"/>
    <w:rsid w:val="00E660E0"/>
    <w:rsid w:val="00E67EE4"/>
    <w:rsid w:val="00E72635"/>
    <w:rsid w:val="00E74CB1"/>
    <w:rsid w:val="00E764D2"/>
    <w:rsid w:val="00E770FA"/>
    <w:rsid w:val="00E8257B"/>
    <w:rsid w:val="00E825DD"/>
    <w:rsid w:val="00E82912"/>
    <w:rsid w:val="00E82A51"/>
    <w:rsid w:val="00E84D99"/>
    <w:rsid w:val="00E84FC3"/>
    <w:rsid w:val="00E859AB"/>
    <w:rsid w:val="00E86103"/>
    <w:rsid w:val="00E869D0"/>
    <w:rsid w:val="00E86CED"/>
    <w:rsid w:val="00E87CA8"/>
    <w:rsid w:val="00E87EA3"/>
    <w:rsid w:val="00E92B70"/>
    <w:rsid w:val="00E92D25"/>
    <w:rsid w:val="00E93F99"/>
    <w:rsid w:val="00E95896"/>
    <w:rsid w:val="00E96297"/>
    <w:rsid w:val="00EA218F"/>
    <w:rsid w:val="00EA28B0"/>
    <w:rsid w:val="00EA37B0"/>
    <w:rsid w:val="00EB1EE6"/>
    <w:rsid w:val="00EB2337"/>
    <w:rsid w:val="00EB4ABC"/>
    <w:rsid w:val="00EB6725"/>
    <w:rsid w:val="00EC19C2"/>
    <w:rsid w:val="00EC2263"/>
    <w:rsid w:val="00EC2389"/>
    <w:rsid w:val="00EC2CED"/>
    <w:rsid w:val="00EC396D"/>
    <w:rsid w:val="00EC6881"/>
    <w:rsid w:val="00ED236E"/>
    <w:rsid w:val="00ED35CC"/>
    <w:rsid w:val="00ED3B28"/>
    <w:rsid w:val="00ED5BBF"/>
    <w:rsid w:val="00ED73A1"/>
    <w:rsid w:val="00EE2176"/>
    <w:rsid w:val="00EE3203"/>
    <w:rsid w:val="00EE3434"/>
    <w:rsid w:val="00EE3DF6"/>
    <w:rsid w:val="00EE4F81"/>
    <w:rsid w:val="00EE5523"/>
    <w:rsid w:val="00EE57D5"/>
    <w:rsid w:val="00EF0B5B"/>
    <w:rsid w:val="00EF1441"/>
    <w:rsid w:val="00EF6D75"/>
    <w:rsid w:val="00EF7802"/>
    <w:rsid w:val="00F05449"/>
    <w:rsid w:val="00F0745E"/>
    <w:rsid w:val="00F12DA4"/>
    <w:rsid w:val="00F146D7"/>
    <w:rsid w:val="00F14A72"/>
    <w:rsid w:val="00F1709B"/>
    <w:rsid w:val="00F20EF0"/>
    <w:rsid w:val="00F233AC"/>
    <w:rsid w:val="00F24BBF"/>
    <w:rsid w:val="00F25600"/>
    <w:rsid w:val="00F267E1"/>
    <w:rsid w:val="00F27F61"/>
    <w:rsid w:val="00F31B85"/>
    <w:rsid w:val="00F32C8A"/>
    <w:rsid w:val="00F32F5B"/>
    <w:rsid w:val="00F348CF"/>
    <w:rsid w:val="00F3744A"/>
    <w:rsid w:val="00F41499"/>
    <w:rsid w:val="00F41ABA"/>
    <w:rsid w:val="00F41D1C"/>
    <w:rsid w:val="00F42A40"/>
    <w:rsid w:val="00F4378F"/>
    <w:rsid w:val="00F43E68"/>
    <w:rsid w:val="00F44E6D"/>
    <w:rsid w:val="00F45624"/>
    <w:rsid w:val="00F507D6"/>
    <w:rsid w:val="00F517F5"/>
    <w:rsid w:val="00F56285"/>
    <w:rsid w:val="00F56396"/>
    <w:rsid w:val="00F607BE"/>
    <w:rsid w:val="00F6319F"/>
    <w:rsid w:val="00F643FE"/>
    <w:rsid w:val="00F7503D"/>
    <w:rsid w:val="00F77CCB"/>
    <w:rsid w:val="00F82381"/>
    <w:rsid w:val="00F84FDC"/>
    <w:rsid w:val="00F8545F"/>
    <w:rsid w:val="00F94488"/>
    <w:rsid w:val="00FA0F2D"/>
    <w:rsid w:val="00FA2313"/>
    <w:rsid w:val="00FA34E6"/>
    <w:rsid w:val="00FA45DE"/>
    <w:rsid w:val="00FA568B"/>
    <w:rsid w:val="00FA6D27"/>
    <w:rsid w:val="00FA7FB1"/>
    <w:rsid w:val="00FB2537"/>
    <w:rsid w:val="00FB3CC3"/>
    <w:rsid w:val="00FB4A29"/>
    <w:rsid w:val="00FC3385"/>
    <w:rsid w:val="00FC59EC"/>
    <w:rsid w:val="00FC725E"/>
    <w:rsid w:val="00FD0BB0"/>
    <w:rsid w:val="00FD1F92"/>
    <w:rsid w:val="00FD2616"/>
    <w:rsid w:val="00FD2EA3"/>
    <w:rsid w:val="00FD6C27"/>
    <w:rsid w:val="00FE100C"/>
    <w:rsid w:val="00FE27D9"/>
    <w:rsid w:val="00FE456E"/>
    <w:rsid w:val="00FE498A"/>
    <w:rsid w:val="00FE4CE7"/>
    <w:rsid w:val="00FE5029"/>
    <w:rsid w:val="00FE5809"/>
    <w:rsid w:val="00FE65AF"/>
    <w:rsid w:val="00FE712D"/>
    <w:rsid w:val="00FE7C5E"/>
    <w:rsid w:val="00FF3E29"/>
    <w:rsid w:val="00FF74C4"/>
    <w:rsid w:val="010E4B29"/>
    <w:rsid w:val="014F4893"/>
    <w:rsid w:val="017B5688"/>
    <w:rsid w:val="01B71A78"/>
    <w:rsid w:val="01BB0A64"/>
    <w:rsid w:val="01D3416A"/>
    <w:rsid w:val="020B6A0C"/>
    <w:rsid w:val="02147E0E"/>
    <w:rsid w:val="02512FFA"/>
    <w:rsid w:val="027469F5"/>
    <w:rsid w:val="027B3542"/>
    <w:rsid w:val="02C646E1"/>
    <w:rsid w:val="02CB470D"/>
    <w:rsid w:val="02D071FC"/>
    <w:rsid w:val="02D77396"/>
    <w:rsid w:val="02FE303B"/>
    <w:rsid w:val="03152BB0"/>
    <w:rsid w:val="03525F75"/>
    <w:rsid w:val="03542EB9"/>
    <w:rsid w:val="03766107"/>
    <w:rsid w:val="037C0F9A"/>
    <w:rsid w:val="039747F6"/>
    <w:rsid w:val="03BF0B5A"/>
    <w:rsid w:val="03F3698E"/>
    <w:rsid w:val="03F62DA4"/>
    <w:rsid w:val="04106C6A"/>
    <w:rsid w:val="04444102"/>
    <w:rsid w:val="045B6E99"/>
    <w:rsid w:val="04681752"/>
    <w:rsid w:val="047D6AB5"/>
    <w:rsid w:val="04F26D68"/>
    <w:rsid w:val="05212982"/>
    <w:rsid w:val="053F5F2C"/>
    <w:rsid w:val="055B75E4"/>
    <w:rsid w:val="064705DA"/>
    <w:rsid w:val="06CF6FC6"/>
    <w:rsid w:val="06EB37D4"/>
    <w:rsid w:val="06ED6886"/>
    <w:rsid w:val="07126147"/>
    <w:rsid w:val="07207AB6"/>
    <w:rsid w:val="07310E88"/>
    <w:rsid w:val="075C1AB8"/>
    <w:rsid w:val="076557EA"/>
    <w:rsid w:val="07691ADF"/>
    <w:rsid w:val="076D6022"/>
    <w:rsid w:val="07AC4150"/>
    <w:rsid w:val="07F62F33"/>
    <w:rsid w:val="082E1A68"/>
    <w:rsid w:val="08452A80"/>
    <w:rsid w:val="08843074"/>
    <w:rsid w:val="08A52FEB"/>
    <w:rsid w:val="08AE6343"/>
    <w:rsid w:val="08BB65C9"/>
    <w:rsid w:val="08D01A4C"/>
    <w:rsid w:val="08D86F1C"/>
    <w:rsid w:val="08EB3665"/>
    <w:rsid w:val="09452FF1"/>
    <w:rsid w:val="096C3801"/>
    <w:rsid w:val="096D7471"/>
    <w:rsid w:val="099237C4"/>
    <w:rsid w:val="09A71472"/>
    <w:rsid w:val="09B07331"/>
    <w:rsid w:val="09D83A80"/>
    <w:rsid w:val="0A2D217F"/>
    <w:rsid w:val="0A4505E1"/>
    <w:rsid w:val="0A4A5BF8"/>
    <w:rsid w:val="0A7B4003"/>
    <w:rsid w:val="0AEC73BD"/>
    <w:rsid w:val="0AEF5659"/>
    <w:rsid w:val="0AF257BB"/>
    <w:rsid w:val="0B106E41"/>
    <w:rsid w:val="0B2A0461"/>
    <w:rsid w:val="0B2B39E9"/>
    <w:rsid w:val="0B34185D"/>
    <w:rsid w:val="0B3926FE"/>
    <w:rsid w:val="0B402DA3"/>
    <w:rsid w:val="0B736D54"/>
    <w:rsid w:val="0B8A48A5"/>
    <w:rsid w:val="0BB2614A"/>
    <w:rsid w:val="0C0A6722"/>
    <w:rsid w:val="0C336896"/>
    <w:rsid w:val="0C8170B4"/>
    <w:rsid w:val="0C925CB9"/>
    <w:rsid w:val="0CE53204"/>
    <w:rsid w:val="0D1D3A97"/>
    <w:rsid w:val="0D991370"/>
    <w:rsid w:val="0D9A300A"/>
    <w:rsid w:val="0DCD03A3"/>
    <w:rsid w:val="0DD17C6A"/>
    <w:rsid w:val="0DF870D9"/>
    <w:rsid w:val="0E051928"/>
    <w:rsid w:val="0E60279A"/>
    <w:rsid w:val="0E7B2823"/>
    <w:rsid w:val="0EA1212A"/>
    <w:rsid w:val="0EAC6E81"/>
    <w:rsid w:val="0EDA3348"/>
    <w:rsid w:val="0EDB59B8"/>
    <w:rsid w:val="0EDC7FBF"/>
    <w:rsid w:val="0F46658A"/>
    <w:rsid w:val="0F6A43C2"/>
    <w:rsid w:val="0FC9299B"/>
    <w:rsid w:val="0FD433F1"/>
    <w:rsid w:val="10554DB4"/>
    <w:rsid w:val="107364C6"/>
    <w:rsid w:val="10944070"/>
    <w:rsid w:val="10B70CF7"/>
    <w:rsid w:val="10CD6E94"/>
    <w:rsid w:val="10D77621"/>
    <w:rsid w:val="10DE59BD"/>
    <w:rsid w:val="10E06060"/>
    <w:rsid w:val="113572E5"/>
    <w:rsid w:val="116A2DCD"/>
    <w:rsid w:val="116E53F5"/>
    <w:rsid w:val="116F58FE"/>
    <w:rsid w:val="1182036D"/>
    <w:rsid w:val="11A0599C"/>
    <w:rsid w:val="11CD54CF"/>
    <w:rsid w:val="12131466"/>
    <w:rsid w:val="1215113F"/>
    <w:rsid w:val="122A4C8C"/>
    <w:rsid w:val="12577104"/>
    <w:rsid w:val="12DC179C"/>
    <w:rsid w:val="132A0CBC"/>
    <w:rsid w:val="13996416"/>
    <w:rsid w:val="13EE5846"/>
    <w:rsid w:val="14067033"/>
    <w:rsid w:val="1407134F"/>
    <w:rsid w:val="1432639C"/>
    <w:rsid w:val="14353475"/>
    <w:rsid w:val="14607D8D"/>
    <w:rsid w:val="1471093F"/>
    <w:rsid w:val="14AD7EF0"/>
    <w:rsid w:val="14B24AC5"/>
    <w:rsid w:val="14C011D4"/>
    <w:rsid w:val="14D51777"/>
    <w:rsid w:val="14E52206"/>
    <w:rsid w:val="14F02343"/>
    <w:rsid w:val="14F9355F"/>
    <w:rsid w:val="15291C6D"/>
    <w:rsid w:val="15966195"/>
    <w:rsid w:val="15BC0EC9"/>
    <w:rsid w:val="15CA6440"/>
    <w:rsid w:val="15F1786F"/>
    <w:rsid w:val="160E61C6"/>
    <w:rsid w:val="16254D44"/>
    <w:rsid w:val="166C7120"/>
    <w:rsid w:val="169907AF"/>
    <w:rsid w:val="16B77800"/>
    <w:rsid w:val="16C2381B"/>
    <w:rsid w:val="16D57191"/>
    <w:rsid w:val="16ED2110"/>
    <w:rsid w:val="16EE0E53"/>
    <w:rsid w:val="171443E1"/>
    <w:rsid w:val="171873E1"/>
    <w:rsid w:val="172D7FBA"/>
    <w:rsid w:val="174614D9"/>
    <w:rsid w:val="1768152C"/>
    <w:rsid w:val="176C53FF"/>
    <w:rsid w:val="1772678E"/>
    <w:rsid w:val="177B52BB"/>
    <w:rsid w:val="17874CC2"/>
    <w:rsid w:val="17C65383"/>
    <w:rsid w:val="17CC1467"/>
    <w:rsid w:val="17D51653"/>
    <w:rsid w:val="17EF7DDE"/>
    <w:rsid w:val="1889576C"/>
    <w:rsid w:val="18F73F82"/>
    <w:rsid w:val="18F956C3"/>
    <w:rsid w:val="190E1EED"/>
    <w:rsid w:val="1937241F"/>
    <w:rsid w:val="194C213C"/>
    <w:rsid w:val="195A686C"/>
    <w:rsid w:val="19EB0E9E"/>
    <w:rsid w:val="1A2B5B6C"/>
    <w:rsid w:val="1A613215"/>
    <w:rsid w:val="1A9348D8"/>
    <w:rsid w:val="1ACB678A"/>
    <w:rsid w:val="1B0A5B86"/>
    <w:rsid w:val="1B2D42EA"/>
    <w:rsid w:val="1B440441"/>
    <w:rsid w:val="1B6B452C"/>
    <w:rsid w:val="1B9327B7"/>
    <w:rsid w:val="1BA23AE5"/>
    <w:rsid w:val="1BC31CAE"/>
    <w:rsid w:val="1BD320F2"/>
    <w:rsid w:val="1BF14956"/>
    <w:rsid w:val="1BF530EC"/>
    <w:rsid w:val="1C275D99"/>
    <w:rsid w:val="1C3276CE"/>
    <w:rsid w:val="1C3E32C1"/>
    <w:rsid w:val="1C3E6A3A"/>
    <w:rsid w:val="1C4B5453"/>
    <w:rsid w:val="1C6568C1"/>
    <w:rsid w:val="1C7B6E95"/>
    <w:rsid w:val="1C96580B"/>
    <w:rsid w:val="1CD84FF6"/>
    <w:rsid w:val="1D3B0EBD"/>
    <w:rsid w:val="1D76435B"/>
    <w:rsid w:val="1DB670AD"/>
    <w:rsid w:val="1DC66C2D"/>
    <w:rsid w:val="1DFC79CF"/>
    <w:rsid w:val="1E0F39C4"/>
    <w:rsid w:val="1E4E1C9C"/>
    <w:rsid w:val="1E5906A7"/>
    <w:rsid w:val="1E957931"/>
    <w:rsid w:val="1E9B300E"/>
    <w:rsid w:val="1EFE2532"/>
    <w:rsid w:val="1F30765A"/>
    <w:rsid w:val="1F7B0686"/>
    <w:rsid w:val="1F8A4FBC"/>
    <w:rsid w:val="1F9E59A5"/>
    <w:rsid w:val="1FA91DCC"/>
    <w:rsid w:val="1FE41031"/>
    <w:rsid w:val="1FEA34D5"/>
    <w:rsid w:val="200762F2"/>
    <w:rsid w:val="208F7CE5"/>
    <w:rsid w:val="20A6415A"/>
    <w:rsid w:val="20C51D9D"/>
    <w:rsid w:val="20C845C9"/>
    <w:rsid w:val="20FB1799"/>
    <w:rsid w:val="21230D1E"/>
    <w:rsid w:val="212D362F"/>
    <w:rsid w:val="213F3B84"/>
    <w:rsid w:val="21535DF2"/>
    <w:rsid w:val="215424B9"/>
    <w:rsid w:val="21B61C48"/>
    <w:rsid w:val="21E9099A"/>
    <w:rsid w:val="221E189B"/>
    <w:rsid w:val="221F6B11"/>
    <w:rsid w:val="222A07C5"/>
    <w:rsid w:val="223E5BEA"/>
    <w:rsid w:val="226624F8"/>
    <w:rsid w:val="22722B00"/>
    <w:rsid w:val="2281439D"/>
    <w:rsid w:val="229242E3"/>
    <w:rsid w:val="23010EDD"/>
    <w:rsid w:val="23356FED"/>
    <w:rsid w:val="23474F72"/>
    <w:rsid w:val="23AF7F89"/>
    <w:rsid w:val="240B2677"/>
    <w:rsid w:val="24302336"/>
    <w:rsid w:val="246F3D2F"/>
    <w:rsid w:val="250875F2"/>
    <w:rsid w:val="252C2926"/>
    <w:rsid w:val="253071BD"/>
    <w:rsid w:val="256A4894"/>
    <w:rsid w:val="25700526"/>
    <w:rsid w:val="25713BCC"/>
    <w:rsid w:val="257C3E44"/>
    <w:rsid w:val="25992ABF"/>
    <w:rsid w:val="25CD28A0"/>
    <w:rsid w:val="26156D0C"/>
    <w:rsid w:val="262F3797"/>
    <w:rsid w:val="262F63E2"/>
    <w:rsid w:val="26606A77"/>
    <w:rsid w:val="26CF0AE9"/>
    <w:rsid w:val="26E3727E"/>
    <w:rsid w:val="270E434E"/>
    <w:rsid w:val="271E0BBC"/>
    <w:rsid w:val="276577D5"/>
    <w:rsid w:val="27A14CC4"/>
    <w:rsid w:val="27C35A0C"/>
    <w:rsid w:val="27EE08AA"/>
    <w:rsid w:val="283E2F3C"/>
    <w:rsid w:val="286159DE"/>
    <w:rsid w:val="287B403E"/>
    <w:rsid w:val="288117F9"/>
    <w:rsid w:val="28C44710"/>
    <w:rsid w:val="28DC4F61"/>
    <w:rsid w:val="28DD43BF"/>
    <w:rsid w:val="28FD5E38"/>
    <w:rsid w:val="296352B2"/>
    <w:rsid w:val="29712D49"/>
    <w:rsid w:val="298F119C"/>
    <w:rsid w:val="2A294086"/>
    <w:rsid w:val="2A3F132C"/>
    <w:rsid w:val="2A45203E"/>
    <w:rsid w:val="2A4E5645"/>
    <w:rsid w:val="2A56356B"/>
    <w:rsid w:val="2A5E6ABF"/>
    <w:rsid w:val="2A7C3754"/>
    <w:rsid w:val="2A961199"/>
    <w:rsid w:val="2AB4795F"/>
    <w:rsid w:val="2B065121"/>
    <w:rsid w:val="2B1E0CAF"/>
    <w:rsid w:val="2BAF35EC"/>
    <w:rsid w:val="2BC35732"/>
    <w:rsid w:val="2BCC17AD"/>
    <w:rsid w:val="2C00247A"/>
    <w:rsid w:val="2C0B0986"/>
    <w:rsid w:val="2C316565"/>
    <w:rsid w:val="2C414C55"/>
    <w:rsid w:val="2C46226B"/>
    <w:rsid w:val="2C4D0ED1"/>
    <w:rsid w:val="2C63235C"/>
    <w:rsid w:val="2D1B36F8"/>
    <w:rsid w:val="2D677133"/>
    <w:rsid w:val="2D7A2D69"/>
    <w:rsid w:val="2DA84AAE"/>
    <w:rsid w:val="2DAC5A58"/>
    <w:rsid w:val="2E1C5C8E"/>
    <w:rsid w:val="2E7657F9"/>
    <w:rsid w:val="2E7C6418"/>
    <w:rsid w:val="2E9F5C62"/>
    <w:rsid w:val="2EC658E5"/>
    <w:rsid w:val="2ECA6AB9"/>
    <w:rsid w:val="2F082835"/>
    <w:rsid w:val="2F8235A3"/>
    <w:rsid w:val="2FA605B8"/>
    <w:rsid w:val="2FA92063"/>
    <w:rsid w:val="2FB7522E"/>
    <w:rsid w:val="2FE02469"/>
    <w:rsid w:val="2FE9383B"/>
    <w:rsid w:val="3012591C"/>
    <w:rsid w:val="30323FB6"/>
    <w:rsid w:val="30331C51"/>
    <w:rsid w:val="303845C1"/>
    <w:rsid w:val="304633D7"/>
    <w:rsid w:val="304B24E8"/>
    <w:rsid w:val="30640F12"/>
    <w:rsid w:val="308B46F0"/>
    <w:rsid w:val="30A734F4"/>
    <w:rsid w:val="30B25983"/>
    <w:rsid w:val="310E2E10"/>
    <w:rsid w:val="310F2D8C"/>
    <w:rsid w:val="31155729"/>
    <w:rsid w:val="311E26B9"/>
    <w:rsid w:val="3133363F"/>
    <w:rsid w:val="315B2C30"/>
    <w:rsid w:val="31AF08B2"/>
    <w:rsid w:val="31C23CAE"/>
    <w:rsid w:val="31D43E75"/>
    <w:rsid w:val="325156B6"/>
    <w:rsid w:val="327D1250"/>
    <w:rsid w:val="32ED5CBD"/>
    <w:rsid w:val="32ED79A8"/>
    <w:rsid w:val="32ED7F92"/>
    <w:rsid w:val="33024A12"/>
    <w:rsid w:val="330A7C3E"/>
    <w:rsid w:val="33360266"/>
    <w:rsid w:val="33685A86"/>
    <w:rsid w:val="33A82DD5"/>
    <w:rsid w:val="33F821D0"/>
    <w:rsid w:val="33FC5A19"/>
    <w:rsid w:val="3468289D"/>
    <w:rsid w:val="34910B78"/>
    <w:rsid w:val="349364E7"/>
    <w:rsid w:val="350C3926"/>
    <w:rsid w:val="35337105"/>
    <w:rsid w:val="358D47E2"/>
    <w:rsid w:val="35E71A41"/>
    <w:rsid w:val="35EE408F"/>
    <w:rsid w:val="360016DD"/>
    <w:rsid w:val="36034E7B"/>
    <w:rsid w:val="36202DFD"/>
    <w:rsid w:val="36555C02"/>
    <w:rsid w:val="3661707D"/>
    <w:rsid w:val="367827BD"/>
    <w:rsid w:val="36C22E36"/>
    <w:rsid w:val="36CF10AF"/>
    <w:rsid w:val="36ED7064"/>
    <w:rsid w:val="370C02CC"/>
    <w:rsid w:val="37223958"/>
    <w:rsid w:val="373A76C0"/>
    <w:rsid w:val="374970B3"/>
    <w:rsid w:val="37DB1DF7"/>
    <w:rsid w:val="37EB6C84"/>
    <w:rsid w:val="381934F1"/>
    <w:rsid w:val="381E4E38"/>
    <w:rsid w:val="38436E16"/>
    <w:rsid w:val="38954B89"/>
    <w:rsid w:val="38AB450C"/>
    <w:rsid w:val="38C516F8"/>
    <w:rsid w:val="393D0CD4"/>
    <w:rsid w:val="39C603B2"/>
    <w:rsid w:val="3A1E4827"/>
    <w:rsid w:val="3A3556CF"/>
    <w:rsid w:val="3A3964A4"/>
    <w:rsid w:val="3A3D36B1"/>
    <w:rsid w:val="3AC14AA0"/>
    <w:rsid w:val="3ACE252B"/>
    <w:rsid w:val="3ACE446A"/>
    <w:rsid w:val="3B1872E4"/>
    <w:rsid w:val="3B26710E"/>
    <w:rsid w:val="3BA448B8"/>
    <w:rsid w:val="3BBE67E5"/>
    <w:rsid w:val="3BC03185"/>
    <w:rsid w:val="3BD45240"/>
    <w:rsid w:val="3BE21EE0"/>
    <w:rsid w:val="3BE9676F"/>
    <w:rsid w:val="3C8D44FF"/>
    <w:rsid w:val="3CD63678"/>
    <w:rsid w:val="3D285D7B"/>
    <w:rsid w:val="3D627BBF"/>
    <w:rsid w:val="3D6C7658"/>
    <w:rsid w:val="3DAC6F56"/>
    <w:rsid w:val="3DB83181"/>
    <w:rsid w:val="3DF57F99"/>
    <w:rsid w:val="3E0154E8"/>
    <w:rsid w:val="3E06185A"/>
    <w:rsid w:val="3E33267B"/>
    <w:rsid w:val="3E4D1237"/>
    <w:rsid w:val="3E695CB9"/>
    <w:rsid w:val="3E7C38CA"/>
    <w:rsid w:val="3EB06CA5"/>
    <w:rsid w:val="3ECC2102"/>
    <w:rsid w:val="3F332645"/>
    <w:rsid w:val="3F347F7E"/>
    <w:rsid w:val="3F363340"/>
    <w:rsid w:val="3F366EEA"/>
    <w:rsid w:val="3F84170A"/>
    <w:rsid w:val="3FB5167F"/>
    <w:rsid w:val="401E255A"/>
    <w:rsid w:val="40890521"/>
    <w:rsid w:val="408C4331"/>
    <w:rsid w:val="40984C2F"/>
    <w:rsid w:val="40B047DC"/>
    <w:rsid w:val="40B8589E"/>
    <w:rsid w:val="4119415B"/>
    <w:rsid w:val="416A4D23"/>
    <w:rsid w:val="418A4550"/>
    <w:rsid w:val="41A302BA"/>
    <w:rsid w:val="41A730A0"/>
    <w:rsid w:val="41B25AE9"/>
    <w:rsid w:val="41D8027D"/>
    <w:rsid w:val="41FA1839"/>
    <w:rsid w:val="425D4483"/>
    <w:rsid w:val="425D7EB7"/>
    <w:rsid w:val="427A0894"/>
    <w:rsid w:val="43010842"/>
    <w:rsid w:val="430C373F"/>
    <w:rsid w:val="43472C60"/>
    <w:rsid w:val="43931DE2"/>
    <w:rsid w:val="442E5667"/>
    <w:rsid w:val="447B7AE0"/>
    <w:rsid w:val="44972977"/>
    <w:rsid w:val="44C248E1"/>
    <w:rsid w:val="45037FB7"/>
    <w:rsid w:val="450E5C50"/>
    <w:rsid w:val="453C1B5D"/>
    <w:rsid w:val="455C57D9"/>
    <w:rsid w:val="45CA13BF"/>
    <w:rsid w:val="45CC5137"/>
    <w:rsid w:val="460617E5"/>
    <w:rsid w:val="46837747"/>
    <w:rsid w:val="46A94C63"/>
    <w:rsid w:val="46F01A32"/>
    <w:rsid w:val="46FA5CD4"/>
    <w:rsid w:val="477273C7"/>
    <w:rsid w:val="481819C1"/>
    <w:rsid w:val="481B4154"/>
    <w:rsid w:val="48282F51"/>
    <w:rsid w:val="486024AF"/>
    <w:rsid w:val="48666446"/>
    <w:rsid w:val="488A1CB1"/>
    <w:rsid w:val="4891075C"/>
    <w:rsid w:val="48A9681E"/>
    <w:rsid w:val="48BF488B"/>
    <w:rsid w:val="48C856FB"/>
    <w:rsid w:val="4912786E"/>
    <w:rsid w:val="494D70DB"/>
    <w:rsid w:val="496E7C5A"/>
    <w:rsid w:val="498B0A85"/>
    <w:rsid w:val="4A083CA1"/>
    <w:rsid w:val="4A0B6F96"/>
    <w:rsid w:val="4A6D35C0"/>
    <w:rsid w:val="4ACF1226"/>
    <w:rsid w:val="4AD94818"/>
    <w:rsid w:val="4ADF590D"/>
    <w:rsid w:val="4AE4798A"/>
    <w:rsid w:val="4AF028B5"/>
    <w:rsid w:val="4B490FD8"/>
    <w:rsid w:val="4B701AC3"/>
    <w:rsid w:val="4B866EBD"/>
    <w:rsid w:val="4B9860EE"/>
    <w:rsid w:val="4BC114B6"/>
    <w:rsid w:val="4C017BF8"/>
    <w:rsid w:val="4C11195C"/>
    <w:rsid w:val="4C714C8A"/>
    <w:rsid w:val="4C9E5AFD"/>
    <w:rsid w:val="4CA27E02"/>
    <w:rsid w:val="4CC622FE"/>
    <w:rsid w:val="4CE0002E"/>
    <w:rsid w:val="4CE70656"/>
    <w:rsid w:val="4D210976"/>
    <w:rsid w:val="4D4952BF"/>
    <w:rsid w:val="4D54001C"/>
    <w:rsid w:val="4D547994"/>
    <w:rsid w:val="4D6B4B5C"/>
    <w:rsid w:val="4D9E67DD"/>
    <w:rsid w:val="4DB205A7"/>
    <w:rsid w:val="4DB72B71"/>
    <w:rsid w:val="4E0458D0"/>
    <w:rsid w:val="4E1154BA"/>
    <w:rsid w:val="4E554951"/>
    <w:rsid w:val="4E9B2B83"/>
    <w:rsid w:val="4EEA3519"/>
    <w:rsid w:val="4EEB42E0"/>
    <w:rsid w:val="4F08097D"/>
    <w:rsid w:val="4F42E26B"/>
    <w:rsid w:val="4F5967AB"/>
    <w:rsid w:val="4F8B568E"/>
    <w:rsid w:val="5034665C"/>
    <w:rsid w:val="50D4294D"/>
    <w:rsid w:val="50D61560"/>
    <w:rsid w:val="50FC574C"/>
    <w:rsid w:val="513242BC"/>
    <w:rsid w:val="514C15D0"/>
    <w:rsid w:val="51A05EBC"/>
    <w:rsid w:val="51AA12D4"/>
    <w:rsid w:val="51C74130"/>
    <w:rsid w:val="51DD691E"/>
    <w:rsid w:val="51FD7AA0"/>
    <w:rsid w:val="520D4635"/>
    <w:rsid w:val="52452AE1"/>
    <w:rsid w:val="525210BA"/>
    <w:rsid w:val="52D615E9"/>
    <w:rsid w:val="52FF05DA"/>
    <w:rsid w:val="5321241E"/>
    <w:rsid w:val="53230AC1"/>
    <w:rsid w:val="53237AED"/>
    <w:rsid w:val="53312A7E"/>
    <w:rsid w:val="539C2AB2"/>
    <w:rsid w:val="53AC2A14"/>
    <w:rsid w:val="53B10751"/>
    <w:rsid w:val="53B53B92"/>
    <w:rsid w:val="53B97E12"/>
    <w:rsid w:val="53C01795"/>
    <w:rsid w:val="53D36D59"/>
    <w:rsid w:val="53F00B74"/>
    <w:rsid w:val="54114FF9"/>
    <w:rsid w:val="542F5036"/>
    <w:rsid w:val="544B0095"/>
    <w:rsid w:val="545B4AB2"/>
    <w:rsid w:val="5463135D"/>
    <w:rsid w:val="549403A6"/>
    <w:rsid w:val="554F4EF0"/>
    <w:rsid w:val="55710BD0"/>
    <w:rsid w:val="55A51501"/>
    <w:rsid w:val="55AF7DCD"/>
    <w:rsid w:val="55BD684B"/>
    <w:rsid w:val="5610194B"/>
    <w:rsid w:val="561A3A90"/>
    <w:rsid w:val="56663F61"/>
    <w:rsid w:val="56694C24"/>
    <w:rsid w:val="56925F29"/>
    <w:rsid w:val="56942276"/>
    <w:rsid w:val="56B37C4E"/>
    <w:rsid w:val="571F7091"/>
    <w:rsid w:val="57244481"/>
    <w:rsid w:val="57763155"/>
    <w:rsid w:val="57BC6F8B"/>
    <w:rsid w:val="580A70F7"/>
    <w:rsid w:val="582B49AD"/>
    <w:rsid w:val="582C71D6"/>
    <w:rsid w:val="58306D73"/>
    <w:rsid w:val="58374A2E"/>
    <w:rsid w:val="58456D35"/>
    <w:rsid w:val="58474522"/>
    <w:rsid w:val="584E092A"/>
    <w:rsid w:val="58620F46"/>
    <w:rsid w:val="5864306F"/>
    <w:rsid w:val="587440B4"/>
    <w:rsid w:val="589C09B0"/>
    <w:rsid w:val="58C30AC7"/>
    <w:rsid w:val="58CC5F8E"/>
    <w:rsid w:val="59301A29"/>
    <w:rsid w:val="59543F18"/>
    <w:rsid w:val="595B50A9"/>
    <w:rsid w:val="598252A9"/>
    <w:rsid w:val="599D70BF"/>
    <w:rsid w:val="59DB6508"/>
    <w:rsid w:val="5A0718D6"/>
    <w:rsid w:val="5A74163F"/>
    <w:rsid w:val="5A8C7525"/>
    <w:rsid w:val="5AAF4BCA"/>
    <w:rsid w:val="5AC42429"/>
    <w:rsid w:val="5B0860F4"/>
    <w:rsid w:val="5B0D329C"/>
    <w:rsid w:val="5B194955"/>
    <w:rsid w:val="5B2630E4"/>
    <w:rsid w:val="5B605A18"/>
    <w:rsid w:val="5BD608E9"/>
    <w:rsid w:val="5C2A7BB5"/>
    <w:rsid w:val="5C6640C3"/>
    <w:rsid w:val="5C8B3B42"/>
    <w:rsid w:val="5C9C5E91"/>
    <w:rsid w:val="5CDA5C0B"/>
    <w:rsid w:val="5D28697F"/>
    <w:rsid w:val="5D335644"/>
    <w:rsid w:val="5D7C1336"/>
    <w:rsid w:val="5DD1406E"/>
    <w:rsid w:val="5DEE5B20"/>
    <w:rsid w:val="5DF43D42"/>
    <w:rsid w:val="5EA0138A"/>
    <w:rsid w:val="5ED90E1C"/>
    <w:rsid w:val="5EDD61AF"/>
    <w:rsid w:val="5EFF5546"/>
    <w:rsid w:val="5F0637AB"/>
    <w:rsid w:val="5F174B5B"/>
    <w:rsid w:val="5F207A37"/>
    <w:rsid w:val="5F6C5456"/>
    <w:rsid w:val="5F6D1FA6"/>
    <w:rsid w:val="5F730DC8"/>
    <w:rsid w:val="5FB009D6"/>
    <w:rsid w:val="5FB74729"/>
    <w:rsid w:val="5FB77A2A"/>
    <w:rsid w:val="603134A0"/>
    <w:rsid w:val="60314AA4"/>
    <w:rsid w:val="604F4E8B"/>
    <w:rsid w:val="6052568F"/>
    <w:rsid w:val="60565C77"/>
    <w:rsid w:val="608E1541"/>
    <w:rsid w:val="60DD2497"/>
    <w:rsid w:val="60FD48E7"/>
    <w:rsid w:val="61045CE6"/>
    <w:rsid w:val="619F6750"/>
    <w:rsid w:val="61C5598E"/>
    <w:rsid w:val="61C779E4"/>
    <w:rsid w:val="61E37D71"/>
    <w:rsid w:val="61E41603"/>
    <w:rsid w:val="623902D0"/>
    <w:rsid w:val="627806C9"/>
    <w:rsid w:val="628506F0"/>
    <w:rsid w:val="62B84503"/>
    <w:rsid w:val="62C07B17"/>
    <w:rsid w:val="62E64F29"/>
    <w:rsid w:val="62E97184"/>
    <w:rsid w:val="6303150F"/>
    <w:rsid w:val="631F6929"/>
    <w:rsid w:val="637D021F"/>
    <w:rsid w:val="639924A4"/>
    <w:rsid w:val="63AA1291"/>
    <w:rsid w:val="63FE4BFE"/>
    <w:rsid w:val="648D2CF2"/>
    <w:rsid w:val="649358B1"/>
    <w:rsid w:val="64AA636E"/>
    <w:rsid w:val="651B4283"/>
    <w:rsid w:val="65527A35"/>
    <w:rsid w:val="658D24A7"/>
    <w:rsid w:val="65905CEA"/>
    <w:rsid w:val="65AD43AF"/>
    <w:rsid w:val="65B37C6A"/>
    <w:rsid w:val="65EA1853"/>
    <w:rsid w:val="666452BC"/>
    <w:rsid w:val="666F2F67"/>
    <w:rsid w:val="66AB5284"/>
    <w:rsid w:val="66D15CCF"/>
    <w:rsid w:val="66E225B5"/>
    <w:rsid w:val="671226AE"/>
    <w:rsid w:val="671E1113"/>
    <w:rsid w:val="674258DA"/>
    <w:rsid w:val="67701AE8"/>
    <w:rsid w:val="67892C93"/>
    <w:rsid w:val="67AD0BB9"/>
    <w:rsid w:val="67AF4A54"/>
    <w:rsid w:val="68030A35"/>
    <w:rsid w:val="685D6DDE"/>
    <w:rsid w:val="68793545"/>
    <w:rsid w:val="68A17E40"/>
    <w:rsid w:val="68A33FC6"/>
    <w:rsid w:val="68B95E2A"/>
    <w:rsid w:val="68E41DC8"/>
    <w:rsid w:val="68F90DC6"/>
    <w:rsid w:val="697B2039"/>
    <w:rsid w:val="69822B6D"/>
    <w:rsid w:val="698E2C86"/>
    <w:rsid w:val="69A47240"/>
    <w:rsid w:val="69D1108A"/>
    <w:rsid w:val="69EB452C"/>
    <w:rsid w:val="6A0B1437"/>
    <w:rsid w:val="6AB778B5"/>
    <w:rsid w:val="6ACC2C27"/>
    <w:rsid w:val="6AF724AE"/>
    <w:rsid w:val="6B0263D3"/>
    <w:rsid w:val="6B2B5AB1"/>
    <w:rsid w:val="6B3A4284"/>
    <w:rsid w:val="6B7E377C"/>
    <w:rsid w:val="6B971B24"/>
    <w:rsid w:val="6BCF5E3E"/>
    <w:rsid w:val="6BD85D34"/>
    <w:rsid w:val="6BEC4D83"/>
    <w:rsid w:val="6C3D370F"/>
    <w:rsid w:val="6C8D454C"/>
    <w:rsid w:val="6CCF5638"/>
    <w:rsid w:val="6CE36ED1"/>
    <w:rsid w:val="6D147240"/>
    <w:rsid w:val="6D2D165F"/>
    <w:rsid w:val="6D355D65"/>
    <w:rsid w:val="6D4B7FD6"/>
    <w:rsid w:val="6D5C3AC7"/>
    <w:rsid w:val="6D660030"/>
    <w:rsid w:val="6D6A3304"/>
    <w:rsid w:val="6DEE5CE3"/>
    <w:rsid w:val="6DFD1A82"/>
    <w:rsid w:val="6E746ACD"/>
    <w:rsid w:val="6E9F4144"/>
    <w:rsid w:val="6EA5745D"/>
    <w:rsid w:val="6ECF7829"/>
    <w:rsid w:val="6F143527"/>
    <w:rsid w:val="6F2319BD"/>
    <w:rsid w:val="6F3839E1"/>
    <w:rsid w:val="6F4A0974"/>
    <w:rsid w:val="6F6910A0"/>
    <w:rsid w:val="6F6B084B"/>
    <w:rsid w:val="6F7F2998"/>
    <w:rsid w:val="6F90240B"/>
    <w:rsid w:val="6FA32AFD"/>
    <w:rsid w:val="6FA377AE"/>
    <w:rsid w:val="6FAB550E"/>
    <w:rsid w:val="6FDD5B07"/>
    <w:rsid w:val="6FF62C2D"/>
    <w:rsid w:val="6FF71EF7"/>
    <w:rsid w:val="703A6DD9"/>
    <w:rsid w:val="70782840"/>
    <w:rsid w:val="707A69D3"/>
    <w:rsid w:val="70952156"/>
    <w:rsid w:val="70AE36C2"/>
    <w:rsid w:val="70AF1F3C"/>
    <w:rsid w:val="712A5284"/>
    <w:rsid w:val="718E5B92"/>
    <w:rsid w:val="71956620"/>
    <w:rsid w:val="71D42F80"/>
    <w:rsid w:val="71DE1BCB"/>
    <w:rsid w:val="72170FFC"/>
    <w:rsid w:val="724234BE"/>
    <w:rsid w:val="727121B9"/>
    <w:rsid w:val="7289422C"/>
    <w:rsid w:val="72C80E57"/>
    <w:rsid w:val="72E111DE"/>
    <w:rsid w:val="73585BB7"/>
    <w:rsid w:val="73781DF9"/>
    <w:rsid w:val="73A17354"/>
    <w:rsid w:val="73F77C89"/>
    <w:rsid w:val="74430FF4"/>
    <w:rsid w:val="74635E89"/>
    <w:rsid w:val="747C60AB"/>
    <w:rsid w:val="74931878"/>
    <w:rsid w:val="749D5D6D"/>
    <w:rsid w:val="74EE464C"/>
    <w:rsid w:val="750A08D1"/>
    <w:rsid w:val="752060E1"/>
    <w:rsid w:val="75513CA5"/>
    <w:rsid w:val="75F75951"/>
    <w:rsid w:val="76085468"/>
    <w:rsid w:val="760E4FCA"/>
    <w:rsid w:val="766E0939"/>
    <w:rsid w:val="769344BB"/>
    <w:rsid w:val="76FE6D24"/>
    <w:rsid w:val="7746373E"/>
    <w:rsid w:val="77531CF2"/>
    <w:rsid w:val="775E0ED8"/>
    <w:rsid w:val="776B35FD"/>
    <w:rsid w:val="776F1AD3"/>
    <w:rsid w:val="777059BB"/>
    <w:rsid w:val="77CC354F"/>
    <w:rsid w:val="78112CFA"/>
    <w:rsid w:val="78177BE5"/>
    <w:rsid w:val="78554799"/>
    <w:rsid w:val="788A2569"/>
    <w:rsid w:val="789F39D8"/>
    <w:rsid w:val="78BA0002"/>
    <w:rsid w:val="78BA0C93"/>
    <w:rsid w:val="78DA36FD"/>
    <w:rsid w:val="78DE3703"/>
    <w:rsid w:val="78EE303B"/>
    <w:rsid w:val="797D7F1B"/>
    <w:rsid w:val="79980BC4"/>
    <w:rsid w:val="79CE10E4"/>
    <w:rsid w:val="79FB29D1"/>
    <w:rsid w:val="7A3C3932"/>
    <w:rsid w:val="7A4A0140"/>
    <w:rsid w:val="7A4E1F75"/>
    <w:rsid w:val="7AB83901"/>
    <w:rsid w:val="7ABA32EE"/>
    <w:rsid w:val="7ABD2D87"/>
    <w:rsid w:val="7AD1051F"/>
    <w:rsid w:val="7AF11190"/>
    <w:rsid w:val="7B09379A"/>
    <w:rsid w:val="7B0A3A31"/>
    <w:rsid w:val="7B215B8D"/>
    <w:rsid w:val="7B3D3989"/>
    <w:rsid w:val="7B6C3761"/>
    <w:rsid w:val="7B850E38"/>
    <w:rsid w:val="7BA36DFE"/>
    <w:rsid w:val="7BAC79FA"/>
    <w:rsid w:val="7BB73BB8"/>
    <w:rsid w:val="7BF12D3C"/>
    <w:rsid w:val="7C0B5CB2"/>
    <w:rsid w:val="7C350F81"/>
    <w:rsid w:val="7CA81753"/>
    <w:rsid w:val="7CE638DD"/>
    <w:rsid w:val="7D5D078F"/>
    <w:rsid w:val="7D6A5621"/>
    <w:rsid w:val="7D823D52"/>
    <w:rsid w:val="7DC60B69"/>
    <w:rsid w:val="7DDF54A9"/>
    <w:rsid w:val="7DF023A7"/>
    <w:rsid w:val="7E1A5186"/>
    <w:rsid w:val="7E272835"/>
    <w:rsid w:val="7E627C37"/>
    <w:rsid w:val="7EBC5952"/>
    <w:rsid w:val="7EFA62CF"/>
    <w:rsid w:val="7F052E8D"/>
    <w:rsid w:val="7F2E2774"/>
    <w:rsid w:val="7F602ABB"/>
    <w:rsid w:val="7F7F692F"/>
    <w:rsid w:val="7FA91A6A"/>
    <w:rsid w:val="7FBF6796"/>
    <w:rsid w:val="7FE74340"/>
    <w:rsid w:val="7FF33647"/>
    <w:rsid w:val="B47FEA16"/>
    <w:rsid w:val="B5ED1850"/>
    <w:rsid w:val="F7FF74CE"/>
    <w:rsid w:val="FFFA9A84"/>
    <w:rsid w:val="FFFB3AF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iPriority="99" w:semiHidden="0" w:name="footer"/>
    <w:lsdException w:uiPriority="99" w:name="index heading"/>
    <w:lsdException w:qFormat="1" w:uiPriority="35" w:semiHidden="0" w:name="caption"/>
    <w:lsdException w:qFormat="1" w:unhideWhenUsed="0" w:uiPriority="0" w:semiHidden="0"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qFormat="1" w:uiPriority="99" w:semiHidden="0"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6"/>
    <w:qFormat/>
    <w:uiPriority w:val="9"/>
    <w:pPr>
      <w:keepNext/>
      <w:keepLines/>
      <w:spacing w:before="340" w:after="330" w:line="576" w:lineRule="auto"/>
      <w:outlineLvl w:val="0"/>
    </w:pPr>
    <w:rPr>
      <w:b/>
      <w:bCs/>
      <w:kern w:val="44"/>
      <w:sz w:val="44"/>
      <w:szCs w:val="44"/>
    </w:rPr>
  </w:style>
  <w:style w:type="paragraph" w:styleId="3">
    <w:name w:val="heading 2"/>
    <w:basedOn w:val="1"/>
    <w:next w:val="1"/>
    <w:link w:val="4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48"/>
    <w:qFormat/>
    <w:uiPriority w:val="9"/>
    <w:pPr>
      <w:keepNext/>
      <w:keepLines/>
      <w:adjustRightInd w:val="0"/>
      <w:spacing w:before="260" w:after="260" w:line="416" w:lineRule="atLeast"/>
      <w:textAlignment w:val="baseline"/>
      <w:outlineLvl w:val="2"/>
    </w:pPr>
    <w:rPr>
      <w:b/>
      <w:bCs/>
      <w:kern w:val="0"/>
      <w:sz w:val="32"/>
      <w:szCs w:val="32"/>
    </w:rPr>
  </w:style>
  <w:style w:type="paragraph" w:styleId="5">
    <w:name w:val="heading 4"/>
    <w:basedOn w:val="1"/>
    <w:next w:val="1"/>
    <w:link w:val="49"/>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39">
    <w:name w:val="Default Paragraph Font"/>
    <w:autoRedefine/>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unhideWhenUsed/>
    <w:qFormat/>
    <w:uiPriority w:val="39"/>
    <w:pPr>
      <w:ind w:left="2520" w:leftChars="1200"/>
    </w:pPr>
    <w:rPr>
      <w:rFonts w:asciiTheme="minorHAnsi" w:hAnsiTheme="minorHAnsi" w:eastAsiaTheme="minorEastAsia" w:cstheme="minorBidi"/>
      <w:szCs w:val="22"/>
    </w:rPr>
  </w:style>
  <w:style w:type="paragraph" w:styleId="7">
    <w:name w:val="Normal Indent"/>
    <w:basedOn w:val="1"/>
    <w:next w:val="1"/>
    <w:qFormat/>
    <w:uiPriority w:val="0"/>
    <w:pPr>
      <w:ind w:firstLine="420"/>
    </w:pPr>
    <w:rPr>
      <w:sz w:val="24"/>
      <w:szCs w:val="20"/>
    </w:rPr>
  </w:style>
  <w:style w:type="paragraph" w:styleId="8">
    <w:name w:val="caption"/>
    <w:basedOn w:val="1"/>
    <w:next w:val="1"/>
    <w:unhideWhenUsed/>
    <w:qFormat/>
    <w:uiPriority w:val="35"/>
    <w:pPr>
      <w:spacing w:line="360" w:lineRule="auto"/>
      <w:ind w:firstLine="200" w:firstLineChars="200"/>
    </w:pPr>
    <w:rPr>
      <w:rFonts w:eastAsia="黑体" w:asciiTheme="majorHAnsi" w:hAnsiTheme="majorHAnsi" w:cstheme="majorBidi"/>
      <w:sz w:val="20"/>
      <w:szCs w:val="20"/>
    </w:rPr>
  </w:style>
  <w:style w:type="paragraph" w:styleId="9">
    <w:name w:val="Document Map"/>
    <w:basedOn w:val="1"/>
    <w:next w:val="10"/>
    <w:qFormat/>
    <w:uiPriority w:val="99"/>
    <w:pPr>
      <w:shd w:val="clear" w:color="auto" w:fill="000080"/>
    </w:pPr>
  </w:style>
  <w:style w:type="paragraph" w:styleId="10">
    <w:name w:val="Title"/>
    <w:basedOn w:val="1"/>
    <w:next w:val="1"/>
    <w:qFormat/>
    <w:uiPriority w:val="0"/>
    <w:pPr>
      <w:spacing w:before="240" w:after="60"/>
      <w:jc w:val="center"/>
      <w:outlineLvl w:val="0"/>
    </w:pPr>
    <w:rPr>
      <w:rFonts w:ascii="Cambria" w:hAnsi="Cambria"/>
      <w:b/>
      <w:bCs/>
      <w:sz w:val="32"/>
      <w:szCs w:val="32"/>
    </w:rPr>
  </w:style>
  <w:style w:type="paragraph" w:styleId="11">
    <w:name w:val="toa heading"/>
    <w:next w:val="1"/>
    <w:qFormat/>
    <w:uiPriority w:val="0"/>
    <w:pPr>
      <w:widowControl w:val="0"/>
      <w:jc w:val="both"/>
    </w:pPr>
    <w:rPr>
      <w:rFonts w:ascii="Arial" w:hAnsi="Arial" w:eastAsia="方正仿宋_GBK" w:cs="Times New Roman"/>
      <w:kern w:val="2"/>
      <w:sz w:val="24"/>
      <w:szCs w:val="22"/>
      <w:lang w:val="en-US" w:eastAsia="zh-CN" w:bidi="ar-SA"/>
    </w:rPr>
  </w:style>
  <w:style w:type="paragraph" w:styleId="12">
    <w:name w:val="annotation text"/>
    <w:basedOn w:val="1"/>
    <w:link w:val="59"/>
    <w:unhideWhenUsed/>
    <w:qFormat/>
    <w:uiPriority w:val="99"/>
    <w:pPr>
      <w:jc w:val="left"/>
    </w:pPr>
  </w:style>
  <w:style w:type="paragraph" w:styleId="13">
    <w:name w:val="Body Text"/>
    <w:basedOn w:val="1"/>
    <w:link w:val="141"/>
    <w:qFormat/>
    <w:uiPriority w:val="0"/>
    <w:pPr>
      <w:widowControl/>
    </w:pPr>
    <w:rPr>
      <w:kern w:val="0"/>
      <w:sz w:val="28"/>
      <w:szCs w:val="20"/>
    </w:rPr>
  </w:style>
  <w:style w:type="paragraph" w:styleId="14">
    <w:name w:val="Body Text Indent"/>
    <w:basedOn w:val="1"/>
    <w:next w:val="15"/>
    <w:link w:val="142"/>
    <w:semiHidden/>
    <w:unhideWhenUsed/>
    <w:qFormat/>
    <w:uiPriority w:val="99"/>
    <w:pPr>
      <w:spacing w:after="120"/>
      <w:ind w:left="420" w:leftChars="200"/>
    </w:pPr>
  </w:style>
  <w:style w:type="paragraph" w:styleId="15">
    <w:name w:val="Body Text First Indent 2"/>
    <w:basedOn w:val="14"/>
    <w:next w:val="1"/>
    <w:qFormat/>
    <w:uiPriority w:val="0"/>
    <w:pPr>
      <w:ind w:firstLine="200"/>
    </w:pPr>
    <w:rPr>
      <w:spacing w:val="4"/>
      <w:sz w:val="24"/>
      <w:szCs w:val="28"/>
    </w:rPr>
  </w:style>
  <w:style w:type="paragraph" w:styleId="16">
    <w:name w:val="Block Text"/>
    <w:basedOn w:val="1"/>
    <w:next w:val="1"/>
    <w:unhideWhenUsed/>
    <w:qFormat/>
    <w:uiPriority w:val="99"/>
    <w:pPr>
      <w:spacing w:after="120"/>
      <w:ind w:left="1440" w:leftChars="700" w:right="1440" w:rightChars="700"/>
    </w:pPr>
  </w:style>
  <w:style w:type="paragraph" w:styleId="17">
    <w:name w:val="toc 5"/>
    <w:basedOn w:val="1"/>
    <w:next w:val="1"/>
    <w:unhideWhenUsed/>
    <w:qFormat/>
    <w:uiPriority w:val="39"/>
    <w:pPr>
      <w:ind w:left="1680" w:leftChars="800"/>
    </w:pPr>
    <w:rPr>
      <w:rFonts w:asciiTheme="minorHAnsi" w:hAnsiTheme="minorHAnsi" w:eastAsiaTheme="minorEastAsia" w:cstheme="minorBidi"/>
      <w:szCs w:val="22"/>
    </w:rPr>
  </w:style>
  <w:style w:type="paragraph" w:styleId="18">
    <w:name w:val="toc 3"/>
    <w:basedOn w:val="1"/>
    <w:next w:val="1"/>
    <w:unhideWhenUsed/>
    <w:qFormat/>
    <w:uiPriority w:val="39"/>
    <w:pPr>
      <w:tabs>
        <w:tab w:val="right" w:leader="dot" w:pos="8631"/>
      </w:tabs>
      <w:spacing w:line="276" w:lineRule="auto"/>
      <w:ind w:left="840" w:leftChars="400"/>
      <w:jc w:val="right"/>
    </w:pPr>
    <w:rPr>
      <w:rFonts w:ascii="仿宋" w:hAnsi="仿宋" w:eastAsia="仿宋"/>
    </w:rPr>
  </w:style>
  <w:style w:type="paragraph" w:styleId="19">
    <w:name w:val="Plain Text"/>
    <w:basedOn w:val="1"/>
    <w:next w:val="1"/>
    <w:link w:val="53"/>
    <w:qFormat/>
    <w:uiPriority w:val="0"/>
    <w:rPr>
      <w:rFonts w:ascii="宋体" w:hAnsi="Courier New" w:cstheme="minorBidi"/>
      <w:szCs w:val="22"/>
    </w:rPr>
  </w:style>
  <w:style w:type="paragraph" w:styleId="20">
    <w:name w:val="toc 8"/>
    <w:basedOn w:val="1"/>
    <w:next w:val="1"/>
    <w:unhideWhenUsed/>
    <w:qFormat/>
    <w:uiPriority w:val="39"/>
    <w:pPr>
      <w:ind w:left="2940" w:leftChars="1400"/>
    </w:pPr>
    <w:rPr>
      <w:rFonts w:asciiTheme="minorHAnsi" w:hAnsiTheme="minorHAnsi" w:eastAsiaTheme="minorEastAsia" w:cstheme="minorBidi"/>
      <w:szCs w:val="22"/>
    </w:rPr>
  </w:style>
  <w:style w:type="paragraph" w:styleId="21">
    <w:name w:val="Date"/>
    <w:basedOn w:val="1"/>
    <w:next w:val="1"/>
    <w:qFormat/>
    <w:uiPriority w:val="0"/>
    <w:pPr>
      <w:ind w:left="100" w:leftChars="2500"/>
    </w:pPr>
    <w:rPr>
      <w:rFonts w:ascii="Verdana" w:hAnsi="Verdana" w:eastAsia="仿宋_GB2312"/>
      <w:lang w:eastAsia="en-US"/>
    </w:rPr>
  </w:style>
  <w:style w:type="paragraph" w:styleId="22">
    <w:name w:val="Body Text Indent 2"/>
    <w:basedOn w:val="1"/>
    <w:qFormat/>
    <w:uiPriority w:val="0"/>
    <w:pPr>
      <w:spacing w:after="120" w:line="480" w:lineRule="auto"/>
      <w:ind w:left="200" w:leftChars="200"/>
    </w:pPr>
    <w:rPr>
      <w:rFonts w:ascii="Times New Roman" w:hAnsi="Times New Roman" w:eastAsia="宋体" w:cs="Times New Roman"/>
    </w:rPr>
  </w:style>
  <w:style w:type="paragraph" w:styleId="23">
    <w:name w:val="Balloon Text"/>
    <w:basedOn w:val="1"/>
    <w:link w:val="61"/>
    <w:semiHidden/>
    <w:unhideWhenUsed/>
    <w:qFormat/>
    <w:uiPriority w:val="99"/>
    <w:rPr>
      <w:sz w:val="18"/>
      <w:szCs w:val="18"/>
    </w:rPr>
  </w:style>
  <w:style w:type="paragraph" w:styleId="24">
    <w:name w:val="footer"/>
    <w:basedOn w:val="1"/>
    <w:link w:val="51"/>
    <w:unhideWhenUsed/>
    <w:qFormat/>
    <w:uiPriority w:val="99"/>
    <w:pPr>
      <w:tabs>
        <w:tab w:val="center" w:pos="4153"/>
        <w:tab w:val="right" w:pos="8306"/>
      </w:tabs>
      <w:snapToGrid w:val="0"/>
      <w:jc w:val="left"/>
    </w:pPr>
    <w:rPr>
      <w:sz w:val="18"/>
      <w:szCs w:val="18"/>
    </w:rPr>
  </w:style>
  <w:style w:type="paragraph" w:styleId="25">
    <w:name w:val="envelope return"/>
    <w:basedOn w:val="1"/>
    <w:qFormat/>
    <w:uiPriority w:val="0"/>
    <w:pPr>
      <w:snapToGrid w:val="0"/>
    </w:pPr>
    <w:rPr>
      <w:rFonts w:ascii="Arial" w:hAnsi="Arial"/>
    </w:rPr>
  </w:style>
  <w:style w:type="paragraph" w:styleId="26">
    <w:name w:val="header"/>
    <w:basedOn w:val="1"/>
    <w:link w:val="50"/>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8303"/>
      </w:tabs>
    </w:pPr>
  </w:style>
  <w:style w:type="paragraph" w:styleId="28">
    <w:name w:val="toc 4"/>
    <w:basedOn w:val="1"/>
    <w:next w:val="1"/>
    <w:unhideWhenUsed/>
    <w:qFormat/>
    <w:uiPriority w:val="39"/>
    <w:pPr>
      <w:tabs>
        <w:tab w:val="right" w:leader="dot" w:pos="8631"/>
      </w:tabs>
      <w:spacing w:line="360" w:lineRule="auto"/>
      <w:ind w:left="1260" w:leftChars="600"/>
      <w:jc w:val="right"/>
    </w:pPr>
  </w:style>
  <w:style w:type="paragraph" w:styleId="29">
    <w:name w:val="toc 6"/>
    <w:basedOn w:val="1"/>
    <w:next w:val="1"/>
    <w:unhideWhenUsed/>
    <w:qFormat/>
    <w:uiPriority w:val="39"/>
    <w:pPr>
      <w:ind w:left="2100" w:leftChars="1000"/>
    </w:pPr>
    <w:rPr>
      <w:rFonts w:asciiTheme="minorHAnsi" w:hAnsiTheme="minorHAnsi" w:eastAsiaTheme="minorEastAsia" w:cstheme="minorBidi"/>
      <w:szCs w:val="22"/>
    </w:rPr>
  </w:style>
  <w:style w:type="paragraph" w:styleId="30">
    <w:name w:val="table of figures"/>
    <w:basedOn w:val="1"/>
    <w:next w:val="1"/>
    <w:qFormat/>
    <w:uiPriority w:val="0"/>
    <w:pPr>
      <w:ind w:left="200" w:leftChars="200" w:hanging="200" w:hangingChars="200"/>
    </w:pPr>
  </w:style>
  <w:style w:type="paragraph" w:styleId="31">
    <w:name w:val="toc 2"/>
    <w:basedOn w:val="1"/>
    <w:next w:val="1"/>
    <w:qFormat/>
    <w:uiPriority w:val="39"/>
    <w:pPr>
      <w:tabs>
        <w:tab w:val="right" w:leader="dot" w:pos="8303"/>
      </w:tabs>
      <w:spacing w:line="420" w:lineRule="exact"/>
      <w:ind w:left="420" w:leftChars="200"/>
    </w:pPr>
  </w:style>
  <w:style w:type="paragraph" w:styleId="32">
    <w:name w:val="toc 9"/>
    <w:basedOn w:val="1"/>
    <w:next w:val="1"/>
    <w:unhideWhenUsed/>
    <w:qFormat/>
    <w:uiPriority w:val="39"/>
    <w:pPr>
      <w:ind w:left="3360" w:leftChars="1600"/>
    </w:pPr>
    <w:rPr>
      <w:rFonts w:asciiTheme="minorHAnsi" w:hAnsiTheme="minorHAnsi" w:eastAsiaTheme="minorEastAsia" w:cstheme="minorBidi"/>
      <w:szCs w:val="22"/>
    </w:rPr>
  </w:style>
  <w:style w:type="paragraph" w:styleId="33">
    <w:name w:val="Body Text 2"/>
    <w:basedOn w:val="1"/>
    <w:qFormat/>
    <w:uiPriority w:val="0"/>
    <w:rPr>
      <w:rFonts w:ascii="宋体"/>
      <w:sz w:val="13"/>
      <w:szCs w:val="20"/>
    </w:rPr>
  </w:style>
  <w:style w:type="paragraph" w:styleId="34">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5">
    <w:name w:val="annotation subject"/>
    <w:basedOn w:val="12"/>
    <w:next w:val="12"/>
    <w:link w:val="76"/>
    <w:semiHidden/>
    <w:unhideWhenUsed/>
    <w:qFormat/>
    <w:uiPriority w:val="99"/>
    <w:pPr>
      <w:spacing w:line="360" w:lineRule="auto"/>
      <w:ind w:firstLine="200" w:firstLineChars="200"/>
    </w:pPr>
    <w:rPr>
      <w:b/>
      <w:bCs/>
      <w:sz w:val="24"/>
    </w:rPr>
  </w:style>
  <w:style w:type="paragraph" w:styleId="36">
    <w:name w:val="Body Text First Indent"/>
    <w:basedOn w:val="13"/>
    <w:next w:val="1"/>
    <w:qFormat/>
    <w:uiPriority w:val="99"/>
    <w:pPr>
      <w:ind w:firstLine="700" w:firstLineChars="250"/>
    </w:pPr>
  </w:style>
  <w:style w:type="table" w:styleId="38">
    <w:name w:val="Table Grid"/>
    <w:basedOn w:val="3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0">
    <w:name w:val="Strong"/>
    <w:qFormat/>
    <w:uiPriority w:val="22"/>
    <w:rPr>
      <w:b/>
      <w:bCs/>
    </w:rPr>
  </w:style>
  <w:style w:type="character" w:styleId="41">
    <w:name w:val="page number"/>
    <w:basedOn w:val="39"/>
    <w:qFormat/>
    <w:uiPriority w:val="0"/>
  </w:style>
  <w:style w:type="character" w:styleId="42">
    <w:name w:val="FollowedHyperlink"/>
    <w:basedOn w:val="39"/>
    <w:semiHidden/>
    <w:unhideWhenUsed/>
    <w:qFormat/>
    <w:uiPriority w:val="99"/>
    <w:rPr>
      <w:color w:val="800080"/>
      <w:u w:val="single"/>
    </w:rPr>
  </w:style>
  <w:style w:type="character" w:styleId="43">
    <w:name w:val="Hyperlink"/>
    <w:basedOn w:val="39"/>
    <w:qFormat/>
    <w:uiPriority w:val="99"/>
    <w:rPr>
      <w:color w:val="054687"/>
      <w:u w:val="none"/>
    </w:rPr>
  </w:style>
  <w:style w:type="character" w:styleId="44">
    <w:name w:val="annotation reference"/>
    <w:basedOn w:val="39"/>
    <w:semiHidden/>
    <w:unhideWhenUsed/>
    <w:qFormat/>
    <w:uiPriority w:val="99"/>
    <w:rPr>
      <w:sz w:val="21"/>
      <w:szCs w:val="21"/>
    </w:rPr>
  </w:style>
  <w:style w:type="paragraph" w:customStyle="1" w:styleId="45">
    <w:name w:val="无间隔1"/>
    <w:qFormat/>
    <w:uiPriority w:val="0"/>
    <w:pPr>
      <w:widowControl w:val="0"/>
      <w:jc w:val="both"/>
    </w:pPr>
    <w:rPr>
      <w:rFonts w:ascii="Calibri" w:hAnsi="Calibri" w:eastAsia="宋体" w:cs="Times New Roman"/>
      <w:kern w:val="2"/>
      <w:sz w:val="21"/>
      <w:szCs w:val="22"/>
      <w:lang w:val="en-US" w:eastAsia="zh-CN" w:bidi="ar-SA"/>
    </w:rPr>
  </w:style>
  <w:style w:type="character" w:customStyle="1" w:styleId="46">
    <w:name w:val="标题 1 Char"/>
    <w:basedOn w:val="39"/>
    <w:link w:val="2"/>
    <w:qFormat/>
    <w:uiPriority w:val="9"/>
    <w:rPr>
      <w:rFonts w:ascii="Times New Roman" w:hAnsi="Times New Roman" w:eastAsia="宋体" w:cs="Times New Roman"/>
      <w:b/>
      <w:bCs/>
      <w:kern w:val="44"/>
      <w:sz w:val="44"/>
      <w:szCs w:val="44"/>
    </w:rPr>
  </w:style>
  <w:style w:type="character" w:customStyle="1" w:styleId="47">
    <w:name w:val="标题 2 Char"/>
    <w:basedOn w:val="39"/>
    <w:link w:val="3"/>
    <w:qFormat/>
    <w:uiPriority w:val="9"/>
    <w:rPr>
      <w:rFonts w:asciiTheme="majorHAnsi" w:hAnsiTheme="majorHAnsi" w:eastAsiaTheme="majorEastAsia" w:cstheme="majorBidi"/>
      <w:b/>
      <w:bCs/>
      <w:sz w:val="32"/>
      <w:szCs w:val="32"/>
    </w:rPr>
  </w:style>
  <w:style w:type="character" w:customStyle="1" w:styleId="48">
    <w:name w:val="标题 3 Char"/>
    <w:basedOn w:val="39"/>
    <w:link w:val="4"/>
    <w:qFormat/>
    <w:uiPriority w:val="9"/>
    <w:rPr>
      <w:rFonts w:ascii="Times New Roman" w:hAnsi="Times New Roman" w:eastAsia="宋体" w:cs="Times New Roman"/>
      <w:b/>
      <w:bCs/>
      <w:kern w:val="0"/>
      <w:sz w:val="32"/>
      <w:szCs w:val="32"/>
    </w:rPr>
  </w:style>
  <w:style w:type="character" w:customStyle="1" w:styleId="49">
    <w:name w:val="标题 4 Char"/>
    <w:basedOn w:val="39"/>
    <w:link w:val="5"/>
    <w:qFormat/>
    <w:uiPriority w:val="9"/>
    <w:rPr>
      <w:rFonts w:asciiTheme="majorHAnsi" w:hAnsiTheme="majorHAnsi" w:eastAsiaTheme="majorEastAsia" w:cstheme="majorBidi"/>
      <w:b/>
      <w:bCs/>
      <w:sz w:val="28"/>
      <w:szCs w:val="28"/>
    </w:rPr>
  </w:style>
  <w:style w:type="character" w:customStyle="1" w:styleId="50">
    <w:name w:val="页眉 Char"/>
    <w:basedOn w:val="39"/>
    <w:link w:val="26"/>
    <w:qFormat/>
    <w:uiPriority w:val="0"/>
    <w:rPr>
      <w:rFonts w:ascii="Times New Roman" w:hAnsi="Times New Roman" w:eastAsia="宋体" w:cs="Times New Roman"/>
      <w:sz w:val="18"/>
      <w:szCs w:val="18"/>
    </w:rPr>
  </w:style>
  <w:style w:type="character" w:customStyle="1" w:styleId="51">
    <w:name w:val="页脚 Char"/>
    <w:basedOn w:val="39"/>
    <w:link w:val="24"/>
    <w:qFormat/>
    <w:uiPriority w:val="99"/>
    <w:rPr>
      <w:rFonts w:ascii="Times New Roman" w:hAnsi="Times New Roman" w:eastAsia="宋体" w:cs="Times New Roman"/>
      <w:sz w:val="18"/>
      <w:szCs w:val="18"/>
    </w:rPr>
  </w:style>
  <w:style w:type="paragraph" w:customStyle="1" w:styleId="5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53">
    <w:name w:val="纯文本 Char"/>
    <w:link w:val="19"/>
    <w:autoRedefine/>
    <w:qFormat/>
    <w:uiPriority w:val="0"/>
    <w:rPr>
      <w:rFonts w:ascii="宋体" w:hAnsi="Courier New" w:eastAsia="宋体"/>
    </w:rPr>
  </w:style>
  <w:style w:type="character" w:customStyle="1" w:styleId="54">
    <w:name w:val="纯文本 Char1"/>
    <w:basedOn w:val="39"/>
    <w:autoRedefine/>
    <w:semiHidden/>
    <w:qFormat/>
    <w:uiPriority w:val="99"/>
    <w:rPr>
      <w:rFonts w:ascii="宋体" w:hAnsi="Courier New" w:eastAsia="宋体" w:cs="Courier New"/>
      <w:szCs w:val="21"/>
    </w:rPr>
  </w:style>
  <w:style w:type="paragraph" w:customStyle="1" w:styleId="55">
    <w:name w:val="表头"/>
    <w:basedOn w:val="1"/>
    <w:autoRedefine/>
    <w:qFormat/>
    <w:uiPriority w:val="0"/>
    <w:pPr>
      <w:adjustRightInd w:val="0"/>
      <w:snapToGrid w:val="0"/>
      <w:spacing w:line="320" w:lineRule="atLeast"/>
      <w:jc w:val="center"/>
      <w:textAlignment w:val="baseline"/>
    </w:pPr>
    <w:rPr>
      <w:rFonts w:eastAsia="黑体"/>
      <w:spacing w:val="-10"/>
      <w:kern w:val="0"/>
      <w:szCs w:val="20"/>
    </w:rPr>
  </w:style>
  <w:style w:type="paragraph" w:customStyle="1" w:styleId="56">
    <w:name w:val="表蕊"/>
    <w:basedOn w:val="1"/>
    <w:autoRedefine/>
    <w:qFormat/>
    <w:uiPriority w:val="0"/>
    <w:pPr>
      <w:adjustRightInd w:val="0"/>
      <w:spacing w:line="320" w:lineRule="atLeast"/>
      <w:jc w:val="left"/>
      <w:textAlignment w:val="baseline"/>
    </w:pPr>
    <w:rPr>
      <w:rFonts w:eastAsia="楷体_GB2312"/>
      <w:spacing w:val="-10"/>
      <w:kern w:val="0"/>
      <w:szCs w:val="20"/>
    </w:rPr>
  </w:style>
  <w:style w:type="paragraph" w:styleId="57">
    <w:name w:val="No Spacing"/>
    <w:link w:val="58"/>
    <w:autoRedefine/>
    <w:qFormat/>
    <w:uiPriority w:val="1"/>
    <w:rPr>
      <w:rFonts w:asciiTheme="minorHAnsi" w:hAnsiTheme="minorHAnsi" w:eastAsiaTheme="minorEastAsia" w:cstheme="minorBidi"/>
      <w:sz w:val="22"/>
      <w:szCs w:val="22"/>
      <w:lang w:val="en-US" w:eastAsia="zh-CN" w:bidi="ar-SA"/>
    </w:rPr>
  </w:style>
  <w:style w:type="character" w:customStyle="1" w:styleId="58">
    <w:name w:val="无间隔 Char"/>
    <w:basedOn w:val="39"/>
    <w:link w:val="57"/>
    <w:autoRedefine/>
    <w:qFormat/>
    <w:uiPriority w:val="1"/>
    <w:rPr>
      <w:kern w:val="0"/>
      <w:sz w:val="22"/>
    </w:rPr>
  </w:style>
  <w:style w:type="character" w:customStyle="1" w:styleId="59">
    <w:name w:val="批注文字 Char"/>
    <w:basedOn w:val="39"/>
    <w:link w:val="12"/>
    <w:autoRedefine/>
    <w:qFormat/>
    <w:uiPriority w:val="99"/>
    <w:rPr>
      <w:rFonts w:ascii="Times New Roman" w:hAnsi="Times New Roman" w:eastAsia="宋体" w:cs="Times New Roman"/>
      <w:szCs w:val="24"/>
    </w:rPr>
  </w:style>
  <w:style w:type="paragraph" w:customStyle="1" w:styleId="60">
    <w:name w:val="主文档"/>
    <w:basedOn w:val="1"/>
    <w:autoRedefine/>
    <w:qFormat/>
    <w:uiPriority w:val="0"/>
    <w:pPr>
      <w:spacing w:line="360" w:lineRule="auto"/>
      <w:ind w:firstLine="200" w:firstLineChars="200"/>
    </w:pPr>
    <w:rPr>
      <w:sz w:val="28"/>
      <w:szCs w:val="22"/>
    </w:rPr>
  </w:style>
  <w:style w:type="character" w:customStyle="1" w:styleId="61">
    <w:name w:val="批注框文本 Char"/>
    <w:basedOn w:val="39"/>
    <w:link w:val="23"/>
    <w:autoRedefine/>
    <w:semiHidden/>
    <w:qFormat/>
    <w:uiPriority w:val="99"/>
    <w:rPr>
      <w:rFonts w:ascii="Times New Roman" w:hAnsi="Times New Roman" w:eastAsia="宋体" w:cs="Times New Roman"/>
      <w:sz w:val="18"/>
      <w:szCs w:val="18"/>
    </w:rPr>
  </w:style>
  <w:style w:type="paragraph" w:styleId="62">
    <w:name w:val="List Paragraph"/>
    <w:basedOn w:val="1"/>
    <w:autoRedefine/>
    <w:qFormat/>
    <w:uiPriority w:val="34"/>
    <w:pPr>
      <w:ind w:firstLine="420" w:firstLineChars="200"/>
    </w:pPr>
  </w:style>
  <w:style w:type="paragraph" w:customStyle="1" w:styleId="63">
    <w:name w:val="表格"/>
    <w:basedOn w:val="1"/>
    <w:link w:val="77"/>
    <w:autoRedefine/>
    <w:qFormat/>
    <w:uiPriority w:val="0"/>
    <w:pPr>
      <w:widowControl/>
      <w:jc w:val="center"/>
    </w:pPr>
    <w:rPr>
      <w:rFonts w:ascii="宋体" w:hAnsi="宋体" w:cs="宋体"/>
      <w:color w:val="000000"/>
      <w:kern w:val="0"/>
      <w:szCs w:val="21"/>
    </w:rPr>
  </w:style>
  <w:style w:type="character" w:customStyle="1" w:styleId="64">
    <w:name w:val="font01"/>
    <w:basedOn w:val="39"/>
    <w:autoRedefine/>
    <w:qFormat/>
    <w:uiPriority w:val="0"/>
    <w:rPr>
      <w:rFonts w:hint="eastAsia" w:ascii="宋体" w:hAnsi="宋体" w:eastAsia="宋体" w:cs="宋体"/>
      <w:color w:val="000000"/>
      <w:sz w:val="28"/>
      <w:szCs w:val="28"/>
      <w:u w:val="none"/>
    </w:rPr>
  </w:style>
  <w:style w:type="character" w:customStyle="1" w:styleId="65">
    <w:name w:val="font41"/>
    <w:basedOn w:val="39"/>
    <w:autoRedefine/>
    <w:qFormat/>
    <w:uiPriority w:val="0"/>
    <w:rPr>
      <w:rFonts w:hint="eastAsia" w:ascii="宋体" w:hAnsi="宋体" w:eastAsia="宋体" w:cs="宋体"/>
      <w:color w:val="000000"/>
      <w:sz w:val="18"/>
      <w:szCs w:val="18"/>
      <w:u w:val="none"/>
    </w:rPr>
  </w:style>
  <w:style w:type="character" w:customStyle="1" w:styleId="66">
    <w:name w:val="font91"/>
    <w:basedOn w:val="39"/>
    <w:autoRedefine/>
    <w:qFormat/>
    <w:uiPriority w:val="0"/>
    <w:rPr>
      <w:rFonts w:hint="eastAsia" w:ascii="宋体" w:hAnsi="宋体" w:eastAsia="宋体" w:cs="宋体"/>
      <w:color w:val="000000"/>
      <w:sz w:val="28"/>
      <w:szCs w:val="28"/>
      <w:u w:val="none"/>
    </w:rPr>
  </w:style>
  <w:style w:type="character" w:customStyle="1" w:styleId="67">
    <w:name w:val="font11"/>
    <w:basedOn w:val="39"/>
    <w:autoRedefine/>
    <w:qFormat/>
    <w:uiPriority w:val="0"/>
    <w:rPr>
      <w:rFonts w:hint="eastAsia" w:ascii="宋体" w:hAnsi="宋体" w:eastAsia="宋体" w:cs="宋体"/>
      <w:color w:val="000000"/>
      <w:sz w:val="18"/>
      <w:szCs w:val="18"/>
      <w:u w:val="none"/>
    </w:rPr>
  </w:style>
  <w:style w:type="character" w:customStyle="1" w:styleId="68">
    <w:name w:val="font81"/>
    <w:basedOn w:val="39"/>
    <w:autoRedefine/>
    <w:qFormat/>
    <w:uiPriority w:val="0"/>
    <w:rPr>
      <w:rFonts w:hint="eastAsia" w:ascii="宋体" w:hAnsi="宋体" w:eastAsia="宋体" w:cs="宋体"/>
      <w:color w:val="000000"/>
      <w:sz w:val="18"/>
      <w:szCs w:val="18"/>
      <w:u w:val="none"/>
    </w:rPr>
  </w:style>
  <w:style w:type="character" w:customStyle="1" w:styleId="69">
    <w:name w:val="font71"/>
    <w:basedOn w:val="39"/>
    <w:autoRedefine/>
    <w:qFormat/>
    <w:uiPriority w:val="0"/>
    <w:rPr>
      <w:rFonts w:hint="eastAsia" w:ascii="宋体" w:hAnsi="宋体" w:eastAsia="宋体" w:cs="宋体"/>
      <w:color w:val="000000"/>
      <w:sz w:val="18"/>
      <w:szCs w:val="18"/>
      <w:u w:val="none"/>
    </w:rPr>
  </w:style>
  <w:style w:type="character" w:customStyle="1" w:styleId="70">
    <w:name w:val="font31"/>
    <w:basedOn w:val="39"/>
    <w:autoRedefine/>
    <w:qFormat/>
    <w:uiPriority w:val="0"/>
    <w:rPr>
      <w:rFonts w:hint="eastAsia" w:ascii="宋体" w:hAnsi="宋体" w:eastAsia="宋体" w:cs="宋体"/>
      <w:color w:val="000000"/>
      <w:sz w:val="18"/>
      <w:szCs w:val="18"/>
      <w:u w:val="none"/>
    </w:rPr>
  </w:style>
  <w:style w:type="character" w:customStyle="1" w:styleId="71">
    <w:name w:val="font51"/>
    <w:basedOn w:val="39"/>
    <w:autoRedefine/>
    <w:qFormat/>
    <w:uiPriority w:val="0"/>
    <w:rPr>
      <w:rFonts w:hint="eastAsia" w:ascii="宋体" w:hAnsi="宋体" w:eastAsia="宋体" w:cs="宋体"/>
      <w:color w:val="000000"/>
      <w:sz w:val="28"/>
      <w:szCs w:val="28"/>
      <w:u w:val="none"/>
    </w:rPr>
  </w:style>
  <w:style w:type="table" w:customStyle="1" w:styleId="72">
    <w:name w:val="网格型1"/>
    <w:basedOn w:val="3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3">
    <w:name w:val="表格标题"/>
    <w:basedOn w:val="1"/>
    <w:link w:val="74"/>
    <w:autoRedefine/>
    <w:qFormat/>
    <w:uiPriority w:val="0"/>
    <w:pPr>
      <w:spacing w:beforeLines="50" w:line="360" w:lineRule="auto"/>
      <w:jc w:val="center"/>
    </w:pPr>
    <w:rPr>
      <w:b/>
      <w:color w:val="000000" w:themeColor="text1"/>
      <w:sz w:val="22"/>
      <w14:textFill>
        <w14:solidFill>
          <w14:schemeClr w14:val="tx1"/>
        </w14:solidFill>
      </w14:textFill>
    </w:rPr>
  </w:style>
  <w:style w:type="character" w:customStyle="1" w:styleId="74">
    <w:name w:val="表格标题 字符"/>
    <w:basedOn w:val="39"/>
    <w:link w:val="73"/>
    <w:autoRedefine/>
    <w:qFormat/>
    <w:uiPriority w:val="0"/>
    <w:rPr>
      <w:b/>
      <w:color w:val="000000" w:themeColor="text1"/>
      <w:kern w:val="2"/>
      <w:sz w:val="22"/>
      <w:szCs w:val="24"/>
      <w14:textFill>
        <w14:solidFill>
          <w14:schemeClr w14:val="tx1"/>
        </w14:solidFill>
      </w14:textFill>
    </w:rPr>
  </w:style>
  <w:style w:type="character" w:customStyle="1" w:styleId="75">
    <w:name w:val="font112"/>
    <w:basedOn w:val="39"/>
    <w:autoRedefine/>
    <w:qFormat/>
    <w:uiPriority w:val="0"/>
    <w:rPr>
      <w:rFonts w:hint="eastAsia" w:ascii="宋体" w:hAnsi="宋体" w:eastAsia="宋体" w:cs="宋体"/>
      <w:color w:val="000000"/>
      <w:sz w:val="28"/>
      <w:szCs w:val="28"/>
      <w:u w:val="none"/>
    </w:rPr>
  </w:style>
  <w:style w:type="character" w:customStyle="1" w:styleId="76">
    <w:name w:val="批注主题 Char"/>
    <w:basedOn w:val="59"/>
    <w:link w:val="35"/>
    <w:autoRedefine/>
    <w:semiHidden/>
    <w:qFormat/>
    <w:uiPriority w:val="99"/>
    <w:rPr>
      <w:rFonts w:ascii="Times New Roman" w:hAnsi="Times New Roman" w:eastAsia="宋体" w:cs="Times New Roman"/>
      <w:b/>
      <w:bCs/>
      <w:kern w:val="2"/>
      <w:sz w:val="24"/>
      <w:szCs w:val="24"/>
    </w:rPr>
  </w:style>
  <w:style w:type="character" w:customStyle="1" w:styleId="77">
    <w:name w:val="表格 字符"/>
    <w:basedOn w:val="39"/>
    <w:link w:val="63"/>
    <w:autoRedefine/>
    <w:qFormat/>
    <w:uiPriority w:val="0"/>
    <w:rPr>
      <w:rFonts w:ascii="宋体" w:hAnsi="宋体" w:cs="宋体"/>
      <w:color w:val="000000"/>
      <w:sz w:val="21"/>
      <w:szCs w:val="21"/>
    </w:rPr>
  </w:style>
  <w:style w:type="character" w:customStyle="1" w:styleId="78">
    <w:name w:val="cucd-0 Char1"/>
    <w:link w:val="79"/>
    <w:autoRedefine/>
    <w:qFormat/>
    <w:uiPriority w:val="0"/>
    <w:rPr>
      <w:sz w:val="24"/>
      <w:szCs w:val="24"/>
    </w:rPr>
  </w:style>
  <w:style w:type="paragraph" w:customStyle="1" w:styleId="79">
    <w:name w:val="cucd-0"/>
    <w:link w:val="78"/>
    <w:autoRedefine/>
    <w:qFormat/>
    <w:uiPriority w:val="0"/>
    <w:pPr>
      <w:spacing w:line="360" w:lineRule="auto"/>
      <w:ind w:firstLine="200" w:firstLineChars="200"/>
      <w:jc w:val="both"/>
    </w:pPr>
    <w:rPr>
      <w:rFonts w:ascii="Times New Roman" w:hAnsi="Times New Roman" w:eastAsia="宋体" w:cs="Times New Roman"/>
      <w:sz w:val="24"/>
      <w:szCs w:val="24"/>
      <w:lang w:val="en-US" w:eastAsia="zh-CN" w:bidi="ar-SA"/>
    </w:rPr>
  </w:style>
  <w:style w:type="paragraph" w:customStyle="1" w:styleId="80">
    <w:name w:val="0s-表格"/>
    <w:basedOn w:val="1"/>
    <w:next w:val="1"/>
    <w:autoRedefine/>
    <w:qFormat/>
    <w:uiPriority w:val="0"/>
    <w:pPr>
      <w:adjustRightInd w:val="0"/>
      <w:snapToGrid w:val="0"/>
      <w:spacing w:line="300" w:lineRule="auto"/>
      <w:jc w:val="center"/>
    </w:pPr>
    <w:rPr>
      <w:szCs w:val="21"/>
    </w:rPr>
  </w:style>
  <w:style w:type="character" w:customStyle="1" w:styleId="81">
    <w:name w:val="cucd-TB-Head Char1"/>
    <w:link w:val="82"/>
    <w:autoRedefine/>
    <w:qFormat/>
    <w:uiPriority w:val="0"/>
    <w:rPr>
      <w:b/>
      <w:sz w:val="24"/>
      <w:szCs w:val="24"/>
    </w:rPr>
  </w:style>
  <w:style w:type="paragraph" w:customStyle="1" w:styleId="82">
    <w:name w:val="cucd-TB-Head"/>
    <w:basedOn w:val="1"/>
    <w:next w:val="79"/>
    <w:link w:val="81"/>
    <w:autoRedefine/>
    <w:qFormat/>
    <w:uiPriority w:val="0"/>
    <w:pPr>
      <w:spacing w:line="360" w:lineRule="auto"/>
      <w:jc w:val="center"/>
    </w:pPr>
    <w:rPr>
      <w:b/>
      <w:kern w:val="0"/>
      <w:sz w:val="24"/>
    </w:rPr>
  </w:style>
  <w:style w:type="paragraph" w:customStyle="1" w:styleId="83">
    <w:name w:val="图片标题"/>
    <w:basedOn w:val="63"/>
    <w:link w:val="84"/>
    <w:autoRedefine/>
    <w:qFormat/>
    <w:uiPriority w:val="0"/>
    <w:pPr>
      <w:widowControl w:val="0"/>
      <w:spacing w:afterLines="50"/>
    </w:pPr>
    <w:rPr>
      <w:rFonts w:cs="黑体" w:asciiTheme="minorEastAsia" w:hAnsiTheme="minorEastAsia" w:eastAsiaTheme="minorEastAsia"/>
      <w:b/>
      <w:color w:val="000000" w:themeColor="text1"/>
      <w:sz w:val="22"/>
      <w:szCs w:val="22"/>
      <w14:textFill>
        <w14:solidFill>
          <w14:schemeClr w14:val="tx1"/>
        </w14:solidFill>
      </w14:textFill>
    </w:rPr>
  </w:style>
  <w:style w:type="character" w:customStyle="1" w:styleId="84">
    <w:name w:val="图片标题 字符"/>
    <w:basedOn w:val="77"/>
    <w:link w:val="83"/>
    <w:autoRedefine/>
    <w:qFormat/>
    <w:uiPriority w:val="0"/>
    <w:rPr>
      <w:rFonts w:cs="黑体" w:asciiTheme="minorEastAsia" w:hAnsiTheme="minorEastAsia" w:eastAsiaTheme="minorEastAsia"/>
      <w:b/>
      <w:color w:val="000000" w:themeColor="text1"/>
      <w:sz w:val="22"/>
      <w:szCs w:val="22"/>
      <w14:textFill>
        <w14:solidFill>
          <w14:schemeClr w14:val="tx1"/>
        </w14:solidFill>
      </w14:textFill>
    </w:rPr>
  </w:style>
  <w:style w:type="character" w:customStyle="1" w:styleId="85">
    <w:name w:val="cucd-TB Char"/>
    <w:link w:val="86"/>
    <w:autoRedefine/>
    <w:qFormat/>
    <w:uiPriority w:val="0"/>
    <w:rPr>
      <w:szCs w:val="24"/>
    </w:rPr>
  </w:style>
  <w:style w:type="paragraph" w:customStyle="1" w:styleId="86">
    <w:name w:val="cucd-TB"/>
    <w:link w:val="85"/>
    <w:autoRedefine/>
    <w:qFormat/>
    <w:uiPriority w:val="0"/>
    <w:pPr>
      <w:spacing w:line="360" w:lineRule="auto"/>
      <w:jc w:val="center"/>
    </w:pPr>
    <w:rPr>
      <w:rFonts w:ascii="Times New Roman" w:hAnsi="Times New Roman" w:eastAsia="宋体" w:cs="Times New Roman"/>
      <w:szCs w:val="24"/>
      <w:lang w:val="en-US" w:eastAsia="zh-CN" w:bidi="ar-SA"/>
    </w:rPr>
  </w:style>
  <w:style w:type="character" w:customStyle="1" w:styleId="87">
    <w:name w:val="cucd-0 Char"/>
    <w:autoRedefine/>
    <w:qFormat/>
    <w:uiPriority w:val="0"/>
    <w:rPr>
      <w:kern w:val="2"/>
      <w:sz w:val="24"/>
      <w:szCs w:val="24"/>
      <w:lang w:val="en-US" w:eastAsia="zh-CN" w:bidi="ar-SA"/>
    </w:rPr>
  </w:style>
  <w:style w:type="character" w:customStyle="1" w:styleId="88">
    <w:name w:val="cucd-3 Char"/>
    <w:link w:val="89"/>
    <w:autoRedefine/>
    <w:qFormat/>
    <w:uiPriority w:val="0"/>
    <w:rPr>
      <w:b/>
      <w:color w:val="0070C0"/>
      <w:sz w:val="28"/>
      <w:szCs w:val="24"/>
    </w:rPr>
  </w:style>
  <w:style w:type="paragraph" w:customStyle="1" w:styleId="89">
    <w:name w:val="cucd-3"/>
    <w:next w:val="1"/>
    <w:link w:val="88"/>
    <w:autoRedefine/>
    <w:qFormat/>
    <w:uiPriority w:val="0"/>
    <w:pPr>
      <w:numPr>
        <w:ilvl w:val="2"/>
        <w:numId w:val="1"/>
      </w:numPr>
      <w:spacing w:line="360" w:lineRule="auto"/>
      <w:outlineLvl w:val="2"/>
    </w:pPr>
    <w:rPr>
      <w:rFonts w:ascii="Times New Roman" w:hAnsi="Times New Roman" w:eastAsia="宋体" w:cs="Times New Roman"/>
      <w:b/>
      <w:color w:val="0070C0"/>
      <w:sz w:val="28"/>
      <w:szCs w:val="24"/>
      <w:lang w:val="en-US" w:eastAsia="zh-CN" w:bidi="ar-SA"/>
    </w:rPr>
  </w:style>
  <w:style w:type="paragraph" w:customStyle="1" w:styleId="90">
    <w:name w:val="cucd-2"/>
    <w:next w:val="89"/>
    <w:link w:val="91"/>
    <w:autoRedefine/>
    <w:qFormat/>
    <w:uiPriority w:val="0"/>
    <w:pPr>
      <w:numPr>
        <w:ilvl w:val="1"/>
        <w:numId w:val="1"/>
      </w:numPr>
      <w:spacing w:line="360" w:lineRule="auto"/>
      <w:outlineLvl w:val="1"/>
    </w:pPr>
    <w:rPr>
      <w:rFonts w:ascii="Times New Roman" w:hAnsi="Times New Roman" w:eastAsia="黑体" w:cs="Times New Roman"/>
      <w:b/>
      <w:kern w:val="2"/>
      <w:sz w:val="30"/>
      <w:szCs w:val="24"/>
      <w:lang w:val="en-US" w:eastAsia="zh-CN" w:bidi="ar-SA"/>
    </w:rPr>
  </w:style>
  <w:style w:type="character" w:customStyle="1" w:styleId="91">
    <w:name w:val="cucd-2 Char"/>
    <w:link w:val="90"/>
    <w:autoRedefine/>
    <w:qFormat/>
    <w:uiPriority w:val="0"/>
    <w:rPr>
      <w:rFonts w:eastAsia="黑体"/>
      <w:b/>
      <w:kern w:val="2"/>
      <w:sz w:val="30"/>
      <w:szCs w:val="24"/>
    </w:rPr>
  </w:style>
  <w:style w:type="paragraph" w:customStyle="1" w:styleId="92">
    <w:name w:val="列表 51"/>
    <w:basedOn w:val="1"/>
    <w:autoRedefine/>
    <w:qFormat/>
    <w:uiPriority w:val="0"/>
    <w:pPr>
      <w:widowControl/>
      <w:numPr>
        <w:ilvl w:val="3"/>
        <w:numId w:val="1"/>
      </w:numPr>
      <w:spacing w:beforeLines="50" w:afterLines="50"/>
      <w:ind w:left="800" w:leftChars="800" w:hanging="200" w:hangingChars="200"/>
      <w:jc w:val="left"/>
    </w:pPr>
    <w:rPr>
      <w:rFonts w:ascii="宋体" w:hAnsi="宋体" w:cs="宋体"/>
      <w:kern w:val="0"/>
      <w:sz w:val="24"/>
    </w:rPr>
  </w:style>
  <w:style w:type="paragraph" w:customStyle="1" w:styleId="93">
    <w:name w:val="样式 仿宋_GB2312 四号 居中 段前: 12 磅 段后: 12 磅 行距: 固定值 25 磅"/>
    <w:basedOn w:val="1"/>
    <w:autoRedefine/>
    <w:qFormat/>
    <w:uiPriority w:val="0"/>
    <w:pPr>
      <w:widowControl/>
      <w:numPr>
        <w:ilvl w:val="0"/>
        <w:numId w:val="1"/>
      </w:numPr>
      <w:spacing w:before="240" w:after="240" w:line="500" w:lineRule="exact"/>
      <w:ind w:firstLine="0"/>
      <w:jc w:val="center"/>
    </w:pPr>
    <w:rPr>
      <w:rFonts w:ascii="仿宋_GB2312" w:hAnsi="Calibri" w:eastAsia="仿宋_GB2312" w:cs="宋体"/>
      <w:kern w:val="0"/>
      <w:sz w:val="28"/>
      <w:szCs w:val="20"/>
    </w:rPr>
  </w:style>
  <w:style w:type="character" w:customStyle="1" w:styleId="94">
    <w:name w:val="cauc-0 Char"/>
    <w:link w:val="95"/>
    <w:autoRedefine/>
    <w:qFormat/>
    <w:uiPriority w:val="0"/>
    <w:rPr>
      <w:sz w:val="24"/>
      <w:szCs w:val="24"/>
    </w:rPr>
  </w:style>
  <w:style w:type="paragraph" w:customStyle="1" w:styleId="95">
    <w:name w:val="cauc-0"/>
    <w:link w:val="94"/>
    <w:autoRedefine/>
    <w:qFormat/>
    <w:uiPriority w:val="0"/>
    <w:pPr>
      <w:spacing w:line="360" w:lineRule="auto"/>
      <w:ind w:firstLine="480" w:firstLineChars="200"/>
    </w:pPr>
    <w:rPr>
      <w:rFonts w:ascii="Times New Roman" w:hAnsi="Times New Roman" w:eastAsia="宋体" w:cs="Times New Roman"/>
      <w:sz w:val="24"/>
      <w:szCs w:val="24"/>
      <w:lang w:val="en-US" w:eastAsia="zh-CN" w:bidi="ar-SA"/>
    </w:rPr>
  </w:style>
  <w:style w:type="paragraph" w:customStyle="1" w:styleId="96">
    <w:name w:val="cucd-1"/>
    <w:next w:val="90"/>
    <w:link w:val="97"/>
    <w:autoRedefine/>
    <w:qFormat/>
    <w:uiPriority w:val="0"/>
    <w:pPr>
      <w:pageBreakBefore/>
      <w:tabs>
        <w:tab w:val="left" w:pos="1701"/>
        <w:tab w:val="left" w:pos="2268"/>
      </w:tabs>
      <w:spacing w:beforeLines="100" w:afterLines="50" w:line="360" w:lineRule="auto"/>
      <w:jc w:val="center"/>
      <w:outlineLvl w:val="0"/>
    </w:pPr>
    <w:rPr>
      <w:rFonts w:eastAsia="黑体" w:asciiTheme="minorHAnsi" w:hAnsiTheme="minorHAnsi" w:cstheme="minorBidi"/>
      <w:b/>
      <w:kern w:val="2"/>
      <w:sz w:val="36"/>
      <w:szCs w:val="24"/>
      <w:lang w:val="en-US" w:eastAsia="zh-CN" w:bidi="ar-SA"/>
    </w:rPr>
  </w:style>
  <w:style w:type="character" w:customStyle="1" w:styleId="97">
    <w:name w:val="cucd-1 Char"/>
    <w:link w:val="96"/>
    <w:autoRedefine/>
    <w:qFormat/>
    <w:uiPriority w:val="0"/>
    <w:rPr>
      <w:rFonts w:eastAsia="黑体" w:asciiTheme="minorHAnsi" w:hAnsiTheme="minorHAnsi" w:cstheme="minorBidi"/>
      <w:b/>
      <w:kern w:val="2"/>
      <w:sz w:val="36"/>
      <w:szCs w:val="24"/>
    </w:rPr>
  </w:style>
  <w:style w:type="paragraph" w:customStyle="1" w:styleId="98">
    <w:name w:val="cucd-4"/>
    <w:next w:val="79"/>
    <w:autoRedefine/>
    <w:qFormat/>
    <w:uiPriority w:val="0"/>
    <w:pPr>
      <w:tabs>
        <w:tab w:val="left" w:pos="851"/>
      </w:tabs>
      <w:spacing w:line="360" w:lineRule="auto"/>
      <w:ind w:left="851" w:hanging="851"/>
      <w:outlineLvl w:val="3"/>
    </w:pPr>
    <w:rPr>
      <w:rFonts w:asciiTheme="minorHAnsi" w:hAnsiTheme="minorHAnsi" w:eastAsiaTheme="minorEastAsia" w:cstheme="minorBidi"/>
      <w:b/>
      <w:kern w:val="2"/>
      <w:sz w:val="24"/>
      <w:szCs w:val="24"/>
      <w:lang w:val="en-US" w:eastAsia="zh-CN" w:bidi="ar-SA"/>
    </w:rPr>
  </w:style>
  <w:style w:type="paragraph" w:customStyle="1" w:styleId="99">
    <w:name w:val="xl100"/>
    <w:basedOn w:val="1"/>
    <w:autoRedefine/>
    <w:qFormat/>
    <w:uiPriority w:val="0"/>
    <w:pPr>
      <w:widowControl/>
      <w:numPr>
        <w:ilvl w:val="3"/>
        <w:numId w:val="2"/>
      </w:numPr>
      <w:pBdr>
        <w:top w:val="single" w:color="auto" w:sz="4" w:space="0"/>
        <w:left w:val="single" w:color="auto" w:sz="4" w:space="0"/>
        <w:bottom w:val="single" w:color="auto" w:sz="4" w:space="0"/>
      </w:pBdr>
      <w:tabs>
        <w:tab w:val="clear" w:pos="2520"/>
      </w:tabs>
      <w:spacing w:after="100" w:afterAutospacing="1"/>
      <w:ind w:left="0" w:firstLine="0"/>
      <w:jc w:val="left"/>
      <w:textAlignment w:val="center"/>
    </w:pPr>
    <w:rPr>
      <w:rFonts w:ascii="宋体" w:hAnsi="宋体" w:cs="宋体"/>
      <w:kern w:val="0"/>
      <w:sz w:val="20"/>
      <w:szCs w:val="20"/>
    </w:rPr>
  </w:style>
  <w:style w:type="paragraph" w:customStyle="1" w:styleId="100">
    <w:name w:val="列表 52"/>
    <w:basedOn w:val="1"/>
    <w:autoRedefine/>
    <w:qFormat/>
    <w:uiPriority w:val="0"/>
    <w:pPr>
      <w:widowControl/>
      <w:tabs>
        <w:tab w:val="left" w:pos="851"/>
      </w:tabs>
      <w:spacing w:beforeLines="50" w:afterLines="50"/>
      <w:ind w:left="851" w:leftChars="800" w:hanging="851" w:hangingChars="200"/>
      <w:jc w:val="left"/>
    </w:pPr>
    <w:rPr>
      <w:rFonts w:ascii="宋体" w:hAnsi="宋体" w:cs="宋体"/>
      <w:kern w:val="0"/>
      <w:sz w:val="24"/>
    </w:rPr>
  </w:style>
  <w:style w:type="table" w:customStyle="1" w:styleId="101">
    <w:name w:val="网格型浅色1"/>
    <w:basedOn w:val="37"/>
    <w:autoRedefine/>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character" w:customStyle="1" w:styleId="102">
    <w:name w:val="font111"/>
    <w:basedOn w:val="39"/>
    <w:autoRedefine/>
    <w:qFormat/>
    <w:uiPriority w:val="0"/>
    <w:rPr>
      <w:rFonts w:hint="eastAsia" w:ascii="宋体" w:hAnsi="宋体" w:eastAsia="宋体" w:cs="宋体"/>
      <w:color w:val="000000"/>
      <w:sz w:val="18"/>
      <w:szCs w:val="18"/>
      <w:u w:val="none"/>
    </w:rPr>
  </w:style>
  <w:style w:type="character" w:customStyle="1" w:styleId="103">
    <w:name w:val="font131"/>
    <w:basedOn w:val="39"/>
    <w:autoRedefine/>
    <w:qFormat/>
    <w:uiPriority w:val="0"/>
    <w:rPr>
      <w:rFonts w:hint="eastAsia" w:ascii="宋体" w:hAnsi="宋体" w:eastAsia="宋体" w:cs="宋体"/>
      <w:color w:val="000000"/>
      <w:sz w:val="18"/>
      <w:szCs w:val="18"/>
      <w:u w:val="none"/>
    </w:rPr>
  </w:style>
  <w:style w:type="character" w:customStyle="1" w:styleId="104">
    <w:name w:val="font121"/>
    <w:basedOn w:val="39"/>
    <w:autoRedefine/>
    <w:qFormat/>
    <w:uiPriority w:val="0"/>
    <w:rPr>
      <w:rFonts w:hint="eastAsia" w:ascii="宋体" w:hAnsi="宋体" w:eastAsia="宋体" w:cs="宋体"/>
      <w:color w:val="000000"/>
      <w:sz w:val="18"/>
      <w:szCs w:val="18"/>
      <w:u w:val="none"/>
    </w:rPr>
  </w:style>
  <w:style w:type="character" w:customStyle="1" w:styleId="105">
    <w:name w:val="未处理的提及1"/>
    <w:basedOn w:val="39"/>
    <w:autoRedefine/>
    <w:semiHidden/>
    <w:unhideWhenUsed/>
    <w:qFormat/>
    <w:uiPriority w:val="99"/>
    <w:rPr>
      <w:color w:val="605E5C"/>
      <w:shd w:val="clear" w:color="auto" w:fill="E1DFDD"/>
    </w:rPr>
  </w:style>
  <w:style w:type="paragraph" w:customStyle="1" w:styleId="106">
    <w:name w:val="TOC 标题1"/>
    <w:basedOn w:val="2"/>
    <w:next w:val="1"/>
    <w:autoRedefine/>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107">
    <w:name w:val="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8">
    <w:name w:val="font5"/>
    <w:basedOn w:val="1"/>
    <w:autoRedefine/>
    <w:qFormat/>
    <w:uiPriority w:val="0"/>
    <w:pPr>
      <w:widowControl/>
      <w:spacing w:before="100" w:beforeAutospacing="1" w:after="100" w:afterAutospacing="1"/>
      <w:jc w:val="left"/>
    </w:pPr>
    <w:rPr>
      <w:rFonts w:ascii="宋体" w:hAnsi="宋体" w:cs="宋体"/>
      <w:color w:val="000000"/>
      <w:kern w:val="0"/>
      <w:sz w:val="28"/>
      <w:szCs w:val="28"/>
    </w:rPr>
  </w:style>
  <w:style w:type="paragraph" w:customStyle="1" w:styleId="109">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10">
    <w:name w:val="font7"/>
    <w:basedOn w:val="1"/>
    <w:autoRedefine/>
    <w:qFormat/>
    <w:uiPriority w:val="0"/>
    <w:pPr>
      <w:widowControl/>
      <w:spacing w:before="100" w:beforeAutospacing="1" w:after="100" w:afterAutospacing="1"/>
      <w:jc w:val="left"/>
    </w:pPr>
    <w:rPr>
      <w:rFonts w:ascii="宋体" w:hAnsi="宋体" w:cs="宋体"/>
      <w:b/>
      <w:bCs/>
      <w:kern w:val="0"/>
      <w:sz w:val="18"/>
      <w:szCs w:val="18"/>
    </w:rPr>
  </w:style>
  <w:style w:type="paragraph" w:customStyle="1" w:styleId="111">
    <w:name w:val="font8"/>
    <w:basedOn w:val="1"/>
    <w:autoRedefine/>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112">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113">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114">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115">
    <w:name w:val="xl71"/>
    <w:basedOn w:val="1"/>
    <w:autoRedefine/>
    <w:qFormat/>
    <w:uiPriority w:val="0"/>
    <w:pPr>
      <w:widowControl/>
      <w:spacing w:before="100" w:beforeAutospacing="1" w:after="100" w:afterAutospacing="1"/>
      <w:jc w:val="center"/>
      <w:textAlignment w:val="center"/>
    </w:pPr>
    <w:rPr>
      <w:rFonts w:ascii="宋体" w:hAnsi="宋体" w:cs="宋体"/>
      <w:color w:val="000000"/>
      <w:kern w:val="0"/>
      <w:sz w:val="28"/>
      <w:szCs w:val="28"/>
    </w:rPr>
  </w:style>
  <w:style w:type="paragraph" w:customStyle="1" w:styleId="116">
    <w:name w:val="xl72"/>
    <w:basedOn w:val="1"/>
    <w:autoRedefine/>
    <w:qFormat/>
    <w:uiPriority w:val="0"/>
    <w:pPr>
      <w:widowControl/>
      <w:spacing w:before="100" w:beforeAutospacing="1" w:after="100" w:afterAutospacing="1"/>
      <w:jc w:val="center"/>
      <w:textAlignment w:val="center"/>
    </w:pPr>
    <w:rPr>
      <w:rFonts w:ascii="宋体" w:hAnsi="宋体" w:cs="宋体"/>
      <w:color w:val="FF0000"/>
      <w:kern w:val="0"/>
      <w:sz w:val="28"/>
      <w:szCs w:val="28"/>
    </w:rPr>
  </w:style>
  <w:style w:type="paragraph" w:customStyle="1" w:styleId="117">
    <w:name w:val="xl73"/>
    <w:basedOn w:val="1"/>
    <w:autoRedefine/>
    <w:qFormat/>
    <w:uiPriority w:val="0"/>
    <w:pPr>
      <w:widowControl/>
      <w:spacing w:before="100" w:beforeAutospacing="1" w:after="100" w:afterAutospacing="1"/>
      <w:jc w:val="center"/>
      <w:textAlignment w:val="center"/>
    </w:pPr>
    <w:rPr>
      <w:rFonts w:ascii="宋体" w:hAnsi="宋体" w:cs="宋体"/>
      <w:b/>
      <w:bCs/>
      <w:color w:val="000000"/>
      <w:kern w:val="0"/>
      <w:sz w:val="28"/>
      <w:szCs w:val="28"/>
    </w:rPr>
  </w:style>
  <w:style w:type="paragraph" w:customStyle="1" w:styleId="118">
    <w:name w:val="xl74"/>
    <w:basedOn w:val="1"/>
    <w:autoRedefine/>
    <w:qFormat/>
    <w:uiPriority w:val="0"/>
    <w:pPr>
      <w:widowControl/>
      <w:spacing w:before="100" w:beforeAutospacing="1" w:after="100" w:afterAutospacing="1"/>
      <w:jc w:val="center"/>
      <w:textAlignment w:val="center"/>
    </w:pPr>
    <w:rPr>
      <w:rFonts w:ascii="宋体" w:hAnsi="宋体" w:cs="宋体"/>
      <w:b/>
      <w:bCs/>
      <w:color w:val="000000"/>
      <w:kern w:val="0"/>
      <w:sz w:val="28"/>
      <w:szCs w:val="28"/>
    </w:rPr>
  </w:style>
  <w:style w:type="paragraph" w:customStyle="1" w:styleId="119">
    <w:name w:val="xl75"/>
    <w:basedOn w:val="1"/>
    <w:autoRedefine/>
    <w:qFormat/>
    <w:uiPriority w:val="0"/>
    <w:pPr>
      <w:widowControl/>
      <w:spacing w:before="100" w:beforeAutospacing="1" w:after="100" w:afterAutospacing="1"/>
      <w:jc w:val="center"/>
      <w:textAlignment w:val="center"/>
    </w:pPr>
    <w:rPr>
      <w:rFonts w:ascii="宋体" w:hAnsi="宋体" w:cs="宋体"/>
      <w:color w:val="000000"/>
      <w:kern w:val="0"/>
      <w:sz w:val="28"/>
      <w:szCs w:val="28"/>
    </w:rPr>
  </w:style>
  <w:style w:type="paragraph" w:customStyle="1" w:styleId="120">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121">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color w:val="000000"/>
      <w:kern w:val="0"/>
      <w:sz w:val="18"/>
      <w:szCs w:val="18"/>
    </w:rPr>
  </w:style>
  <w:style w:type="paragraph" w:customStyle="1" w:styleId="122">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123">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124">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25">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18"/>
      <w:szCs w:val="18"/>
    </w:rPr>
  </w:style>
  <w:style w:type="paragraph" w:customStyle="1" w:styleId="126">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18"/>
      <w:szCs w:val="18"/>
    </w:rPr>
  </w:style>
  <w:style w:type="paragraph" w:customStyle="1" w:styleId="127">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28">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FF0000"/>
      <w:kern w:val="0"/>
      <w:sz w:val="18"/>
      <w:szCs w:val="18"/>
    </w:rPr>
  </w:style>
  <w:style w:type="paragraph" w:customStyle="1" w:styleId="129">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130">
    <w:name w:val="xl8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131">
    <w:name w:val="xl8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color w:val="000000"/>
      <w:kern w:val="0"/>
      <w:sz w:val="18"/>
      <w:szCs w:val="18"/>
    </w:rPr>
  </w:style>
  <w:style w:type="paragraph" w:customStyle="1" w:styleId="132">
    <w:name w:val="xl8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133">
    <w:name w:val="xl89"/>
    <w:basedOn w:val="1"/>
    <w:autoRedefine/>
    <w:qFormat/>
    <w:uiPriority w:val="0"/>
    <w:pPr>
      <w:widowControl/>
      <w:spacing w:before="100" w:beforeAutospacing="1" w:after="100" w:afterAutospacing="1"/>
      <w:jc w:val="center"/>
      <w:textAlignment w:val="center"/>
    </w:pPr>
    <w:rPr>
      <w:rFonts w:ascii="宋体" w:hAnsi="宋体" w:cs="宋体"/>
      <w:color w:val="000000"/>
      <w:kern w:val="0"/>
      <w:sz w:val="28"/>
      <w:szCs w:val="28"/>
    </w:rPr>
  </w:style>
  <w:style w:type="paragraph" w:customStyle="1" w:styleId="134">
    <w:name w:val="xl90"/>
    <w:basedOn w:val="1"/>
    <w:autoRedefine/>
    <w:qFormat/>
    <w:uiPriority w:val="0"/>
    <w:pPr>
      <w:widowControl/>
      <w:spacing w:before="100" w:beforeAutospacing="1" w:after="100" w:afterAutospacing="1"/>
      <w:jc w:val="center"/>
      <w:textAlignment w:val="center"/>
    </w:pPr>
    <w:rPr>
      <w:rFonts w:ascii="宋体" w:hAnsi="宋体" w:cs="宋体"/>
      <w:kern w:val="0"/>
      <w:sz w:val="24"/>
    </w:rPr>
  </w:style>
  <w:style w:type="paragraph" w:customStyle="1" w:styleId="135">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136">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137">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138">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139">
    <w:name w:val="xl66"/>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140">
    <w:name w:val="xl67"/>
    <w:basedOn w:val="1"/>
    <w:autoRedefine/>
    <w:qFormat/>
    <w:uiPriority w:val="0"/>
    <w:pPr>
      <w:widowControl/>
      <w:spacing w:before="100" w:beforeAutospacing="1" w:after="100" w:afterAutospacing="1"/>
      <w:jc w:val="left"/>
    </w:pPr>
    <w:rPr>
      <w:rFonts w:ascii="宋体" w:hAnsi="宋体" w:cs="宋体"/>
      <w:b/>
      <w:bCs/>
      <w:kern w:val="0"/>
      <w:sz w:val="22"/>
      <w:szCs w:val="22"/>
    </w:rPr>
  </w:style>
  <w:style w:type="character" w:customStyle="1" w:styleId="141">
    <w:name w:val="正文文本 Char"/>
    <w:basedOn w:val="39"/>
    <w:link w:val="13"/>
    <w:autoRedefine/>
    <w:qFormat/>
    <w:uiPriority w:val="0"/>
    <w:rPr>
      <w:sz w:val="28"/>
    </w:rPr>
  </w:style>
  <w:style w:type="character" w:customStyle="1" w:styleId="142">
    <w:name w:val="正文文本缩进 Char"/>
    <w:basedOn w:val="39"/>
    <w:link w:val="14"/>
    <w:autoRedefine/>
    <w:semiHidden/>
    <w:qFormat/>
    <w:uiPriority w:val="99"/>
    <w:rPr>
      <w:kern w:val="2"/>
      <w:sz w:val="21"/>
      <w:szCs w:val="24"/>
    </w:rPr>
  </w:style>
  <w:style w:type="paragraph" w:customStyle="1" w:styleId="143">
    <w:name w:val="样式 标题 3 + 仿宋_GB2312 小四 段前: 0 磅 段后: 0 磅"/>
    <w:basedOn w:val="4"/>
    <w:autoRedefine/>
    <w:qFormat/>
    <w:uiPriority w:val="0"/>
    <w:pPr>
      <w:adjustRightInd/>
      <w:spacing w:beforeLines="50" w:after="0" w:line="415" w:lineRule="auto"/>
      <w:jc w:val="center"/>
      <w:textAlignment w:val="auto"/>
    </w:pPr>
    <w:rPr>
      <w:rFonts w:ascii="仿宋_GB2312" w:hAnsi="Calibri" w:eastAsia="仿宋_GB2312" w:cs="宋体"/>
      <w:sz w:val="24"/>
      <w:szCs w:val="22"/>
      <w:lang w:val="zh-CN"/>
    </w:rPr>
  </w:style>
  <w:style w:type="paragraph" w:customStyle="1" w:styleId="144">
    <w:name w:val="reader-word-layer reader-word-s30-16"/>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45">
    <w:name w:val="WPSOffice手动目录 1"/>
    <w:autoRedefine/>
    <w:qFormat/>
    <w:uiPriority w:val="0"/>
    <w:rPr>
      <w:rFonts w:ascii="Times New Roman" w:hAnsi="Times New Roman" w:eastAsia="宋体" w:cs="Times New Roman"/>
      <w:lang w:val="en-US" w:eastAsia="zh-CN" w:bidi="ar-SA"/>
    </w:rPr>
  </w:style>
  <w:style w:type="character" w:customStyle="1" w:styleId="146">
    <w:name w:val="17"/>
    <w:basedOn w:val="39"/>
    <w:autoRedefine/>
    <w:qFormat/>
    <w:uiPriority w:val="0"/>
    <w:rPr>
      <w:rFonts w:hint="default" w:ascii="Times New Roman" w:hAnsi="Times New Roman" w:cs="Times New Roman"/>
    </w:rPr>
  </w:style>
  <w:style w:type="paragraph" w:customStyle="1" w:styleId="147">
    <w:name w:val="p2"/>
    <w:basedOn w:val="1"/>
    <w:autoRedefine/>
    <w:qFormat/>
    <w:uiPriority w:val="0"/>
    <w:pPr>
      <w:spacing w:before="0" w:beforeAutospacing="0" w:after="0" w:afterAutospacing="0" w:line="30" w:lineRule="atLeast"/>
      <w:ind w:left="0" w:right="0" w:firstLine="420"/>
      <w:jc w:val="left"/>
    </w:pPr>
    <w:rPr>
      <w:rFonts w:hint="eastAsia" w:ascii="宋体" w:hAnsi="宋体" w:eastAsia="宋体" w:cs="宋体"/>
      <w:kern w:val="0"/>
      <w:sz w:val="21"/>
      <w:szCs w:val="21"/>
      <w:lang w:val="en-US" w:eastAsia="zh-CN" w:bidi="ar"/>
    </w:rPr>
  </w:style>
  <w:style w:type="paragraph" w:customStyle="1" w:styleId="148">
    <w:name w:val="p1"/>
    <w:basedOn w:val="1"/>
    <w:autoRedefine/>
    <w:qFormat/>
    <w:uiPriority w:val="0"/>
    <w:pPr>
      <w:spacing w:before="0" w:beforeAutospacing="0" w:after="0" w:afterAutospacing="0" w:line="30" w:lineRule="atLeast"/>
      <w:ind w:left="0" w:right="0" w:firstLine="0"/>
      <w:jc w:val="center"/>
    </w:pPr>
    <w:rPr>
      <w:rFonts w:hint="eastAsia" w:ascii="宋体" w:hAnsi="宋体" w:eastAsia="宋体" w:cs="宋体"/>
      <w:kern w:val="0"/>
      <w:sz w:val="28"/>
      <w:szCs w:val="28"/>
      <w:lang w:val="en-US" w:eastAsia="zh-CN" w:bidi="ar"/>
    </w:rPr>
  </w:style>
  <w:style w:type="character" w:customStyle="1" w:styleId="149">
    <w:name w:val="underlinespan"/>
    <w:basedOn w:val="39"/>
    <w:autoRedefine/>
    <w:qFormat/>
    <w:uiPriority w:val="0"/>
  </w:style>
  <w:style w:type="paragraph" w:customStyle="1" w:styleId="150">
    <w:name w:val="Table Paragraph"/>
    <w:basedOn w:val="1"/>
    <w:autoRedefine/>
    <w:qFormat/>
    <w:uiPriority w:val="1"/>
    <w:pPr>
      <w:autoSpaceDE w:val="0"/>
      <w:autoSpaceDN w:val="0"/>
      <w:jc w:val="left"/>
    </w:pPr>
    <w:rPr>
      <w:rFonts w:ascii="宋体" w:hAnsi="宋体" w:cs="宋体"/>
      <w:kern w:val="0"/>
      <w:sz w:val="22"/>
      <w:szCs w:val="22"/>
      <w:lang w:val="zh-CN" w:bidi="zh-CN"/>
    </w:rPr>
  </w:style>
  <w:style w:type="paragraph" w:customStyle="1" w:styleId="151">
    <w:name w:val="BodyText1I2"/>
    <w:basedOn w:val="152"/>
    <w:autoRedefine/>
    <w:qFormat/>
    <w:uiPriority w:val="0"/>
    <w:pPr>
      <w:spacing w:before="100" w:beforeAutospacing="1" w:after="120" w:line="240" w:lineRule="auto"/>
      <w:ind w:left="420" w:leftChars="200" w:firstLine="420" w:firstLineChars="200"/>
      <w:textAlignment w:val="auto"/>
    </w:pPr>
    <w:rPr>
      <w:rFonts w:ascii="Arial" w:hAnsi="Arial"/>
      <w:kern w:val="2"/>
      <w:sz w:val="21"/>
      <w:szCs w:val="21"/>
    </w:rPr>
  </w:style>
  <w:style w:type="paragraph" w:customStyle="1" w:styleId="152">
    <w:name w:val="BodyTextIndent"/>
    <w:basedOn w:val="1"/>
    <w:autoRedefine/>
    <w:qFormat/>
    <w:uiPriority w:val="0"/>
    <w:pPr>
      <w:widowControl/>
      <w:spacing w:line="360" w:lineRule="auto"/>
      <w:ind w:firstLine="540"/>
      <w:textAlignment w:val="baseline"/>
    </w:pPr>
    <w:rPr>
      <w:rFonts w:ascii="宋体" w:hAnsi="MS Sans Serif"/>
      <w:spacing w:val="12"/>
      <w:kern w:val="0"/>
      <w:sz w:val="24"/>
      <w:szCs w:val="24"/>
    </w:rPr>
  </w:style>
  <w:style w:type="character" w:customStyle="1" w:styleId="153">
    <w:name w:val="NormalCharacter"/>
    <w:autoRedefine/>
    <w:semiHidden/>
    <w:qFormat/>
    <w:uiPriority w:val="0"/>
  </w:style>
  <w:style w:type="table" w:customStyle="1" w:styleId="154">
    <w:name w:val="Table Normal"/>
    <w:autoRedefine/>
    <w:unhideWhenUsed/>
    <w:qFormat/>
    <w:uiPriority w:val="0"/>
    <w:tblPr>
      <w:tblCellMar>
        <w:top w:w="0" w:type="dxa"/>
        <w:left w:w="0" w:type="dxa"/>
        <w:bottom w:w="0" w:type="dxa"/>
        <w:right w:w="0" w:type="dxa"/>
      </w:tblCellMar>
    </w:tblPr>
  </w:style>
  <w:style w:type="paragraph" w:customStyle="1" w:styleId="155">
    <w:name w:val="Body Text First Indent 2"/>
    <w:basedOn w:val="156"/>
    <w:next w:val="158"/>
    <w:autoRedefine/>
    <w:qFormat/>
    <w:uiPriority w:val="0"/>
    <w:pPr>
      <w:ind w:firstLine="200" w:firstLineChars="200"/>
    </w:pPr>
    <w:rPr>
      <w:rFonts w:ascii="宋体"/>
      <w:kern w:val="0"/>
      <w:szCs w:val="20"/>
    </w:rPr>
  </w:style>
  <w:style w:type="paragraph" w:customStyle="1" w:styleId="156">
    <w:name w:val="Body Text Indent"/>
    <w:basedOn w:val="1"/>
    <w:next w:val="157"/>
    <w:autoRedefine/>
    <w:qFormat/>
    <w:uiPriority w:val="0"/>
    <w:pPr>
      <w:ind w:firstLine="200" w:firstLineChars="200"/>
      <w:jc w:val="left"/>
    </w:pPr>
    <w:rPr>
      <w:rFonts w:ascii="仿宋_GB2312" w:eastAsia="仿宋_GB2312"/>
      <w:kern w:val="2"/>
      <w:sz w:val="28"/>
      <w:szCs w:val="24"/>
    </w:rPr>
  </w:style>
  <w:style w:type="paragraph" w:customStyle="1" w:styleId="157">
    <w:name w:val="envelope return"/>
    <w:autoRedefine/>
    <w:qFormat/>
    <w:uiPriority w:val="0"/>
    <w:pPr>
      <w:widowControl w:val="0"/>
      <w:snapToGrid w:val="0"/>
      <w:jc w:val="both"/>
    </w:pPr>
    <w:rPr>
      <w:rFonts w:ascii="Arial" w:hAnsi="Arial" w:eastAsia="宋体" w:cs="Times New Roman"/>
      <w:kern w:val="2"/>
      <w:sz w:val="21"/>
      <w:szCs w:val="20"/>
      <w:lang w:val="en-US" w:eastAsia="zh-CN"/>
    </w:rPr>
  </w:style>
  <w:style w:type="paragraph" w:customStyle="1" w:styleId="158">
    <w:name w:val="Body Text First Indent"/>
    <w:basedOn w:val="13"/>
    <w:next w:val="1"/>
    <w:autoRedefine/>
    <w:qFormat/>
    <w:uiPriority w:val="0"/>
    <w:pPr>
      <w:tabs>
        <w:tab w:val="center" w:pos="2185"/>
      </w:tabs>
      <w:adjustRightInd/>
      <w:spacing w:before="156" w:beforeLines="50" w:line="300" w:lineRule="auto"/>
      <w:ind w:firstLine="200" w:firstLineChars="200"/>
    </w:pPr>
    <w:rPr>
      <w:rFonts w:ascii="楷体_GB2312" w:eastAsia="楷体_GB2312"/>
      <w:color w:val="auto"/>
      <w:spacing w:val="4"/>
      <w:kern w:val="2"/>
      <w:sz w:val="21"/>
    </w:rPr>
  </w:style>
  <w:style w:type="paragraph" w:customStyle="1" w:styleId="159">
    <w:name w:val="表格文字"/>
    <w:basedOn w:val="1"/>
    <w:autoRedefine/>
    <w:qFormat/>
    <w:uiPriority w:val="0"/>
    <w:pPr>
      <w:spacing w:before="25" w:after="25"/>
      <w:jc w:val="left"/>
    </w:pPr>
    <w:rPr>
      <w:rFonts w:ascii="Times New Roman" w:hAnsi="Times New Roman" w:eastAsia="宋体" w:cs="Times New Roman"/>
      <w:bCs/>
      <w:spacing w:val="10"/>
      <w:kern w:val="0"/>
      <w:sz w:val="24"/>
    </w:rPr>
  </w:style>
  <w:style w:type="character" w:customStyle="1" w:styleId="160">
    <w:name w:val="font101"/>
    <w:basedOn w:val="39"/>
    <w:autoRedefine/>
    <w:qFormat/>
    <w:uiPriority w:val="0"/>
    <w:rPr>
      <w:rFonts w:hint="eastAsia" w:ascii="宋体" w:hAnsi="宋体" w:eastAsia="宋体" w:cs="宋体"/>
      <w:color w:val="000000"/>
      <w:sz w:val="18"/>
      <w:szCs w:val="18"/>
      <w:u w:val="none"/>
    </w:rPr>
  </w:style>
  <w:style w:type="character" w:customStyle="1" w:styleId="161">
    <w:name w:val="font21"/>
    <w:basedOn w:val="39"/>
    <w:autoRedefine/>
    <w:qFormat/>
    <w:uiPriority w:val="0"/>
    <w:rPr>
      <w:rFonts w:hint="eastAsia" w:ascii="宋体" w:hAnsi="宋体" w:eastAsia="宋体" w:cs="宋体"/>
      <w:color w:val="000000"/>
      <w:sz w:val="22"/>
      <w:szCs w:val="22"/>
      <w:u w:val="none"/>
    </w:rPr>
  </w:style>
  <w:style w:type="paragraph" w:customStyle="1" w:styleId="162">
    <w:name w:val="Table Text"/>
    <w:basedOn w:val="1"/>
    <w:autoRedefine/>
    <w:semiHidden/>
    <w:qFormat/>
    <w:uiPriority w:val="0"/>
    <w:rPr>
      <w:rFonts w:ascii="Times New Roman" w:hAnsi="Times New Roman" w:eastAsia="Times New Roman" w:cs="Times New Roman"/>
      <w:sz w:val="21"/>
      <w:szCs w:val="21"/>
      <w:lang w:val="en-US" w:eastAsia="en-US" w:bidi="ar-SA"/>
    </w:rPr>
  </w:style>
  <w:style w:type="table" w:customStyle="1" w:styleId="163">
    <w:name w:val="Table Normal_0"/>
    <w:autoRedefine/>
    <w:semiHidden/>
    <w:unhideWhenUsed/>
    <w:qFormat/>
    <w:uiPriority w:val="0"/>
    <w:tblPr>
      <w:tblCellMar>
        <w:top w:w="0" w:type="dxa"/>
        <w:left w:w="0" w:type="dxa"/>
        <w:bottom w:w="0" w:type="dxa"/>
        <w:right w:w="0" w:type="dxa"/>
      </w:tblCellMar>
    </w:tblPr>
  </w:style>
  <w:style w:type="paragraph" w:customStyle="1" w:styleId="164">
    <w:name w:val="列出段落1"/>
    <w:basedOn w:val="1"/>
    <w:autoRedefine/>
    <w:qFormat/>
    <w:uiPriority w:val="34"/>
    <w:pPr>
      <w:ind w:firstLine="420" w:firstLineChars="200"/>
    </w:pPr>
  </w:style>
  <w:style w:type="paragraph" w:customStyle="1" w:styleId="165">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72</Pages>
  <Words>20966</Words>
  <Characters>23176</Characters>
  <Lines>185</Lines>
  <Paragraphs>52</Paragraphs>
  <TotalTime>97</TotalTime>
  <ScaleCrop>false</ScaleCrop>
  <LinksUpToDate>false</LinksUpToDate>
  <CharactersWithSpaces>23517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2022-07-05T15:40:00Z</dcterms:created>
  <dc:creator>dreamsummit</dc:creator>
  <cp:lastModifiedBy>Administrator</cp:lastModifiedBy>
  <cp:lastPrinted>2024-11-05T15:28:00Z</cp:lastPrinted>
  <dcterms:modified xsi:type="dcterms:W3CDTF">2026-03-19T10:17:28Z</dcterms:modified>
  <dc:subject>可行性研究报告</dc:subject>
  <dc:title>南京市百子亭历史风貌区项目</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A2782566CEF1422282FA546B15F9C89D_13</vt:lpwstr>
  </property>
  <property fmtid="{D5CDD505-2E9C-101B-9397-08002B2CF9AE}" pid="4" name="KSOTemplateDocerSaveRecord">
    <vt:lpwstr>eyJoZGlkIjoiMWM3MWFiMjAxMDk2OGI1ZmEyM2UzODA0ODk3ZDVkYWIiLCJ1c2VySWQiOiI0NTU0MzQ3NzgifQ==</vt:lpwstr>
  </property>
</Properties>
</file>