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版本号：240927001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S311屏山县书楼镇至锦屏镇段改建工程桥梁检测项目</w:t>
      </w:r>
    </w:p>
    <w:p>
      <w:pPr>
        <w:pStyle w:val="null3"/>
        <w:jc w:val="center"/>
        <w:outlineLvl w:val="2"/>
      </w:pPr>
      <w:r>
        <w:rPr>
          <w:b/>
          <w:sz w:val="28"/>
        </w:rPr>
        <w:t>采购项目编号：</w:t>
      </w:r>
      <w:r>
        <w:rPr>
          <w:b/>
          <w:sz w:val="28"/>
        </w:rPr>
        <w:t>N5115292024000139</w:t>
      </w:r>
    </w:p>
    <w:p>
      <w:pPr>
        <w:pStyle w:val="null3"/>
        <w:jc w:val="left"/>
        <w:outlineLvl w:val="2"/>
      </w:pPr>
      <w:r>
        <w:rPr>
          <w:b/>
          <w:sz w:val="28"/>
        </w:rPr>
        <w:t>屏山县公路养护管理段</w:t>
      </w:r>
    </w:p>
    <w:p>
      <w:pPr>
        <w:pStyle w:val="null3"/>
        <w:jc w:val="center"/>
        <w:outlineLvl w:val="2"/>
      </w:pPr>
      <w:r>
        <w:rPr>
          <w:b/>
          <w:sz w:val="28"/>
        </w:rPr>
        <w:t>屏山兴建建设项目管理有限公司</w:t>
      </w:r>
      <w:r>
        <w:rPr>
          <w:b/>
          <w:sz w:val="28"/>
        </w:rPr>
        <w:t>共同编制</w:t>
      </w:r>
    </w:p>
    <w:p>
      <w:pPr>
        <w:pStyle w:val="null3"/>
        <w:jc w:val="center"/>
      </w:pPr>
      <w:r>
        <w:rPr/>
        <w:t>2024年10月08日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屏山兴建建设项目管理有限公司</w:t>
      </w:r>
      <w:r>
        <w:rPr/>
        <w:t xml:space="preserve"> （以下简称“代理机构”）受 </w:t>
      </w:r>
      <w:r>
        <w:rPr/>
        <w:t>屏山县公路养护管理段</w:t>
      </w:r>
      <w:r>
        <w:rPr/>
        <w:t xml:space="preserve"> 委托，拟对 </w:t>
      </w:r>
      <w:r>
        <w:rPr/>
        <w:t>S311屏山县书楼镇至锦屏镇段改建工程桥梁检测项目</w:t>
      </w:r>
      <w:r>
        <w:rPr/>
        <w:t xml:space="preserve"> 采用竞争性磋商采购方式进行采购，兹邀请符合资格条件的供应商参加磋商，本项目为四川省</w:t>
      </w:r>
      <w:r>
        <w:rPr/>
        <w:t>宜宾市屏山县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N5115292024000139</w:t>
      </w:r>
    </w:p>
    <w:p>
      <w:pPr>
        <w:pStyle w:val="null3"/>
        <w:jc w:val="left"/>
        <w:outlineLvl w:val="2"/>
      </w:pPr>
      <w:r>
        <w:rPr>
          <w:b/>
          <w:sz w:val="28"/>
        </w:rPr>
        <w:t>1.2.采购项目名称</w:t>
      </w:r>
      <w:r>
        <w:rPr>
          <w:b/>
          <w:sz w:val="28"/>
        </w:rPr>
        <w:t xml:space="preserve">： </w:t>
      </w:r>
      <w:r>
        <w:rPr>
          <w:b/>
          <w:sz w:val="28"/>
        </w:rPr>
        <w:t>S311屏山县书楼镇至锦屏镇段改建工程桥梁检测项目</w:t>
      </w:r>
    </w:p>
    <w:p>
      <w:pPr>
        <w:pStyle w:val="null3"/>
        <w:jc w:val="left"/>
        <w:outlineLvl w:val="2"/>
      </w:pPr>
      <w:r>
        <w:rPr>
          <w:b/>
          <w:sz w:val="28"/>
        </w:rPr>
        <w:t>1.3.磋商项目简介</w:t>
      </w:r>
    </w:p>
    <w:p>
      <w:pPr>
        <w:pStyle w:val="null3"/>
        <w:ind w:firstLine="480"/>
        <w:jc w:val="left"/>
      </w:pPr>
      <w:r>
        <w:rPr/>
        <w:t>S311屏山县书楼镇至锦屏镇段改建工程11座既有桥梁检测（其中大桥2座，中桥5座，小桥4座），确定桥梁承载能力是否满足通行要求，出具相关检测报告，并配合开展设计、施工等后期相关工作。S311屏山县书楼镇至锦屏镇段改建工程位于屏山县书楼镇、锦屏镇境内，路线起于书楼镇芭蕉村马步坎顺接省道311叙州区段，止于锦屏镇富荣河桥左岸与国道353平交，路线全长 46.168km。现状等级为四级公路，路面宽度6.5米，既有桥梁11座，现拟提升为三级公路，路面宽度7.5米，沥青混凝土路面。</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特殊要求（描述：（1）具有交通运输主管部门颁发的试验检测机构资质等级证书(公路工程综合甲级或公路工程桥梁隧道工程专项)；（2）省级及以上质量技术监督部门颁发的检验检测机构资质认定证书（CMA）；（3）供应商单位、其现任法定代表人/主要负责人在截止到本项目招标（采购）公告发布之日的最近36个月内不得具有行贿犯罪记录。）</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屏山县公路养护管理段</w:t>
      </w:r>
    </w:p>
    <w:p>
      <w:pPr>
        <w:pStyle w:val="null3"/>
        <w:ind w:firstLine="480"/>
        <w:jc w:val="left"/>
      </w:pPr>
      <w:r>
        <w:rPr/>
        <w:t xml:space="preserve"> 地址： </w:t>
      </w:r>
      <w:r>
        <w:rPr/>
        <w:t>屏山县屏山镇凉坝村大田组</w:t>
      </w:r>
    </w:p>
    <w:p>
      <w:pPr>
        <w:pStyle w:val="null3"/>
        <w:jc w:val="left"/>
      </w:pPr>
      <w:r>
        <w:rPr/>
        <w:t xml:space="preserve"> 邮编： </w:t>
      </w:r>
      <w:r>
        <w:rPr/>
        <w:t>645350</w:t>
      </w:r>
    </w:p>
    <w:p>
      <w:pPr>
        <w:pStyle w:val="null3"/>
        <w:jc w:val="left"/>
      </w:pPr>
      <w:r>
        <w:rPr/>
        <w:t xml:space="preserve"> 联系人： </w:t>
      </w:r>
      <w:r>
        <w:rPr/>
        <w:t>杨柳枝</w:t>
      </w:r>
    </w:p>
    <w:p>
      <w:pPr>
        <w:pStyle w:val="null3"/>
        <w:jc w:val="left"/>
      </w:pPr>
      <w:r>
        <w:rPr/>
        <w:t xml:space="preserve"> 联系电话： </w:t>
      </w:r>
      <w:r>
        <w:rPr/>
        <w:t>18482929131</w:t>
      </w:r>
    </w:p>
    <w:p>
      <w:pPr>
        <w:pStyle w:val="null3"/>
        <w:ind w:firstLine="480"/>
        <w:jc w:val="left"/>
        <w:outlineLvl w:val="3"/>
      </w:pPr>
      <w:r>
        <w:rPr>
          <w:b/>
          <w:sz w:val="24"/>
        </w:rPr>
        <w:t>代理机构</w:t>
      </w:r>
      <w:r>
        <w:rPr>
          <w:b/>
          <w:sz w:val="24"/>
        </w:rPr>
        <w:t xml:space="preserve">： </w:t>
      </w:r>
      <w:r>
        <w:rPr>
          <w:b/>
          <w:sz w:val="24"/>
        </w:rPr>
        <w:t>屏山兴建建设项目管理有限公司</w:t>
      </w:r>
    </w:p>
    <w:p>
      <w:pPr>
        <w:pStyle w:val="null3"/>
        <w:ind w:firstLine="480"/>
        <w:jc w:val="left"/>
      </w:pPr>
      <w:r>
        <w:rPr/>
        <w:t xml:space="preserve"> 地址： </w:t>
      </w:r>
      <w:r>
        <w:rPr/>
        <w:t>宜宾市屏山县江山十里16栋1单元202</w:t>
      </w:r>
    </w:p>
    <w:p>
      <w:pPr>
        <w:pStyle w:val="null3"/>
        <w:jc w:val="left"/>
      </w:pPr>
      <w:r>
        <w:rPr/>
        <w:t xml:space="preserve"> 邮编： </w:t>
      </w:r>
      <w:r>
        <w:rPr/>
        <w:t>645350</w:t>
      </w:r>
    </w:p>
    <w:p>
      <w:pPr>
        <w:pStyle w:val="null3"/>
        <w:jc w:val="left"/>
      </w:pPr>
      <w:r>
        <w:rPr/>
        <w:t xml:space="preserve"> 联系人： </w:t>
      </w:r>
      <w:r>
        <w:rPr/>
        <w:t>吴先生</w:t>
      </w:r>
    </w:p>
    <w:p>
      <w:pPr>
        <w:pStyle w:val="null3"/>
        <w:jc w:val="left"/>
      </w:pPr>
      <w:r>
        <w:rPr/>
        <w:t xml:space="preserve"> 联系电话： </w:t>
      </w:r>
      <w:r>
        <w:rPr/>
        <w:t>13684155795</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采购包1：970,000.00元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w:t>
            </w:r>
          </w:p>
          <w:p>
            <w:pPr>
              <w:pStyle w:val="null3"/>
              <w:jc w:val="left"/>
            </w:pPr>
            <w:r>
              <w:rPr/>
              <w:t>交款方式：银行转账，支票/汇票/本票，保函/保险</w:t>
            </w:r>
          </w:p>
          <w:p>
            <w:pPr>
              <w:pStyle w:val="null3"/>
              <w:jc w:val="left"/>
            </w:pPr>
            <w:r>
              <w:rPr/>
              <w:t>供应商在政府采购合同签订前以现金、支票或者银行出具的保函等形式(包括网银转账，电汇等方式)向采购人缴纳成交金额5%的履约保证金。本项目完成履约验收后采购人在七个工作日内退还履约保证金。</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代理服务费用收取对象：成交供应商</w:t>
            </w:r>
          </w:p>
          <w:p>
            <w:pPr>
              <w:pStyle w:val="null3"/>
              <w:jc w:val="left"/>
            </w:pPr>
            <w:r>
              <w:rPr/>
              <w:t>代理服务费收费标准：参照原国家计委《招标代理服务收费管理暂行办法》（国家计委计价[2002]1980号）规定的收费标准下浮动20%收取招标代理服务费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屏山县公路养护管理段</w:t>
      </w:r>
      <w:r>
        <w:rPr/>
        <w:t xml:space="preserve"> 和 </w:t>
      </w:r>
      <w:r>
        <w:rPr/>
        <w:t>屏山兴建建设项目管理有限公司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屏山县公路养护管理段</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屏山兴建建设项目管理有限公司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按技术服务部分约定</w:t>
      </w:r>
    </w:p>
    <w:p>
      <w:pPr>
        <w:pStyle w:val="null3"/>
        <w:ind w:firstLine="480"/>
        <w:jc w:val="left"/>
      </w:pPr>
      <w:r>
        <w:rPr/>
        <w:t>十、商务履约验收内容：</w:t>
      </w:r>
    </w:p>
    <w:p>
      <w:pPr>
        <w:pStyle w:val="null3"/>
        <w:ind w:firstLine="480"/>
        <w:jc w:val="left"/>
      </w:pPr>
      <w:r>
        <w:rPr/>
        <w:t>采购包1：</w:t>
      </w:r>
      <w:r>
        <w:rPr/>
        <w:t>按商务服务部分约定</w:t>
      </w:r>
    </w:p>
    <w:p>
      <w:pPr>
        <w:pStyle w:val="null3"/>
        <w:ind w:firstLine="480"/>
        <w:jc w:val="left"/>
      </w:pPr>
      <w:r>
        <w:rPr/>
        <w:t>十一、履约验收标准：</w:t>
      </w:r>
    </w:p>
    <w:p>
      <w:pPr>
        <w:pStyle w:val="null3"/>
        <w:ind w:firstLine="480"/>
        <w:jc w:val="left"/>
      </w:pPr>
      <w:r>
        <w:rPr/>
        <w:t>采购包1：</w:t>
      </w:r>
      <w:r>
        <w:rPr/>
        <w:t>符合磋商文件、响应文件及采购合同的要求</w:t>
      </w:r>
    </w:p>
    <w:p>
      <w:pPr>
        <w:pStyle w:val="null3"/>
        <w:ind w:firstLine="480"/>
        <w:jc w:val="left"/>
      </w:pPr>
      <w:r>
        <w:rPr/>
        <w:t>十二、履约验收其他事项：</w:t>
      </w:r>
    </w:p>
    <w:p>
      <w:pPr>
        <w:pStyle w:val="null3"/>
        <w:ind w:firstLine="480"/>
        <w:jc w:val="left"/>
      </w:pPr>
      <w:r>
        <w:rPr/>
        <w:t>采购包1：</w:t>
      </w:r>
      <w:r>
        <w:rPr/>
        <w:t>符合磋商文件、响应文件及采购合同的要求</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屏山县公路养护管理段</w:t>
      </w:r>
      <w:r>
        <w:rPr/>
        <w:t xml:space="preserve"> 负责答复；供应商对除采购需求外的磋商文件的询问、质疑由 </w:t>
      </w:r>
      <w:r>
        <w:rPr/>
        <w:t>屏山兴建建设项目管理有限公司</w:t>
      </w:r>
      <w:r>
        <w:rPr/>
        <w:t xml:space="preserve"> 负责答复；供应商对采购过程、采购结果的询问、质疑由 </w:t>
      </w:r>
      <w:r>
        <w:rPr/>
        <w:t>屏山兴建建设项目管理有限公司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联系人：杨柳枝</w:t>
      </w:r>
    </w:p>
    <w:p>
      <w:pPr>
        <w:pStyle w:val="null3"/>
        <w:jc w:val="left"/>
      </w:pPr>
      <w:r>
        <w:rPr/>
        <w:t>联系电话：18482929131</w:t>
      </w:r>
    </w:p>
    <w:p>
      <w:pPr>
        <w:pStyle w:val="null3"/>
        <w:jc w:val="left"/>
      </w:pPr>
      <w:r>
        <w:rPr/>
        <w:t>地址：屏山县屏山镇凉坝村大田组</w:t>
      </w:r>
    </w:p>
    <w:p>
      <w:pPr>
        <w:pStyle w:val="null3"/>
        <w:jc w:val="left"/>
      </w:pPr>
      <w:r>
        <w:rPr/>
        <w:t>邮编：645350</w:t>
      </w:r>
    </w:p>
    <w:p>
      <w:pPr>
        <w:pStyle w:val="null3"/>
        <w:jc w:val="left"/>
      </w:pPr>
      <w:r>
        <w:rPr/>
        <w:t>答复主体：代理机构</w:t>
      </w:r>
    </w:p>
    <w:p>
      <w:pPr>
        <w:pStyle w:val="null3"/>
        <w:jc w:val="left"/>
      </w:pPr>
      <w:r>
        <w:rPr/>
        <w:t>联系人：吴先生</w:t>
      </w:r>
    </w:p>
    <w:p>
      <w:pPr>
        <w:pStyle w:val="null3"/>
        <w:jc w:val="left"/>
      </w:pPr>
      <w:r>
        <w:rPr/>
        <w:t>联系电话：13684155795</w:t>
      </w:r>
    </w:p>
    <w:p>
      <w:pPr>
        <w:pStyle w:val="null3"/>
        <w:jc w:val="left"/>
      </w:pPr>
      <w:r>
        <w:rPr/>
        <w:t>地址：宜宾市屏山县江山十里16栋1单元202</w:t>
      </w:r>
    </w:p>
    <w:p>
      <w:pPr>
        <w:pStyle w:val="null3"/>
        <w:jc w:val="left"/>
      </w:pPr>
      <w:r>
        <w:rPr/>
        <w:t>邮编：645350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970,000.00</w:t>
      </w:r>
    </w:p>
    <w:p>
      <w:pPr>
        <w:pStyle w:val="null3"/>
        <w:jc w:val="left"/>
      </w:pPr>
      <w:r>
        <w:rPr/>
        <w:t>采购包最高限价（元）: 970,000.00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其他专业技术服务</w:t>
            </w:r>
          </w:p>
        </w:tc>
        <w:tc>
          <w:tcPr>
            <w:tcW w:type="dxa" w:w="821"/>
          </w:tcPr>
          <w:p>
            <w:pPr>
              <w:pStyle w:val="null3"/>
              <w:jc w:val="left"/>
            </w:pPr>
            <w:r>
              <w:rPr/>
              <w:t>S311屏山县书楼镇至锦屏镇段改建工程桥梁检测项目</w:t>
            </w:r>
          </w:p>
        </w:tc>
        <w:tc>
          <w:tcPr>
            <w:tcW w:type="dxa" w:w="821"/>
          </w:tcPr>
          <w:p>
            <w:pPr>
              <w:pStyle w:val="null3"/>
              <w:jc w:val="right"/>
            </w:pPr>
            <w:r>
              <w:rPr/>
              <w:t>1.00（个）</w:t>
            </w:r>
          </w:p>
        </w:tc>
        <w:tc>
          <w:tcPr>
            <w:tcW w:type="dxa" w:w="821"/>
          </w:tcPr>
          <w:p>
            <w:pPr>
              <w:pStyle w:val="null3"/>
              <w:jc w:val="right"/>
            </w:pPr>
            <w:r>
              <w:rPr/>
              <w:t>970,000.00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S311屏山县书楼镇至锦屏镇段改建工程桥梁检测项目</w:t>
            </w:r>
          </w:p>
        </w:tc>
        <w:tc>
          <w:tcPr>
            <w:tcW w:type="dxa" w:w="977"/>
          </w:tcPr>
          <w:p>
            <w:pPr>
              <w:pStyle w:val="null3"/>
              <w:jc w:val="right"/>
            </w:pPr>
            <w:r>
              <w:rPr/>
              <w:t>1.00（个）</w:t>
            </w:r>
          </w:p>
        </w:tc>
        <w:tc>
          <w:tcPr>
            <w:tcW w:type="dxa" w:w="1173"/>
          </w:tcPr>
          <w:p>
            <w:pPr>
              <w:pStyle w:val="null3"/>
              <w:jc w:val="right"/>
            </w:pPr>
            <w:r>
              <w:rPr/>
              <w:t>970,000（元）</w:t>
            </w:r>
          </w:p>
        </w:tc>
        <w:tc>
          <w:tcPr>
            <w:tcW w:type="dxa" w:w="1173"/>
          </w:tcPr>
          <w:p>
            <w:pPr>
              <w:pStyle w:val="null3"/>
              <w:jc w:val="right"/>
            </w:pPr>
            <w:r>
              <w:rPr/>
              <w:t>970,000.00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标的名称：S311屏山县书楼镇至锦屏镇段改建工程桥梁检测项目</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t>进行桥梁检测，确定桥梁承载能力是否满足通行要求，出具相关检测报告，并配合开展设计、施工等后期相关工作。</w:t>
            </w:r>
          </w:p>
        </w:tc>
      </w:tr>
      <w:tr>
        <w:tc>
          <w:tcPr>
            <w:tcW w:type="dxa" w:w="831"/>
          </w:tcPr>
          <w:p>
            <w:pPr>
              <w:pStyle w:val="null3"/>
              <w:jc w:val="left"/>
            </w:pPr>
            <w:r>
              <w:rPr/>
              <w:t>2</w:t>
            </w:r>
          </w:p>
        </w:tc>
        <w:tc>
          <w:tcPr>
            <w:tcW w:type="dxa" w:w="1246"/>
          </w:tcPr>
          <w:p>
            <w:pPr>
              <w:pStyle w:val="null3"/>
              <w:jc w:val="left"/>
            </w:pPr>
            <w:r>
              <w:rPr/>
              <w:t>★</w:t>
            </w:r>
          </w:p>
        </w:tc>
        <w:tc>
          <w:tcPr>
            <w:tcW w:type="dxa" w:w="2492"/>
          </w:tcPr>
          <w:p>
            <w:pPr>
              <w:pStyle w:val="null3"/>
              <w:jc w:val="left"/>
            </w:pPr>
            <w:r>
              <w:rPr/>
              <w:t>技术要求</w:t>
            </w:r>
          </w:p>
        </w:tc>
        <w:tc>
          <w:tcPr>
            <w:tcW w:type="dxa" w:w="3738"/>
          </w:tcPr>
          <w:p>
            <w:pPr>
              <w:pStyle w:val="null3"/>
              <w:jc w:val="left"/>
            </w:pPr>
            <w:r>
              <w:rPr/>
              <w:t xml:space="preserve">根据《公路桥涵养护规范》（JTG 5120-2021）、《公路桥梁技术状况评定标准》 （JTG/T H21-2011）、《设计文件》、现行公路检测相关规范等对待检桥梁的服役状态进行科学评定，确定桥梁承载能力是否满足通行要求，并出具相关检测报告。S311屏山县书楼镇至锦屏镇段改建工程 11座桥梁明细表见附件1。   </w:t>
            </w:r>
          </w:p>
          <w:p>
            <w:pPr>
              <w:pStyle w:val="null3"/>
              <w:jc w:val="left"/>
            </w:pPr>
            <w:r>
              <w:rPr/>
              <w:t xml:space="preserve"> 附表1：S311屏山县书楼镇至锦屏镇段改建工程11座桥梁统计表</w:t>
            </w:r>
          </w:p>
          <w:tbl>
            <w:tblPr>
              <w:tblInd w:type="dxa" w:w="105"/>
              <w:tblBorders>
                <w:top w:val="none" w:color="000000" w:sz="4"/>
                <w:left w:val="none" w:color="000000" w:sz="4"/>
                <w:bottom w:val="none" w:color="000000" w:sz="4"/>
                <w:right w:val="none" w:color="000000" w:sz="4"/>
                <w:insideH w:val="none"/>
                <w:insideV w:val="none"/>
              </w:tblBorders>
            </w:tblPr>
            <w:tblGrid>
              <w:gridCol w:w="217"/>
              <w:gridCol w:w="487"/>
              <w:gridCol w:w="481"/>
              <w:gridCol w:w="493"/>
              <w:gridCol w:w="648"/>
              <w:gridCol w:w="470"/>
              <w:gridCol w:w="705"/>
            </w:tblGrid>
            <w:tr>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黑体" w:hAnsi="黑体" w:cs="黑体" w:eastAsia="黑体"/>
                      <w:sz w:val="28"/>
                    </w:rPr>
                    <w:t>序号</w:t>
                  </w:r>
                </w:p>
              </w:tc>
              <w:tc>
                <w:tcPr>
                  <w:tcW w:type="dxa" w:w="4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黑体" w:hAnsi="黑体" w:cs="黑体" w:eastAsia="黑体"/>
                      <w:sz w:val="28"/>
                    </w:rPr>
                    <w:t>桥梁名称</w:t>
                  </w:r>
                </w:p>
              </w:tc>
              <w:tc>
                <w:tcPr>
                  <w:tcW w:type="dxa" w:w="4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黑体" w:hAnsi="黑体" w:cs="黑体" w:eastAsia="黑体"/>
                      <w:sz w:val="28"/>
                    </w:rPr>
                    <w:t>桥梁全长</w:t>
                  </w:r>
                  <w:r>
                    <w:rPr>
                      <w:rFonts w:ascii="黑体" w:hAnsi="黑体" w:cs="黑体" w:eastAsia="黑体"/>
                      <w:sz w:val="28"/>
                    </w:rPr>
                    <w:t>（</w:t>
                  </w:r>
                  <w:r>
                    <w:rPr>
                      <w:rFonts w:ascii="黑体" w:hAnsi="黑体" w:cs="黑体" w:eastAsia="黑体"/>
                      <w:sz w:val="28"/>
                    </w:rPr>
                    <w:t>m</w:t>
                  </w:r>
                  <w:r>
                    <w:rPr>
                      <w:rFonts w:ascii="黑体" w:hAnsi="黑体" w:cs="黑体" w:eastAsia="黑体"/>
                      <w:sz w:val="28"/>
                    </w:rPr>
                    <w:t>）</w:t>
                  </w:r>
                </w:p>
              </w:tc>
              <w:tc>
                <w:tcPr>
                  <w:tcW w:type="dxa" w:w="4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黑体" w:hAnsi="黑体" w:cs="黑体" w:eastAsia="黑体"/>
                      <w:sz w:val="28"/>
                    </w:rPr>
                    <w:t>跨径（</w:t>
                  </w:r>
                  <w:r>
                    <w:rPr>
                      <w:rFonts w:ascii="黑体" w:hAnsi="黑体" w:cs="黑体" w:eastAsia="黑体"/>
                      <w:sz w:val="28"/>
                    </w:rPr>
                    <w:t>m）</w:t>
                  </w:r>
                </w:p>
              </w:tc>
              <w:tc>
                <w:tcPr>
                  <w:tcW w:type="dxa" w:w="6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
                    <w:jc w:val="center"/>
                  </w:pPr>
                  <w:r>
                    <w:rPr>
                      <w:rFonts w:ascii="黑体" w:hAnsi="黑体" w:cs="黑体" w:eastAsia="黑体"/>
                      <w:sz w:val="28"/>
                    </w:rPr>
                    <w:t>主桥上部构</w:t>
                  </w:r>
                  <w:r>
                    <w:rPr>
                      <w:rFonts w:ascii="黑体" w:hAnsi="黑体" w:cs="黑体" w:eastAsia="黑体"/>
                      <w:sz w:val="28"/>
                    </w:rPr>
                    <w:t>造结构形式</w:t>
                  </w:r>
                </w:p>
              </w:tc>
              <w:tc>
                <w:tcPr>
                  <w:tcW w:type="dxa" w:w="4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黑体" w:hAnsi="黑体" w:cs="黑体" w:eastAsia="黑体"/>
                      <w:sz w:val="28"/>
                    </w:rPr>
                    <w:t>按跨径分</w:t>
                  </w:r>
                </w:p>
              </w:tc>
              <w:tc>
                <w:tcPr>
                  <w:tcW w:type="dxa" w:w="7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黑体" w:hAnsi="黑体" w:cs="黑体" w:eastAsia="黑体"/>
                      <w:sz w:val="28"/>
                    </w:rPr>
                    <w:t>检测项目</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文昌溪桥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21</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1×1</w:t>
                  </w:r>
                  <w:r>
                    <w:rPr>
                      <w:rFonts w:ascii="仿宋_gb2312" w:hAnsi="仿宋_gb2312" w:cs="仿宋_gb2312" w:eastAsia="仿宋_gb2312"/>
                      <w:sz w:val="28"/>
                    </w:rPr>
                    <w:t>3</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石</w:t>
                  </w:r>
                  <w:r>
                    <w:rPr>
                      <w:rFonts w:ascii="仿宋_gb2312" w:hAnsi="仿宋_gb2312" w:cs="仿宋_gb2312" w:eastAsia="仿宋_gb2312"/>
                      <w:sz w:val="28"/>
                    </w:rPr>
                    <w:t>板拱</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小桥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荷载试验、拱轴线测量</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三丘田桥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13.5</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8</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石</w:t>
                  </w:r>
                  <w:r>
                    <w:rPr>
                      <w:rFonts w:ascii="仿宋_gb2312" w:hAnsi="仿宋_gb2312" w:cs="仿宋_gb2312" w:eastAsia="仿宋_gb2312"/>
                      <w:sz w:val="28"/>
                    </w:rPr>
                    <w:t>板拱</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小桥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荷载试验、拱轴线测量</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3</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琵琶沟桥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70</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20</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连续</w:t>
                  </w:r>
                  <w:r>
                    <w:rPr>
                      <w:rFonts w:ascii="仿宋_gb2312" w:hAnsi="仿宋_gb2312" w:cs="仿宋_gb2312" w:eastAsia="仿宋_gb2312"/>
                      <w:sz w:val="28"/>
                    </w:rPr>
                    <w:t>T梁</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中</w:t>
                  </w:r>
                  <w:r>
                    <w:rPr>
                      <w:rFonts w:ascii="仿宋_gb2312" w:hAnsi="仿宋_gb2312" w:cs="仿宋_gb2312" w:eastAsia="仿宋_gb2312"/>
                      <w:sz w:val="28"/>
                    </w:rPr>
                    <w:t>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荷载试验、线形测量、裂缝检测</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4</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汪家沟桥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21.3</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1×1</w:t>
                  </w:r>
                  <w:r>
                    <w:rPr>
                      <w:rFonts w:ascii="仿宋_gb2312" w:hAnsi="仿宋_gb2312" w:cs="仿宋_gb2312" w:eastAsia="仿宋_gb2312"/>
                      <w:sz w:val="28"/>
                    </w:rPr>
                    <w:t>3</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简支</w:t>
                  </w:r>
                  <w:r>
                    <w:rPr>
                      <w:rFonts w:ascii="仿宋_gb2312" w:hAnsi="仿宋_gb2312" w:cs="仿宋_gb2312" w:eastAsia="仿宋_gb2312"/>
                      <w:sz w:val="28"/>
                    </w:rPr>
                    <w:t>T梁</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小桥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荷载试验、线形测量、裂缝检测</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5</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楠木沟桥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30</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20</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简支</w:t>
                  </w:r>
                  <w:r>
                    <w:rPr>
                      <w:rFonts w:ascii="仿宋_gb2312" w:hAnsi="仿宋_gb2312" w:cs="仿宋_gb2312" w:eastAsia="仿宋_gb2312"/>
                      <w:sz w:val="28"/>
                    </w:rPr>
                    <w:t>T梁</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中</w:t>
                  </w:r>
                  <w:r>
                    <w:rPr>
                      <w:rFonts w:ascii="仿宋_gb2312" w:hAnsi="仿宋_gb2312" w:cs="仿宋_gb2312" w:eastAsia="仿宋_gb2312"/>
                      <w:sz w:val="28"/>
                    </w:rPr>
                    <w:t>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荷载试验、线形测量、裂缝检测</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6</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洞岩溪桥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70</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20</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简支</w:t>
                  </w:r>
                  <w:r>
                    <w:rPr>
                      <w:rFonts w:ascii="仿宋_gb2312" w:hAnsi="仿宋_gb2312" w:cs="仿宋_gb2312" w:eastAsia="仿宋_gb2312"/>
                      <w:sz w:val="28"/>
                    </w:rPr>
                    <w:t>T梁</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中</w:t>
                  </w:r>
                  <w:r>
                    <w:rPr>
                      <w:rFonts w:ascii="仿宋_gb2312" w:hAnsi="仿宋_gb2312" w:cs="仿宋_gb2312" w:eastAsia="仿宋_gb2312"/>
                      <w:sz w:val="28"/>
                    </w:rPr>
                    <w:t>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荷载试验、线形测量、裂缝检测</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7</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新庄沟桥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216</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42</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简支</w:t>
                  </w:r>
                  <w:r>
                    <w:rPr>
                      <w:rFonts w:ascii="仿宋_gb2312" w:hAnsi="仿宋_gb2312" w:cs="仿宋_gb2312" w:eastAsia="仿宋_gb2312"/>
                      <w:sz w:val="28"/>
                    </w:rPr>
                    <w:t>T梁</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大</w:t>
                  </w:r>
                  <w:r>
                    <w:rPr>
                      <w:rFonts w:ascii="仿宋_gb2312" w:hAnsi="仿宋_gb2312" w:cs="仿宋_gb2312" w:eastAsia="仿宋_gb2312"/>
                      <w:sz w:val="28"/>
                    </w:rPr>
                    <w:t>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荷载试验、线形测量、裂缝检测、水下基础探测</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8</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小龙溪桥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125</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20</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简支</w:t>
                  </w:r>
                  <w:r>
                    <w:rPr>
                      <w:rFonts w:ascii="仿宋_gb2312" w:hAnsi="仿宋_gb2312" w:cs="仿宋_gb2312" w:eastAsia="仿宋_gb2312"/>
                      <w:sz w:val="28"/>
                    </w:rPr>
                    <w:t>T梁</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大桥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荷载试验、线形测量、裂缝检测、水下基础探测</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9</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珠宝洞桥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34.4</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6</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现浇箱梁</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中</w:t>
                  </w:r>
                  <w:r>
                    <w:rPr>
                      <w:rFonts w:ascii="仿宋_gb2312" w:hAnsi="仿宋_gb2312" w:cs="仿宋_gb2312" w:eastAsia="仿宋_gb2312"/>
                      <w:sz w:val="28"/>
                    </w:rPr>
                    <w:t>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荷载试验、线形测量、裂缝检测</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10</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神仙桥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20</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13</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石</w:t>
                  </w:r>
                  <w:r>
                    <w:rPr>
                      <w:rFonts w:ascii="仿宋_gb2312" w:hAnsi="仿宋_gb2312" w:cs="仿宋_gb2312" w:eastAsia="仿宋_gb2312"/>
                      <w:sz w:val="28"/>
                    </w:rPr>
                    <w:t>板拱</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小桥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荷载试验、拱轴线测量</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11</w:t>
                  </w:r>
                </w:p>
              </w:tc>
              <w:tc>
                <w:tcPr>
                  <w:tcW w:type="dxa" w:w="4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color w:val="000000"/>
                      <w:sz w:val="28"/>
                    </w:rPr>
                    <w:t>FK43+782.6石拱桥</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32</w:t>
                  </w:r>
                  <w:r>
                    <w:rPr>
                      <w:rFonts w:ascii="仿宋_gb2312" w:hAnsi="仿宋_gb2312" w:cs="仿宋_gb2312" w:eastAsia="仿宋_gb2312"/>
                      <w:sz w:val="28"/>
                    </w:rPr>
                    <w:t>.4</w:t>
                  </w:r>
                </w:p>
              </w:tc>
              <w:tc>
                <w:tcPr>
                  <w:tcW w:type="dxa" w:w="4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6</w:t>
                  </w:r>
                </w:p>
              </w:tc>
              <w:tc>
                <w:tcPr>
                  <w:tcW w:type="dxa" w:w="6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石</w:t>
                  </w:r>
                  <w:r>
                    <w:rPr>
                      <w:rFonts w:ascii="仿宋_gb2312" w:hAnsi="仿宋_gb2312" w:cs="仿宋_gb2312" w:eastAsia="仿宋_gb2312"/>
                      <w:sz w:val="28"/>
                    </w:rPr>
                    <w:t>板拱</w:t>
                  </w:r>
                </w:p>
              </w:tc>
              <w:tc>
                <w:tcPr>
                  <w:tcW w:type="dxa" w:w="4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中</w:t>
                  </w:r>
                  <w:r>
                    <w:rPr>
                      <w:rFonts w:ascii="仿宋_gb2312" w:hAnsi="仿宋_gb2312" w:cs="仿宋_gb2312" w:eastAsia="仿宋_gb2312"/>
                      <w:sz w:val="28"/>
                    </w:rPr>
                    <w:t>桥</w:t>
                  </w:r>
                </w:p>
              </w:tc>
              <w:tc>
                <w:tcPr>
                  <w:tcW w:type="dxa" w:w="7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8"/>
                    </w:rPr>
                    <w:t>荷载试验、拱轴线测量</w:t>
                  </w:r>
                </w:p>
              </w:tc>
            </w:tr>
          </w:tbl>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服务要求</w:t>
            </w:r>
          </w:p>
        </w:tc>
        <w:tc>
          <w:tcPr>
            <w:tcW w:type="dxa" w:w="2076"/>
          </w:tcPr>
          <w:p>
            <w:pPr>
              <w:pStyle w:val="null3"/>
              <w:jc w:val="left"/>
            </w:pPr>
            <w:r>
              <w:rPr/>
              <w:t>1.检测人员要求：为保证试验检测工作能够及时、有效的开展，成立专门的检测项目工作组，配备专职人员及现场检测设备，用于本项目桥梁检测工作。</w:t>
            </w:r>
          </w:p>
          <w:p>
            <w:pPr>
              <w:pStyle w:val="null3"/>
              <w:jc w:val="left"/>
            </w:pPr>
            <w:r>
              <w:rPr/>
              <w:t>2：检测内容要求：依据《公路桥涵养护规范》（JTG 5120-2021）、《公路桥梁技术状况评定标准》（JTG/TH21-2011）、现行公路检测相关规范等，通过检测，摸清所检测桥梁的运营状况；实测桥梁的结构尺寸，绘制桥梁现状结构图；检查河床断面，确定基础冲刷情况；检查主体结构的强度；对桥梁缺陷、损伤和病害进行描述、标记和记录；对发现的病害，实地判断缺损原因，确定维修范围及方式；对具有潜在退化可能的桥梁构件，提出相应的养护措施；依据各部件缺损状况的记录，做出桥梁的技术状况评定；对损坏严重、危及桥梁安全运行的构件，提出处治的建议；对桥梁的病害进行分析，请技术顾问或专家组进行现场和内业审核，初步形成桥梁维修加固建议，若最终确定4、5类桥梁的技术状况等级时，应提出切实可行的交通管制及临时支护方案，并及时上报项目主管单位或业主单位，确保桥梁运营安全。另外，按照《公路桥涵养护规范》(JTG 5120-2021)和《公路桥梁技术状况评定标准》(JTG/TH21)等规范，开展定期检查，并提交经审核的检查报告等。</w:t>
            </w:r>
          </w:p>
          <w:p>
            <w:pPr>
              <w:pStyle w:val="null3"/>
              <w:jc w:val="left"/>
            </w:pPr>
            <w:r>
              <w:rPr/>
              <w:t>3、检测报告成果要求</w:t>
            </w:r>
          </w:p>
          <w:p>
            <w:pPr>
              <w:pStyle w:val="null3"/>
              <w:jc w:val="left"/>
            </w:pPr>
            <w:r>
              <w:rPr/>
              <w:t>（1）每座桥梁形成一个专项检查报告（报告需提供PDF+可编辑电子版+纸质版，PDF和电子版各一份，纸质版三份）、一个桥梁卡片（需提供PDF+可编辑电子版+纸质版，PDF和电子版各一份，纸质版三份），包括桥梁专项检查数据表；典型缺损和病害的照片及说明，缺损状况的描述应采用专业标准术语，说明缺损的部位、类型、性质、范围数量和程度等；两张总体照片，一张桥面正面照片、一张桥梁上游侧立面照片；桥梁基本状况卡片，大型、特大型桥梁永久性观测点控制测量成果等以及按《公路桥涵养护规范》（JTG 5120-2021）等规定要求的所有工作内容。</w:t>
            </w:r>
          </w:p>
          <w:p>
            <w:pPr>
              <w:pStyle w:val="null3"/>
              <w:jc w:val="left"/>
            </w:pPr>
            <w:r>
              <w:rPr/>
              <w:t>（2）桥梁专项检查总体报告（报告需提供PDF+可编辑电子版+纸质版，PDF和电子版各一份，纸质版三份），包括专项检查桥梁清单；桥梁保养小修情况；需要大中修或改建的桥梁计划，说明维修的项目、维修方案，估计费用和实施时间；要求进行特殊检查桥梁的报告，说明检验项目和理由；需限制桥梁交通的建议报告。</w:t>
            </w:r>
          </w:p>
          <w:p>
            <w:pPr>
              <w:pStyle w:val="null3"/>
              <w:jc w:val="left"/>
            </w:pPr>
            <w:r>
              <w:rPr/>
              <w:t>（3）报告结论建议叙述客观体现检测的桥梁状况，对检测存在的问题提出建议应具有指导性，能明确为管理部门后期桥梁管理维护使用方面提供参考依据。</w:t>
            </w:r>
          </w:p>
          <w:p>
            <w:pPr>
              <w:pStyle w:val="null3"/>
              <w:jc w:val="left"/>
            </w:pPr>
            <w:r>
              <w:rPr/>
              <w:t>4、桥梁专项检查报告要求</w:t>
            </w:r>
          </w:p>
          <w:p>
            <w:pPr>
              <w:pStyle w:val="null3"/>
              <w:jc w:val="left"/>
            </w:pPr>
            <w:r>
              <w:rPr/>
              <w:t>检测报告必须进行专家和业主评审，检测单位对桥梁管理系统数据库的基本数据进行校核，对数据有误或数据变更提供相应的变更数据和补充数据，为公路桥梁管理系统提供数据。提交检查报告应包括下列内容：</w:t>
            </w:r>
          </w:p>
          <w:p>
            <w:pPr>
              <w:pStyle w:val="null3"/>
              <w:jc w:val="left"/>
            </w:pPr>
            <w:r>
              <w:rPr/>
              <w:t>（1）现场校核桥梁基本数据（桥梁基本状况卡片）；</w:t>
            </w:r>
          </w:p>
          <w:p>
            <w:pPr>
              <w:pStyle w:val="null3"/>
              <w:jc w:val="left"/>
            </w:pPr>
            <w:r>
              <w:rPr/>
              <w:t>（2）对全桥的外观检查及结构尺寸测绘，全桥结构（含墩体、护体等）无损伤检测，当场填写“桥梁专项检查记录表”，判断缺损原因，提出养护维修或加固方案；</w:t>
            </w:r>
          </w:p>
          <w:p>
            <w:pPr>
              <w:pStyle w:val="null3"/>
              <w:jc w:val="left"/>
            </w:pPr>
            <w:r>
              <w:rPr/>
              <w:t>（3）对难以判断损坏原因和程度的部件，提出特殊检查的要求；</w:t>
            </w:r>
          </w:p>
          <w:p>
            <w:pPr>
              <w:pStyle w:val="null3"/>
              <w:jc w:val="left"/>
            </w:pPr>
            <w:r>
              <w:rPr/>
              <w:t>（4）对损坏严重、危及安全运行的危病桥，提出限载或改建的建议；</w:t>
            </w:r>
          </w:p>
          <w:p>
            <w:pPr>
              <w:pStyle w:val="null3"/>
              <w:jc w:val="left"/>
            </w:pPr>
            <w:r>
              <w:rPr/>
              <w:t>（5）按交通运输部《公路桥梁技术状况评定标准》（JTG/T H21-2011）的规定进行技术状况评定，根据桥梁的技术状况确定下次定期检查时间；</w:t>
            </w:r>
          </w:p>
          <w:p>
            <w:pPr>
              <w:pStyle w:val="null3"/>
              <w:jc w:val="left"/>
            </w:pPr>
            <w:r>
              <w:rPr/>
              <w:t>（6）检测中发现的各种缺损均应在现场用油漆等将其范围及日期标记清楚，对检测的桥梁作影像记录，并附病害状况说明；</w:t>
            </w:r>
          </w:p>
          <w:p>
            <w:pPr>
              <w:pStyle w:val="null3"/>
              <w:jc w:val="left"/>
            </w:pPr>
            <w:r>
              <w:rPr/>
              <w:t>（7）对受检桥梁结合以往检查报告对比分析病害动态变化情况及产生原因。</w:t>
            </w:r>
          </w:p>
          <w:p>
            <w:pPr>
              <w:pStyle w:val="null3"/>
              <w:jc w:val="left"/>
            </w:pPr>
            <w:r>
              <w:rPr/>
              <w:t>（8）根据《公路桥梁承载能力检测评定规程》（JTG/T J21-2011）对拱桥进行拱腹线形测量并按照《公路桥梁技术状况评定标准》（JTG/T H21-2011）表6.2.1-1相关规定进行评定。</w:t>
            </w:r>
          </w:p>
          <w:p>
            <w:pPr>
              <w:pStyle w:val="null3"/>
              <w:jc w:val="left"/>
            </w:pPr>
            <w:r>
              <w:rPr/>
              <w:t>（9）项目执行过程中根据情况需要提供技术咨询服务。</w:t>
            </w:r>
          </w:p>
          <w:p>
            <w:pPr>
              <w:pStyle w:val="null3"/>
              <w:jc w:val="left"/>
            </w:pPr>
            <w:r>
              <w:rPr/>
              <w:t>5.安全目标：严格按照国家政策、屏山县规定执行。</w:t>
            </w:r>
          </w:p>
          <w:p>
            <w:pPr>
              <w:pStyle w:val="null3"/>
              <w:jc w:val="left"/>
            </w:pPr>
            <w:r>
              <w:rPr/>
              <w:t>6.其他：（1）所属检测作业人员在检测过程中应注意自身安全，所发生的任何安全事故、交通事故等，均由检测单位负责；（2）严格按照相关劳动法律、法规的规定用工，检测单位安排或聘请的检测人员若发生劳动争议、合同纠纷、欠薪等事件，均由检测单位负责解决，若造成业主单位负面影响的，业主单位有权解除合同。</w:t>
            </w:r>
          </w:p>
          <w:p>
            <w:pPr>
              <w:pStyle w:val="null3"/>
              <w:jc w:val="left"/>
            </w:pPr>
            <w:r>
              <w:rPr/>
              <w:t xml:space="preserve">            附表2：S311屏山县书楼镇至锦屏镇段改建工程桥梁检测要求一览表</w:t>
            </w:r>
          </w:p>
          <w:p>
            <w:pPr>
              <w:pStyle w:val="null3"/>
              <w:jc w:val="left"/>
            </w:pPr>
            <w:r>
              <w:rPr/>
              <w:t xml:space="preserve"> 注：以上检测数量仅为预估量，检测前根据桥梁实际情况及后期设计施工需要，可增减相应检测量。</w:t>
            </w:r>
          </w:p>
          <w:tbl>
            <w:tblPr>
              <w:tblBorders>
                <w:top w:val="none" w:color="000000" w:sz="4"/>
                <w:left w:val="none" w:color="000000" w:sz="4"/>
                <w:bottom w:val="none" w:color="000000" w:sz="4"/>
                <w:right w:val="none" w:color="000000" w:sz="4"/>
                <w:insideH w:val="none"/>
                <w:insideV w:val="none"/>
              </w:tblBorders>
            </w:tblPr>
            <w:tblGrid>
              <w:gridCol w:w="195"/>
              <w:gridCol w:w="320"/>
              <w:gridCol w:w="365"/>
              <w:gridCol w:w="205"/>
              <w:gridCol w:w="198"/>
              <w:gridCol w:w="561"/>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序号</w:t>
                  </w:r>
                </w:p>
              </w:tc>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桥梁名称</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检测参数</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单位</w:t>
                  </w:r>
                </w:p>
              </w:tc>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数量</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备注</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文昌溪桥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拱轴线测量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三丘田桥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2-1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2-2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2-3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拱轴线测量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color w:val="000000"/>
                      <w:sz w:val="24"/>
                    </w:rPr>
                    <w:t>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琵琶沟桥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3-1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全桥</w:t>
                  </w:r>
                  <w:r>
                    <w:rPr>
                      <w:rFonts w:ascii="times new roman, times, serif" w:hAnsi="times new roman, times, serif" w:cs="times new roman, times, serif" w:eastAsia="times new roman, times, serif"/>
                      <w:color w:val="000000"/>
                      <w:sz w:val="24"/>
                    </w:rPr>
                    <w:t>3</w:t>
                  </w:r>
                  <w:r>
                    <w:rPr>
                      <w:rFonts w:ascii="宋体" w:hAnsi="宋体" w:cs="宋体" w:eastAsia="宋体"/>
                      <w:color w:val="000000"/>
                      <w:sz w:val="24"/>
                    </w:rPr>
                    <w:t>孔，抽取</w:t>
                  </w:r>
                  <w:r>
                    <w:rPr>
                      <w:rFonts w:ascii="times new roman, times, serif" w:hAnsi="times new roman, times, serif" w:cs="times new roman, times, serif" w:eastAsia="times new roman, times, serif"/>
                      <w:color w:val="000000"/>
                      <w:sz w:val="24"/>
                    </w:rPr>
                    <w:t>1</w:t>
                  </w:r>
                  <w:r>
                    <w:rPr>
                      <w:rFonts w:ascii="宋体" w:hAnsi="宋体" w:cs="宋体" w:eastAsia="宋体"/>
                      <w:color w:val="000000"/>
                      <w:sz w:val="24"/>
                    </w:rPr>
                    <w:t>孔</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3-2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全桥</w:t>
                  </w:r>
                  <w:r>
                    <w:rPr>
                      <w:rFonts w:ascii="times new roman, times, serif" w:hAnsi="times new roman, times, serif" w:cs="times new roman, times, serif" w:eastAsia="times new roman, times, serif"/>
                      <w:color w:val="000000"/>
                      <w:sz w:val="24"/>
                    </w:rPr>
                    <w:t>3</w:t>
                  </w:r>
                  <w:r>
                    <w:rPr>
                      <w:rFonts w:ascii="宋体" w:hAnsi="宋体" w:cs="宋体" w:eastAsia="宋体"/>
                      <w:color w:val="000000"/>
                      <w:sz w:val="24"/>
                    </w:rPr>
                    <w:t>孔，抽取</w:t>
                  </w:r>
                  <w:r>
                    <w:rPr>
                      <w:rFonts w:ascii="times new roman, times, serif" w:hAnsi="times new roman, times, serif" w:cs="times new roman, times, serif" w:eastAsia="times new roman, times, serif"/>
                      <w:color w:val="000000"/>
                      <w:sz w:val="24"/>
                    </w:rPr>
                    <w:t>1</w:t>
                  </w:r>
                  <w:r>
                    <w:rPr>
                      <w:rFonts w:ascii="宋体" w:hAnsi="宋体" w:cs="宋体" w:eastAsia="宋体"/>
                      <w:color w:val="000000"/>
                      <w:sz w:val="24"/>
                    </w:rPr>
                    <w:t>孔</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3-3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线形测量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3-4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裂缝检测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处</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225</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单跨每片梁预计</w:t>
                  </w:r>
                  <w:r>
                    <w:rPr>
                      <w:rFonts w:ascii="times new roman, times, serif" w:hAnsi="times new roman, times, serif" w:cs="times new roman, times, serif" w:eastAsia="times new roman, times, serif"/>
                      <w:color w:val="000000"/>
                      <w:sz w:val="24"/>
                    </w:rPr>
                    <w:t>5</w:t>
                  </w:r>
                  <w:r>
                    <w:rPr>
                      <w:rFonts w:ascii="宋体" w:hAnsi="宋体" w:cs="宋体" w:eastAsia="宋体"/>
                      <w:color w:val="000000"/>
                      <w:sz w:val="24"/>
                    </w:rPr>
                    <w:t>条裂缝计，共计</w:t>
                  </w:r>
                  <w:r>
                    <w:rPr>
                      <w:rFonts w:ascii="times new roman, times, serif" w:hAnsi="times new roman, times, serif" w:cs="times new roman, times, serif" w:eastAsia="times new roman, times, serif"/>
                      <w:color w:val="000000"/>
                      <w:sz w:val="24"/>
                    </w:rPr>
                    <w:t>75</w:t>
                  </w:r>
                  <w:r>
                    <w:rPr>
                      <w:rFonts w:ascii="宋体" w:hAnsi="宋体" w:cs="宋体" w:eastAsia="宋体"/>
                      <w:color w:val="000000"/>
                      <w:sz w:val="24"/>
                    </w:rPr>
                    <w:t>条裂缝，每条裂缝测</w:t>
                  </w:r>
                  <w:r>
                    <w:rPr>
                      <w:rFonts w:ascii="times new roman, times, serif" w:hAnsi="times new roman, times, serif" w:cs="times new roman, times, serif" w:eastAsia="times new roman, times, serif"/>
                      <w:color w:val="000000"/>
                      <w:sz w:val="24"/>
                    </w:rPr>
                    <w:t>3</w:t>
                  </w:r>
                  <w:r>
                    <w:rPr>
                      <w:rFonts w:ascii="宋体" w:hAnsi="宋体" w:cs="宋体" w:eastAsia="宋体"/>
                      <w:color w:val="000000"/>
                      <w:sz w:val="24"/>
                    </w:rPr>
                    <w:t>处</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汪家沟桥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4-1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4-2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4-3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线形测量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4-4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裂缝检测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处</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75</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单跨每片梁预计</w:t>
                  </w:r>
                  <w:r>
                    <w:rPr>
                      <w:rFonts w:ascii="times new roman, times, serif" w:hAnsi="times new roman, times, serif" w:cs="times new roman, times, serif" w:eastAsia="times new roman, times, serif"/>
                      <w:color w:val="000000"/>
                      <w:sz w:val="24"/>
                    </w:rPr>
                    <w:t>5</w:t>
                  </w:r>
                  <w:r>
                    <w:rPr>
                      <w:rFonts w:ascii="宋体" w:hAnsi="宋体" w:cs="宋体" w:eastAsia="宋体"/>
                      <w:color w:val="000000"/>
                      <w:sz w:val="24"/>
                    </w:rPr>
                    <w:t>条裂缝计，共计</w:t>
                  </w:r>
                  <w:r>
                    <w:rPr>
                      <w:rFonts w:ascii="times new roman, times, serif" w:hAnsi="times new roman, times, serif" w:cs="times new roman, times, serif" w:eastAsia="times new roman, times, serif"/>
                      <w:color w:val="000000"/>
                      <w:sz w:val="24"/>
                    </w:rPr>
                    <w:t>25</w:t>
                  </w:r>
                  <w:r>
                    <w:rPr>
                      <w:rFonts w:ascii="宋体" w:hAnsi="宋体" w:cs="宋体" w:eastAsia="宋体"/>
                      <w:color w:val="000000"/>
                      <w:sz w:val="24"/>
                    </w:rPr>
                    <w:t>条裂缝，每条裂缝测</w:t>
                  </w:r>
                  <w:r>
                    <w:rPr>
                      <w:rFonts w:ascii="times new roman, times, serif" w:hAnsi="times new roman, times, serif" w:cs="times new roman, times, serif" w:eastAsia="times new roman, times, serif"/>
                      <w:color w:val="000000"/>
                      <w:sz w:val="24"/>
                    </w:rPr>
                    <w:t>3</w:t>
                  </w:r>
                  <w:r>
                    <w:rPr>
                      <w:rFonts w:ascii="宋体" w:hAnsi="宋体" w:cs="宋体" w:eastAsia="宋体"/>
                      <w:color w:val="000000"/>
                      <w:sz w:val="24"/>
                    </w:rPr>
                    <w:t>处</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5</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楠木沟桥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5-1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5-2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5-3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线形测量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5-4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裂缝检测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处</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75</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单跨每片梁预计</w:t>
                  </w:r>
                  <w:r>
                    <w:rPr>
                      <w:rFonts w:ascii="times new roman, times, serif" w:hAnsi="times new roman, times, serif" w:cs="times new roman, times, serif" w:eastAsia="times new roman, times, serif"/>
                      <w:color w:val="000000"/>
                      <w:sz w:val="24"/>
                    </w:rPr>
                    <w:t>5</w:t>
                  </w:r>
                  <w:r>
                    <w:rPr>
                      <w:rFonts w:ascii="宋体" w:hAnsi="宋体" w:cs="宋体" w:eastAsia="宋体"/>
                      <w:color w:val="000000"/>
                      <w:sz w:val="24"/>
                    </w:rPr>
                    <w:t>条裂缝计，共计</w:t>
                  </w:r>
                  <w:r>
                    <w:rPr>
                      <w:rFonts w:ascii="times new roman, times, serif" w:hAnsi="times new roman, times, serif" w:cs="times new roman, times, serif" w:eastAsia="times new roman, times, serif"/>
                      <w:color w:val="000000"/>
                      <w:sz w:val="24"/>
                    </w:rPr>
                    <w:t>25</w:t>
                  </w:r>
                  <w:r>
                    <w:rPr>
                      <w:rFonts w:ascii="宋体" w:hAnsi="宋体" w:cs="宋体" w:eastAsia="宋体"/>
                      <w:color w:val="000000"/>
                      <w:sz w:val="24"/>
                    </w:rPr>
                    <w:t>条裂缝，每条裂缝测</w:t>
                  </w:r>
                  <w:r>
                    <w:rPr>
                      <w:rFonts w:ascii="times new roman, times, serif" w:hAnsi="times new roman, times, serif" w:cs="times new roman, times, serif" w:eastAsia="times new roman, times, serif"/>
                      <w:color w:val="000000"/>
                      <w:sz w:val="24"/>
                    </w:rPr>
                    <w:t>3</w:t>
                  </w:r>
                  <w:r>
                    <w:rPr>
                      <w:rFonts w:ascii="宋体" w:hAnsi="宋体" w:cs="宋体" w:eastAsia="宋体"/>
                      <w:color w:val="000000"/>
                      <w:sz w:val="24"/>
                    </w:rPr>
                    <w:t>处</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6</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洞岩溪中桥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6-1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6-2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6-3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线形测量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6-4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裂缝检测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处</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75</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单跨每片梁预计</w:t>
                  </w:r>
                  <w:r>
                    <w:rPr>
                      <w:rFonts w:ascii="times new roman, times, serif" w:hAnsi="times new roman, times, serif" w:cs="times new roman, times, serif" w:eastAsia="times new roman, times, serif"/>
                      <w:color w:val="000000"/>
                      <w:sz w:val="24"/>
                    </w:rPr>
                    <w:t>5</w:t>
                  </w:r>
                  <w:r>
                    <w:rPr>
                      <w:rFonts w:ascii="宋体" w:hAnsi="宋体" w:cs="宋体" w:eastAsia="宋体"/>
                      <w:color w:val="000000"/>
                      <w:sz w:val="24"/>
                    </w:rPr>
                    <w:t>条裂缝，共计</w:t>
                  </w:r>
                  <w:r>
                    <w:rPr>
                      <w:rFonts w:ascii="times new roman, times, serif" w:hAnsi="times new roman, times, serif" w:cs="times new roman, times, serif" w:eastAsia="times new roman, times, serif"/>
                      <w:color w:val="000000"/>
                      <w:sz w:val="24"/>
                    </w:rPr>
                    <w:t>60</w:t>
                  </w:r>
                  <w:r>
                    <w:rPr>
                      <w:rFonts w:ascii="宋体" w:hAnsi="宋体" w:cs="宋体" w:eastAsia="宋体"/>
                      <w:color w:val="000000"/>
                      <w:sz w:val="24"/>
                    </w:rPr>
                    <w:t>条裂缝，每条裂缝测</w:t>
                  </w:r>
                  <w:r>
                    <w:rPr>
                      <w:rFonts w:ascii="times new roman, times, serif" w:hAnsi="times new roman, times, serif" w:cs="times new roman, times, serif" w:eastAsia="times new roman, times, serif"/>
                      <w:color w:val="000000"/>
                      <w:sz w:val="24"/>
                    </w:rPr>
                    <w:t>3</w:t>
                  </w:r>
                  <w:r>
                    <w:rPr>
                      <w:rFonts w:ascii="宋体" w:hAnsi="宋体" w:cs="宋体" w:eastAsia="宋体"/>
                      <w:color w:val="000000"/>
                      <w:sz w:val="24"/>
                    </w:rPr>
                    <w:t>处</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7</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新庄沟大桥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7-1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2</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全桥</w:t>
                  </w:r>
                  <w:r>
                    <w:rPr>
                      <w:rFonts w:ascii="times new roman, times, serif" w:hAnsi="times new roman, times, serif" w:cs="times new roman, times, serif" w:eastAsia="times new roman, times, serif"/>
                      <w:color w:val="000000"/>
                      <w:sz w:val="24"/>
                    </w:rPr>
                    <w:t>5</w:t>
                  </w:r>
                  <w:r>
                    <w:rPr>
                      <w:rFonts w:ascii="宋体" w:hAnsi="宋体" w:cs="宋体" w:eastAsia="宋体"/>
                      <w:color w:val="000000"/>
                      <w:sz w:val="24"/>
                    </w:rPr>
                    <w:t>孔，抽取</w:t>
                  </w:r>
                  <w:r>
                    <w:rPr>
                      <w:rFonts w:ascii="times new roman, times, serif" w:hAnsi="times new roman, times, serif" w:cs="times new roman, times, serif" w:eastAsia="times new roman, times, serif"/>
                      <w:color w:val="000000"/>
                      <w:sz w:val="24"/>
                    </w:rPr>
                    <w:t>2</w:t>
                  </w:r>
                  <w:r>
                    <w:rPr>
                      <w:rFonts w:ascii="宋体" w:hAnsi="宋体" w:cs="宋体" w:eastAsia="宋体"/>
                      <w:color w:val="000000"/>
                      <w:sz w:val="24"/>
                    </w:rPr>
                    <w:t>孔</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7-2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2</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全桥</w:t>
                  </w:r>
                  <w:r>
                    <w:rPr>
                      <w:rFonts w:ascii="times new roman, times, serif" w:hAnsi="times new roman, times, serif" w:cs="times new roman, times, serif" w:eastAsia="times new roman, times, serif"/>
                      <w:color w:val="000000"/>
                      <w:sz w:val="24"/>
                    </w:rPr>
                    <w:t>5</w:t>
                  </w:r>
                  <w:r>
                    <w:rPr>
                      <w:rFonts w:ascii="宋体" w:hAnsi="宋体" w:cs="宋体" w:eastAsia="宋体"/>
                      <w:color w:val="000000"/>
                      <w:sz w:val="24"/>
                    </w:rPr>
                    <w:t>孔，抽取</w:t>
                  </w:r>
                  <w:r>
                    <w:rPr>
                      <w:rFonts w:ascii="times new roman, times, serif" w:hAnsi="times new roman, times, serif" w:cs="times new roman, times, serif" w:eastAsia="times new roman, times, serif"/>
                      <w:color w:val="000000"/>
                      <w:sz w:val="24"/>
                    </w:rPr>
                    <w:t>2</w:t>
                  </w:r>
                  <w:r>
                    <w:rPr>
                      <w:rFonts w:ascii="宋体" w:hAnsi="宋体" w:cs="宋体" w:eastAsia="宋体"/>
                      <w:color w:val="000000"/>
                      <w:sz w:val="24"/>
                    </w:rPr>
                    <w:t>孔</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7-3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线形测量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7-4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裂缝检测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处</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375</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单跨每片梁预计</w:t>
                  </w:r>
                  <w:r>
                    <w:rPr>
                      <w:rFonts w:ascii="times new roman, times, serif" w:hAnsi="times new roman, times, serif" w:cs="times new roman, times, serif" w:eastAsia="times new roman, times, serif"/>
                      <w:color w:val="000000"/>
                      <w:sz w:val="24"/>
                    </w:rPr>
                    <w:t>5</w:t>
                  </w:r>
                  <w:r>
                    <w:rPr>
                      <w:rFonts w:ascii="宋体" w:hAnsi="宋体" w:cs="宋体" w:eastAsia="宋体"/>
                      <w:color w:val="000000"/>
                      <w:sz w:val="24"/>
                    </w:rPr>
                    <w:t>条裂缝，共计</w:t>
                  </w:r>
                  <w:r>
                    <w:rPr>
                      <w:rFonts w:ascii="times new roman, times, serif" w:hAnsi="times new roman, times, serif" w:cs="times new roman, times, serif" w:eastAsia="times new roman, times, serif"/>
                      <w:color w:val="000000"/>
                      <w:sz w:val="24"/>
                    </w:rPr>
                    <w:t>60</w:t>
                  </w:r>
                  <w:r>
                    <w:rPr>
                      <w:rFonts w:ascii="宋体" w:hAnsi="宋体" w:cs="宋体" w:eastAsia="宋体"/>
                      <w:color w:val="000000"/>
                      <w:sz w:val="24"/>
                    </w:rPr>
                    <w:t>条裂缝，每条裂缝测</w:t>
                  </w:r>
                  <w:r>
                    <w:rPr>
                      <w:rFonts w:ascii="times new roman, times, serif" w:hAnsi="times new roman, times, serif" w:cs="times new roman, times, serif" w:eastAsia="times new roman, times, serif"/>
                      <w:color w:val="000000"/>
                      <w:sz w:val="24"/>
                    </w:rPr>
                    <w:t>3</w:t>
                  </w:r>
                  <w:r>
                    <w:rPr>
                      <w:rFonts w:ascii="宋体" w:hAnsi="宋体" w:cs="宋体" w:eastAsia="宋体"/>
                      <w:color w:val="000000"/>
                      <w:sz w:val="24"/>
                    </w:rPr>
                    <w:t>处</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7-5</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水下基础探测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4</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8</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小龙溪大桥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8-1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2</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全桥</w:t>
                  </w:r>
                  <w:r>
                    <w:rPr>
                      <w:rFonts w:ascii="times new roman, times, serif" w:hAnsi="times new roman, times, serif" w:cs="times new roman, times, serif" w:eastAsia="times new roman, times, serif"/>
                      <w:color w:val="000000"/>
                      <w:sz w:val="24"/>
                    </w:rPr>
                    <w:t>6</w:t>
                  </w:r>
                  <w:r>
                    <w:rPr>
                      <w:rFonts w:ascii="宋体" w:hAnsi="宋体" w:cs="宋体" w:eastAsia="宋体"/>
                      <w:color w:val="000000"/>
                      <w:sz w:val="24"/>
                    </w:rPr>
                    <w:t>孔，抽取</w:t>
                  </w:r>
                  <w:r>
                    <w:rPr>
                      <w:rFonts w:ascii="times new roman, times, serif" w:hAnsi="times new roman, times, serif" w:cs="times new roman, times, serif" w:eastAsia="times new roman, times, serif"/>
                      <w:color w:val="000000"/>
                      <w:sz w:val="24"/>
                    </w:rPr>
                    <w:t>2</w:t>
                  </w:r>
                  <w:r>
                    <w:rPr>
                      <w:rFonts w:ascii="宋体" w:hAnsi="宋体" w:cs="宋体" w:eastAsia="宋体"/>
                      <w:color w:val="000000"/>
                      <w:sz w:val="24"/>
                    </w:rPr>
                    <w:t>孔</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8-2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2</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全桥</w:t>
                  </w:r>
                  <w:r>
                    <w:rPr>
                      <w:rFonts w:ascii="times new roman, times, serif" w:hAnsi="times new roman, times, serif" w:cs="times new roman, times, serif" w:eastAsia="times new roman, times, serif"/>
                      <w:color w:val="000000"/>
                      <w:sz w:val="24"/>
                    </w:rPr>
                    <w:t>6</w:t>
                  </w:r>
                  <w:r>
                    <w:rPr>
                      <w:rFonts w:ascii="宋体" w:hAnsi="宋体" w:cs="宋体" w:eastAsia="宋体"/>
                      <w:color w:val="000000"/>
                      <w:sz w:val="24"/>
                    </w:rPr>
                    <w:t>孔，抽取</w:t>
                  </w:r>
                  <w:r>
                    <w:rPr>
                      <w:rFonts w:ascii="times new roman, times, serif" w:hAnsi="times new roman, times, serif" w:cs="times new roman, times, serif" w:eastAsia="times new roman, times, serif"/>
                      <w:color w:val="000000"/>
                      <w:sz w:val="24"/>
                    </w:rPr>
                    <w:t>2</w:t>
                  </w:r>
                  <w:r>
                    <w:rPr>
                      <w:rFonts w:ascii="宋体" w:hAnsi="宋体" w:cs="宋体" w:eastAsia="宋体"/>
                      <w:color w:val="000000"/>
                      <w:sz w:val="24"/>
                    </w:rPr>
                    <w:t>孔</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8-3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线形测量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8-4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裂缝检测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处</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450</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单跨每片梁预计</w:t>
                  </w:r>
                  <w:r>
                    <w:rPr>
                      <w:rFonts w:ascii="times new roman, times, serif" w:hAnsi="times new roman, times, serif" w:cs="times new roman, times, serif" w:eastAsia="times new roman, times, serif"/>
                      <w:color w:val="000000"/>
                      <w:sz w:val="24"/>
                    </w:rPr>
                    <w:t>5</w:t>
                  </w:r>
                  <w:r>
                    <w:rPr>
                      <w:rFonts w:ascii="宋体" w:hAnsi="宋体" w:cs="宋体" w:eastAsia="宋体"/>
                      <w:color w:val="000000"/>
                      <w:sz w:val="24"/>
                    </w:rPr>
                    <w:t>条裂缝，共计</w:t>
                  </w:r>
                  <w:r>
                    <w:rPr>
                      <w:rFonts w:ascii="times new roman, times, serif" w:hAnsi="times new roman, times, serif" w:cs="times new roman, times, serif" w:eastAsia="times new roman, times, serif"/>
                      <w:color w:val="000000"/>
                      <w:sz w:val="24"/>
                    </w:rPr>
                    <w:t>150</w:t>
                  </w:r>
                  <w:r>
                    <w:rPr>
                      <w:rFonts w:ascii="宋体" w:hAnsi="宋体" w:cs="宋体" w:eastAsia="宋体"/>
                      <w:color w:val="000000"/>
                      <w:sz w:val="24"/>
                    </w:rPr>
                    <w:t>条裂缝，每条裂缝测</w:t>
                  </w:r>
                  <w:r>
                    <w:rPr>
                      <w:rFonts w:ascii="times new roman, times, serif" w:hAnsi="times new roman, times, serif" w:cs="times new roman, times, serif" w:eastAsia="times new roman, times, serif"/>
                      <w:color w:val="000000"/>
                      <w:sz w:val="24"/>
                    </w:rPr>
                    <w:t>3</w:t>
                  </w:r>
                  <w:r>
                    <w:rPr>
                      <w:rFonts w:ascii="宋体" w:hAnsi="宋体" w:cs="宋体" w:eastAsia="宋体"/>
                      <w:color w:val="000000"/>
                      <w:sz w:val="24"/>
                    </w:rPr>
                    <w:t>处</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8-5</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水下基础探测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个</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4</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9</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珠宝洞中桥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9-1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9-2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9-3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线形测量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9-4</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裂缝检测</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处</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30</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全桥以</w:t>
                  </w:r>
                  <w:r>
                    <w:rPr>
                      <w:rFonts w:ascii="times new roman, times, serif" w:hAnsi="times new roman, times, serif" w:cs="times new roman, times, serif" w:eastAsia="times new roman, times, serif"/>
                      <w:color w:val="000000"/>
                      <w:sz w:val="24"/>
                    </w:rPr>
                    <w:t>10</w:t>
                  </w:r>
                  <w:r>
                    <w:rPr>
                      <w:rFonts w:ascii="宋体" w:hAnsi="宋体" w:cs="宋体" w:eastAsia="宋体"/>
                      <w:color w:val="000000"/>
                      <w:sz w:val="24"/>
                    </w:rPr>
                    <w:t>条裂缝计，每条裂缝测</w:t>
                  </w:r>
                  <w:r>
                    <w:rPr>
                      <w:rFonts w:ascii="times new roman, times, serif" w:hAnsi="times new roman, times, serif" w:cs="times new roman, times, serif" w:eastAsia="times new roman, times, serif"/>
                      <w:color w:val="000000"/>
                      <w:sz w:val="24"/>
                    </w:rPr>
                    <w:t>3</w:t>
                  </w:r>
                  <w:r>
                    <w:rPr>
                      <w:rFonts w:ascii="宋体" w:hAnsi="宋体" w:cs="宋体" w:eastAsia="宋体"/>
                      <w:color w:val="000000"/>
                      <w:sz w:val="24"/>
                    </w:rPr>
                    <w:t>处</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r>
                    <w:rPr>
                      <w:rFonts w:ascii="&quot;times new roman&quot;" w:hAnsi="&quot;times new roman&quot;" w:cs="&quot;times new roman&quot;" w:eastAsia="&quot;times new roman&quot;"/>
                      <w:color w:val="000000"/>
                      <w:sz w:val="24"/>
                    </w:rPr>
                    <w:t>0</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神仙桥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10-1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10-2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10-3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拱轴线测量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r>
                    <w:rPr>
                      <w:rFonts w:ascii="&quot;times new roman&quot;" w:hAnsi="&quot;times new roman&quot;" w:cs="&quot;times new roman&quot;" w:eastAsia="&quot;times new roman&quot;"/>
                      <w:color w:val="000000"/>
                      <w:sz w:val="24"/>
                    </w:rPr>
                    <w:t>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FK43+782.6</w:t>
                  </w:r>
                  <w:r>
                    <w:rPr>
                      <w:rFonts w:ascii="宋体" w:hAnsi="宋体" w:cs="宋体" w:eastAsia="宋体"/>
                      <w:sz w:val="24"/>
                    </w:rPr>
                    <w:t>石拱桥</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11-1</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静载试验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11-2</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动载试验</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孔</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11-3</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拱轴线测量</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4"/>
                    </w:rPr>
                    <w:t>条</w:t>
                  </w:r>
                </w:p>
              </w:tc>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times new roman, times, serif" w:hAnsi="times new roman, times, serif" w:cs="times new roman, times, serif" w:eastAsia="times new roman, times, serif"/>
                      <w:color w:val="000000"/>
                      <w:sz w:val="24"/>
                    </w:rPr>
                    <w:t>1</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自合同签订之日起90日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宜宾市屏山县</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国家有关规定以及采购文件的质量要求和技术指标、成交供应商的响应文件及承诺与合同约定标准进行验收；采购人、成交供应商双方如对质量要求和技术指标的约定标准有相互抵触或异议的事项，由采购人在采购文件与响应文件中按质量要求和技术指标比较优胜的原则确定该项的约定标准进行验收。其他未尽事宜按照《财政部关于进一步加强政府采购需求和履约验收管理的指导意见》（财库[2016]205 号）的要求进行验收。</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5</w:t>
            </w:r>
          </w:p>
        </w:tc>
        <w:tc>
          <w:tcPr>
            <w:tcW w:type="dxa" w:w="2076"/>
          </w:tcPr>
          <w:p/>
        </w:tc>
        <w:tc>
          <w:tcPr>
            <w:tcW w:type="dxa" w:w="2076"/>
          </w:tcPr>
          <w:p>
            <w:pPr>
              <w:pStyle w:val="null3"/>
              <w:jc w:val="left"/>
            </w:pPr>
            <w:r>
              <w:rPr/>
              <w:t>付款进度安排</w:t>
            </w:r>
          </w:p>
        </w:tc>
        <w:tc>
          <w:tcPr>
            <w:tcW w:type="dxa" w:w="2076"/>
          </w:tcPr>
          <w:p>
            <w:pPr>
              <w:pStyle w:val="null3"/>
              <w:jc w:val="left"/>
            </w:pPr>
            <w:r>
              <w:rPr/>
              <w:t>1、桥梁现场检测全部完成后，业主在收到正式检测报告后，达到付款条件起30日内，据实情况说明为一次性付清检测费</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协商解决，协商不成时，任何一方均可申请调解，解决不了的，可向法院起诉</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其他未尽事宜由采购人与成交供应商协商解决，在合同中约定。</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rFonts w:ascii="宋体" w:hAnsi="宋体" w:cs="宋体" w:eastAsia="宋体"/>
          <w:color w:val="000000"/>
          <w:sz w:val="19"/>
        </w:rPr>
        <w:t>第三章</w:t>
      </w:r>
      <w:r>
        <w:rPr>
          <w:rFonts w:ascii="宋体" w:hAnsi="宋体" w:cs="宋体" w:eastAsia="宋体"/>
          <w:color w:val="000000"/>
          <w:sz w:val="19"/>
        </w:rPr>
        <w:t>“技术、服务及其他要求”中非实质性内容</w:t>
      </w:r>
    </w:p>
    <w:p>
      <w:pPr>
        <w:pStyle w:val="null3"/>
        <w:ind w:firstLine="480"/>
        <w:jc w:val="left"/>
      </w:pPr>
      <w:r>
        <w:rPr/>
        <w:t>二、第七章“拟签订采购合同文本”：</w:t>
      </w:r>
    </w:p>
    <w:p>
      <w:pPr>
        <w:pStyle w:val="null3"/>
        <w:ind w:firstLine="480"/>
        <w:jc w:val="left"/>
      </w:pPr>
      <w:r>
        <w:rPr>
          <w:rFonts w:ascii="宋体" w:hAnsi="宋体" w:cs="宋体" w:eastAsia="宋体"/>
          <w:sz w:val="21"/>
        </w:rPr>
        <w:t>第七章</w:t>
      </w:r>
      <w:r>
        <w:rPr>
          <w:rFonts w:ascii="宋体" w:hAnsi="宋体" w:cs="宋体" w:eastAsia="宋体"/>
          <w:sz w:val="21"/>
        </w:rPr>
        <w:t>“拟签订采购合同文本”中非实质性内容</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特殊要求</w:t>
            </w:r>
          </w:p>
        </w:tc>
        <w:tc>
          <w:tcPr>
            <w:tcW w:type="dxa" w:w="3322"/>
          </w:tcPr>
          <w:p>
            <w:pPr>
              <w:pStyle w:val="null3"/>
              <w:jc w:val="left"/>
            </w:pPr>
            <w:r>
              <w:rPr/>
              <w:t>（1）具有交通运输主管部门颁发的试验检测机构资质等级证书(公路工程综合甲级或公路工程桥梁隧道工程专项)；（2）省级及以上质量技术监督部门颁发的检验检测机构资质认定证书（CMA）；（3）供应商单位、其现任法定代表人/主要负责人在截止到本项目招标（采购）公告发布之日的最近36个月内不得具有行贿犯罪记录。</w:t>
            </w:r>
          </w:p>
        </w:tc>
        <w:tc>
          <w:tcPr>
            <w:tcW w:type="dxa" w:w="1910"/>
          </w:tcPr>
          <w:p>
            <w:pPr>
              <w:pStyle w:val="null3"/>
              <w:jc w:val="left"/>
            </w:pPr>
            <w:r>
              <w:rPr/>
              <w:t>供应商应提交的相关证明材料 投标（响应）函</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响应文件封面 商务应答表 供应商应提交的相关证明材料 服务应答表 报价表 投标（响应）函</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项目实施方案、后续保障方案、人员配置要求、履约能力</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项目实施方案</w:t>
            </w:r>
          </w:p>
        </w:tc>
        <w:tc>
          <w:tcPr>
            <w:tcW w:type="dxa" w:w="2575"/>
          </w:tcPr>
          <w:p>
            <w:pPr>
              <w:pStyle w:val="null3"/>
              <w:jc w:val="left"/>
            </w:pPr>
            <w:r>
              <w:rPr/>
              <w:t>根据供应商提供的项目实施方案进行综合评审，包括：①项目机构组织；②技术实施方案；③工作大纲；④质量保证体系；⑤质量管控要求；⑥质量管控措施;⑦进度计划安排；⑧进度保证措施等。本方案每提供一方面内容得4分，最多得32分。其中任意一方面内容有重大缺陷（重大缺陷指方案有违反现行法律法规的情形或不可能实现的夸大情形）的扣4分，有一般缺陷（一般缺陷指方案表述中存在与本项目无关的其他行业、其他规范（标准）、其他区域地点、其他项目、流程缺失或前后内容相互矛盾）的扣0.5分，扣完为止，不提供不得分。</w:t>
            </w:r>
          </w:p>
        </w:tc>
        <w:tc>
          <w:tcPr>
            <w:tcW w:type="dxa" w:w="831"/>
          </w:tcPr>
          <w:p>
            <w:pPr>
              <w:pStyle w:val="null3"/>
              <w:jc w:val="center"/>
            </w:pPr>
            <w:r>
              <w:rPr/>
              <w:t>32.00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后续保障方案</w:t>
            </w:r>
          </w:p>
        </w:tc>
        <w:tc>
          <w:tcPr>
            <w:tcW w:type="dxa" w:w="2575"/>
          </w:tcPr>
          <w:p>
            <w:pPr>
              <w:pStyle w:val="null3"/>
              <w:jc w:val="left"/>
            </w:pPr>
            <w:r>
              <w:rPr/>
              <w:t>根据供应商提供的后续保障方案进行综合评审，包括：①后续保障服务机制；②后续保障服务措施；③后续保障服务承诺书；④后续保障服务人员及响应时间；⑤技术保障等。本方案每提供一方面内容得2分，最多得10分。其中任意一方面内容有重大缺陷（重大缺陷指方案有违反现行法律法规的情形或不可能实现的夸大情形）的扣2分，有一般缺陷（一般缺陷指方案表述中存在与本项目无关的其他行业、其他规范（标准）、其他区域地点、其他项目、流程缺失或前后内容相互矛盾）的扣0.5分，扣完为止，不提供不得分。</w:t>
            </w:r>
          </w:p>
        </w:tc>
        <w:tc>
          <w:tcPr>
            <w:tcW w:type="dxa" w:w="831"/>
          </w:tcPr>
          <w:p>
            <w:pPr>
              <w:pStyle w:val="null3"/>
              <w:jc w:val="center"/>
            </w:pPr>
            <w:r>
              <w:rPr/>
              <w:t>10.00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人员配置要求</w:t>
            </w:r>
          </w:p>
        </w:tc>
        <w:tc>
          <w:tcPr>
            <w:tcW w:type="dxa" w:w="2575"/>
          </w:tcPr>
          <w:p>
            <w:pPr>
              <w:pStyle w:val="null3"/>
              <w:jc w:val="left"/>
            </w:pPr>
            <w:r>
              <w:rPr/>
              <w:t>1、项目负责人1人：具有高级及以上技术职称（桥梁相关专业）得3分，同时具有交通运输部门颁发的公路工程试验检测工程师资格证书（需包含桥梁隧道工程专业）加3分，最多得6分。 2、技术负责人1人：具有高级及以上技术职称（工程检测专业）得3分，同时具有一级注册结构工程师加2分，最多得5分。 3、试验检测工程师2人：每有一名试验检测工程师具有中级及以上职称得2分，同时具有交通运输部门颁发的公路工程试验检测工程师资格证书（需包含桥梁隧道工程专业）加2分，最多得8分。 4、检测员5人：每有一名检测员具有交通运输部门颁发的公路工程助理试验检测师资格证书（需包含桥梁隧道工程专业）得1分，最多得5分。 本项满分24分。</w:t>
            </w:r>
          </w:p>
        </w:tc>
        <w:tc>
          <w:tcPr>
            <w:tcW w:type="dxa" w:w="831"/>
          </w:tcPr>
          <w:p>
            <w:pPr>
              <w:pStyle w:val="null3"/>
              <w:jc w:val="center"/>
            </w:pPr>
            <w:r>
              <w:rPr/>
              <w:t>24.00</w:t>
            </w:r>
          </w:p>
        </w:tc>
        <w:tc>
          <w:tcPr>
            <w:tcW w:type="dxa" w:w="748"/>
          </w:tcPr>
          <w:p>
            <w:pPr>
              <w:pStyle w:val="null3"/>
              <w:jc w:val="center"/>
            </w:pPr>
            <w:r>
              <w:rPr/>
              <w:t>客观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履约能力</w:t>
            </w:r>
          </w:p>
        </w:tc>
        <w:tc>
          <w:tcPr>
            <w:tcW w:type="dxa" w:w="2575"/>
          </w:tcPr>
          <w:p>
            <w:pPr>
              <w:pStyle w:val="null3"/>
              <w:jc w:val="left"/>
            </w:pPr>
            <w:r>
              <w:rPr/>
              <w:t>供应商自2019年1月1日（含）至响应文件递交截止时间具有一个类似业绩得2分，每多提供一个类似业绩加1分，本项最高得4分。注：类似业绩是指公路桥梁检测（需包含荷载试验）业绩。（业绩可为单独合同或合同内包含内容，以上业绩证明材料需要提供合同、成交通知书复印件或扫描件并加盖供应商公章，业绩时间以合同签订时间为准。）</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服务应答表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磋商小组评审，通过资格和符合性审查，且响应报价最低的供应商的响应报价作为评审基准价。2.响应报价得分=(评审基准价／响应报价)×分值。评审价格=响应报价。经价格调整后的评审价格=响应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详见附件：商务应答表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pPr>
      <w:r>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