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7D0805">
      <w:pPr>
        <w:jc w:val="center"/>
        <w:rPr>
          <w:rFonts w:hint="eastAsia" w:ascii="宋体" w:hAnsi="宋体" w:eastAsia="宋体" w:cs="宋体"/>
          <w:color w:val="auto"/>
          <w:sz w:val="52"/>
          <w:szCs w:val="96"/>
          <w:highlight w:val="none"/>
          <w:lang w:val="en-US" w:eastAsia="zh-CN"/>
        </w:rPr>
      </w:pPr>
    </w:p>
    <w:p w14:paraId="3FA2E9C5">
      <w:pPr>
        <w:pStyle w:val="31"/>
        <w:rPr>
          <w:rFonts w:hint="eastAsia" w:ascii="宋体" w:hAnsi="宋体" w:eastAsia="宋体" w:cs="宋体"/>
          <w:color w:val="auto"/>
          <w:highlight w:val="none"/>
          <w:lang w:val="en-US" w:eastAsia="zh-CN"/>
        </w:rPr>
      </w:pPr>
    </w:p>
    <w:p w14:paraId="46C4AB90">
      <w:pPr>
        <w:spacing w:line="360" w:lineRule="auto"/>
        <w:jc w:val="center"/>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val="en-US" w:eastAsia="zh-CN"/>
        </w:rPr>
        <w:t>石家庄幼儿师范高等专科学校2024学年高校学生伤亡保险承保公司项目</w:t>
      </w:r>
      <w:r>
        <w:rPr>
          <w:rFonts w:hint="eastAsia" w:cs="宋体"/>
          <w:color w:val="auto"/>
          <w:sz w:val="44"/>
          <w:szCs w:val="44"/>
          <w:highlight w:val="none"/>
          <w:lang w:val="en-US" w:eastAsia="zh-CN"/>
        </w:rPr>
        <w:t>公开比选</w:t>
      </w:r>
    </w:p>
    <w:p w14:paraId="3470B648">
      <w:pPr>
        <w:pStyle w:val="29"/>
        <w:rPr>
          <w:rFonts w:hint="eastAsia" w:ascii="宋体" w:hAnsi="宋体" w:eastAsia="宋体" w:cs="宋体"/>
          <w:color w:val="auto"/>
          <w:highlight w:val="none"/>
          <w:lang w:val="en-US" w:eastAsia="zh-CN"/>
        </w:rPr>
      </w:pPr>
    </w:p>
    <w:p w14:paraId="2C79AE81">
      <w:pPr>
        <w:pStyle w:val="29"/>
        <w:rPr>
          <w:rFonts w:hint="eastAsia" w:ascii="宋体" w:hAnsi="宋体" w:eastAsia="宋体" w:cs="宋体"/>
          <w:color w:val="auto"/>
          <w:highlight w:val="none"/>
          <w:lang w:val="en-US" w:eastAsia="zh-CN"/>
        </w:rPr>
      </w:pPr>
    </w:p>
    <w:p w14:paraId="2F484EA7">
      <w:pPr>
        <w:pStyle w:val="29"/>
        <w:rPr>
          <w:rFonts w:hint="eastAsia" w:ascii="宋体" w:hAnsi="宋体" w:eastAsia="宋体" w:cs="宋体"/>
          <w:color w:val="auto"/>
          <w:highlight w:val="none"/>
        </w:rPr>
      </w:pPr>
    </w:p>
    <w:p w14:paraId="211AEB79">
      <w:pPr>
        <w:jc w:val="center"/>
        <w:rPr>
          <w:rFonts w:hint="eastAsia" w:ascii="宋体" w:hAnsi="宋体" w:eastAsia="宋体" w:cs="宋体"/>
          <w:b w:val="0"/>
          <w:bCs/>
          <w:color w:val="auto"/>
          <w:sz w:val="84"/>
          <w:szCs w:val="84"/>
          <w:highlight w:val="none"/>
        </w:rPr>
      </w:pPr>
      <w:r>
        <w:rPr>
          <w:rFonts w:hint="eastAsia" w:cs="宋体"/>
          <w:b w:val="0"/>
          <w:bCs/>
          <w:color w:val="auto"/>
          <w:sz w:val="84"/>
          <w:szCs w:val="84"/>
          <w:highlight w:val="none"/>
          <w:lang w:val="en-US" w:eastAsia="zh-CN"/>
        </w:rPr>
        <w:t>比 选</w:t>
      </w:r>
      <w:r>
        <w:rPr>
          <w:rFonts w:hint="eastAsia" w:ascii="宋体" w:hAnsi="宋体" w:eastAsia="宋体" w:cs="宋体"/>
          <w:b w:val="0"/>
          <w:bCs/>
          <w:color w:val="auto"/>
          <w:sz w:val="84"/>
          <w:szCs w:val="84"/>
          <w:highlight w:val="none"/>
        </w:rPr>
        <w:t xml:space="preserve"> 文 件</w:t>
      </w:r>
    </w:p>
    <w:p w14:paraId="1B3363E6">
      <w:pPr>
        <w:pStyle w:val="14"/>
        <w:spacing w:line="0" w:lineRule="atLeast"/>
        <w:ind w:firstLine="1920" w:firstLineChars="600"/>
        <w:rPr>
          <w:rFonts w:hint="eastAsia" w:ascii="宋体" w:hAnsi="宋体" w:eastAsia="宋体" w:cs="宋体"/>
          <w:b w:val="0"/>
          <w:bCs/>
          <w:color w:val="auto"/>
          <w:sz w:val="32"/>
          <w:highlight w:val="none"/>
        </w:rPr>
      </w:pPr>
      <w:r>
        <w:rPr>
          <w:rFonts w:hint="eastAsia" w:ascii="宋体" w:hAnsi="宋体" w:eastAsia="宋体" w:cs="宋体"/>
          <w:b w:val="0"/>
          <w:bCs/>
          <w:color w:val="auto"/>
          <w:sz w:val="32"/>
          <w:highlight w:val="none"/>
        </w:rPr>
        <w:t xml:space="preserve">     </w:t>
      </w:r>
    </w:p>
    <w:p w14:paraId="5D51574C">
      <w:pPr>
        <w:pStyle w:val="14"/>
        <w:spacing w:line="0" w:lineRule="atLeast"/>
        <w:ind w:left="0" w:leftChars="0" w:firstLine="0" w:firstLineChars="0"/>
        <w:jc w:val="center"/>
        <w:rPr>
          <w:rFonts w:hint="eastAsia" w:ascii="宋体" w:hAnsi="宋体" w:eastAsia="宋体" w:cs="宋体"/>
          <w:b w:val="0"/>
          <w:bCs/>
          <w:color w:val="auto"/>
          <w:sz w:val="32"/>
          <w:szCs w:val="32"/>
          <w:highlight w:val="none"/>
        </w:rPr>
      </w:pPr>
    </w:p>
    <w:p w14:paraId="7092EB1D">
      <w:pPr>
        <w:pStyle w:val="14"/>
        <w:spacing w:line="0" w:lineRule="atLeast"/>
        <w:ind w:left="0" w:leftChars="0" w:firstLine="0" w:firstLineChars="0"/>
        <w:jc w:val="center"/>
        <w:rPr>
          <w:rFonts w:hint="default" w:ascii="宋体" w:hAnsi="宋体" w:eastAsia="宋体" w:cs="宋体"/>
          <w:b w:val="0"/>
          <w:bCs/>
          <w:color w:val="auto"/>
          <w:sz w:val="32"/>
          <w:szCs w:val="32"/>
          <w:highlight w:val="none"/>
          <w:lang w:val="en-US"/>
        </w:rPr>
      </w:pPr>
      <w:r>
        <w:rPr>
          <w:rFonts w:hint="eastAsia" w:ascii="宋体" w:hAnsi="宋体" w:eastAsia="宋体" w:cs="宋体"/>
          <w:b w:val="0"/>
          <w:bCs/>
          <w:color w:val="auto"/>
          <w:sz w:val="32"/>
          <w:szCs w:val="32"/>
          <w:highlight w:val="none"/>
        </w:rPr>
        <w:t>项目编号：HBHY(2024)-05-197</w:t>
      </w:r>
    </w:p>
    <w:p w14:paraId="732120C0">
      <w:pPr>
        <w:pStyle w:val="14"/>
        <w:spacing w:line="0" w:lineRule="atLeast"/>
        <w:ind w:left="0" w:leftChars="0" w:firstLine="640" w:firstLineChars="200"/>
        <w:rPr>
          <w:rFonts w:hint="eastAsia" w:ascii="宋体" w:hAnsi="宋体" w:eastAsia="宋体" w:cs="宋体"/>
          <w:b w:val="0"/>
          <w:bCs/>
          <w:color w:val="auto"/>
          <w:sz w:val="32"/>
          <w:szCs w:val="32"/>
          <w:highlight w:val="none"/>
          <w:lang w:val="en-US" w:eastAsia="zh-CN"/>
        </w:rPr>
      </w:pPr>
    </w:p>
    <w:p w14:paraId="7E51F7EC">
      <w:pPr>
        <w:pStyle w:val="14"/>
        <w:spacing w:line="0" w:lineRule="atLeast"/>
        <w:ind w:left="0" w:leftChars="0" w:firstLine="0" w:firstLineChars="0"/>
        <w:rPr>
          <w:rFonts w:hint="eastAsia" w:ascii="宋体" w:hAnsi="宋体" w:eastAsia="宋体" w:cs="宋体"/>
          <w:color w:val="auto"/>
          <w:sz w:val="32"/>
          <w:szCs w:val="32"/>
          <w:highlight w:val="none"/>
          <w:lang w:val="en-US"/>
        </w:rPr>
      </w:pPr>
    </w:p>
    <w:p w14:paraId="58E6413F">
      <w:pPr>
        <w:rPr>
          <w:rFonts w:hint="eastAsia" w:ascii="宋体" w:hAnsi="宋体" w:eastAsia="宋体" w:cs="宋体"/>
          <w:color w:val="auto"/>
          <w:sz w:val="32"/>
          <w:szCs w:val="32"/>
          <w:highlight w:val="none"/>
          <w:lang w:val="en-US"/>
        </w:rPr>
      </w:pPr>
    </w:p>
    <w:p w14:paraId="19C046ED">
      <w:pPr>
        <w:pStyle w:val="4"/>
        <w:rPr>
          <w:rFonts w:hint="eastAsia"/>
          <w:lang w:val="en-US"/>
        </w:rPr>
      </w:pPr>
    </w:p>
    <w:p w14:paraId="07F2187D">
      <w:pPr>
        <w:rPr>
          <w:rFonts w:hint="eastAsia"/>
          <w:lang w:val="en-US"/>
        </w:rPr>
      </w:pPr>
    </w:p>
    <w:p w14:paraId="1EBC6EF5">
      <w:pPr>
        <w:pStyle w:val="4"/>
        <w:rPr>
          <w:rFonts w:hint="eastAsia"/>
          <w:lang w:val="en-US"/>
        </w:rPr>
      </w:pPr>
    </w:p>
    <w:p w14:paraId="50CB182B">
      <w:pPr>
        <w:rPr>
          <w:rFonts w:hint="eastAsia"/>
          <w:lang w:val="en-US"/>
        </w:rPr>
      </w:pPr>
    </w:p>
    <w:p w14:paraId="4FD17644">
      <w:pPr>
        <w:pStyle w:val="4"/>
        <w:rPr>
          <w:rFonts w:hint="eastAsia"/>
          <w:lang w:val="en-US"/>
        </w:rPr>
      </w:pPr>
    </w:p>
    <w:p w14:paraId="57813386">
      <w:pPr>
        <w:widowControl/>
        <w:rPr>
          <w:rFonts w:hint="eastAsia" w:ascii="宋体" w:hAnsi="宋体" w:eastAsia="宋体" w:cs="宋体"/>
          <w:color w:val="auto"/>
          <w:sz w:val="32"/>
          <w:szCs w:val="32"/>
          <w:highlight w:val="none"/>
        </w:rPr>
      </w:pPr>
    </w:p>
    <w:p w14:paraId="37FCA5A8">
      <w:pPr>
        <w:ind w:firstLine="1280" w:firstLineChars="400"/>
        <w:rPr>
          <w:rFonts w:hint="eastAsia" w:ascii="宋体" w:hAnsi="宋体" w:eastAsia="宋体" w:cs="宋体"/>
          <w:color w:val="auto"/>
          <w:sz w:val="32"/>
          <w:szCs w:val="32"/>
          <w:highlight w:val="none"/>
          <w:lang w:val="en-US" w:eastAsia="zh-CN"/>
        </w:rPr>
      </w:pPr>
      <w:r>
        <w:rPr>
          <w:rFonts w:hint="eastAsia" w:cs="宋体"/>
          <w:color w:val="auto"/>
          <w:sz w:val="32"/>
          <w:szCs w:val="32"/>
          <w:highlight w:val="none"/>
          <w:lang w:val="en-US" w:eastAsia="zh-CN"/>
        </w:rPr>
        <w:t>比选人</w:t>
      </w:r>
      <w:r>
        <w:rPr>
          <w:rFonts w:hint="eastAsia" w:ascii="宋体" w:hAnsi="宋体" w:eastAsia="宋体" w:cs="宋体"/>
          <w:color w:val="auto"/>
          <w:sz w:val="32"/>
          <w:szCs w:val="32"/>
          <w:highlight w:val="none"/>
        </w:rPr>
        <w:t>：</w:t>
      </w:r>
      <w:r>
        <w:rPr>
          <w:rFonts w:hint="eastAsia" w:cs="宋体"/>
          <w:color w:val="auto"/>
          <w:sz w:val="32"/>
          <w:szCs w:val="32"/>
          <w:highlight w:val="none"/>
          <w:lang w:eastAsia="zh-CN"/>
        </w:rPr>
        <w:t>石家庄幼儿师范高等专科学校</w:t>
      </w:r>
    </w:p>
    <w:p w14:paraId="56E61849">
      <w:pPr>
        <w:pStyle w:val="14"/>
        <w:ind w:left="0" w:leftChars="0" w:firstLine="0" w:firstLineChars="0"/>
        <w:rPr>
          <w:rFonts w:hint="eastAsia" w:ascii="宋体" w:hAnsi="宋体" w:eastAsia="宋体" w:cs="宋体"/>
          <w:color w:val="auto"/>
          <w:sz w:val="32"/>
          <w:szCs w:val="32"/>
          <w:highlight w:val="none"/>
        </w:rPr>
      </w:pPr>
    </w:p>
    <w:p w14:paraId="33F78F68">
      <w:pPr>
        <w:ind w:firstLine="1280" w:firstLineChars="400"/>
        <w:rPr>
          <w:rFonts w:hint="eastAsia" w:ascii="宋体" w:hAnsi="宋体" w:eastAsia="宋体" w:cs="宋体"/>
          <w:color w:val="auto"/>
          <w:sz w:val="32"/>
          <w:szCs w:val="32"/>
          <w:highlight w:val="none"/>
          <w:lang w:eastAsia="zh-CN"/>
        </w:rPr>
      </w:pPr>
      <w:r>
        <w:rPr>
          <w:rFonts w:hint="eastAsia" w:cs="宋体"/>
          <w:color w:val="auto"/>
          <w:sz w:val="32"/>
          <w:szCs w:val="32"/>
          <w:highlight w:val="none"/>
          <w:lang w:val="en-US" w:eastAsia="zh-CN"/>
        </w:rPr>
        <w:t>代理机构</w:t>
      </w:r>
      <w:r>
        <w:rPr>
          <w:rFonts w:hint="eastAsia" w:ascii="宋体" w:hAnsi="宋体" w:eastAsia="宋体" w:cs="宋体"/>
          <w:color w:val="auto"/>
          <w:sz w:val="32"/>
          <w:szCs w:val="32"/>
          <w:highlight w:val="none"/>
        </w:rPr>
        <w:t>：</w:t>
      </w:r>
      <w:r>
        <w:rPr>
          <w:rFonts w:hint="eastAsia" w:cs="宋体"/>
          <w:color w:val="auto"/>
          <w:sz w:val="32"/>
          <w:szCs w:val="32"/>
          <w:highlight w:val="none"/>
          <w:lang w:eastAsia="zh-CN"/>
        </w:rPr>
        <w:t>河北华业招标有限公司</w:t>
      </w:r>
    </w:p>
    <w:p w14:paraId="7561CEB4">
      <w:pPr>
        <w:jc w:val="center"/>
        <w:rPr>
          <w:rFonts w:hint="eastAsia" w:ascii="宋体" w:hAnsi="宋体" w:eastAsia="宋体" w:cs="宋体"/>
          <w:color w:val="auto"/>
          <w:sz w:val="32"/>
          <w:szCs w:val="32"/>
          <w:highlight w:val="none"/>
        </w:rPr>
      </w:pPr>
    </w:p>
    <w:p w14:paraId="2EF97907">
      <w:pPr>
        <w:jc w:val="center"/>
        <w:rPr>
          <w:rFonts w:hint="eastAsia" w:ascii="宋体" w:hAnsi="宋体" w:eastAsia="宋体" w:cs="宋体"/>
          <w:color w:val="auto"/>
          <w:sz w:val="32"/>
          <w:szCs w:val="32"/>
          <w:highlight w:val="none"/>
        </w:rPr>
      </w:pPr>
    </w:p>
    <w:p w14:paraId="69FA0731">
      <w:pPr>
        <w:jc w:val="center"/>
        <w:rPr>
          <w:rFonts w:hint="eastAsia" w:ascii="宋体" w:hAnsi="宋体" w:eastAsia="宋体" w:cs="宋体"/>
          <w:b/>
          <w:bCs/>
          <w:color w:val="auto"/>
          <w:sz w:val="44"/>
          <w:szCs w:val="44"/>
          <w:highlight w:val="none"/>
        </w:rPr>
      </w:pPr>
      <w:r>
        <w:rPr>
          <w:rFonts w:hint="eastAsia" w:ascii="宋体" w:hAnsi="宋体" w:eastAsia="宋体" w:cs="宋体"/>
          <w:color w:val="auto"/>
          <w:sz w:val="32"/>
          <w:szCs w:val="32"/>
          <w:highlight w:val="none"/>
        </w:rPr>
        <w:t>202</w:t>
      </w:r>
      <w:r>
        <w:rPr>
          <w:rFonts w:hint="eastAsia" w:cs="宋体"/>
          <w:color w:val="auto"/>
          <w:sz w:val="32"/>
          <w:szCs w:val="32"/>
          <w:highlight w:val="none"/>
          <w:lang w:val="en-US" w:eastAsia="zh-CN"/>
        </w:rPr>
        <w:t>4</w:t>
      </w:r>
      <w:r>
        <w:rPr>
          <w:rFonts w:hint="eastAsia" w:ascii="宋体" w:hAnsi="宋体" w:eastAsia="宋体" w:cs="宋体"/>
          <w:color w:val="auto"/>
          <w:sz w:val="32"/>
          <w:szCs w:val="32"/>
          <w:highlight w:val="none"/>
        </w:rPr>
        <w:t>年0</w:t>
      </w:r>
      <w:r>
        <w:rPr>
          <w:rFonts w:hint="eastAsia" w:cs="宋体"/>
          <w:color w:val="auto"/>
          <w:sz w:val="32"/>
          <w:szCs w:val="32"/>
          <w:highlight w:val="none"/>
          <w:lang w:val="en-US" w:eastAsia="zh-CN"/>
        </w:rPr>
        <w:t>7</w:t>
      </w:r>
      <w:r>
        <w:rPr>
          <w:rFonts w:hint="eastAsia" w:ascii="宋体" w:hAnsi="宋体" w:eastAsia="宋体" w:cs="宋体"/>
          <w:color w:val="auto"/>
          <w:sz w:val="32"/>
          <w:szCs w:val="32"/>
          <w:highlight w:val="none"/>
        </w:rPr>
        <w:t>月</w:t>
      </w:r>
      <w:bookmarkStart w:id="0" w:name="第一章__招标公告"/>
      <w:bookmarkEnd w:id="0"/>
      <w:bookmarkStart w:id="1" w:name="_bookmark0"/>
      <w:bookmarkEnd w:id="1"/>
      <w:bookmarkStart w:id="2" w:name="_bookmark1"/>
      <w:bookmarkEnd w:id="2"/>
      <w:bookmarkStart w:id="3" w:name="第二章__投标人须知"/>
      <w:bookmarkEnd w:id="3"/>
    </w:p>
    <w:p w14:paraId="738E8212">
      <w:pPr>
        <w:pStyle w:val="29"/>
        <w:ind w:left="0" w:leftChars="0" w:firstLine="0" w:firstLineChars="0"/>
        <w:rPr>
          <w:rFonts w:hint="eastAsia" w:ascii="宋体" w:hAnsi="宋体" w:eastAsia="宋体" w:cs="宋体"/>
          <w:b/>
          <w:bCs/>
          <w:color w:val="auto"/>
          <w:sz w:val="44"/>
          <w:szCs w:val="44"/>
          <w:highlight w:val="none"/>
        </w:rPr>
      </w:pPr>
    </w:p>
    <w:p w14:paraId="68851816">
      <w:pPr>
        <w:pStyle w:val="29"/>
        <w:ind w:left="0" w:leftChars="0" w:firstLine="0" w:firstLineChars="0"/>
        <w:rPr>
          <w:rFonts w:hint="eastAsia" w:ascii="宋体" w:hAnsi="宋体" w:eastAsia="宋体" w:cs="宋体"/>
          <w:b/>
          <w:bCs/>
          <w:color w:val="auto"/>
          <w:sz w:val="44"/>
          <w:szCs w:val="44"/>
          <w:highlight w:val="none"/>
        </w:rPr>
      </w:pPr>
    </w:p>
    <w:p w14:paraId="6AA72AB7">
      <w:pPr>
        <w:tabs>
          <w:tab w:val="left" w:pos="1826"/>
        </w:tabs>
        <w:spacing w:before="0" w:line="621" w:lineRule="exact"/>
        <w:ind w:left="0" w:right="1" w:firstLine="0"/>
        <w:jc w:val="center"/>
        <w:rPr>
          <w:rFonts w:hint="eastAsia" w:ascii="宋体" w:hAnsi="宋体" w:eastAsia="宋体" w:cs="宋体"/>
          <w:color w:val="auto"/>
          <w:sz w:val="52"/>
          <w:szCs w:val="52"/>
          <w:highlight w:val="none"/>
        </w:rPr>
      </w:pPr>
      <w:r>
        <w:rPr>
          <w:rFonts w:hint="eastAsia" w:ascii="宋体" w:hAnsi="宋体" w:eastAsia="宋体" w:cs="宋体"/>
          <w:b/>
          <w:bCs/>
          <w:color w:val="auto"/>
          <w:w w:val="95"/>
          <w:sz w:val="52"/>
          <w:szCs w:val="52"/>
          <w:highlight w:val="none"/>
        </w:rPr>
        <w:t>目</w:t>
      </w:r>
      <w:r>
        <w:rPr>
          <w:rFonts w:hint="eastAsia" w:ascii="宋体" w:hAnsi="宋体" w:eastAsia="宋体" w:cs="宋体"/>
          <w:b/>
          <w:bCs/>
          <w:color w:val="auto"/>
          <w:w w:val="95"/>
          <w:sz w:val="52"/>
          <w:szCs w:val="52"/>
          <w:highlight w:val="none"/>
        </w:rPr>
        <w:tab/>
      </w:r>
      <w:r>
        <w:rPr>
          <w:rFonts w:hint="eastAsia" w:ascii="宋体" w:hAnsi="宋体" w:eastAsia="宋体" w:cs="宋体"/>
          <w:b/>
          <w:bCs/>
          <w:color w:val="auto"/>
          <w:sz w:val="52"/>
          <w:szCs w:val="52"/>
          <w:highlight w:val="none"/>
        </w:rPr>
        <w:t>录</w:t>
      </w:r>
    </w:p>
    <w:p w14:paraId="516A5525">
      <w:pPr>
        <w:spacing w:before="0" w:line="240" w:lineRule="auto"/>
        <w:rPr>
          <w:rFonts w:hint="eastAsia" w:ascii="宋体" w:hAnsi="宋体" w:eastAsia="宋体" w:cs="宋体"/>
          <w:b/>
          <w:bCs/>
          <w:color w:val="auto"/>
          <w:sz w:val="52"/>
          <w:szCs w:val="52"/>
          <w:highlight w:val="none"/>
        </w:rPr>
      </w:pPr>
    </w:p>
    <w:p w14:paraId="294CB3C2">
      <w:pPr>
        <w:spacing w:before="6" w:line="240" w:lineRule="auto"/>
        <w:rPr>
          <w:rFonts w:hint="eastAsia" w:ascii="宋体" w:hAnsi="宋体" w:eastAsia="宋体" w:cs="宋体"/>
          <w:b/>
          <w:bCs/>
          <w:color w:val="auto"/>
          <w:sz w:val="54"/>
          <w:szCs w:val="54"/>
          <w:highlight w:val="none"/>
        </w:rPr>
      </w:pPr>
    </w:p>
    <w:p w14:paraId="0DC670C9">
      <w:pPr>
        <w:pStyle w:val="5"/>
        <w:keepNext w:val="0"/>
        <w:keepLines w:val="0"/>
        <w:pageBreakBefore w:val="0"/>
        <w:widowControl w:val="0"/>
        <w:numPr>
          <w:ilvl w:val="0"/>
          <w:numId w:val="1"/>
        </w:numPr>
        <w:kinsoku/>
        <w:wordWrap/>
        <w:overflowPunct/>
        <w:topLinePunct w:val="0"/>
        <w:autoSpaceDE/>
        <w:autoSpaceDN/>
        <w:bidi w:val="0"/>
        <w:adjustRightInd/>
        <w:snapToGrid/>
        <w:spacing w:before="0" w:line="612" w:lineRule="auto"/>
        <w:ind w:left="1202" w:right="0"/>
        <w:jc w:val="both"/>
        <w:textAlignment w:val="auto"/>
        <w:rPr>
          <w:rFonts w:hint="eastAsia" w:ascii="宋体" w:hAnsi="宋体" w:eastAsia="宋体" w:cs="宋体"/>
          <w:color w:val="auto"/>
          <w:w w:val="99"/>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eastAsia="zh-CN"/>
        </w:rPr>
        <w:t>比选</w:t>
      </w:r>
      <w:r>
        <w:rPr>
          <w:rFonts w:hint="eastAsia" w:ascii="宋体" w:hAnsi="宋体" w:eastAsia="宋体" w:cs="宋体"/>
          <w:color w:val="auto"/>
          <w:highlight w:val="none"/>
        </w:rPr>
        <w:t>公告</w:t>
      </w:r>
      <w:r>
        <w:rPr>
          <w:rFonts w:hint="eastAsia" w:ascii="宋体" w:hAnsi="宋体" w:eastAsia="宋体" w:cs="宋体"/>
          <w:color w:val="auto"/>
          <w:w w:val="99"/>
          <w:highlight w:val="none"/>
        </w:rPr>
        <w:t xml:space="preserve"> </w:t>
      </w:r>
    </w:p>
    <w:p w14:paraId="3935556A">
      <w:pPr>
        <w:pStyle w:val="5"/>
        <w:keepNext w:val="0"/>
        <w:keepLines w:val="0"/>
        <w:pageBreakBefore w:val="0"/>
        <w:widowControl w:val="0"/>
        <w:numPr>
          <w:ilvl w:val="0"/>
          <w:numId w:val="1"/>
        </w:numPr>
        <w:kinsoku/>
        <w:wordWrap/>
        <w:overflowPunct/>
        <w:topLinePunct w:val="0"/>
        <w:autoSpaceDE/>
        <w:autoSpaceDN/>
        <w:bidi w:val="0"/>
        <w:adjustRightInd/>
        <w:snapToGrid/>
        <w:spacing w:before="0" w:line="612" w:lineRule="auto"/>
        <w:ind w:left="1202" w:leftChars="0" w:right="0" w:rightChars="0" w:firstLine="0" w:firstLineChars="0"/>
        <w:jc w:val="both"/>
        <w:textAlignment w:val="auto"/>
        <w:rPr>
          <w:rFonts w:hint="eastAsia" w:ascii="宋体" w:hAnsi="宋体" w:eastAsia="宋体" w:cs="宋体"/>
          <w:color w:val="auto"/>
          <w:w w:val="99"/>
          <w:highlight w:val="none"/>
        </w:rPr>
      </w:pPr>
      <w:r>
        <w:rPr>
          <w:rFonts w:hint="eastAsia" w:ascii="宋体" w:hAnsi="宋体" w:eastAsia="宋体" w:cs="宋体"/>
          <w:color w:val="auto"/>
          <w:highlight w:val="none"/>
          <w:lang w:val="en-US" w:eastAsia="zh-CN"/>
        </w:rPr>
        <w:t xml:space="preserve"> </w:t>
      </w:r>
      <w:r>
        <w:rPr>
          <w:rFonts w:hint="eastAsia" w:cs="宋体"/>
          <w:color w:val="auto"/>
          <w:highlight w:val="none"/>
          <w:lang w:val="en-US" w:eastAsia="zh-CN"/>
        </w:rPr>
        <w:t>申请人</w:t>
      </w:r>
      <w:r>
        <w:rPr>
          <w:rFonts w:hint="eastAsia" w:ascii="宋体" w:hAnsi="宋体" w:eastAsia="宋体" w:cs="宋体"/>
          <w:color w:val="auto"/>
          <w:highlight w:val="none"/>
        </w:rPr>
        <w:t>须知</w:t>
      </w:r>
      <w:r>
        <w:rPr>
          <w:rFonts w:hint="eastAsia" w:ascii="宋体" w:hAnsi="宋体" w:eastAsia="宋体" w:cs="宋体"/>
          <w:color w:val="auto"/>
          <w:w w:val="99"/>
          <w:highlight w:val="none"/>
        </w:rPr>
        <w:t xml:space="preserve"> </w:t>
      </w:r>
    </w:p>
    <w:p w14:paraId="72EFA96A">
      <w:pPr>
        <w:pStyle w:val="5"/>
        <w:keepNext w:val="0"/>
        <w:keepLines w:val="0"/>
        <w:pageBreakBefore w:val="0"/>
        <w:widowControl w:val="0"/>
        <w:numPr>
          <w:ilvl w:val="0"/>
          <w:numId w:val="1"/>
        </w:numPr>
        <w:kinsoku/>
        <w:wordWrap/>
        <w:overflowPunct/>
        <w:topLinePunct w:val="0"/>
        <w:autoSpaceDE/>
        <w:autoSpaceDN/>
        <w:bidi w:val="0"/>
        <w:adjustRightInd/>
        <w:snapToGrid/>
        <w:spacing w:before="0" w:line="612" w:lineRule="auto"/>
        <w:ind w:left="1202" w:leftChars="0" w:right="0" w:rightChars="0" w:firstLine="0" w:firstLineChars="0"/>
        <w:jc w:val="both"/>
        <w:textAlignment w:val="auto"/>
        <w:rPr>
          <w:rFonts w:hint="eastAsia" w:ascii="宋体" w:hAnsi="宋体" w:eastAsia="宋体" w:cs="宋体"/>
          <w:color w:val="auto"/>
          <w:w w:val="99"/>
          <w:highlight w:val="none"/>
        </w:rPr>
      </w:pPr>
      <w:r>
        <w:rPr>
          <w:rFonts w:hint="eastAsia" w:ascii="宋体" w:hAnsi="宋体" w:eastAsia="宋体" w:cs="宋体"/>
          <w:color w:val="auto"/>
          <w:highlight w:val="none"/>
          <w:lang w:val="en-US" w:eastAsia="zh-CN"/>
        </w:rPr>
        <w:t xml:space="preserve"> 采购内容及</w:t>
      </w:r>
      <w:r>
        <w:rPr>
          <w:rFonts w:hint="eastAsia" w:ascii="宋体" w:hAnsi="宋体" w:eastAsia="宋体" w:cs="宋体"/>
          <w:color w:val="auto"/>
          <w:highlight w:val="none"/>
        </w:rPr>
        <w:t>技术</w:t>
      </w:r>
      <w:r>
        <w:rPr>
          <w:rFonts w:hint="eastAsia" w:ascii="宋体" w:hAnsi="宋体" w:eastAsia="宋体" w:cs="宋体"/>
          <w:color w:val="auto"/>
          <w:highlight w:val="none"/>
          <w:lang w:val="en-US" w:eastAsia="zh-CN"/>
        </w:rPr>
        <w:t>参数</w:t>
      </w:r>
      <w:r>
        <w:rPr>
          <w:rFonts w:hint="eastAsia" w:ascii="宋体" w:hAnsi="宋体" w:eastAsia="宋体" w:cs="宋体"/>
          <w:color w:val="auto"/>
          <w:highlight w:val="none"/>
        </w:rPr>
        <w:t>要求</w:t>
      </w:r>
      <w:r>
        <w:rPr>
          <w:rFonts w:hint="eastAsia" w:ascii="宋体" w:hAnsi="宋体" w:eastAsia="宋体" w:cs="宋体"/>
          <w:color w:val="auto"/>
          <w:w w:val="99"/>
          <w:highlight w:val="none"/>
        </w:rPr>
        <w:t xml:space="preserve"> </w:t>
      </w:r>
    </w:p>
    <w:p w14:paraId="528CABB7">
      <w:pPr>
        <w:pStyle w:val="5"/>
        <w:keepNext w:val="0"/>
        <w:keepLines w:val="0"/>
        <w:pageBreakBefore w:val="0"/>
        <w:widowControl w:val="0"/>
        <w:numPr>
          <w:ilvl w:val="0"/>
          <w:numId w:val="0"/>
        </w:numPr>
        <w:kinsoku/>
        <w:wordWrap/>
        <w:overflowPunct/>
        <w:topLinePunct w:val="0"/>
        <w:autoSpaceDE/>
        <w:autoSpaceDN/>
        <w:bidi w:val="0"/>
        <w:adjustRightInd/>
        <w:snapToGrid/>
        <w:spacing w:before="0" w:line="612" w:lineRule="auto"/>
        <w:ind w:left="1202" w:leftChars="0" w:right="0" w:rightChars="0"/>
        <w:jc w:val="both"/>
        <w:textAlignment w:val="auto"/>
        <w:rPr>
          <w:rFonts w:hint="eastAsia" w:ascii="宋体" w:hAnsi="宋体" w:eastAsia="宋体" w:cs="宋体"/>
          <w:b w:val="0"/>
          <w:bCs w:val="0"/>
          <w:color w:val="auto"/>
          <w:highlight w:val="none"/>
        </w:rPr>
      </w:pPr>
      <w:r>
        <w:rPr>
          <w:rFonts w:hint="eastAsia" w:ascii="宋体" w:hAnsi="宋体" w:eastAsia="宋体" w:cs="宋体"/>
          <w:color w:val="auto"/>
          <w:highlight w:val="none"/>
        </w:rPr>
        <w:t>第四章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合同条款</w:t>
      </w:r>
    </w:p>
    <w:p w14:paraId="514F18D5">
      <w:pPr>
        <w:tabs>
          <w:tab w:val="left" w:pos="2647"/>
        </w:tabs>
        <w:spacing w:before="171" w:line="612" w:lineRule="auto"/>
        <w:ind w:left="1203" w:right="3610" w:rightChars="0" w:firstLine="0"/>
        <w:jc w:val="left"/>
        <w:rPr>
          <w:rFonts w:hint="eastAsia" w:ascii="宋体" w:hAnsi="宋体" w:eastAsia="宋体" w:cs="宋体"/>
          <w:b/>
          <w:bCs/>
          <w:color w:val="auto"/>
          <w:w w:val="99"/>
          <w:sz w:val="36"/>
          <w:szCs w:val="36"/>
          <w:highlight w:val="none"/>
        </w:rPr>
      </w:pPr>
      <w:r>
        <w:rPr>
          <w:rFonts w:hint="eastAsia" w:ascii="宋体" w:hAnsi="宋体" w:eastAsia="宋体" w:cs="宋体"/>
          <w:b/>
          <w:bCs/>
          <w:color w:val="auto"/>
          <w:w w:val="95"/>
          <w:sz w:val="36"/>
          <w:szCs w:val="36"/>
          <w:highlight w:val="none"/>
        </w:rPr>
        <w:t>第五章</w:t>
      </w:r>
      <w:r>
        <w:rPr>
          <w:rFonts w:hint="eastAsia" w:ascii="宋体" w:hAnsi="宋体" w:eastAsia="宋体" w:cs="宋体"/>
          <w:b/>
          <w:bCs/>
          <w:color w:val="auto"/>
          <w:w w:val="95"/>
          <w:sz w:val="36"/>
          <w:szCs w:val="36"/>
          <w:highlight w:val="none"/>
        </w:rPr>
        <w:tab/>
      </w:r>
      <w:r>
        <w:rPr>
          <w:rFonts w:hint="eastAsia" w:cs="宋体"/>
          <w:b/>
          <w:bCs/>
          <w:color w:val="auto"/>
          <w:sz w:val="36"/>
          <w:szCs w:val="36"/>
          <w:highlight w:val="none"/>
          <w:lang w:eastAsia="zh-CN"/>
        </w:rPr>
        <w:t>评审</w:t>
      </w:r>
      <w:r>
        <w:rPr>
          <w:rFonts w:hint="eastAsia" w:ascii="宋体" w:hAnsi="宋体" w:eastAsia="宋体" w:cs="宋体"/>
          <w:b/>
          <w:bCs/>
          <w:color w:val="auto"/>
          <w:sz w:val="36"/>
          <w:szCs w:val="36"/>
          <w:highlight w:val="none"/>
        </w:rPr>
        <w:t>办法和标准</w:t>
      </w:r>
      <w:r>
        <w:rPr>
          <w:rFonts w:hint="eastAsia" w:ascii="宋体" w:hAnsi="宋体" w:eastAsia="宋体" w:cs="宋体"/>
          <w:b/>
          <w:bCs/>
          <w:color w:val="auto"/>
          <w:w w:val="99"/>
          <w:sz w:val="36"/>
          <w:szCs w:val="36"/>
          <w:highlight w:val="none"/>
        </w:rPr>
        <w:t xml:space="preserve"> </w:t>
      </w:r>
    </w:p>
    <w:p w14:paraId="3AFFAC93">
      <w:pPr>
        <w:tabs>
          <w:tab w:val="left" w:pos="2647"/>
        </w:tabs>
        <w:spacing w:before="171" w:line="612" w:lineRule="auto"/>
        <w:ind w:left="1203" w:right="3610" w:rightChars="0" w:firstLine="0"/>
        <w:jc w:val="left"/>
        <w:rPr>
          <w:rFonts w:hint="eastAsia" w:ascii="宋体" w:hAnsi="宋体" w:eastAsia="宋体" w:cs="宋体"/>
          <w:color w:val="auto"/>
          <w:sz w:val="36"/>
          <w:szCs w:val="36"/>
          <w:highlight w:val="none"/>
        </w:rPr>
      </w:pPr>
      <w:r>
        <w:rPr>
          <w:rFonts w:hint="eastAsia" w:ascii="宋体" w:hAnsi="宋体" w:eastAsia="宋体" w:cs="宋体"/>
          <w:b/>
          <w:bCs/>
          <w:color w:val="auto"/>
          <w:w w:val="95"/>
          <w:sz w:val="36"/>
          <w:szCs w:val="36"/>
          <w:highlight w:val="none"/>
        </w:rPr>
        <w:t>第六章</w:t>
      </w:r>
      <w:r>
        <w:rPr>
          <w:rFonts w:hint="eastAsia" w:ascii="宋体" w:hAnsi="宋体" w:eastAsia="宋体" w:cs="宋体"/>
          <w:b/>
          <w:bCs/>
          <w:color w:val="auto"/>
          <w:w w:val="95"/>
          <w:sz w:val="36"/>
          <w:szCs w:val="36"/>
          <w:highlight w:val="none"/>
        </w:rPr>
        <w:tab/>
      </w:r>
      <w:r>
        <w:rPr>
          <w:rFonts w:hint="eastAsia" w:cs="宋体"/>
          <w:b/>
          <w:bCs/>
          <w:color w:val="auto"/>
          <w:sz w:val="36"/>
          <w:szCs w:val="36"/>
          <w:highlight w:val="none"/>
          <w:lang w:eastAsia="zh-CN"/>
        </w:rPr>
        <w:t>比选申请文件</w:t>
      </w:r>
      <w:r>
        <w:rPr>
          <w:rFonts w:hint="eastAsia" w:ascii="宋体" w:hAnsi="宋体" w:eastAsia="宋体" w:cs="宋体"/>
          <w:b/>
          <w:bCs/>
          <w:color w:val="auto"/>
          <w:sz w:val="36"/>
          <w:szCs w:val="36"/>
          <w:highlight w:val="none"/>
        </w:rPr>
        <w:t>格式</w:t>
      </w:r>
    </w:p>
    <w:p w14:paraId="07CE3D97">
      <w:pPr>
        <w:spacing w:before="171"/>
        <w:ind w:left="1203" w:right="0" w:firstLine="0"/>
        <w:jc w:val="both"/>
        <w:rPr>
          <w:rFonts w:hint="eastAsia" w:ascii="宋体" w:hAnsi="宋体" w:eastAsia="宋体" w:cs="宋体"/>
          <w:color w:val="auto"/>
          <w:sz w:val="36"/>
          <w:szCs w:val="36"/>
          <w:highlight w:val="none"/>
          <w:lang w:val="en-US" w:eastAsia="zh-CN"/>
        </w:rPr>
        <w:sectPr>
          <w:headerReference r:id="rId3" w:type="default"/>
          <w:footerReference r:id="rId4" w:type="default"/>
          <w:pgSz w:w="11910" w:h="16840"/>
          <w:pgMar w:top="1111" w:right="1180" w:bottom="1077" w:left="1180" w:header="879" w:footer="850" w:gutter="0"/>
          <w:pgBorders>
            <w:top w:val="none" w:sz="0" w:space="0"/>
            <w:left w:val="none" w:sz="0" w:space="0"/>
            <w:bottom w:val="none" w:sz="0" w:space="0"/>
            <w:right w:val="none" w:sz="0" w:space="0"/>
          </w:pgBorders>
          <w:pgNumType w:fmt="decimal" w:start="4"/>
          <w:cols w:space="0" w:num="1"/>
          <w:rtlGutter w:val="0"/>
          <w:docGrid w:linePitch="0" w:charSpace="0"/>
        </w:sectPr>
      </w:pPr>
      <w:r>
        <w:rPr>
          <w:rFonts w:hint="eastAsia" w:ascii="宋体" w:hAnsi="宋体" w:eastAsia="宋体" w:cs="宋体"/>
          <w:b/>
          <w:bCs/>
          <w:color w:val="auto"/>
          <w:sz w:val="36"/>
          <w:szCs w:val="36"/>
          <w:highlight w:val="none"/>
        </w:rPr>
        <w:t>第七章</w:t>
      </w:r>
      <w:r>
        <w:rPr>
          <w:rFonts w:hint="eastAsia" w:ascii="宋体" w:hAnsi="宋体" w:eastAsia="宋体" w:cs="宋体"/>
          <w:b/>
          <w:bCs/>
          <w:color w:val="auto"/>
          <w:spacing w:val="172"/>
          <w:sz w:val="36"/>
          <w:szCs w:val="36"/>
          <w:highlight w:val="none"/>
        </w:rPr>
        <w:t xml:space="preserve"> </w:t>
      </w:r>
      <w:r>
        <w:rPr>
          <w:rFonts w:hint="eastAsia" w:ascii="宋体" w:hAnsi="宋体" w:eastAsia="宋体" w:cs="宋体"/>
          <w:b/>
          <w:bCs/>
          <w:color w:val="auto"/>
          <w:sz w:val="36"/>
          <w:szCs w:val="36"/>
          <w:highlight w:val="none"/>
        </w:rPr>
        <w:t>补遗书及答疑纪要（</w:t>
      </w:r>
      <w:r>
        <w:rPr>
          <w:rFonts w:hint="eastAsia" w:ascii="宋体" w:hAnsi="宋体" w:eastAsia="宋体" w:cs="宋体"/>
          <w:b/>
          <w:bCs/>
          <w:color w:val="auto"/>
          <w:sz w:val="36"/>
          <w:szCs w:val="36"/>
          <w:highlight w:val="none"/>
          <w:lang w:val="en-US" w:eastAsia="zh-CN"/>
        </w:rPr>
        <w:t>如有)</w:t>
      </w:r>
    </w:p>
    <w:p w14:paraId="4BF91D83">
      <w:pPr>
        <w:pStyle w:val="4"/>
        <w:keepLines w:val="0"/>
        <w:pageBreakBefore w:val="0"/>
        <w:numPr>
          <w:ilvl w:val="0"/>
          <w:numId w:val="0"/>
        </w:numPr>
        <w:tabs>
          <w:tab w:val="left" w:pos="1766"/>
        </w:tabs>
        <w:kinsoku/>
        <w:overflowPunct/>
        <w:topLinePunct w:val="0"/>
        <w:bidi w:val="0"/>
        <w:adjustRightInd/>
        <w:snapToGrid/>
        <w:spacing w:before="154" w:line="360" w:lineRule="auto"/>
        <w:ind w:right="14" w:rightChars="0"/>
        <w:jc w:val="center"/>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第一章  </w:t>
      </w:r>
      <w:r>
        <w:rPr>
          <w:rFonts w:hint="eastAsia" w:cs="宋体"/>
          <w:b/>
          <w:bCs/>
          <w:color w:val="auto"/>
          <w:sz w:val="44"/>
          <w:szCs w:val="44"/>
          <w:highlight w:val="none"/>
          <w:lang w:eastAsia="zh-CN"/>
        </w:rPr>
        <w:t>比选</w:t>
      </w:r>
      <w:r>
        <w:rPr>
          <w:rFonts w:hint="eastAsia" w:ascii="宋体" w:hAnsi="宋体" w:eastAsia="宋体" w:cs="宋体"/>
          <w:b/>
          <w:bCs/>
          <w:color w:val="auto"/>
          <w:sz w:val="44"/>
          <w:szCs w:val="44"/>
          <w:highlight w:val="none"/>
        </w:rPr>
        <w:t>公告</w:t>
      </w:r>
    </w:p>
    <w:p w14:paraId="384C8C5E">
      <w:pPr>
        <w:rPr>
          <w:rFonts w:hint="eastAsia" w:ascii="宋体" w:hAnsi="宋体" w:eastAsia="宋体" w:cs="宋体"/>
          <w:color w:val="auto"/>
          <w:highlight w:val="none"/>
        </w:rPr>
      </w:pPr>
    </w:p>
    <w:p w14:paraId="7109F894">
      <w:pPr>
        <w:pStyle w:val="32"/>
        <w:keepLines w:val="0"/>
        <w:pageBreakBefore w:val="0"/>
        <w:numPr>
          <w:ilvl w:val="0"/>
          <w:numId w:val="2"/>
        </w:numPr>
        <w:kinsoku/>
        <w:overflowPunct/>
        <w:topLinePunct w:val="0"/>
        <w:bidi w:val="0"/>
        <w:adjustRightInd/>
        <w:snapToGrid/>
        <w:spacing w:before="2" w:line="360" w:lineRule="auto"/>
        <w:ind w:firstLine="482" w:firstLineChars="200"/>
        <w:jc w:val="both"/>
        <w:textAlignment w:val="auto"/>
        <w:rPr>
          <w:rFonts w:hint="eastAsia" w:cs="宋体"/>
          <w:b/>
          <w:bCs/>
          <w:color w:val="auto"/>
          <w:sz w:val="24"/>
          <w:szCs w:val="24"/>
          <w:highlight w:val="none"/>
          <w:lang w:val="en-US" w:eastAsia="zh-CN"/>
        </w:rPr>
      </w:pPr>
      <w:bookmarkStart w:id="4" w:name="_Toc35393790"/>
      <w:bookmarkStart w:id="5" w:name="_Toc35393621"/>
      <w:bookmarkStart w:id="6" w:name="_Toc28359079"/>
      <w:bookmarkStart w:id="7" w:name="_Toc28359002"/>
      <w:bookmarkStart w:id="8" w:name="_Hlk24379207"/>
      <w:r>
        <w:rPr>
          <w:rFonts w:hint="eastAsia" w:cs="宋体"/>
          <w:b/>
          <w:bCs/>
          <w:color w:val="auto"/>
          <w:sz w:val="24"/>
          <w:szCs w:val="24"/>
          <w:highlight w:val="none"/>
          <w:lang w:val="en-US" w:eastAsia="zh-CN"/>
        </w:rPr>
        <w:t>比选条件</w:t>
      </w:r>
    </w:p>
    <w:p w14:paraId="674C2CAB">
      <w:pPr>
        <w:pStyle w:val="32"/>
        <w:keepLines w:val="0"/>
        <w:pageBreakBefore w:val="0"/>
        <w:numPr>
          <w:ilvl w:val="0"/>
          <w:numId w:val="0"/>
        </w:numPr>
        <w:kinsoku/>
        <w:overflowPunct/>
        <w:topLinePunct w:val="0"/>
        <w:bidi w:val="0"/>
        <w:adjustRightInd/>
        <w:snapToGrid/>
        <w:spacing w:before="2" w:line="360" w:lineRule="auto"/>
        <w:ind w:firstLine="480" w:firstLineChars="200"/>
        <w:jc w:val="both"/>
        <w:textAlignment w:val="auto"/>
        <w:rPr>
          <w:rFonts w:hint="default" w:cs="宋体"/>
          <w:b w:val="0"/>
          <w:bCs w:val="0"/>
          <w:color w:val="auto"/>
          <w:sz w:val="24"/>
          <w:szCs w:val="24"/>
          <w:highlight w:val="none"/>
          <w:lang w:val="en-US" w:eastAsia="zh-CN"/>
        </w:rPr>
      </w:pPr>
      <w:r>
        <w:rPr>
          <w:rFonts w:hint="default" w:cs="宋体"/>
          <w:b w:val="0"/>
          <w:bCs w:val="0"/>
          <w:color w:val="auto"/>
          <w:sz w:val="24"/>
          <w:szCs w:val="24"/>
          <w:highlight w:val="none"/>
          <w:lang w:val="en-US" w:eastAsia="zh-CN"/>
        </w:rPr>
        <w:t>本</w:t>
      </w:r>
      <w:r>
        <w:rPr>
          <w:rFonts w:hint="eastAsia" w:cs="宋体"/>
          <w:b w:val="0"/>
          <w:bCs w:val="0"/>
          <w:color w:val="auto"/>
          <w:sz w:val="24"/>
          <w:szCs w:val="24"/>
          <w:highlight w:val="none"/>
          <w:lang w:val="en-US" w:eastAsia="zh-CN"/>
        </w:rPr>
        <w:t>比选</w:t>
      </w:r>
      <w:r>
        <w:rPr>
          <w:rFonts w:hint="default" w:cs="宋体"/>
          <w:b w:val="0"/>
          <w:bCs w:val="0"/>
          <w:color w:val="auto"/>
          <w:sz w:val="24"/>
          <w:szCs w:val="24"/>
          <w:highlight w:val="none"/>
          <w:lang w:val="en-US" w:eastAsia="zh-CN"/>
        </w:rPr>
        <w:t>项目</w:t>
      </w:r>
      <w:r>
        <w:rPr>
          <w:rFonts w:hint="default" w:cs="宋体"/>
          <w:b w:val="0"/>
          <w:bCs w:val="0"/>
          <w:color w:val="auto"/>
          <w:sz w:val="24"/>
          <w:szCs w:val="24"/>
          <w:highlight w:val="none"/>
          <w:u w:val="single"/>
          <w:lang w:val="en-US" w:eastAsia="zh-CN"/>
        </w:rPr>
        <w:t>石家庄幼儿师范高等专科学校2024学年高校学生伤亡保险承保公司项目</w:t>
      </w:r>
      <w:r>
        <w:rPr>
          <w:rFonts w:hint="eastAsia" w:cs="宋体"/>
          <w:b w:val="0"/>
          <w:bCs w:val="0"/>
          <w:color w:val="auto"/>
          <w:sz w:val="24"/>
          <w:szCs w:val="24"/>
          <w:highlight w:val="none"/>
          <w:lang w:val="en-US" w:eastAsia="zh-CN"/>
        </w:rPr>
        <w:t>，资金来源为</w:t>
      </w:r>
      <w:r>
        <w:rPr>
          <w:rFonts w:hint="eastAsia" w:cs="宋体"/>
          <w:b w:val="0"/>
          <w:bCs w:val="0"/>
          <w:color w:val="auto"/>
          <w:sz w:val="24"/>
          <w:szCs w:val="24"/>
          <w:highlight w:val="none"/>
          <w:u w:val="single"/>
          <w:lang w:val="en-US" w:eastAsia="zh-CN"/>
        </w:rPr>
        <w:t>财政资金</w:t>
      </w:r>
      <w:r>
        <w:rPr>
          <w:rFonts w:hint="default"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比选人</w:t>
      </w:r>
      <w:r>
        <w:rPr>
          <w:rFonts w:hint="default" w:cs="宋体"/>
          <w:b w:val="0"/>
          <w:bCs w:val="0"/>
          <w:color w:val="auto"/>
          <w:sz w:val="24"/>
          <w:szCs w:val="24"/>
          <w:highlight w:val="none"/>
          <w:lang w:val="en-US" w:eastAsia="zh-CN"/>
        </w:rPr>
        <w:t>为</w:t>
      </w:r>
      <w:r>
        <w:rPr>
          <w:rFonts w:hint="eastAsia" w:cs="宋体"/>
          <w:b w:val="0"/>
          <w:bCs w:val="0"/>
          <w:color w:val="auto"/>
          <w:sz w:val="24"/>
          <w:szCs w:val="24"/>
          <w:highlight w:val="none"/>
          <w:u w:val="single"/>
          <w:lang w:val="en-US" w:eastAsia="zh-CN"/>
        </w:rPr>
        <w:t>石家庄幼儿师范高等专科学校</w:t>
      </w:r>
      <w:r>
        <w:rPr>
          <w:rFonts w:hint="default"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本项目</w:t>
      </w:r>
      <w:r>
        <w:rPr>
          <w:rFonts w:hint="default" w:cs="宋体"/>
          <w:b w:val="0"/>
          <w:bCs w:val="0"/>
          <w:color w:val="auto"/>
          <w:sz w:val="24"/>
          <w:szCs w:val="24"/>
          <w:highlight w:val="none"/>
          <w:lang w:val="en-US" w:eastAsia="zh-CN"/>
        </w:rPr>
        <w:t>已具备</w:t>
      </w:r>
      <w:r>
        <w:rPr>
          <w:rFonts w:hint="eastAsia" w:cs="宋体"/>
          <w:b w:val="0"/>
          <w:bCs w:val="0"/>
          <w:color w:val="auto"/>
          <w:sz w:val="24"/>
          <w:szCs w:val="24"/>
          <w:highlight w:val="none"/>
          <w:lang w:val="en-US" w:eastAsia="zh-CN"/>
        </w:rPr>
        <w:t>比选</w:t>
      </w:r>
      <w:r>
        <w:rPr>
          <w:rFonts w:hint="default" w:cs="宋体"/>
          <w:b w:val="0"/>
          <w:bCs w:val="0"/>
          <w:color w:val="auto"/>
          <w:sz w:val="24"/>
          <w:szCs w:val="24"/>
          <w:highlight w:val="none"/>
          <w:lang w:val="en-US" w:eastAsia="zh-CN"/>
        </w:rPr>
        <w:t>条件，现对该项目的进行公开</w:t>
      </w:r>
      <w:r>
        <w:rPr>
          <w:rFonts w:hint="eastAsia" w:cs="宋体"/>
          <w:b w:val="0"/>
          <w:bCs w:val="0"/>
          <w:color w:val="auto"/>
          <w:sz w:val="24"/>
          <w:szCs w:val="24"/>
          <w:highlight w:val="none"/>
          <w:lang w:val="en-US" w:eastAsia="zh-CN"/>
        </w:rPr>
        <w:t>比选</w:t>
      </w:r>
      <w:r>
        <w:rPr>
          <w:rFonts w:hint="default" w:cs="宋体"/>
          <w:b w:val="0"/>
          <w:bCs w:val="0"/>
          <w:color w:val="auto"/>
          <w:sz w:val="24"/>
          <w:szCs w:val="24"/>
          <w:highlight w:val="none"/>
          <w:lang w:val="en-US" w:eastAsia="zh-CN"/>
        </w:rPr>
        <w:t>。</w:t>
      </w:r>
    </w:p>
    <w:p w14:paraId="3FF8564D">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二、</w:t>
      </w:r>
      <w:bookmarkEnd w:id="4"/>
      <w:bookmarkEnd w:id="5"/>
      <w:bookmarkEnd w:id="6"/>
      <w:bookmarkEnd w:id="7"/>
      <w:r>
        <w:rPr>
          <w:rFonts w:hint="eastAsia" w:cs="宋体"/>
          <w:b/>
          <w:bCs/>
          <w:color w:val="auto"/>
          <w:sz w:val="24"/>
          <w:szCs w:val="24"/>
          <w:highlight w:val="none"/>
          <w:lang w:val="en-US" w:eastAsia="zh-CN"/>
        </w:rPr>
        <w:t>项目概况与比选范围</w:t>
      </w:r>
    </w:p>
    <w:p w14:paraId="1C39D44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项目编号：HBHY(2024)-05-197</w:t>
      </w:r>
    </w:p>
    <w:p w14:paraId="3C1EF54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项目名称：石家庄幼儿师范高等专科学校2024学年高校学生伤亡保险承保公司项目</w:t>
      </w:r>
    </w:p>
    <w:bookmarkEnd w:id="8"/>
    <w:p w14:paraId="01AA4815">
      <w:pPr>
        <w:pStyle w:val="32"/>
        <w:keepLines w:val="0"/>
        <w:pageBreakBefore w:val="0"/>
        <w:kinsoku/>
        <w:overflowPunct/>
        <w:topLinePunct w:val="0"/>
        <w:bidi w:val="0"/>
        <w:adjustRightInd/>
        <w:snapToGrid/>
        <w:spacing w:before="2" w:line="360" w:lineRule="auto"/>
        <w:ind w:left="480" w:leftChars="218"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最高限价：1</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rPr>
        <w:t>元/年/人</w:t>
      </w:r>
    </w:p>
    <w:p w14:paraId="6E356931">
      <w:pPr>
        <w:pStyle w:val="32"/>
        <w:keepLines w:val="0"/>
        <w:pageBreakBefore w:val="0"/>
        <w:kinsoku/>
        <w:overflowPunct/>
        <w:topLinePunct w:val="0"/>
        <w:bidi w:val="0"/>
        <w:adjustRightInd/>
        <w:snapToGrid/>
        <w:spacing w:before="2" w:line="360" w:lineRule="auto"/>
        <w:ind w:left="480" w:leftChars="218" w:firstLine="0" w:firstLineChars="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承保时间：2024年9月26日至2025年9月25日。</w:t>
      </w:r>
    </w:p>
    <w:p w14:paraId="57B01A6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比选范围</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采购学生伤亡保险承保公司。</w:t>
      </w:r>
    </w:p>
    <w:p w14:paraId="06A3C9C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本项目不接受联合体</w:t>
      </w:r>
      <w:r>
        <w:rPr>
          <w:rFonts w:hint="eastAsia" w:cs="宋体"/>
          <w:color w:val="auto"/>
          <w:sz w:val="24"/>
          <w:szCs w:val="24"/>
          <w:highlight w:val="none"/>
          <w:lang w:val="en-US" w:eastAsia="zh-CN"/>
        </w:rPr>
        <w:t>参加比选</w:t>
      </w:r>
      <w:r>
        <w:rPr>
          <w:rFonts w:hint="eastAsia" w:ascii="宋体" w:hAnsi="宋体" w:eastAsia="宋体" w:cs="宋体"/>
          <w:color w:val="auto"/>
          <w:sz w:val="24"/>
          <w:szCs w:val="24"/>
          <w:highlight w:val="none"/>
          <w:lang w:eastAsia="zh-CN"/>
        </w:rPr>
        <w:t>。</w:t>
      </w:r>
    </w:p>
    <w:p w14:paraId="7A1A1B90">
      <w:pPr>
        <w:keepLines w:val="0"/>
        <w:pageBreakBefore w:val="0"/>
        <w:kinsoku/>
        <w:wordWrap w:val="0"/>
        <w:overflowPunct/>
        <w:topLinePunct w:val="0"/>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bookmarkStart w:id="9" w:name="_Toc35393791"/>
      <w:bookmarkStart w:id="10" w:name="_Toc28359080"/>
      <w:bookmarkStart w:id="11" w:name="_Toc28359003"/>
      <w:bookmarkStart w:id="12" w:name="_Toc35393622"/>
      <w:r>
        <w:rPr>
          <w:rFonts w:hint="eastAsia"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val="en-US" w:eastAsia="zh-CN"/>
        </w:rPr>
        <w:t>申请人</w:t>
      </w:r>
      <w:r>
        <w:rPr>
          <w:rFonts w:hint="eastAsia" w:ascii="宋体" w:hAnsi="宋体" w:eastAsia="宋体" w:cs="宋体"/>
          <w:b/>
          <w:bCs/>
          <w:color w:val="auto"/>
          <w:sz w:val="24"/>
          <w:szCs w:val="24"/>
          <w:highlight w:val="none"/>
        </w:rPr>
        <w:t>资格要求：</w:t>
      </w:r>
      <w:bookmarkEnd w:id="9"/>
      <w:bookmarkEnd w:id="10"/>
      <w:bookmarkEnd w:id="11"/>
      <w:bookmarkEnd w:id="12"/>
    </w:p>
    <w:p w14:paraId="0D54ECC2">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0C6C8EDC">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13" w:name="_Toc28359081"/>
      <w:bookmarkStart w:id="14" w:name="_Toc28359004"/>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rPr>
        <w:t>须具有《经营保险业务许可证》（根据《政府采购法实施条例》释义，银行、保险、石油石化、电力、电信等有行业特殊情况的，允许法人的分支机构参加</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rPr>
        <w:t>）。</w:t>
      </w:r>
    </w:p>
    <w:p w14:paraId="285483EC">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3.信誉要求：</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须未被列入国家信息中心“信用中国”（www.creditchina.gov.cn ）失信被执行人、重大税收违法失信主体；</w:t>
      </w:r>
    </w:p>
    <w:p w14:paraId="05F89ACF">
      <w:pPr>
        <w:keepLines w:val="0"/>
        <w:pageBreakBefore w:val="0"/>
        <w:kinsoku/>
        <w:wordWrap w:val="0"/>
        <w:overflowPunct/>
        <w:topLinePunct w:val="0"/>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、其他要求：</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.1、与</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人存在利害关系可能影响</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公正性的单位，不得参加</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的单位负责人为同一人或者存在</w:t>
      </w:r>
      <w:r>
        <w:rPr>
          <w:rFonts w:hint="eastAsia" w:cs="宋体"/>
          <w:color w:val="auto"/>
          <w:sz w:val="24"/>
          <w:szCs w:val="24"/>
          <w:highlight w:val="none"/>
          <w:lang w:val="en-US" w:eastAsia="zh-CN"/>
        </w:rPr>
        <w:t>直接</w:t>
      </w:r>
      <w:r>
        <w:rPr>
          <w:rFonts w:hint="eastAsia" w:ascii="宋体" w:hAnsi="宋体" w:eastAsia="宋体" w:cs="宋体"/>
          <w:color w:val="auto"/>
          <w:sz w:val="24"/>
          <w:szCs w:val="24"/>
          <w:highlight w:val="none"/>
        </w:rPr>
        <w:t>控股、管理关系的不同单位，不得同时参加同一标段</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rPr>
        <w:t>，否则均按无效标处理</w:t>
      </w:r>
      <w:r>
        <w:rPr>
          <w:rFonts w:hint="eastAsia" w:cs="宋体"/>
          <w:color w:val="auto"/>
          <w:sz w:val="24"/>
          <w:szCs w:val="24"/>
          <w:highlight w:val="none"/>
          <w:lang w:val="en-US" w:eastAsia="zh-CN"/>
        </w:rPr>
        <w:t>：</w:t>
      </w:r>
    </w:p>
    <w:p w14:paraId="576C9349">
      <w:pPr>
        <w:keepLines w:val="0"/>
        <w:pageBreakBefore w:val="0"/>
        <w:kinsoku/>
        <w:wordWrap w:val="0"/>
        <w:overflowPunct/>
        <w:topLinePunct w:val="0"/>
        <w:bidi w:val="0"/>
        <w:adjustRightInd/>
        <w:snapToGrid/>
        <w:spacing w:line="360" w:lineRule="auto"/>
        <w:ind w:firstLine="482" w:firstLineChars="200"/>
        <w:textAlignment w:val="auto"/>
        <w:rPr>
          <w:rFonts w:hint="default" w:ascii="宋体" w:hAnsi="宋体" w:eastAsia="宋体" w:cs="宋体"/>
          <w:b/>
          <w:bCs/>
          <w:color w:val="auto"/>
          <w:sz w:val="24"/>
          <w:szCs w:val="24"/>
          <w:highlight w:val="none"/>
          <w:lang w:val="en-US" w:eastAsia="zh-CN"/>
        </w:rPr>
      </w:pPr>
      <w:bookmarkStart w:id="15" w:name="_Toc35393792"/>
      <w:bookmarkStart w:id="16" w:name="_Toc35393623"/>
      <w:r>
        <w:rPr>
          <w:rFonts w:hint="eastAsia"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w:t>
      </w:r>
      <w:bookmarkEnd w:id="13"/>
      <w:bookmarkEnd w:id="14"/>
      <w:bookmarkEnd w:id="15"/>
      <w:bookmarkEnd w:id="16"/>
      <w:r>
        <w:rPr>
          <w:rFonts w:hint="eastAsia" w:cs="宋体"/>
          <w:b/>
          <w:bCs/>
          <w:color w:val="auto"/>
          <w:sz w:val="24"/>
          <w:szCs w:val="24"/>
          <w:highlight w:val="none"/>
          <w:lang w:val="en-US" w:eastAsia="zh-CN"/>
        </w:rPr>
        <w:t>比选文件的获取</w:t>
      </w:r>
    </w:p>
    <w:p w14:paraId="2EED63FA">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cs="宋体"/>
          <w:color w:val="auto"/>
          <w:sz w:val="24"/>
          <w:szCs w:val="24"/>
          <w:highlight w:val="none"/>
          <w:lang w:val="en-US" w:eastAsia="zh-CN"/>
        </w:rPr>
        <w:t>1.获取方式：</w:t>
      </w:r>
      <w:r>
        <w:rPr>
          <w:rFonts w:hint="eastAsia" w:ascii="宋体" w:hAnsi="宋体" w:eastAsia="宋体" w:cs="宋体"/>
          <w:color w:val="auto"/>
          <w:sz w:val="24"/>
          <w:szCs w:val="24"/>
          <w:highlight w:val="none"/>
          <w:lang w:val="en-US"/>
        </w:rPr>
        <w:t>凡有意参加</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rPr>
        <w:t>者，请于</w:t>
      </w:r>
      <w:r>
        <w:rPr>
          <w:rFonts w:hint="eastAsia" w:ascii="宋体" w:hAnsi="宋体" w:eastAsia="宋体" w:cs="宋体"/>
          <w:color w:val="auto"/>
          <w:sz w:val="24"/>
          <w:szCs w:val="24"/>
          <w:highlight w:val="none"/>
          <w:u w:val="single"/>
          <w:lang w:val="en-US"/>
        </w:rPr>
        <w:t>202</w:t>
      </w:r>
      <w:r>
        <w:rPr>
          <w:rFonts w:hint="eastAsia" w:cs="宋体"/>
          <w:color w:val="auto"/>
          <w:sz w:val="24"/>
          <w:szCs w:val="24"/>
          <w:highlight w:val="none"/>
          <w:u w:val="single"/>
          <w:lang w:val="en-US" w:eastAsia="zh-CN"/>
        </w:rPr>
        <w:t>4</w:t>
      </w:r>
      <w:r>
        <w:rPr>
          <w:rFonts w:hint="eastAsia" w:ascii="宋体" w:hAnsi="宋体" w:eastAsia="宋体" w:cs="宋体"/>
          <w:color w:val="auto"/>
          <w:sz w:val="24"/>
          <w:szCs w:val="24"/>
          <w:highlight w:val="none"/>
          <w:lang w:val="en-US"/>
        </w:rPr>
        <w:t>年</w:t>
      </w:r>
      <w:r>
        <w:rPr>
          <w:rFonts w:hint="eastAsia" w:cs="宋体"/>
          <w:color w:val="auto"/>
          <w:sz w:val="24"/>
          <w:szCs w:val="24"/>
          <w:highlight w:val="none"/>
          <w:u w:val="single"/>
          <w:lang w:val="en-US" w:eastAsia="zh-CN"/>
        </w:rPr>
        <w:t xml:space="preserve"> 07 </w:t>
      </w:r>
      <w:r>
        <w:rPr>
          <w:rFonts w:hint="eastAsia" w:ascii="宋体" w:hAnsi="宋体" w:eastAsia="宋体" w:cs="宋体"/>
          <w:color w:val="auto"/>
          <w:sz w:val="24"/>
          <w:szCs w:val="24"/>
          <w:highlight w:val="none"/>
          <w:lang w:val="en-US"/>
        </w:rPr>
        <w:t>月</w:t>
      </w:r>
      <w:r>
        <w:rPr>
          <w:rFonts w:hint="eastAsia" w:cs="宋体"/>
          <w:color w:val="auto"/>
          <w:sz w:val="24"/>
          <w:szCs w:val="24"/>
          <w:highlight w:val="none"/>
          <w:u w:val="single"/>
          <w:lang w:val="en-US" w:eastAsia="zh-CN"/>
        </w:rPr>
        <w:t xml:space="preserve"> 05 </w:t>
      </w:r>
      <w:r>
        <w:rPr>
          <w:rFonts w:hint="eastAsia" w:ascii="宋体" w:hAnsi="宋体" w:eastAsia="宋体" w:cs="宋体"/>
          <w:color w:val="auto"/>
          <w:sz w:val="24"/>
          <w:szCs w:val="24"/>
          <w:highlight w:val="none"/>
          <w:lang w:val="en-US"/>
        </w:rPr>
        <w:t>日至</w:t>
      </w:r>
      <w:r>
        <w:rPr>
          <w:rFonts w:hint="eastAsia" w:ascii="宋体" w:hAnsi="宋体" w:eastAsia="宋体" w:cs="宋体"/>
          <w:color w:val="auto"/>
          <w:sz w:val="24"/>
          <w:szCs w:val="24"/>
          <w:highlight w:val="none"/>
          <w:u w:val="single"/>
          <w:lang w:val="en-US"/>
        </w:rPr>
        <w:t>202</w:t>
      </w:r>
      <w:r>
        <w:rPr>
          <w:rFonts w:hint="eastAsia" w:cs="宋体"/>
          <w:color w:val="auto"/>
          <w:sz w:val="24"/>
          <w:szCs w:val="24"/>
          <w:highlight w:val="none"/>
          <w:u w:val="single"/>
          <w:lang w:val="en-US" w:eastAsia="zh-CN"/>
        </w:rPr>
        <w:t>4</w:t>
      </w:r>
      <w:r>
        <w:rPr>
          <w:rFonts w:hint="eastAsia" w:ascii="宋体" w:hAnsi="宋体" w:eastAsia="宋体" w:cs="宋体"/>
          <w:color w:val="auto"/>
          <w:sz w:val="24"/>
          <w:szCs w:val="24"/>
          <w:highlight w:val="none"/>
          <w:lang w:val="en-US"/>
        </w:rPr>
        <w:t>年</w:t>
      </w:r>
      <w:r>
        <w:rPr>
          <w:rFonts w:hint="eastAsia" w:cs="宋体"/>
          <w:color w:val="auto"/>
          <w:sz w:val="24"/>
          <w:szCs w:val="24"/>
          <w:highlight w:val="none"/>
          <w:u w:val="single"/>
          <w:lang w:val="en-US" w:eastAsia="zh-CN"/>
        </w:rPr>
        <w:t xml:space="preserve"> 07 </w:t>
      </w:r>
      <w:r>
        <w:rPr>
          <w:rFonts w:hint="eastAsia" w:ascii="宋体" w:hAnsi="宋体" w:eastAsia="宋体" w:cs="宋体"/>
          <w:color w:val="auto"/>
          <w:sz w:val="24"/>
          <w:szCs w:val="24"/>
          <w:highlight w:val="none"/>
          <w:lang w:val="en-US"/>
        </w:rPr>
        <w:t>月</w:t>
      </w:r>
      <w:r>
        <w:rPr>
          <w:rFonts w:hint="eastAsia" w:cs="宋体"/>
          <w:color w:val="auto"/>
          <w:sz w:val="24"/>
          <w:szCs w:val="24"/>
          <w:highlight w:val="none"/>
          <w:u w:val="single"/>
          <w:lang w:val="en-US" w:eastAsia="zh-CN"/>
        </w:rPr>
        <w:t xml:space="preserve"> 09 </w:t>
      </w:r>
      <w:r>
        <w:rPr>
          <w:rFonts w:hint="eastAsia" w:ascii="宋体" w:hAnsi="宋体" w:eastAsia="宋体" w:cs="宋体"/>
          <w:color w:val="auto"/>
          <w:sz w:val="24"/>
          <w:szCs w:val="24"/>
          <w:highlight w:val="none"/>
          <w:lang w:val="en-US"/>
        </w:rPr>
        <w:t>日上午9:00-11:30，下午14:00-17:00时</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rPr>
        <w:t>将下述PDF版报名资料发送至邮箱</w:t>
      </w:r>
      <w:r>
        <w:rPr>
          <w:rFonts w:hint="eastAsia" w:cs="宋体"/>
          <w:color w:val="auto"/>
          <w:sz w:val="24"/>
          <w:szCs w:val="24"/>
          <w:highlight w:val="none"/>
          <w:u w:val="single"/>
          <w:lang w:val="en-US" w:eastAsia="zh-CN"/>
        </w:rPr>
        <w:t>674496501@qq</w:t>
      </w:r>
      <w:r>
        <w:rPr>
          <w:rFonts w:hint="eastAsia" w:ascii="宋体" w:hAnsi="宋体" w:eastAsia="宋体" w:cs="宋体"/>
          <w:color w:val="auto"/>
          <w:sz w:val="24"/>
          <w:szCs w:val="24"/>
          <w:highlight w:val="none"/>
          <w:u w:val="single"/>
          <w:lang w:val="en-US"/>
        </w:rPr>
        <w:t>.com</w:t>
      </w:r>
      <w:r>
        <w:rPr>
          <w:rFonts w:hint="eastAsia" w:ascii="宋体" w:hAnsi="宋体" w:eastAsia="宋体" w:cs="宋体"/>
          <w:color w:val="auto"/>
          <w:sz w:val="24"/>
          <w:szCs w:val="24"/>
          <w:highlight w:val="none"/>
          <w:lang w:val="en-US"/>
        </w:rPr>
        <w:t>后打电话通知代理机构工作人员进行审核。</w:t>
      </w:r>
    </w:p>
    <w:p w14:paraId="468426D8">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rPr>
        <w:t>获取</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rPr>
        <w:t>文件须准备以下报名资料：法人授权委托书、法人及被授权人身份证、营业执照、</w:t>
      </w:r>
      <w:r>
        <w:rPr>
          <w:rFonts w:hint="eastAsia" w:ascii="宋体" w:hAnsi="宋体" w:eastAsia="宋体" w:cs="宋体"/>
          <w:color w:val="auto"/>
          <w:sz w:val="24"/>
          <w:szCs w:val="24"/>
          <w:highlight w:val="none"/>
        </w:rPr>
        <w:t>《经营保险业务许可证》</w:t>
      </w:r>
      <w:r>
        <w:rPr>
          <w:rFonts w:hint="eastAsia" w:ascii="宋体" w:hAnsi="宋体" w:eastAsia="宋体" w:cs="宋体"/>
          <w:color w:val="auto"/>
          <w:sz w:val="24"/>
          <w:szCs w:val="24"/>
          <w:highlight w:val="none"/>
          <w:lang w:val="en-US"/>
        </w:rPr>
        <w:t>，以上文件需加盖单位公章并扫描成一个PDF文件。</w:t>
      </w:r>
    </w:p>
    <w:p w14:paraId="2EE98ED4">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rPr>
        <w:t>文件售价</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rPr>
        <w:t>00元，售后不退。</w:t>
      </w:r>
    </w:p>
    <w:p w14:paraId="42675EFC">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3.其他说明：①供应商报名资料不完整、未按要求提供报名资料或未发送成功将导致报名失败,由</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rPr>
        <w:t>自行承担相关责任</w:t>
      </w:r>
    </w:p>
    <w:p w14:paraId="303B4182">
      <w:pPr>
        <w:keepLines w:val="0"/>
        <w:pageBreakBefore w:val="0"/>
        <w:kinsoku/>
        <w:wordWrap w:val="0"/>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②各报名</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rPr>
        <w:t>递交报名材料即表示对材料的真实性负责，并由此承担法律风险和赔偿责任。</w:t>
      </w:r>
    </w:p>
    <w:p w14:paraId="50695B91">
      <w:pPr>
        <w:keepLines w:val="0"/>
        <w:pageBreakBefore w:val="0"/>
        <w:kinsoku/>
        <w:wordWrap w:val="0"/>
        <w:overflowPunct/>
        <w:topLinePunct w:val="0"/>
        <w:bidi w:val="0"/>
        <w:adjustRightInd/>
        <w:snapToGrid/>
        <w:spacing w:line="360" w:lineRule="auto"/>
        <w:ind w:firstLine="482" w:firstLineChars="200"/>
        <w:textAlignment w:val="auto"/>
        <w:rPr>
          <w:rFonts w:hint="default" w:ascii="宋体" w:hAnsi="宋体" w:eastAsia="宋体" w:cs="宋体"/>
          <w:b/>
          <w:bCs/>
          <w:color w:val="auto"/>
          <w:sz w:val="24"/>
          <w:szCs w:val="24"/>
          <w:highlight w:val="none"/>
          <w:lang w:val="en-US" w:eastAsia="zh-CN"/>
        </w:rPr>
      </w:pPr>
      <w:bookmarkStart w:id="17" w:name="_Toc35393793"/>
      <w:bookmarkStart w:id="18" w:name="_Toc35393624"/>
      <w:bookmarkStart w:id="19" w:name="_Toc28359082"/>
      <w:bookmarkStart w:id="20" w:name="_Toc28359005"/>
      <w:r>
        <w:rPr>
          <w:rFonts w:hint="eastAsia" w:cs="宋体"/>
          <w:b/>
          <w:bCs/>
          <w:color w:val="auto"/>
          <w:sz w:val="24"/>
          <w:szCs w:val="24"/>
          <w:highlight w:val="none"/>
          <w:lang w:val="en-US" w:eastAsia="zh-CN"/>
        </w:rPr>
        <w:t>五、</w:t>
      </w:r>
      <w:bookmarkEnd w:id="17"/>
      <w:bookmarkEnd w:id="18"/>
      <w:bookmarkEnd w:id="19"/>
      <w:bookmarkEnd w:id="20"/>
      <w:r>
        <w:rPr>
          <w:rFonts w:hint="eastAsia" w:cs="宋体"/>
          <w:b/>
          <w:bCs/>
          <w:color w:val="auto"/>
          <w:sz w:val="24"/>
          <w:szCs w:val="24"/>
          <w:highlight w:val="none"/>
          <w:lang w:val="en-US" w:eastAsia="zh-CN"/>
        </w:rPr>
        <w:t>比选申请文件的递交</w:t>
      </w:r>
    </w:p>
    <w:p w14:paraId="147C090F">
      <w:pPr>
        <w:pStyle w:val="32"/>
        <w:keepLines w:val="0"/>
        <w:pageBreakBefore w:val="0"/>
        <w:numPr>
          <w:ilvl w:val="0"/>
          <w:numId w:val="0"/>
        </w:numPr>
        <w:kinsoku/>
        <w:overflowPunct/>
        <w:topLinePunct w:val="0"/>
        <w:bidi w:val="0"/>
        <w:adjustRightInd/>
        <w:snapToGrid/>
        <w:spacing w:before="2" w:line="360" w:lineRule="auto"/>
        <w:ind w:right="-29" w:rightChars="0"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递交截至</w:t>
      </w:r>
      <w:r>
        <w:rPr>
          <w:rFonts w:hint="eastAsia" w:ascii="宋体" w:hAnsi="宋体" w:eastAsia="宋体" w:cs="宋体"/>
          <w:color w:val="auto"/>
          <w:sz w:val="24"/>
          <w:szCs w:val="24"/>
          <w:highlight w:val="none"/>
          <w:lang w:val="en-US"/>
        </w:rPr>
        <w:t>时间：</w:t>
      </w: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rPr>
        <w:t>点</w:t>
      </w:r>
      <w:r>
        <w:rPr>
          <w:rFonts w:hint="eastAsia"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p>
    <w:p w14:paraId="3B1650EA">
      <w:pPr>
        <w:pStyle w:val="32"/>
        <w:keepNext w:val="0"/>
        <w:keepLines w:val="0"/>
        <w:pageBreakBefore w:val="0"/>
        <w:widowControl w:val="0"/>
        <w:kinsoku/>
        <w:wordWrap/>
        <w:overflowPunct/>
        <w:topLinePunct w:val="0"/>
        <w:autoSpaceDE w:val="0"/>
        <w:autoSpaceDN w:val="0"/>
        <w:bidi w:val="0"/>
        <w:adjustRightInd/>
        <w:snapToGrid/>
        <w:spacing w:before="2" w:line="360" w:lineRule="auto"/>
        <w:ind w:firstLine="480" w:firstLineChars="200"/>
        <w:jc w:val="left"/>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递交</w:t>
      </w:r>
      <w:r>
        <w:rPr>
          <w:rFonts w:hint="eastAsia" w:ascii="宋体" w:hAnsi="宋体" w:eastAsia="宋体" w:cs="宋体"/>
          <w:color w:val="auto"/>
          <w:sz w:val="24"/>
          <w:szCs w:val="24"/>
          <w:highlight w:val="none"/>
        </w:rPr>
        <w:t>地点：石家庄幼儿师范高等专科学校行政楼二楼会议室</w:t>
      </w:r>
    </w:p>
    <w:p w14:paraId="4705E612">
      <w:pPr>
        <w:pStyle w:val="32"/>
        <w:keepLines w:val="0"/>
        <w:pageBreakBefore w:val="0"/>
        <w:numPr>
          <w:ilvl w:val="0"/>
          <w:numId w:val="0"/>
        </w:numPr>
        <w:kinsoku/>
        <w:overflowPunct/>
        <w:topLinePunct w:val="0"/>
        <w:bidi w:val="0"/>
        <w:adjustRightInd/>
        <w:snapToGrid/>
        <w:spacing w:before="2" w:line="360" w:lineRule="auto"/>
        <w:ind w:leftChars="200" w:right="-29" w:rightChars="0"/>
        <w:textAlignment w:val="auto"/>
        <w:rPr>
          <w:rFonts w:hint="eastAsia" w:cs="宋体"/>
          <w:b/>
          <w:bCs/>
          <w:color w:val="auto"/>
          <w:spacing w:val="-2"/>
          <w:sz w:val="24"/>
          <w:szCs w:val="24"/>
          <w:highlight w:val="none"/>
          <w:lang w:val="en-US" w:eastAsia="zh-CN"/>
        </w:rPr>
      </w:pPr>
      <w:r>
        <w:rPr>
          <w:rFonts w:hint="eastAsia" w:cs="宋体"/>
          <w:b/>
          <w:bCs/>
          <w:color w:val="auto"/>
          <w:spacing w:val="-2"/>
          <w:sz w:val="24"/>
          <w:szCs w:val="24"/>
          <w:highlight w:val="none"/>
          <w:lang w:val="en-US" w:eastAsia="zh-CN"/>
        </w:rPr>
        <w:t>六、比选时间及地点</w:t>
      </w:r>
    </w:p>
    <w:p w14:paraId="037890C5">
      <w:pPr>
        <w:pStyle w:val="32"/>
        <w:keepLines w:val="0"/>
        <w:pageBreakBefore w:val="0"/>
        <w:numPr>
          <w:ilvl w:val="0"/>
          <w:numId w:val="0"/>
        </w:numPr>
        <w:kinsoku/>
        <w:overflowPunct/>
        <w:topLinePunct w:val="0"/>
        <w:bidi w:val="0"/>
        <w:adjustRightInd/>
        <w:snapToGrid/>
        <w:spacing w:before="2" w:line="360" w:lineRule="auto"/>
        <w:ind w:right="-29" w:rightChars="0"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比选时间</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rPr>
        <w:t>点</w:t>
      </w:r>
      <w:r>
        <w:rPr>
          <w:rFonts w:hint="eastAsia"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p>
    <w:p w14:paraId="0C09814B">
      <w:pPr>
        <w:pStyle w:val="32"/>
        <w:keepLines w:val="0"/>
        <w:pageBreakBefore w:val="0"/>
        <w:numPr>
          <w:ilvl w:val="0"/>
          <w:numId w:val="0"/>
        </w:numPr>
        <w:kinsoku/>
        <w:overflowPunct/>
        <w:topLinePunct w:val="0"/>
        <w:bidi w:val="0"/>
        <w:adjustRightInd/>
        <w:snapToGrid/>
        <w:spacing w:before="2" w:line="360" w:lineRule="auto"/>
        <w:ind w:right="-29" w:rightChars="0" w:firstLine="480" w:firstLineChars="200"/>
        <w:textAlignment w:val="auto"/>
        <w:rPr>
          <w:rFonts w:hint="default" w:cs="宋体"/>
          <w:b/>
          <w:bCs/>
          <w:color w:val="auto"/>
          <w:spacing w:val="-2"/>
          <w:sz w:val="24"/>
          <w:szCs w:val="24"/>
          <w:highlight w:val="none"/>
          <w:lang w:val="en-US" w:eastAsia="zh-CN"/>
        </w:rPr>
      </w:pPr>
      <w:r>
        <w:rPr>
          <w:rFonts w:hint="eastAsia" w:cs="宋体"/>
          <w:color w:val="auto"/>
          <w:sz w:val="24"/>
          <w:szCs w:val="24"/>
          <w:highlight w:val="none"/>
          <w:lang w:val="en-US" w:eastAsia="zh-CN"/>
        </w:rPr>
        <w:t>比选地点</w:t>
      </w:r>
      <w:r>
        <w:rPr>
          <w:rFonts w:hint="eastAsia" w:ascii="宋体" w:hAnsi="宋体" w:eastAsia="宋体" w:cs="宋体"/>
          <w:color w:val="auto"/>
          <w:sz w:val="24"/>
          <w:szCs w:val="24"/>
          <w:highlight w:val="none"/>
        </w:rPr>
        <w:t>：石家庄幼儿师范高等专科学校行政楼二楼会议室</w:t>
      </w:r>
    </w:p>
    <w:p w14:paraId="5D93FECB">
      <w:pPr>
        <w:pStyle w:val="32"/>
        <w:keepLines w:val="0"/>
        <w:pageBreakBefore w:val="0"/>
        <w:numPr>
          <w:ilvl w:val="0"/>
          <w:numId w:val="0"/>
        </w:numPr>
        <w:kinsoku/>
        <w:overflowPunct/>
        <w:topLinePunct w:val="0"/>
        <w:bidi w:val="0"/>
        <w:adjustRightInd/>
        <w:snapToGrid/>
        <w:spacing w:before="2" w:line="360" w:lineRule="auto"/>
        <w:ind w:leftChars="200" w:right="-29" w:rightChars="0"/>
        <w:textAlignment w:val="auto"/>
        <w:rPr>
          <w:rFonts w:hint="eastAsia" w:cs="宋体"/>
          <w:b/>
          <w:bCs/>
          <w:color w:val="auto"/>
          <w:spacing w:val="-2"/>
          <w:sz w:val="24"/>
          <w:szCs w:val="24"/>
          <w:highlight w:val="none"/>
          <w:lang w:val="en-US" w:eastAsia="zh-CN"/>
        </w:rPr>
      </w:pPr>
      <w:r>
        <w:rPr>
          <w:rFonts w:hint="eastAsia" w:cs="宋体"/>
          <w:b/>
          <w:bCs/>
          <w:color w:val="auto"/>
          <w:spacing w:val="-2"/>
          <w:sz w:val="24"/>
          <w:szCs w:val="24"/>
          <w:highlight w:val="none"/>
          <w:lang w:val="en-US" w:eastAsia="zh-CN"/>
        </w:rPr>
        <w:t>七、其他</w:t>
      </w:r>
    </w:p>
    <w:p w14:paraId="56329C4B">
      <w:pPr>
        <w:pStyle w:val="32"/>
        <w:keepLines w:val="0"/>
        <w:pageBreakBefore w:val="0"/>
        <w:numPr>
          <w:ilvl w:val="0"/>
          <w:numId w:val="0"/>
        </w:numPr>
        <w:kinsoku/>
        <w:overflowPunct/>
        <w:topLinePunct w:val="0"/>
        <w:bidi w:val="0"/>
        <w:adjustRightInd/>
        <w:snapToGrid/>
        <w:spacing w:before="2" w:line="360" w:lineRule="auto"/>
        <w:ind w:leftChars="200" w:right="-29" w:rightChars="0"/>
        <w:textAlignment w:val="auto"/>
        <w:rPr>
          <w:rFonts w:hint="eastAsia" w:cs="宋体"/>
          <w:b/>
          <w:bCs/>
          <w:color w:val="auto"/>
          <w:spacing w:val="-2"/>
          <w:sz w:val="24"/>
          <w:szCs w:val="24"/>
          <w:highlight w:val="none"/>
          <w:lang w:val="en-US" w:eastAsia="zh-CN"/>
        </w:rPr>
      </w:pPr>
      <w:r>
        <w:rPr>
          <w:rFonts w:hint="eastAsia" w:cs="宋体"/>
          <w:b/>
          <w:bCs/>
          <w:color w:val="auto"/>
          <w:spacing w:val="-2"/>
          <w:sz w:val="24"/>
          <w:szCs w:val="24"/>
          <w:highlight w:val="none"/>
          <w:lang w:val="en-US" w:eastAsia="zh-CN"/>
        </w:rPr>
        <w:t>1</w:t>
      </w:r>
      <w:r>
        <w:rPr>
          <w:rFonts w:hint="eastAsia" w:cs="宋体"/>
          <w:color w:val="auto"/>
          <w:sz w:val="24"/>
          <w:szCs w:val="24"/>
          <w:highlight w:val="none"/>
          <w:lang w:val="en-US" w:eastAsia="zh-CN"/>
        </w:rPr>
        <w:t>、本公告发布媒体：中国政府采购网、石家庄幼儿师范高等专科学校官网。</w:t>
      </w:r>
    </w:p>
    <w:p w14:paraId="6E021AAA">
      <w:pPr>
        <w:pStyle w:val="32"/>
        <w:keepLines w:val="0"/>
        <w:pageBreakBefore w:val="0"/>
        <w:numPr>
          <w:ilvl w:val="0"/>
          <w:numId w:val="0"/>
        </w:numPr>
        <w:kinsoku/>
        <w:overflowPunct/>
        <w:topLinePunct w:val="0"/>
        <w:bidi w:val="0"/>
        <w:adjustRightInd/>
        <w:snapToGrid/>
        <w:spacing w:before="2" w:line="360" w:lineRule="auto"/>
        <w:ind w:right="-29" w:rightChars="0" w:firstLine="474" w:firstLineChars="200"/>
        <w:textAlignment w:val="auto"/>
        <w:rPr>
          <w:rFonts w:hint="eastAsia" w:cs="宋体"/>
          <w:b/>
          <w:bCs/>
          <w:color w:val="auto"/>
          <w:spacing w:val="-2"/>
          <w:sz w:val="24"/>
          <w:szCs w:val="24"/>
          <w:highlight w:val="none"/>
          <w:lang w:val="en-US" w:eastAsia="zh-CN"/>
        </w:rPr>
      </w:pPr>
      <w:r>
        <w:rPr>
          <w:rFonts w:hint="eastAsia" w:cs="宋体"/>
          <w:b/>
          <w:bCs/>
          <w:color w:val="auto"/>
          <w:spacing w:val="-2"/>
          <w:sz w:val="24"/>
          <w:szCs w:val="24"/>
          <w:highlight w:val="none"/>
          <w:lang w:val="en-US" w:eastAsia="zh-CN"/>
        </w:rPr>
        <w:t>八、监督部门</w:t>
      </w:r>
    </w:p>
    <w:p w14:paraId="65FC3DB1">
      <w:pPr>
        <w:pStyle w:val="32"/>
        <w:keepLines w:val="0"/>
        <w:pageBreakBefore w:val="0"/>
        <w:numPr>
          <w:ilvl w:val="0"/>
          <w:numId w:val="0"/>
        </w:numPr>
        <w:kinsoku/>
        <w:overflowPunct/>
        <w:topLinePunct w:val="0"/>
        <w:bidi w:val="0"/>
        <w:adjustRightInd/>
        <w:snapToGrid/>
        <w:spacing w:before="2" w:line="360" w:lineRule="auto"/>
        <w:ind w:right="-29" w:rightChars="0" w:firstLine="480" w:firstLineChars="200"/>
        <w:textAlignment w:val="auto"/>
        <w:rPr>
          <w:rFonts w:hint="eastAsia" w:ascii="宋体" w:hAnsi="宋体" w:eastAsia="宋体" w:cs="宋体"/>
          <w:b/>
          <w:bCs/>
          <w:color w:val="auto"/>
          <w:spacing w:val="-2"/>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本</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项目的监督部门为/</w:t>
      </w:r>
    </w:p>
    <w:p w14:paraId="174A76FF">
      <w:pPr>
        <w:pStyle w:val="32"/>
        <w:keepLines w:val="0"/>
        <w:pageBreakBefore w:val="0"/>
        <w:kinsoku/>
        <w:overflowPunct/>
        <w:topLinePunct w:val="0"/>
        <w:bidi w:val="0"/>
        <w:adjustRightInd/>
        <w:snapToGrid/>
        <w:spacing w:before="2" w:line="360" w:lineRule="auto"/>
        <w:ind w:right="-29" w:firstLine="474" w:firstLineChars="200"/>
        <w:textAlignment w:val="auto"/>
        <w:rPr>
          <w:rFonts w:hint="eastAsia" w:ascii="宋体" w:hAnsi="宋体" w:eastAsia="宋体" w:cs="宋体"/>
          <w:b/>
          <w:bCs/>
          <w:color w:val="auto"/>
          <w:sz w:val="24"/>
          <w:szCs w:val="24"/>
          <w:highlight w:val="none"/>
        </w:rPr>
      </w:pPr>
      <w:r>
        <w:rPr>
          <w:rFonts w:hint="eastAsia" w:cs="宋体"/>
          <w:b/>
          <w:bCs/>
          <w:color w:val="auto"/>
          <w:spacing w:val="-2"/>
          <w:sz w:val="24"/>
          <w:szCs w:val="24"/>
          <w:highlight w:val="none"/>
          <w:lang w:val="en-US" w:eastAsia="zh-CN"/>
        </w:rPr>
        <w:t>九、联系方式</w:t>
      </w:r>
      <w:r>
        <w:rPr>
          <w:rFonts w:hint="eastAsia" w:ascii="宋体" w:hAnsi="宋体" w:eastAsia="宋体" w:cs="宋体"/>
          <w:b/>
          <w:bCs/>
          <w:color w:val="auto"/>
          <w:spacing w:val="-2"/>
          <w:sz w:val="24"/>
          <w:szCs w:val="24"/>
          <w:highlight w:val="none"/>
        </w:rPr>
        <w:t>。</w:t>
      </w:r>
    </w:p>
    <w:p w14:paraId="125CC937">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rPr>
      </w:pPr>
      <w:bookmarkStart w:id="21" w:name="_Toc28359009"/>
      <w:bookmarkStart w:id="22" w:name="_Toc28359086"/>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rPr>
        <w:t>：</w:t>
      </w:r>
      <w:r>
        <w:rPr>
          <w:rFonts w:hint="eastAsia" w:cs="宋体"/>
          <w:color w:val="auto"/>
          <w:sz w:val="24"/>
          <w:szCs w:val="24"/>
          <w:highlight w:val="none"/>
          <w:lang w:eastAsia="zh-CN"/>
        </w:rPr>
        <w:t>石家庄幼儿师范高等专科学校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p>
    <w:p w14:paraId="66486AF0">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地址：石家庄鹿泉经济开发区御园路88号</w:t>
      </w:r>
    </w:p>
    <w:p w14:paraId="7BC87609">
      <w:pPr>
        <w:pStyle w:val="32"/>
        <w:keepLines w:val="0"/>
        <w:pageBreakBefore w:val="0"/>
        <w:kinsoku/>
        <w:overflowPunct/>
        <w:topLinePunct w:val="0"/>
        <w:bidi w:val="0"/>
        <w:adjustRightInd/>
        <w:snapToGrid/>
        <w:spacing w:before="2" w:line="360" w:lineRule="auto"/>
        <w:ind w:left="585" w:leftChars="266" w:firstLine="0" w:firstLineChars="0"/>
        <w:jc w:val="both"/>
        <w:textAlignment w:val="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联系</w:t>
      </w:r>
      <w:r>
        <w:rPr>
          <w:rFonts w:hint="eastAsia" w:cs="宋体"/>
          <w:color w:val="auto"/>
          <w:sz w:val="24"/>
          <w:szCs w:val="24"/>
          <w:highlight w:val="none"/>
          <w:lang w:val="en-US" w:eastAsia="zh-CN"/>
        </w:rPr>
        <w:t>人：齐老师</w:t>
      </w:r>
    </w:p>
    <w:p w14:paraId="5CFAE0CE">
      <w:pPr>
        <w:pStyle w:val="32"/>
        <w:keepLines w:val="0"/>
        <w:pageBreakBefore w:val="0"/>
        <w:kinsoku/>
        <w:overflowPunct/>
        <w:topLinePunct w:val="0"/>
        <w:bidi w:val="0"/>
        <w:adjustRightInd/>
        <w:snapToGrid/>
        <w:spacing w:before="2" w:line="360" w:lineRule="auto"/>
        <w:ind w:left="585" w:leftChars="266" w:firstLine="0" w:firstLineChars="0"/>
        <w:jc w:val="both"/>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电话</w:t>
      </w:r>
      <w:r>
        <w:rPr>
          <w:rFonts w:hint="eastAsia" w:ascii="宋体" w:hAnsi="宋体" w:eastAsia="宋体" w:cs="宋体"/>
          <w:color w:val="auto"/>
          <w:sz w:val="24"/>
          <w:szCs w:val="24"/>
          <w:highlight w:val="none"/>
        </w:rPr>
        <w:t>：</w:t>
      </w:r>
      <w:r>
        <w:rPr>
          <w:rFonts w:hint="eastAsia" w:ascii="宋体" w:hAnsi="宋体" w:eastAsia="宋体" w:cs="宋体"/>
          <w:color w:val="000000"/>
          <w:spacing w:val="0"/>
          <w:kern w:val="2"/>
          <w:position w:val="0"/>
          <w:sz w:val="24"/>
          <w:szCs w:val="24"/>
          <w:highlight w:val="none"/>
          <w:u w:val="none"/>
          <w:vertAlign w:val="baseline"/>
          <w:lang w:val="en-US" w:eastAsia="zh-CN" w:bidi="ar-SA"/>
        </w:rPr>
        <w:t>0311-83932978</w:t>
      </w:r>
      <w:r>
        <w:rPr>
          <w:rFonts w:hint="eastAsia" w:ascii="宋体" w:hAnsi="宋体" w:eastAsia="宋体" w:cs="宋体"/>
          <w:color w:val="auto"/>
          <w:sz w:val="24"/>
          <w:szCs w:val="24"/>
          <w:highlight w:val="none"/>
          <w:lang w:val="en-US" w:eastAsia="zh-CN"/>
        </w:rPr>
        <w:t xml:space="preserve"> </w:t>
      </w:r>
    </w:p>
    <w:bookmarkEnd w:id="21"/>
    <w:bookmarkEnd w:id="22"/>
    <w:p w14:paraId="4BB0D970">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rPr>
      </w:pPr>
      <w:bookmarkStart w:id="23" w:name="_Toc28359010"/>
      <w:bookmarkStart w:id="24" w:name="_Toc28359087"/>
    </w:p>
    <w:p w14:paraId="251B1FAE">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rPr>
        <w:t>：</w:t>
      </w:r>
      <w:r>
        <w:rPr>
          <w:rFonts w:hint="eastAsia" w:cs="宋体"/>
          <w:color w:val="auto"/>
          <w:sz w:val="24"/>
          <w:szCs w:val="24"/>
          <w:highlight w:val="none"/>
          <w:lang w:val="en-US" w:eastAsia="zh-CN"/>
        </w:rPr>
        <w:t>河北华业招标有限公司</w:t>
      </w:r>
    </w:p>
    <w:p w14:paraId="31B3DE9C">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地址：石家庄市红旗大街 25 号</w:t>
      </w:r>
    </w:p>
    <w:p w14:paraId="04DED92F">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t>联系</w:t>
      </w:r>
      <w:r>
        <w:rPr>
          <w:rFonts w:hint="eastAsia" w:cs="宋体"/>
          <w:color w:val="auto"/>
          <w:sz w:val="24"/>
          <w:szCs w:val="24"/>
          <w:highlight w:val="none"/>
          <w:lang w:val="en-US" w:eastAsia="zh-CN"/>
        </w:rPr>
        <w:t xml:space="preserve">人：王丽莎 </w:t>
      </w:r>
    </w:p>
    <w:p w14:paraId="38E1E2F9">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电话</w:t>
      </w:r>
      <w:r>
        <w:rPr>
          <w:rFonts w:hint="eastAsia" w:ascii="宋体" w:hAnsi="宋体" w:eastAsia="宋体" w:cs="宋体"/>
          <w:color w:val="auto"/>
          <w:sz w:val="24"/>
          <w:szCs w:val="24"/>
          <w:highlight w:val="none"/>
        </w:rPr>
        <w:t>：</w:t>
      </w:r>
      <w:bookmarkEnd w:id="23"/>
      <w:bookmarkEnd w:id="24"/>
      <w:r>
        <w:rPr>
          <w:rFonts w:hint="eastAsia" w:ascii="宋体" w:hAnsi="宋体" w:eastAsia="宋体" w:cs="宋体"/>
          <w:color w:val="auto"/>
          <w:sz w:val="24"/>
          <w:szCs w:val="24"/>
          <w:highlight w:val="none"/>
        </w:rPr>
        <w:t>0311-83057576</w:t>
      </w:r>
      <w:r>
        <w:rPr>
          <w:rFonts w:hint="eastAsia" w:cs="宋体"/>
          <w:color w:val="auto"/>
          <w:sz w:val="24"/>
          <w:szCs w:val="24"/>
          <w:highlight w:val="none"/>
          <w:lang w:eastAsia="zh-CN"/>
        </w:rPr>
        <w:t>、</w:t>
      </w:r>
      <w:r>
        <w:rPr>
          <w:rFonts w:hint="eastAsia" w:cs="宋体"/>
          <w:color w:val="auto"/>
          <w:sz w:val="24"/>
          <w:szCs w:val="24"/>
          <w:highlight w:val="none"/>
          <w:lang w:val="en-US" w:eastAsia="zh-CN"/>
        </w:rPr>
        <w:t>15032707626</w:t>
      </w:r>
    </w:p>
    <w:p w14:paraId="3D6C28FD">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val="en-US" w:eastAsia="zh-CN"/>
        </w:rPr>
      </w:pPr>
    </w:p>
    <w:p w14:paraId="772BE72F">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val="en-US" w:eastAsia="zh-CN"/>
        </w:rPr>
      </w:pPr>
    </w:p>
    <w:p w14:paraId="34CB3360">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val="en-US" w:eastAsia="zh-CN"/>
        </w:rPr>
      </w:pPr>
    </w:p>
    <w:p w14:paraId="46A44778">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val="en-US" w:eastAsia="zh-CN"/>
        </w:rPr>
      </w:pPr>
    </w:p>
    <w:p w14:paraId="634776C7">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val="en-US" w:eastAsia="zh-CN"/>
        </w:rPr>
      </w:pPr>
    </w:p>
    <w:p w14:paraId="2161D78E">
      <w:pPr>
        <w:pStyle w:val="32"/>
        <w:keepLines w:val="0"/>
        <w:pageBreakBefore w:val="0"/>
        <w:kinsoku/>
        <w:overflowPunct/>
        <w:topLinePunct w:val="0"/>
        <w:bidi w:val="0"/>
        <w:adjustRightInd/>
        <w:snapToGrid/>
        <w:spacing w:before="2" w:line="360" w:lineRule="auto"/>
        <w:ind w:left="107" w:firstLine="480" w:firstLineChars="200"/>
        <w:jc w:val="both"/>
        <w:textAlignment w:val="auto"/>
        <w:rPr>
          <w:rFonts w:hint="eastAsia" w:ascii="宋体" w:hAnsi="宋体" w:eastAsia="宋体" w:cs="宋体"/>
          <w:color w:val="auto"/>
          <w:sz w:val="24"/>
          <w:szCs w:val="24"/>
          <w:highlight w:val="none"/>
          <w:lang w:val="en-US" w:eastAsia="zh-CN"/>
        </w:rPr>
      </w:pPr>
    </w:p>
    <w:p w14:paraId="78550B51">
      <w:pPr>
        <w:pStyle w:val="4"/>
        <w:keepLines w:val="0"/>
        <w:pageBreakBefore w:val="0"/>
        <w:tabs>
          <w:tab w:val="left" w:pos="1766"/>
        </w:tabs>
        <w:kinsoku/>
        <w:overflowPunct/>
        <w:topLinePunct w:val="0"/>
        <w:bidi w:val="0"/>
        <w:adjustRightInd/>
        <w:snapToGrid/>
        <w:spacing w:before="154" w:beforeLines="0" w:afterLines="0" w:line="360" w:lineRule="auto"/>
        <w:ind w:firstLine="482" w:firstLineChars="200"/>
        <w:textAlignment w:val="auto"/>
        <w:rPr>
          <w:rFonts w:hint="eastAsia" w:ascii="宋体" w:hAnsi="宋体" w:eastAsia="宋体" w:cs="宋体"/>
          <w:color w:val="auto"/>
          <w:sz w:val="24"/>
          <w:szCs w:val="24"/>
          <w:highlight w:val="none"/>
        </w:rPr>
        <w:sectPr>
          <w:headerReference r:id="rId5" w:type="default"/>
          <w:footerReference r:id="rId6" w:type="default"/>
          <w:pgSz w:w="11910" w:h="16840"/>
          <w:pgMar w:top="1111" w:right="1140" w:bottom="1077" w:left="1140" w:header="884" w:footer="850" w:gutter="0"/>
          <w:pgBorders>
            <w:top w:val="none" w:sz="0" w:space="0"/>
            <w:left w:val="none" w:sz="0" w:space="0"/>
            <w:bottom w:val="none" w:sz="0" w:space="0"/>
            <w:right w:val="none" w:sz="0" w:space="0"/>
          </w:pgBorders>
          <w:pgNumType w:fmt="decimal" w:start="1"/>
          <w:cols w:space="0" w:num="1"/>
          <w:rtlGutter w:val="0"/>
          <w:docGrid w:linePitch="0" w:charSpace="0"/>
        </w:sectPr>
      </w:pPr>
      <w:r>
        <w:rPr>
          <w:rFonts w:hint="eastAsia" w:ascii="宋体" w:hAnsi="宋体" w:eastAsia="宋体" w:cs="宋体"/>
          <w:color w:val="auto"/>
          <w:sz w:val="24"/>
          <w:szCs w:val="24"/>
          <w:highlight w:val="none"/>
        </w:rPr>
        <w:t>　</w:t>
      </w:r>
      <w:bookmarkStart w:id="25" w:name="_Toc18038"/>
    </w:p>
    <w:p w14:paraId="568DFE88">
      <w:pPr>
        <w:pStyle w:val="4"/>
        <w:keepLines w:val="0"/>
        <w:pageBreakBefore w:val="0"/>
        <w:tabs>
          <w:tab w:val="left" w:pos="1766"/>
        </w:tabs>
        <w:kinsoku/>
        <w:overflowPunct/>
        <w:topLinePunct w:val="0"/>
        <w:bidi w:val="0"/>
        <w:adjustRightInd/>
        <w:snapToGrid/>
        <w:spacing w:before="154" w:beforeLines="0" w:afterLines="0" w:line="360" w:lineRule="auto"/>
        <w:ind w:firstLine="883" w:firstLineChars="200"/>
        <w:textAlignment w:val="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第二章</w:t>
      </w:r>
      <w:r>
        <w:rPr>
          <w:rFonts w:hint="eastAsia" w:ascii="宋体" w:hAnsi="宋体" w:eastAsia="宋体" w:cs="宋体"/>
          <w:b/>
          <w:bCs/>
          <w:color w:val="auto"/>
          <w:sz w:val="44"/>
          <w:szCs w:val="44"/>
          <w:highlight w:val="none"/>
        </w:rPr>
        <w:tab/>
      </w:r>
      <w:r>
        <w:rPr>
          <w:rFonts w:hint="eastAsia" w:cs="宋体"/>
          <w:b/>
          <w:bCs/>
          <w:color w:val="auto"/>
          <w:sz w:val="44"/>
          <w:szCs w:val="44"/>
          <w:highlight w:val="none"/>
          <w:lang w:eastAsia="zh-CN"/>
        </w:rPr>
        <w:t>申请人</w:t>
      </w:r>
      <w:r>
        <w:rPr>
          <w:rFonts w:hint="eastAsia" w:ascii="宋体" w:hAnsi="宋体" w:eastAsia="宋体" w:cs="宋体"/>
          <w:b/>
          <w:bCs/>
          <w:color w:val="auto"/>
          <w:sz w:val="44"/>
          <w:szCs w:val="44"/>
          <w:highlight w:val="none"/>
        </w:rPr>
        <w:t>须知</w:t>
      </w:r>
      <w:bookmarkEnd w:id="25"/>
    </w:p>
    <w:p w14:paraId="686ECF52">
      <w:pPr>
        <w:pStyle w:val="6"/>
        <w:keepLines w:val="0"/>
        <w:pageBreakBefore w:val="0"/>
        <w:kinsoku/>
        <w:overflowPunct/>
        <w:topLinePunct w:val="0"/>
        <w:bidi w:val="0"/>
        <w:adjustRightInd/>
        <w:snapToGrid/>
        <w:spacing w:before="0" w:beforeLines="0" w:afterLines="0" w:line="360" w:lineRule="auto"/>
        <w:ind w:right="16" w:firstLine="643"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32"/>
          <w:szCs w:val="32"/>
          <w:highlight w:val="none"/>
        </w:rPr>
        <w:t>一、</w:t>
      </w:r>
      <w:r>
        <w:rPr>
          <w:rFonts w:hint="eastAsia" w:cs="宋体"/>
          <w:color w:val="auto"/>
          <w:sz w:val="32"/>
          <w:szCs w:val="32"/>
          <w:highlight w:val="none"/>
          <w:lang w:eastAsia="zh-CN"/>
        </w:rPr>
        <w:t>申请人</w:t>
      </w:r>
      <w:r>
        <w:rPr>
          <w:rFonts w:hint="eastAsia" w:ascii="宋体" w:hAnsi="宋体" w:eastAsia="宋体" w:cs="宋体"/>
          <w:color w:val="auto"/>
          <w:sz w:val="32"/>
          <w:szCs w:val="32"/>
          <w:highlight w:val="none"/>
        </w:rPr>
        <w:t>须知前附表</w:t>
      </w:r>
    </w:p>
    <w:tbl>
      <w:tblPr>
        <w:tblStyle w:val="21"/>
        <w:tblW w:w="95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8"/>
        <w:gridCol w:w="1740"/>
        <w:gridCol w:w="6735"/>
      </w:tblGrid>
      <w:tr w14:paraId="0F82E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01E8AC74">
            <w:pPr>
              <w:pStyle w:val="32"/>
              <w:keepLines w:val="0"/>
              <w:pageBreakBefore w:val="0"/>
              <w:kinsoku/>
              <w:overflowPunct/>
              <w:topLinePunct w:val="0"/>
              <w:bidi w:val="0"/>
              <w:adjustRightInd/>
              <w:snapToGrid/>
              <w:spacing w:before="1" w:beforeLines="0" w:afterLines="0" w:line="360" w:lineRule="auto"/>
              <w:ind w:right="154"/>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183CF60A">
            <w:pPr>
              <w:pStyle w:val="32"/>
              <w:keepLines w:val="0"/>
              <w:pageBreakBefore w:val="0"/>
              <w:tabs>
                <w:tab w:val="left" w:pos="587"/>
                <w:tab w:val="left" w:pos="1067"/>
                <w:tab w:val="left" w:pos="1547"/>
              </w:tabs>
              <w:kinsoku/>
              <w:overflowPunct/>
              <w:topLinePunct w:val="0"/>
              <w:bidi w:val="0"/>
              <w:adjustRightInd/>
              <w:snapToGrid/>
              <w:spacing w:before="1" w:beforeLines="0" w:afterLines="0"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条款名称</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3FC26EF3">
            <w:pPr>
              <w:pStyle w:val="32"/>
              <w:keepLines w:val="0"/>
              <w:pageBreakBefore w:val="0"/>
              <w:tabs>
                <w:tab w:val="left" w:pos="587"/>
                <w:tab w:val="left" w:pos="1067"/>
                <w:tab w:val="left" w:pos="1547"/>
              </w:tabs>
              <w:kinsoku/>
              <w:overflowPunct/>
              <w:topLinePunct w:val="0"/>
              <w:bidi w:val="0"/>
              <w:adjustRightInd/>
              <w:snapToGrid/>
              <w:spacing w:before="1" w:beforeLines="0" w:afterLines="0"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列</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内</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容</w:t>
            </w:r>
          </w:p>
        </w:tc>
      </w:tr>
      <w:tr w14:paraId="72608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7"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57A7DC83">
            <w:pPr>
              <w:pStyle w:val="32"/>
              <w:keepLines w:val="0"/>
              <w:pageBreakBefore w:val="0"/>
              <w:kinsoku/>
              <w:overflowPunct/>
              <w:topLinePunct w:val="0"/>
              <w:bidi w:val="0"/>
              <w:adjustRightInd/>
              <w:snapToGrid/>
              <w:spacing w:beforeLines="0" w:afterLines="0" w:line="360" w:lineRule="auto"/>
              <w:ind w:right="27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25BBE3EC">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比选人</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top"/>
          </w:tcPr>
          <w:p w14:paraId="2D217728">
            <w:pPr>
              <w:keepNext/>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color w:val="auto"/>
                <w:sz w:val="24"/>
                <w:szCs w:val="24"/>
                <w:highlight w:val="none"/>
                <w:lang w:val="en-US"/>
              </w:rPr>
            </w:pP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rPr>
              <w:t xml:space="preserve">：石家庄幼儿师范高等专科学校  </w:t>
            </w:r>
          </w:p>
          <w:p w14:paraId="7C36D213">
            <w:pPr>
              <w:keepNext/>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地址：石家庄鹿泉经济开发区御园路88号</w:t>
            </w:r>
          </w:p>
          <w:p w14:paraId="176FCE3D">
            <w:pPr>
              <w:keepNext/>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联系人：</w:t>
            </w:r>
            <w:r>
              <w:rPr>
                <w:rFonts w:hint="eastAsia" w:cs="宋体"/>
                <w:color w:val="auto"/>
                <w:sz w:val="24"/>
                <w:szCs w:val="24"/>
                <w:highlight w:val="none"/>
                <w:lang w:val="en-US" w:eastAsia="zh-CN"/>
              </w:rPr>
              <w:t>齐</w:t>
            </w:r>
            <w:r>
              <w:rPr>
                <w:rFonts w:hint="eastAsia" w:ascii="宋体" w:hAnsi="宋体" w:eastAsia="宋体" w:cs="宋体"/>
                <w:color w:val="auto"/>
                <w:sz w:val="24"/>
                <w:szCs w:val="24"/>
                <w:highlight w:val="none"/>
                <w:lang w:val="en-US"/>
              </w:rPr>
              <w:t>老师</w:t>
            </w:r>
          </w:p>
          <w:p w14:paraId="330C548B">
            <w:pPr>
              <w:keepNext/>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电话：</w:t>
            </w:r>
            <w:r>
              <w:rPr>
                <w:rFonts w:hint="eastAsia" w:cs="宋体"/>
                <w:color w:val="auto"/>
                <w:sz w:val="24"/>
                <w:szCs w:val="24"/>
                <w:highlight w:val="none"/>
                <w:lang w:val="en-US" w:eastAsia="zh-CN"/>
              </w:rPr>
              <w:t>0311-</w:t>
            </w:r>
            <w:r>
              <w:rPr>
                <w:rFonts w:hint="eastAsia" w:ascii="宋体" w:hAnsi="宋体" w:eastAsia="宋体" w:cs="宋体"/>
                <w:color w:val="auto"/>
                <w:sz w:val="24"/>
                <w:szCs w:val="24"/>
                <w:highlight w:val="none"/>
                <w:lang w:val="en-US"/>
              </w:rPr>
              <w:t>83932978</w:t>
            </w:r>
          </w:p>
        </w:tc>
      </w:tr>
      <w:tr w14:paraId="38190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7"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05763D48">
            <w:pPr>
              <w:pStyle w:val="32"/>
              <w:keepLines w:val="0"/>
              <w:pageBreakBefore w:val="0"/>
              <w:kinsoku/>
              <w:overflowPunct/>
              <w:topLinePunct w:val="0"/>
              <w:bidi w:val="0"/>
              <w:adjustRightInd/>
              <w:snapToGrid/>
              <w:spacing w:beforeLines="0" w:afterLines="0" w:line="360" w:lineRule="auto"/>
              <w:ind w:right="27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6FA508B0">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代理机构</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top"/>
          </w:tcPr>
          <w:p w14:paraId="74F0CD28">
            <w:pPr>
              <w:pStyle w:val="32"/>
              <w:keepLines w:val="0"/>
              <w:pageBreakBefore w:val="0"/>
              <w:kinsoku/>
              <w:overflowPunct/>
              <w:topLinePunct w:val="0"/>
              <w:bidi w:val="0"/>
              <w:adjustRightInd/>
              <w:snapToGrid/>
              <w:spacing w:before="2" w:line="360" w:lineRule="auto"/>
              <w:jc w:val="both"/>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代理机构</w:t>
            </w:r>
            <w:r>
              <w:rPr>
                <w:rFonts w:hint="default"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河北华业招标有限公司</w:t>
            </w:r>
          </w:p>
          <w:p w14:paraId="7D289CCC">
            <w:pPr>
              <w:pStyle w:val="32"/>
              <w:keepLines w:val="0"/>
              <w:pageBreakBefore w:val="0"/>
              <w:kinsoku/>
              <w:overflowPunct/>
              <w:topLinePunct w:val="0"/>
              <w:bidi w:val="0"/>
              <w:adjustRightInd/>
              <w:snapToGrid/>
              <w:spacing w:before="2" w:line="360" w:lineRule="auto"/>
              <w:jc w:val="both"/>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地址：石家庄市红旗大街 25 号</w:t>
            </w:r>
          </w:p>
          <w:p w14:paraId="6F8F4920">
            <w:pPr>
              <w:pStyle w:val="32"/>
              <w:keepLines w:val="0"/>
              <w:pageBreakBefore w:val="0"/>
              <w:kinsoku/>
              <w:overflowPunct/>
              <w:topLinePunct w:val="0"/>
              <w:bidi w:val="0"/>
              <w:adjustRightInd/>
              <w:snapToGrid/>
              <w:spacing w:before="2" w:line="360" w:lineRule="auto"/>
              <w:jc w:val="both"/>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联系人：王丽莎 </w:t>
            </w:r>
          </w:p>
          <w:p w14:paraId="4C63FA3D">
            <w:pPr>
              <w:pStyle w:val="32"/>
              <w:keepLines w:val="0"/>
              <w:pageBreakBefore w:val="0"/>
              <w:kinsoku/>
              <w:overflowPunct/>
              <w:topLinePunct w:val="0"/>
              <w:bidi w:val="0"/>
              <w:adjustRightInd/>
              <w:snapToGrid/>
              <w:spacing w:before="2" w:line="360" w:lineRule="auto"/>
              <w:jc w:val="both"/>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电话：0311-83057576、15032707626</w:t>
            </w:r>
          </w:p>
        </w:tc>
      </w:tr>
      <w:tr w14:paraId="5A735E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3FABCDE2">
            <w:pPr>
              <w:pStyle w:val="32"/>
              <w:keepLines w:val="0"/>
              <w:pageBreakBefore w:val="0"/>
              <w:kinsoku/>
              <w:overflowPunct/>
              <w:topLinePunct w:val="0"/>
              <w:bidi w:val="0"/>
              <w:adjustRightInd/>
              <w:snapToGrid/>
              <w:spacing w:beforeLines="0" w:afterLines="0" w:line="360" w:lineRule="auto"/>
              <w:ind w:right="27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4FE5F8AD">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16E5390B">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石家庄幼儿师范高等专科学校2024学年高校学生伤亡保险承保公司项目</w:t>
            </w:r>
          </w:p>
        </w:tc>
      </w:tr>
      <w:tr w14:paraId="5E667F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119FC7B0">
            <w:pPr>
              <w:pStyle w:val="32"/>
              <w:keepLines w:val="0"/>
              <w:pageBreakBefore w:val="0"/>
              <w:kinsoku/>
              <w:overflowPunct/>
              <w:topLinePunct w:val="0"/>
              <w:bidi w:val="0"/>
              <w:adjustRightInd/>
              <w:snapToGrid/>
              <w:spacing w:beforeLines="0" w:afterLines="0" w:line="360" w:lineRule="auto"/>
              <w:ind w:right="27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0EE9F1F3">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w:t>
            </w:r>
            <w:r>
              <w:rPr>
                <w:rFonts w:hint="eastAsia" w:cs="宋体"/>
                <w:color w:val="auto"/>
                <w:sz w:val="24"/>
                <w:szCs w:val="24"/>
                <w:highlight w:val="none"/>
                <w:lang w:val="en-US" w:eastAsia="zh-CN"/>
              </w:rPr>
              <w:t>需求</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6025561F">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eastAsia="zh-CN"/>
              </w:rPr>
              <w:t>学生伤亡保险承保公司。</w:t>
            </w:r>
            <w:r>
              <w:rPr>
                <w:rFonts w:hint="eastAsia" w:cs="宋体"/>
                <w:color w:val="auto"/>
                <w:sz w:val="24"/>
                <w:szCs w:val="24"/>
                <w:highlight w:val="none"/>
                <w:lang w:val="en-US" w:eastAsia="zh-CN"/>
              </w:rPr>
              <w:t>详见“第三章  采购需求”</w:t>
            </w:r>
          </w:p>
        </w:tc>
      </w:tr>
      <w:tr w14:paraId="510C1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3"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5624F7ED">
            <w:pPr>
              <w:pStyle w:val="32"/>
              <w:keepLines w:val="0"/>
              <w:pageBreakBefore w:val="0"/>
              <w:kinsoku/>
              <w:overflowPunct/>
              <w:topLinePunct w:val="0"/>
              <w:bidi w:val="0"/>
              <w:adjustRightInd/>
              <w:snapToGrid/>
              <w:spacing w:beforeLines="0" w:afterLines="0" w:line="360" w:lineRule="auto"/>
              <w:ind w:right="27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.2</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34DE05B5">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jc w:val="center"/>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承保时间</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63BA13F7">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2024年9月26日至2025年9月25日。</w:t>
            </w:r>
          </w:p>
        </w:tc>
      </w:tr>
      <w:tr w14:paraId="452EBA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6ED97463">
            <w:pPr>
              <w:pStyle w:val="32"/>
              <w:keepLines w:val="0"/>
              <w:pageBreakBefore w:val="0"/>
              <w:kinsoku/>
              <w:overflowPunct/>
              <w:topLinePunct w:val="0"/>
              <w:bidi w:val="0"/>
              <w:adjustRightInd/>
              <w:snapToGrid/>
              <w:spacing w:beforeLines="0" w:afterLines="0" w:line="360" w:lineRule="auto"/>
              <w:ind w:right="27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.3</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34880387">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质量要求</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31736940">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合格并</w:t>
            </w:r>
            <w:r>
              <w:rPr>
                <w:rFonts w:hint="eastAsia" w:ascii="宋体" w:hAnsi="宋体" w:eastAsia="宋体" w:cs="宋体"/>
                <w:b/>
                <w:bCs/>
                <w:color w:val="auto"/>
                <w:sz w:val="24"/>
                <w:szCs w:val="24"/>
                <w:highlight w:val="none"/>
                <w:lang w:val="en-US"/>
              </w:rPr>
              <w:t>符合</w:t>
            </w:r>
            <w:r>
              <w:rPr>
                <w:rFonts w:hint="eastAsia" w:cs="宋体"/>
                <w:b/>
                <w:bCs/>
                <w:color w:val="auto"/>
                <w:sz w:val="24"/>
                <w:szCs w:val="24"/>
                <w:highlight w:val="none"/>
                <w:lang w:val="en-US" w:eastAsia="zh-CN"/>
              </w:rPr>
              <w:t>比选人</w:t>
            </w:r>
            <w:r>
              <w:rPr>
                <w:rFonts w:hint="eastAsia" w:ascii="宋体" w:hAnsi="宋体" w:eastAsia="宋体" w:cs="宋体"/>
                <w:b/>
                <w:bCs/>
                <w:color w:val="auto"/>
                <w:sz w:val="24"/>
                <w:szCs w:val="24"/>
                <w:highlight w:val="none"/>
              </w:rPr>
              <w:t>要求</w:t>
            </w:r>
          </w:p>
        </w:tc>
      </w:tr>
      <w:tr w14:paraId="3BE4B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2E60AA0B">
            <w:pPr>
              <w:pStyle w:val="32"/>
              <w:keepLines w:val="0"/>
              <w:pageBreakBefore w:val="0"/>
              <w:kinsoku/>
              <w:overflowPunct/>
              <w:topLinePunct w:val="0"/>
              <w:bidi w:val="0"/>
              <w:adjustRightInd/>
              <w:snapToGrid/>
              <w:spacing w:beforeLines="0" w:afterLines="0" w:line="360" w:lineRule="auto"/>
              <w:ind w:right="27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0BD5D955">
            <w:pPr>
              <w:pStyle w:val="32"/>
              <w:keepNext w:val="0"/>
              <w:keepLines w:val="0"/>
              <w:pageBreakBefore w:val="0"/>
              <w:widowControl w:val="0"/>
              <w:kinsoku/>
              <w:wordWrap/>
              <w:overflowPunct/>
              <w:topLinePunct w:val="0"/>
              <w:autoSpaceDE w:val="0"/>
              <w:autoSpaceDN w:val="0"/>
              <w:bidi w:val="0"/>
              <w:adjustRightInd/>
              <w:snapToGrid/>
              <w:spacing w:before="0" w:beforeLines="20" w:afterLines="0"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合格的</w:t>
            </w:r>
            <w:r>
              <w:rPr>
                <w:rFonts w:hint="eastAsia" w:cs="宋体"/>
                <w:b/>
                <w:bCs/>
                <w:color w:val="auto"/>
                <w:sz w:val="24"/>
                <w:szCs w:val="24"/>
                <w:highlight w:val="none"/>
                <w:lang w:eastAsia="zh-CN"/>
              </w:rPr>
              <w:t>申请人</w:t>
            </w:r>
            <w:r>
              <w:rPr>
                <w:rFonts w:hint="eastAsia" w:ascii="宋体" w:hAnsi="宋体" w:eastAsia="宋体" w:cs="宋体"/>
                <w:b/>
                <w:bCs/>
                <w:color w:val="auto"/>
                <w:sz w:val="24"/>
                <w:szCs w:val="24"/>
                <w:highlight w:val="none"/>
              </w:rPr>
              <w:t>条件</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top"/>
          </w:tcPr>
          <w:p w14:paraId="57E786DA">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1.满足《中华人民共和国政府采购法》第二十二条规定；</w:t>
            </w:r>
          </w:p>
          <w:p w14:paraId="6FE4BD31">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cs="宋体"/>
                <w:b/>
                <w:bCs/>
                <w:color w:val="auto"/>
                <w:sz w:val="24"/>
                <w:szCs w:val="24"/>
                <w:highlight w:val="none"/>
                <w:lang w:eastAsia="zh-CN"/>
              </w:rPr>
              <w:t>申请人</w:t>
            </w:r>
            <w:r>
              <w:rPr>
                <w:rFonts w:hint="eastAsia" w:ascii="宋体" w:hAnsi="宋体" w:eastAsia="宋体" w:cs="宋体"/>
                <w:b/>
                <w:bCs/>
                <w:color w:val="auto"/>
                <w:sz w:val="24"/>
                <w:szCs w:val="24"/>
                <w:highlight w:val="none"/>
              </w:rPr>
              <w:t>须具有《经营保险业务许可证》（根据《政府采购法实施条例》释义，银行、保险、石油石化、电力、电信等有行业特殊情况的，允许法人的分支机构参加</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rPr>
              <w:t>）。</w:t>
            </w:r>
          </w:p>
          <w:p w14:paraId="12A7286A">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3.信誉要求：</w:t>
            </w:r>
            <w:r>
              <w:rPr>
                <w:rFonts w:hint="eastAsia" w:cs="宋体"/>
                <w:b/>
                <w:bCs/>
                <w:color w:val="auto"/>
                <w:sz w:val="24"/>
                <w:szCs w:val="24"/>
                <w:highlight w:val="none"/>
                <w:lang w:eastAsia="zh-CN"/>
              </w:rPr>
              <w:t>申请人</w:t>
            </w:r>
            <w:r>
              <w:rPr>
                <w:rFonts w:hint="eastAsia" w:ascii="宋体" w:hAnsi="宋体" w:eastAsia="宋体" w:cs="宋体"/>
                <w:b/>
                <w:bCs/>
                <w:color w:val="auto"/>
                <w:sz w:val="24"/>
                <w:szCs w:val="24"/>
                <w:highlight w:val="none"/>
              </w:rPr>
              <w:t>须未被列入国家信息中心“信用中国”（www.creditchina.gov.cn ）失信被执行人、重大税收违法失信主体；</w:t>
            </w:r>
          </w:p>
          <w:p w14:paraId="6563DFF5">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4、其他要求：4.1、与</w:t>
            </w:r>
            <w:r>
              <w:rPr>
                <w:rFonts w:hint="eastAsia" w:cs="宋体"/>
                <w:b/>
                <w:bCs/>
                <w:color w:val="auto"/>
                <w:sz w:val="24"/>
                <w:szCs w:val="24"/>
                <w:highlight w:val="none"/>
                <w:lang w:eastAsia="zh-CN"/>
              </w:rPr>
              <w:t>比选</w:t>
            </w:r>
            <w:r>
              <w:rPr>
                <w:rFonts w:hint="eastAsia" w:ascii="宋体" w:hAnsi="宋体" w:eastAsia="宋体" w:cs="宋体"/>
                <w:b/>
                <w:bCs/>
                <w:color w:val="auto"/>
                <w:sz w:val="24"/>
                <w:szCs w:val="24"/>
                <w:highlight w:val="none"/>
              </w:rPr>
              <w:t>人存在利害关系可能影响</w:t>
            </w:r>
            <w:r>
              <w:rPr>
                <w:rFonts w:hint="eastAsia" w:cs="宋体"/>
                <w:b/>
                <w:bCs/>
                <w:color w:val="auto"/>
                <w:sz w:val="24"/>
                <w:szCs w:val="24"/>
                <w:highlight w:val="none"/>
                <w:lang w:eastAsia="zh-CN"/>
              </w:rPr>
              <w:t>比选</w:t>
            </w:r>
            <w:r>
              <w:rPr>
                <w:rFonts w:hint="eastAsia" w:ascii="宋体" w:hAnsi="宋体" w:eastAsia="宋体" w:cs="宋体"/>
                <w:b/>
                <w:bCs/>
                <w:color w:val="auto"/>
                <w:sz w:val="24"/>
                <w:szCs w:val="24"/>
                <w:highlight w:val="none"/>
              </w:rPr>
              <w:t>公正性的单位，不得参加</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rPr>
              <w:t>；4.2、</w:t>
            </w:r>
            <w:r>
              <w:rPr>
                <w:rFonts w:hint="eastAsia" w:cs="宋体"/>
                <w:b/>
                <w:bCs/>
                <w:color w:val="auto"/>
                <w:sz w:val="24"/>
                <w:szCs w:val="24"/>
                <w:highlight w:val="none"/>
                <w:lang w:eastAsia="zh-CN"/>
              </w:rPr>
              <w:t>申请人</w:t>
            </w:r>
            <w:r>
              <w:rPr>
                <w:rFonts w:hint="eastAsia" w:ascii="宋体" w:hAnsi="宋体" w:eastAsia="宋体" w:cs="宋体"/>
                <w:b/>
                <w:bCs/>
                <w:color w:val="auto"/>
                <w:sz w:val="24"/>
                <w:szCs w:val="24"/>
                <w:highlight w:val="none"/>
              </w:rPr>
              <w:t>的单位负责人为同一人或者存在</w:t>
            </w:r>
            <w:r>
              <w:rPr>
                <w:rFonts w:hint="eastAsia" w:cs="宋体"/>
                <w:b/>
                <w:bCs/>
                <w:color w:val="auto"/>
                <w:sz w:val="24"/>
                <w:szCs w:val="24"/>
                <w:highlight w:val="none"/>
                <w:lang w:val="en-US" w:eastAsia="zh-CN"/>
              </w:rPr>
              <w:t>直接</w:t>
            </w:r>
            <w:r>
              <w:rPr>
                <w:rFonts w:hint="eastAsia" w:ascii="宋体" w:hAnsi="宋体" w:eastAsia="宋体" w:cs="宋体"/>
                <w:b/>
                <w:bCs/>
                <w:color w:val="auto"/>
                <w:sz w:val="24"/>
                <w:szCs w:val="24"/>
                <w:highlight w:val="none"/>
              </w:rPr>
              <w:t>控股、管理关系的不同单位，不得同时参加同一标段</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rPr>
              <w:t>，否则均按无效标处理。</w:t>
            </w:r>
          </w:p>
          <w:p w14:paraId="25555441">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资格审查：本项目采用资格后审的方式，资格后审的内容</w:t>
            </w:r>
            <w:r>
              <w:rPr>
                <w:rFonts w:hint="eastAsia" w:cs="宋体"/>
                <w:b/>
                <w:bCs/>
                <w:color w:val="auto"/>
                <w:sz w:val="24"/>
                <w:szCs w:val="24"/>
                <w:highlight w:val="none"/>
                <w:lang w:val="en-US" w:eastAsia="zh-CN"/>
              </w:rPr>
              <w:t>详</w:t>
            </w:r>
            <w:r>
              <w:rPr>
                <w:rFonts w:hint="eastAsia" w:ascii="宋体" w:hAnsi="宋体" w:eastAsia="宋体" w:cs="宋体"/>
                <w:b/>
                <w:bCs/>
                <w:color w:val="auto"/>
                <w:sz w:val="24"/>
                <w:szCs w:val="24"/>
                <w:highlight w:val="none"/>
              </w:rPr>
              <w:t>见“第六章</w:t>
            </w:r>
            <w:r>
              <w:rPr>
                <w:rFonts w:hint="eastAsia" w:cs="宋体"/>
                <w:b/>
                <w:bCs/>
                <w:color w:val="auto"/>
                <w:sz w:val="24"/>
                <w:szCs w:val="24"/>
                <w:highlight w:val="none"/>
                <w:lang w:eastAsia="zh-CN"/>
              </w:rPr>
              <w:t>评审方法</w:t>
            </w:r>
            <w:r>
              <w:rPr>
                <w:rFonts w:hint="eastAsia" w:ascii="宋体" w:hAnsi="宋体" w:eastAsia="宋体" w:cs="宋体"/>
                <w:b/>
                <w:bCs/>
                <w:color w:val="auto"/>
                <w:sz w:val="24"/>
                <w:szCs w:val="24"/>
                <w:highlight w:val="none"/>
              </w:rPr>
              <w:t>及标准”中“资格审查表”</w:t>
            </w:r>
          </w:p>
        </w:tc>
      </w:tr>
      <w:tr w14:paraId="4884B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5F2F7651">
            <w:pPr>
              <w:pStyle w:val="32"/>
              <w:keepLines w:val="0"/>
              <w:pageBreakBefore w:val="0"/>
              <w:kinsoku/>
              <w:overflowPunct/>
              <w:topLinePunct w:val="0"/>
              <w:bidi w:val="0"/>
              <w:adjustRightInd/>
              <w:snapToGrid/>
              <w:spacing w:before="1" w:beforeLines="0" w:afterLines="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05BE23A7">
            <w:pPr>
              <w:pStyle w:val="32"/>
              <w:keepLines w:val="0"/>
              <w:pageBreakBefore w:val="0"/>
              <w:kinsoku/>
              <w:overflowPunct/>
              <w:topLinePunct w:val="0"/>
              <w:bidi w:val="0"/>
              <w:adjustRightInd/>
              <w:snapToGrid/>
              <w:spacing w:before="1" w:beforeLines="0" w:afterLines="0"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比选申请书有效期有效期</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5635C0A4">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cs="宋体"/>
                <w:b w:val="0"/>
                <w:bCs w:val="0"/>
                <w:color w:val="auto"/>
                <w:sz w:val="24"/>
                <w:szCs w:val="24"/>
                <w:highlight w:val="none"/>
                <w:lang w:eastAsia="zh-CN"/>
              </w:rPr>
            </w:pPr>
            <w:r>
              <w:rPr>
                <w:rFonts w:hint="eastAsia" w:cs="宋体"/>
                <w:b w:val="0"/>
                <w:bCs w:val="0"/>
                <w:color w:val="auto"/>
                <w:sz w:val="24"/>
                <w:szCs w:val="24"/>
                <w:highlight w:val="none"/>
                <w:lang w:val="en-US" w:eastAsia="zh-CN"/>
              </w:rPr>
              <w:t>90</w:t>
            </w:r>
            <w:r>
              <w:rPr>
                <w:rFonts w:hint="eastAsia" w:cs="宋体"/>
                <w:b w:val="0"/>
                <w:bCs w:val="0"/>
                <w:color w:val="auto"/>
                <w:sz w:val="24"/>
                <w:szCs w:val="24"/>
                <w:highlight w:val="none"/>
                <w:lang w:eastAsia="zh-CN"/>
              </w:rPr>
              <w:t xml:space="preserve"> 日历天</w:t>
            </w:r>
          </w:p>
        </w:tc>
      </w:tr>
      <w:tr w14:paraId="4BEA0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5CB51026">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5A8A4F04">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比选保证金</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6E7ECFDF">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本项目不收取比选保证金。</w:t>
            </w:r>
          </w:p>
        </w:tc>
      </w:tr>
      <w:tr w14:paraId="53307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2"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5DCD4B41">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3.6</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6314B8DD">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b/>
                <w:bCs/>
                <w:color w:val="auto"/>
                <w:sz w:val="24"/>
                <w:szCs w:val="24"/>
                <w:highlight w:val="none"/>
                <w:lang w:val="zh-CN" w:eastAsia="zh-CN" w:bidi="zh-CN"/>
              </w:rPr>
            </w:pPr>
            <w:r>
              <w:rPr>
                <w:rFonts w:hint="eastAsia" w:cs="宋体"/>
                <w:b/>
                <w:bCs/>
                <w:color w:val="auto"/>
                <w:sz w:val="24"/>
                <w:szCs w:val="24"/>
                <w:highlight w:val="none"/>
                <w:lang w:eastAsia="zh-CN"/>
              </w:rPr>
              <w:t>比选申请文件</w:t>
            </w:r>
            <w:r>
              <w:rPr>
                <w:rFonts w:hint="eastAsia" w:ascii="宋体" w:hAnsi="宋体" w:eastAsia="宋体" w:cs="宋体"/>
                <w:b/>
                <w:bCs/>
                <w:color w:val="auto"/>
                <w:sz w:val="24"/>
                <w:szCs w:val="24"/>
                <w:highlight w:val="none"/>
              </w:rPr>
              <w:t>份数</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3ADA52C8">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比选申请文件份数：1正2副</w:t>
            </w:r>
          </w:p>
          <w:p w14:paraId="3936CD70">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是否要求提交电子版文件：是，与正本完全一致的电子版（存储介质为U盘，PDF格式一份），电子版同比选申请文件一并提交。</w:t>
            </w:r>
          </w:p>
          <w:p w14:paraId="21DBF8CE">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其他要求：比选申请文件装订应采用胶装，不接受活页方式装订的响应文件。为了节约纸张，建议申请人尽量双面打印所有比选申请文件。</w:t>
            </w:r>
          </w:p>
        </w:tc>
      </w:tr>
      <w:tr w14:paraId="0BAEB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3"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7BDDC8F7">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4.1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5F3CE202">
            <w:pPr>
              <w:keepNext w:val="0"/>
              <w:keepLines w:val="0"/>
              <w:pageBreakBefore w:val="0"/>
              <w:kinsoku/>
              <w:wordWrap/>
              <w:overflowPunct/>
              <w:autoSpaceDE/>
              <w:autoSpaceDN/>
              <w:bidi w:val="0"/>
              <w:adjustRightInd/>
              <w:snapToGrid/>
              <w:spacing w:line="340" w:lineRule="exact"/>
              <w:jc w:val="center"/>
              <w:textAlignment w:val="auto"/>
              <w:rPr>
                <w:rFonts w:hint="eastAsia" w:ascii="宋体" w:hAnsi="宋体" w:eastAsia="宋体" w:cs="宋体"/>
                <w:color w:val="auto"/>
                <w:sz w:val="24"/>
                <w:szCs w:val="24"/>
                <w:highlight w:val="none"/>
                <w:lang w:val="zh-CN" w:eastAsia="zh-CN" w:bidi="zh-CN"/>
              </w:rPr>
            </w:pPr>
            <w:r>
              <w:rPr>
                <w:rFonts w:hint="eastAsia" w:cs="宋体"/>
                <w:color w:val="auto"/>
                <w:sz w:val="24"/>
                <w:szCs w:val="24"/>
                <w:highlight w:val="none"/>
                <w:lang w:val="zh-CN" w:eastAsia="zh-CN" w:bidi="zh-CN"/>
              </w:rPr>
              <w:t>比选申请文件</w:t>
            </w:r>
            <w:r>
              <w:rPr>
                <w:rFonts w:hint="eastAsia" w:ascii="宋体" w:hAnsi="宋体" w:eastAsia="宋体" w:cs="宋体"/>
                <w:color w:val="auto"/>
                <w:sz w:val="24"/>
                <w:szCs w:val="24"/>
                <w:highlight w:val="none"/>
                <w:lang w:val="zh-CN" w:eastAsia="zh-CN" w:bidi="zh-CN"/>
              </w:rPr>
              <w:t>是否需分册装订</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04786FDC">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不需要</w:t>
            </w:r>
          </w:p>
        </w:tc>
      </w:tr>
      <w:tr w14:paraId="44CBA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1FD838A4">
            <w:pPr>
              <w:pStyle w:val="32"/>
              <w:keepLines w:val="0"/>
              <w:pageBreakBefore w:val="0"/>
              <w:kinsoku/>
              <w:overflowPunct/>
              <w:topLinePunct w:val="0"/>
              <w:bidi w:val="0"/>
              <w:adjustRightInd/>
              <w:snapToGrid/>
              <w:spacing w:before="1"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4.2.1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2F6428DB">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b/>
                <w:bCs/>
                <w:color w:val="auto"/>
                <w:sz w:val="24"/>
                <w:szCs w:val="24"/>
                <w:highlight w:val="none"/>
                <w:lang w:val="zh-CN" w:eastAsia="zh-CN" w:bidi="zh-CN"/>
              </w:rPr>
            </w:pPr>
            <w:r>
              <w:rPr>
                <w:rFonts w:hint="eastAsia" w:cs="宋体"/>
                <w:b/>
                <w:bCs/>
                <w:color w:val="auto"/>
                <w:sz w:val="24"/>
                <w:szCs w:val="24"/>
                <w:highlight w:val="none"/>
                <w:lang w:val="en-US" w:eastAsia="zh-CN" w:bidi="zh-CN"/>
              </w:rPr>
              <w:t>递交比选申请书</w:t>
            </w:r>
            <w:r>
              <w:rPr>
                <w:rFonts w:hint="eastAsia" w:ascii="宋体" w:hAnsi="宋体" w:eastAsia="宋体" w:cs="宋体"/>
                <w:b/>
                <w:bCs/>
                <w:color w:val="auto"/>
                <w:sz w:val="24"/>
                <w:szCs w:val="24"/>
                <w:highlight w:val="none"/>
                <w:lang w:val="zh-CN" w:eastAsia="zh-CN" w:bidi="zh-CN"/>
              </w:rPr>
              <w:t>截止时间</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5BBF09D8">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rPr>
              <w:t>点</w:t>
            </w:r>
            <w:r>
              <w:rPr>
                <w:rFonts w:hint="eastAsia"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r>
      <w:tr w14:paraId="1B3A8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34D63B9A">
            <w:pPr>
              <w:pStyle w:val="32"/>
              <w:keepLines w:val="0"/>
              <w:pageBreakBefore w:val="0"/>
              <w:kinsoku/>
              <w:overflowPunct/>
              <w:topLinePunct w:val="0"/>
              <w:bidi w:val="0"/>
              <w:adjustRightInd/>
              <w:snapToGrid/>
              <w:spacing w:before="1"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4.3.2</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47A5B14A">
            <w:pPr>
              <w:keepNext w:val="0"/>
              <w:keepLines w:val="0"/>
              <w:pageBreakBefore w:val="0"/>
              <w:kinsoku/>
              <w:wordWrap/>
              <w:overflowPunct/>
              <w:autoSpaceDE/>
              <w:autoSpaceDN/>
              <w:bidi w:val="0"/>
              <w:adjustRightInd/>
              <w:snapToGrid/>
              <w:spacing w:line="340" w:lineRule="exact"/>
              <w:jc w:val="center"/>
              <w:textAlignment w:val="auto"/>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t>递交</w:t>
            </w:r>
            <w:r>
              <w:rPr>
                <w:rFonts w:hint="eastAsia" w:cs="宋体"/>
                <w:b/>
                <w:bCs/>
                <w:color w:val="auto"/>
                <w:sz w:val="24"/>
                <w:szCs w:val="24"/>
                <w:highlight w:val="none"/>
                <w:lang w:val="zh-CN" w:eastAsia="zh-CN" w:bidi="zh-CN"/>
              </w:rPr>
              <w:t>比选申请文件</w:t>
            </w:r>
            <w:r>
              <w:rPr>
                <w:rFonts w:hint="eastAsia" w:ascii="宋体" w:hAnsi="宋体" w:eastAsia="宋体" w:cs="宋体"/>
                <w:b/>
                <w:bCs/>
                <w:color w:val="auto"/>
                <w:sz w:val="24"/>
                <w:szCs w:val="24"/>
                <w:highlight w:val="none"/>
                <w:lang w:val="zh-CN" w:eastAsia="zh-CN" w:bidi="zh-CN"/>
              </w:rPr>
              <w:t>地点</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20580679">
            <w:pPr>
              <w:keepNext w:val="0"/>
              <w:keepLines w:val="0"/>
              <w:pageBreakBefore w:val="0"/>
              <w:widowControl w:val="0"/>
              <w:kinsoku/>
              <w:wordWrap/>
              <w:overflowPunct/>
              <w:topLinePunct w:val="0"/>
              <w:autoSpaceDE/>
              <w:autoSpaceDN/>
              <w:bidi w:val="0"/>
              <w:adjustRightInd/>
              <w:snapToGrid/>
              <w:spacing w:before="0" w:beforeLines="30" w:line="360" w:lineRule="auto"/>
              <w:ind w:left="66" w:leftChars="30" w:right="66" w:rightChars="30"/>
              <w:textAlignment w:val="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石家庄幼儿师范高等专科学校行政楼二楼会议室</w:t>
            </w:r>
          </w:p>
        </w:tc>
      </w:tr>
      <w:tr w14:paraId="2AEF7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2F7426B0">
            <w:pPr>
              <w:pStyle w:val="32"/>
              <w:keepLines w:val="0"/>
              <w:pageBreakBefore w:val="0"/>
              <w:kinsoku/>
              <w:overflowPunct/>
              <w:topLinePunct w:val="0"/>
              <w:bidi w:val="0"/>
              <w:adjustRightInd/>
              <w:snapToGrid/>
              <w:spacing w:before="192"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5.1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3B22CAF7">
            <w:pPr>
              <w:keepNext w:val="0"/>
              <w:keepLines w:val="0"/>
              <w:pageBreakBefore w:val="0"/>
              <w:kinsoku/>
              <w:wordWrap/>
              <w:overflowPunct/>
              <w:autoSpaceDE/>
              <w:autoSpaceDN/>
              <w:bidi w:val="0"/>
              <w:adjustRightInd/>
              <w:snapToGrid/>
              <w:spacing w:line="340" w:lineRule="exact"/>
              <w:jc w:val="center"/>
              <w:textAlignment w:val="auto"/>
              <w:rPr>
                <w:rFonts w:hint="eastAsia" w:ascii="宋体" w:hAnsi="宋体" w:eastAsia="宋体" w:cs="宋体"/>
                <w:b/>
                <w:bCs/>
                <w:color w:val="auto"/>
                <w:sz w:val="24"/>
                <w:szCs w:val="24"/>
                <w:highlight w:val="none"/>
                <w:lang w:val="zh-CN" w:eastAsia="zh-CN" w:bidi="zh-CN"/>
              </w:rPr>
            </w:pPr>
            <w:r>
              <w:rPr>
                <w:rFonts w:hint="eastAsia" w:cs="宋体"/>
                <w:b/>
                <w:bCs/>
                <w:color w:val="auto"/>
                <w:sz w:val="24"/>
                <w:szCs w:val="24"/>
                <w:highlight w:val="none"/>
                <w:lang w:val="zh-CN" w:eastAsia="zh-CN" w:bidi="zh-CN"/>
              </w:rPr>
              <w:t>比选时间</w:t>
            </w:r>
            <w:r>
              <w:rPr>
                <w:rFonts w:hint="eastAsia" w:ascii="宋体" w:hAnsi="宋体" w:eastAsia="宋体" w:cs="宋体"/>
                <w:b/>
                <w:bCs/>
                <w:color w:val="auto"/>
                <w:sz w:val="24"/>
                <w:szCs w:val="24"/>
                <w:highlight w:val="none"/>
                <w:lang w:val="zh-CN" w:eastAsia="zh-CN" w:bidi="zh-CN"/>
              </w:rPr>
              <w:t>和地点</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16C91097">
            <w:pPr>
              <w:keepNext w:val="0"/>
              <w:keepLines w:val="0"/>
              <w:pageBreakBefore w:val="0"/>
              <w:widowControl w:val="0"/>
              <w:kinsoku/>
              <w:wordWrap/>
              <w:overflowPunct/>
              <w:topLinePunct w:val="0"/>
              <w:autoSpaceDE/>
              <w:autoSpaceDN/>
              <w:bidi w:val="0"/>
              <w:adjustRightInd/>
              <w:snapToGrid/>
              <w:spacing w:before="0" w:beforeLines="30" w:line="360" w:lineRule="auto"/>
              <w:ind w:left="66" w:leftChars="30" w:right="66" w:rightChars="30"/>
              <w:textAlignment w:val="auto"/>
              <w:rPr>
                <w:rFonts w:hint="eastAsia" w:ascii="宋体" w:hAnsi="宋体" w:eastAsia="宋体" w:cs="宋体"/>
                <w:b/>
                <w:bCs/>
                <w:color w:val="auto"/>
                <w:sz w:val="24"/>
                <w:szCs w:val="24"/>
                <w:highlight w:val="none"/>
                <w:lang w:val="en-US" w:eastAsia="zh-CN" w:bidi="zh-CN"/>
              </w:rPr>
            </w:pPr>
            <w:r>
              <w:rPr>
                <w:rFonts w:hint="eastAsia" w:cs="宋体"/>
                <w:b/>
                <w:bCs/>
                <w:color w:val="auto"/>
                <w:sz w:val="24"/>
                <w:szCs w:val="24"/>
                <w:highlight w:val="none"/>
                <w:lang w:val="en-US" w:eastAsia="zh-CN" w:bidi="zh-CN"/>
              </w:rPr>
              <w:t>比选时间</w:t>
            </w:r>
            <w:r>
              <w:rPr>
                <w:rFonts w:hint="eastAsia" w:ascii="宋体" w:hAnsi="宋体" w:eastAsia="宋体" w:cs="宋体"/>
                <w:b/>
                <w:bCs/>
                <w:color w:val="auto"/>
                <w:sz w:val="24"/>
                <w:szCs w:val="24"/>
                <w:highlight w:val="none"/>
                <w:lang w:val="en-US" w:eastAsia="zh-CN" w:bidi="zh-CN"/>
              </w:rPr>
              <w:t>：</w:t>
            </w:r>
            <w:r>
              <w:rPr>
                <w:rFonts w:hint="eastAsia" w:ascii="宋体" w:hAnsi="宋体" w:eastAsia="宋体" w:cs="宋体"/>
                <w:color w:val="auto"/>
                <w:sz w:val="24"/>
                <w:szCs w:val="24"/>
                <w:highlight w:val="none"/>
                <w:lang w:val="en-US" w:eastAsia="zh-CN"/>
              </w:rPr>
              <w:t>202</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07</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12</w:t>
            </w:r>
            <w:r>
              <w:rPr>
                <w:rFonts w:hint="eastAsia" w:ascii="宋体" w:hAnsi="宋体" w:eastAsia="宋体" w:cs="宋体"/>
                <w:color w:val="auto"/>
                <w:sz w:val="24"/>
                <w:szCs w:val="24"/>
                <w:highlight w:val="none"/>
              </w:rPr>
              <w:t>日</w:t>
            </w:r>
            <w:r>
              <w:rPr>
                <w:rFonts w:hint="eastAsia" w:cs="宋体"/>
                <w:color w:val="auto"/>
                <w:sz w:val="24"/>
                <w:szCs w:val="24"/>
                <w:highlight w:val="none"/>
                <w:lang w:val="en-US" w:eastAsia="zh-CN"/>
              </w:rPr>
              <w:t>09</w:t>
            </w:r>
            <w:r>
              <w:rPr>
                <w:rFonts w:hint="eastAsia" w:ascii="宋体" w:hAnsi="宋体" w:eastAsia="宋体" w:cs="宋体"/>
                <w:color w:val="auto"/>
                <w:sz w:val="24"/>
                <w:szCs w:val="24"/>
                <w:highlight w:val="none"/>
              </w:rPr>
              <w:t>点</w:t>
            </w:r>
            <w:r>
              <w:rPr>
                <w:rFonts w:hint="eastAsia"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14:paraId="2F711EBA">
            <w:pPr>
              <w:keepNext w:val="0"/>
              <w:keepLines w:val="0"/>
              <w:pageBreakBefore w:val="0"/>
              <w:widowControl w:val="0"/>
              <w:kinsoku/>
              <w:wordWrap/>
              <w:overflowPunct/>
              <w:topLinePunct w:val="0"/>
              <w:autoSpaceDE/>
              <w:autoSpaceDN/>
              <w:bidi w:val="0"/>
              <w:adjustRightInd/>
              <w:snapToGrid/>
              <w:spacing w:before="0" w:beforeLines="30" w:line="360" w:lineRule="auto"/>
              <w:ind w:left="66" w:leftChars="30" w:right="66" w:rightChars="30"/>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bidi="zh-CN"/>
              </w:rPr>
              <w:t xml:space="preserve">比选地点：石家庄幼儿师范高等专科学校行政楼二楼会议室 </w:t>
            </w:r>
            <w:r>
              <w:rPr>
                <w:rFonts w:hint="eastAsia" w:eastAsia="微软雅黑"/>
                <w:b/>
                <w:bCs/>
                <w:color w:val="auto"/>
                <w:kern w:val="0"/>
                <w:szCs w:val="21"/>
                <w:highlight w:val="none"/>
                <w:shd w:val="clear" w:color="auto" w:fill="auto"/>
              </w:rPr>
              <w:t xml:space="preserve">     </w:t>
            </w:r>
          </w:p>
        </w:tc>
      </w:tr>
      <w:tr w14:paraId="1D9D0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01DC97A0">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6.1.1</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7F427655">
            <w:pPr>
              <w:pStyle w:val="32"/>
              <w:keepLines w:val="0"/>
              <w:pageBreakBefore w:val="0"/>
              <w:kinsoku/>
              <w:overflowPunct/>
              <w:topLinePunct w:val="0"/>
              <w:bidi w:val="0"/>
              <w:adjustRightInd/>
              <w:snapToGrid/>
              <w:spacing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cs="宋体"/>
                <w:color w:val="auto"/>
                <w:sz w:val="24"/>
                <w:szCs w:val="24"/>
                <w:highlight w:val="none"/>
                <w:lang w:val="zh-CN" w:eastAsia="zh-CN" w:bidi="zh-CN"/>
              </w:rPr>
              <w:t>评审小组</w:t>
            </w:r>
            <w:r>
              <w:rPr>
                <w:rFonts w:hint="eastAsia" w:ascii="宋体" w:hAnsi="宋体" w:eastAsia="宋体" w:cs="宋体"/>
                <w:color w:val="auto"/>
                <w:sz w:val="24"/>
                <w:szCs w:val="24"/>
                <w:highlight w:val="none"/>
                <w:lang w:val="zh-CN" w:eastAsia="zh-CN" w:bidi="zh-CN"/>
              </w:rPr>
              <w:t>的</w:t>
            </w:r>
            <w:r>
              <w:rPr>
                <w:rFonts w:hint="eastAsia" w:ascii="宋体" w:hAnsi="宋体" w:eastAsia="宋体" w:cs="宋体"/>
                <w:color w:val="auto"/>
                <w:sz w:val="24"/>
                <w:szCs w:val="24"/>
                <w:highlight w:val="none"/>
                <w:lang w:val="en-US" w:eastAsia="zh-CN" w:bidi="zh-CN"/>
              </w:rPr>
              <w:t>组</w:t>
            </w:r>
            <w:r>
              <w:rPr>
                <w:rFonts w:hint="eastAsia" w:ascii="宋体" w:hAnsi="宋体" w:eastAsia="宋体" w:cs="宋体"/>
                <w:color w:val="auto"/>
                <w:sz w:val="24"/>
                <w:szCs w:val="24"/>
                <w:highlight w:val="none"/>
                <w:lang w:val="zh-CN" w:eastAsia="zh-CN" w:bidi="zh-CN"/>
              </w:rPr>
              <w:t>建</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6D46F492">
            <w:pPr>
              <w:pStyle w:val="32"/>
              <w:keepLines w:val="0"/>
              <w:pageBreakBefore w:val="0"/>
              <w:widowControl w:val="0"/>
              <w:kinsoku/>
              <w:wordWrap/>
              <w:overflowPunct/>
              <w:topLinePunct w:val="0"/>
              <w:autoSpaceDE w:val="0"/>
              <w:autoSpaceDN w:val="0"/>
              <w:bidi w:val="0"/>
              <w:adjustRightInd/>
              <w:snapToGrid/>
              <w:spacing w:before="0" w:beforeLines="20" w:afterLines="0" w:line="360" w:lineRule="auto"/>
              <w:ind w:left="66" w:leftChars="30" w:right="66" w:rightChars="30"/>
              <w:jc w:val="left"/>
              <w:textAlignment w:val="auto"/>
              <w:rPr>
                <w:rFonts w:hint="default" w:eastAsia="宋体" w:cs="宋体"/>
                <w:color w:val="auto"/>
                <w:sz w:val="24"/>
                <w:szCs w:val="24"/>
                <w:highlight w:val="none"/>
                <w:lang w:val="en-US" w:eastAsia="zh-CN"/>
              </w:rPr>
            </w:pPr>
            <w:r>
              <w:rPr>
                <w:rFonts w:hint="eastAsia" w:cs="宋体"/>
                <w:color w:val="auto"/>
                <w:sz w:val="24"/>
                <w:szCs w:val="24"/>
                <w:highlight w:val="none"/>
                <w:lang w:val="zh-CN" w:eastAsia="zh-CN"/>
              </w:rPr>
              <w:t>评审小组</w:t>
            </w:r>
            <w:r>
              <w:rPr>
                <w:rFonts w:hint="eastAsia" w:cs="宋体"/>
                <w:color w:val="auto"/>
                <w:sz w:val="24"/>
                <w:szCs w:val="24"/>
                <w:highlight w:val="none"/>
                <w:lang w:val="en-US" w:eastAsia="zh-CN"/>
              </w:rPr>
              <w:t>人数：3人</w:t>
            </w:r>
            <w:r>
              <w:rPr>
                <w:rFonts w:hint="eastAsia" w:cs="宋体"/>
                <w:color w:val="auto"/>
                <w:sz w:val="24"/>
                <w:szCs w:val="24"/>
                <w:highlight w:val="none"/>
                <w:lang w:val="zh-CN" w:eastAsia="zh-CN"/>
              </w:rPr>
              <w:t>。</w:t>
            </w:r>
            <w:r>
              <w:rPr>
                <w:rFonts w:hint="eastAsia" w:cs="宋体"/>
                <w:color w:val="auto"/>
                <w:sz w:val="24"/>
                <w:szCs w:val="24"/>
                <w:highlight w:val="none"/>
                <w:lang w:val="en-US" w:eastAsia="zh-CN"/>
              </w:rPr>
              <w:t>由</w:t>
            </w:r>
            <w:r>
              <w:rPr>
                <w:rFonts w:hint="eastAsia" w:ascii="宋体" w:hAnsi="宋体" w:eastAsia="宋体" w:cs="宋体"/>
                <w:color w:val="auto"/>
                <w:sz w:val="24"/>
                <w:szCs w:val="24"/>
                <w:highlight w:val="none"/>
                <w:lang w:val="en-US"/>
              </w:rPr>
              <w:t>石家庄幼儿师范高等专科学校</w:t>
            </w:r>
            <w:r>
              <w:rPr>
                <w:rFonts w:hint="eastAsia" w:ascii="宋体" w:hAnsi="宋体" w:eastAsia="宋体" w:cs="宋体"/>
                <w:color w:val="auto"/>
                <w:sz w:val="24"/>
                <w:szCs w:val="24"/>
                <w:highlight w:val="none"/>
                <w:lang w:val="en-US" w:eastAsia="zh-CN"/>
              </w:rPr>
              <w:t>相关科室的专家组成</w:t>
            </w:r>
          </w:p>
        </w:tc>
      </w:tr>
      <w:tr w14:paraId="5AF2D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1088" w:type="dxa"/>
            <w:tcBorders>
              <w:top w:val="single" w:color="000000" w:sz="4" w:space="0"/>
              <w:left w:val="single" w:color="000000" w:sz="4" w:space="0"/>
              <w:bottom w:val="single" w:color="000000" w:sz="4" w:space="0"/>
              <w:right w:val="single" w:color="000000" w:sz="4" w:space="0"/>
              <w:tl2br w:val="nil"/>
              <w:tr2bl w:val="nil"/>
            </w:tcBorders>
            <w:vAlign w:val="center"/>
          </w:tcPr>
          <w:p w14:paraId="78868D58">
            <w:pPr>
              <w:pStyle w:val="32"/>
              <w:keepLines w:val="0"/>
              <w:pageBreakBefore w:val="0"/>
              <w:kinsoku/>
              <w:overflowPunct/>
              <w:topLinePunct w:val="0"/>
              <w:bidi w:val="0"/>
              <w:adjustRightInd/>
              <w:snapToGrid/>
              <w:spacing w:before="3"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rPr>
              <w:t>6.3</w:t>
            </w:r>
          </w:p>
        </w:tc>
        <w:tc>
          <w:tcPr>
            <w:tcW w:w="1740" w:type="dxa"/>
            <w:tcBorders>
              <w:top w:val="single" w:color="000000" w:sz="4" w:space="0"/>
              <w:left w:val="single" w:color="000000" w:sz="4" w:space="0"/>
              <w:bottom w:val="single" w:color="000000" w:sz="4" w:space="0"/>
              <w:right w:val="single" w:color="000000" w:sz="4" w:space="0"/>
              <w:tl2br w:val="nil"/>
              <w:tr2bl w:val="nil"/>
            </w:tcBorders>
            <w:vAlign w:val="center"/>
          </w:tcPr>
          <w:p w14:paraId="4AE5EA8F">
            <w:pPr>
              <w:pStyle w:val="32"/>
              <w:keepLines w:val="0"/>
              <w:pageBreakBefore w:val="0"/>
              <w:kinsoku/>
              <w:overflowPunct/>
              <w:topLinePunct w:val="0"/>
              <w:bidi w:val="0"/>
              <w:adjustRightInd/>
              <w:snapToGrid/>
              <w:spacing w:before="3" w:beforeLines="0" w:afterLines="0" w:line="360" w:lineRule="auto"/>
              <w:jc w:val="center"/>
              <w:textAlignment w:val="auto"/>
              <w:rPr>
                <w:rFonts w:hint="eastAsia" w:ascii="宋体" w:hAnsi="宋体" w:eastAsia="宋体" w:cs="宋体"/>
                <w:color w:val="auto"/>
                <w:sz w:val="24"/>
                <w:szCs w:val="24"/>
                <w:highlight w:val="none"/>
                <w:lang w:val="zh-CN" w:eastAsia="zh-CN" w:bidi="zh-CN"/>
              </w:rPr>
            </w:pP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rPr>
              <w:t>办法</w:t>
            </w:r>
          </w:p>
        </w:tc>
        <w:tc>
          <w:tcPr>
            <w:tcW w:w="6735" w:type="dxa"/>
            <w:tcBorders>
              <w:top w:val="single" w:color="000000" w:sz="4" w:space="0"/>
              <w:left w:val="single" w:color="000000" w:sz="4" w:space="0"/>
              <w:bottom w:val="single" w:color="000000" w:sz="4" w:space="0"/>
              <w:right w:val="single" w:color="000000" w:sz="4" w:space="0"/>
              <w:tl2br w:val="nil"/>
              <w:tr2bl w:val="nil"/>
            </w:tcBorders>
            <w:vAlign w:val="center"/>
          </w:tcPr>
          <w:p w14:paraId="18CA04B1">
            <w:pPr>
              <w:pStyle w:val="32"/>
              <w:keepNext w:val="0"/>
              <w:keepLines w:val="0"/>
              <w:pageBreakBefore w:val="0"/>
              <w:widowControl w:val="0"/>
              <w:kinsoku/>
              <w:wordWrap/>
              <w:overflowPunct/>
              <w:topLinePunct w:val="0"/>
              <w:autoSpaceDE w:val="0"/>
              <w:autoSpaceDN w:val="0"/>
              <w:bidi w:val="0"/>
              <w:adjustRightInd/>
              <w:snapToGrid/>
              <w:spacing w:before="3" w:beforeLines="0" w:afterLines="0" w:line="360" w:lineRule="auto"/>
              <w:ind w:left="66" w:leftChars="3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综合评分法</w:t>
            </w:r>
          </w:p>
        </w:tc>
      </w:tr>
    </w:tbl>
    <w:tbl>
      <w:tblPr>
        <w:tblStyle w:val="21"/>
        <w:tblpPr w:leftFromText="180" w:rightFromText="180" w:vertAnchor="text" w:horzAnchor="page" w:tblpX="1147" w:tblpY="272"/>
        <w:tblOverlap w:val="never"/>
        <w:tblW w:w="95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5"/>
        <w:gridCol w:w="1993"/>
        <w:gridCol w:w="6419"/>
      </w:tblGrid>
      <w:tr w14:paraId="79061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9557" w:type="dxa"/>
            <w:gridSpan w:val="3"/>
            <w:tcBorders>
              <w:top w:val="single" w:color="000000" w:sz="4" w:space="0"/>
              <w:left w:val="single" w:color="000000" w:sz="4" w:space="0"/>
              <w:bottom w:val="single" w:color="000000" w:sz="4" w:space="0"/>
              <w:right w:val="single" w:color="000000" w:sz="4" w:space="0"/>
              <w:tl2br w:val="nil"/>
              <w:tr2bl w:val="nil"/>
            </w:tcBorders>
            <w:vAlign w:val="center"/>
          </w:tcPr>
          <w:p w14:paraId="37E38097">
            <w:pPr>
              <w:pStyle w:val="32"/>
              <w:keepLines w:val="0"/>
              <w:pageBreakBefore w:val="0"/>
              <w:kinsoku/>
              <w:overflowPunct/>
              <w:topLinePunct w:val="0"/>
              <w:bidi w:val="0"/>
              <w:adjustRightInd/>
              <w:snapToGrid/>
              <w:spacing w:before="5" w:beforeLines="0" w:afterLines="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r>
      <w:tr w14:paraId="19963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1145" w:type="dxa"/>
            <w:tcBorders>
              <w:top w:val="single" w:color="000000" w:sz="4" w:space="0"/>
              <w:left w:val="single" w:color="000000" w:sz="4" w:space="0"/>
              <w:bottom w:val="single" w:color="000000" w:sz="4" w:space="0"/>
              <w:right w:val="single" w:color="000000" w:sz="4" w:space="0"/>
              <w:tl2br w:val="nil"/>
              <w:tr2bl w:val="nil"/>
            </w:tcBorders>
            <w:vAlign w:val="center"/>
          </w:tcPr>
          <w:p w14:paraId="38246271">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p w14:paraId="7A51F3AA">
            <w:pPr>
              <w:pStyle w:val="32"/>
              <w:keepLines w:val="0"/>
              <w:pageBreakBefore w:val="0"/>
              <w:kinsoku/>
              <w:overflowPunct/>
              <w:topLinePunct w:val="0"/>
              <w:bidi w:val="0"/>
              <w:adjustRightInd/>
              <w:snapToGrid/>
              <w:spacing w:line="360" w:lineRule="auto"/>
              <w:ind w:right="435" w:rightChars="0"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93" w:type="dxa"/>
            <w:tcBorders>
              <w:top w:val="single" w:color="000000" w:sz="4" w:space="0"/>
              <w:left w:val="single" w:color="000000" w:sz="4" w:space="0"/>
              <w:bottom w:val="single" w:color="000000" w:sz="4" w:space="0"/>
              <w:right w:val="single" w:color="000000" w:sz="4" w:space="0"/>
              <w:tl2br w:val="nil"/>
              <w:tr2bl w:val="nil"/>
            </w:tcBorders>
            <w:vAlign w:val="center"/>
          </w:tcPr>
          <w:p w14:paraId="78D5C840">
            <w:pPr>
              <w:pStyle w:val="32"/>
              <w:keepLines w:val="0"/>
              <w:pageBreakBefore w:val="0"/>
              <w:kinsoku/>
              <w:overflowPunct/>
              <w:topLinePunct w:val="0"/>
              <w:bidi w:val="0"/>
              <w:adjustRightInd/>
              <w:snapToGrid/>
              <w:spacing w:before="196" w:line="360" w:lineRule="auto"/>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最高限价</w:t>
            </w:r>
          </w:p>
        </w:tc>
        <w:tc>
          <w:tcPr>
            <w:tcW w:w="6419" w:type="dxa"/>
            <w:tcBorders>
              <w:top w:val="single" w:color="000000" w:sz="4" w:space="0"/>
              <w:left w:val="single" w:color="000000" w:sz="4" w:space="0"/>
              <w:bottom w:val="single" w:color="000000" w:sz="4" w:space="0"/>
              <w:right w:val="single" w:color="000000" w:sz="4" w:space="0"/>
              <w:tl2br w:val="nil"/>
              <w:tr2bl w:val="nil"/>
            </w:tcBorders>
            <w:vAlign w:val="center"/>
          </w:tcPr>
          <w:p w14:paraId="6D4B75BC">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15元/年/人</w:t>
            </w:r>
            <w:r>
              <w:rPr>
                <w:rFonts w:hint="eastAsia" w:ascii="宋体" w:hAnsi="宋体" w:eastAsia="宋体" w:cs="宋体"/>
                <w:b/>
                <w:bCs/>
                <w:color w:val="auto"/>
                <w:sz w:val="24"/>
                <w:szCs w:val="24"/>
                <w:highlight w:val="none"/>
              </w:rPr>
              <w:t>，</w:t>
            </w:r>
            <w:r>
              <w:rPr>
                <w:rFonts w:hint="eastAsia" w:cs="宋体"/>
                <w:b/>
                <w:bCs/>
                <w:color w:val="auto"/>
                <w:sz w:val="24"/>
                <w:szCs w:val="24"/>
                <w:highlight w:val="none"/>
                <w:lang w:eastAsia="zh-CN"/>
              </w:rPr>
              <w:t>申请人报价</w:t>
            </w:r>
            <w:r>
              <w:rPr>
                <w:rFonts w:hint="eastAsia" w:ascii="宋体" w:hAnsi="宋体" w:eastAsia="宋体" w:cs="宋体"/>
                <w:b/>
                <w:bCs/>
                <w:color w:val="auto"/>
                <w:sz w:val="24"/>
                <w:szCs w:val="24"/>
                <w:highlight w:val="none"/>
              </w:rPr>
              <w:t>超过</w:t>
            </w:r>
            <w:r>
              <w:rPr>
                <w:rFonts w:hint="eastAsia" w:cs="宋体"/>
                <w:b/>
                <w:bCs/>
                <w:color w:val="auto"/>
                <w:sz w:val="24"/>
                <w:szCs w:val="24"/>
                <w:highlight w:val="none"/>
                <w:lang w:val="en-US" w:eastAsia="zh-CN"/>
              </w:rPr>
              <w:t>最高限价</w:t>
            </w:r>
            <w:r>
              <w:rPr>
                <w:rFonts w:hint="eastAsia" w:ascii="宋体" w:hAnsi="宋体" w:eastAsia="宋体" w:cs="宋体"/>
                <w:b/>
                <w:bCs/>
                <w:color w:val="auto"/>
                <w:sz w:val="24"/>
                <w:szCs w:val="24"/>
                <w:highlight w:val="none"/>
              </w:rPr>
              <w:t>的为无效</w:t>
            </w:r>
            <w:r>
              <w:rPr>
                <w:rFonts w:hint="eastAsia" w:cs="宋体"/>
                <w:b/>
                <w:bCs/>
                <w:color w:val="auto"/>
                <w:sz w:val="24"/>
                <w:szCs w:val="24"/>
                <w:highlight w:val="none"/>
                <w:lang w:val="en-US" w:eastAsia="zh-CN"/>
              </w:rPr>
              <w:t>报价</w:t>
            </w:r>
            <w:r>
              <w:rPr>
                <w:rFonts w:hint="eastAsia" w:ascii="宋体" w:hAnsi="宋体" w:eastAsia="宋体" w:cs="宋体"/>
                <w:b/>
                <w:bCs/>
                <w:color w:val="auto"/>
                <w:sz w:val="24"/>
                <w:szCs w:val="24"/>
                <w:highlight w:val="none"/>
              </w:rPr>
              <w:t>。</w:t>
            </w:r>
          </w:p>
        </w:tc>
      </w:tr>
      <w:tr w14:paraId="2DC08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1145" w:type="dxa"/>
            <w:tcBorders>
              <w:top w:val="single" w:color="000000" w:sz="4" w:space="0"/>
              <w:left w:val="single" w:color="000000" w:sz="4" w:space="0"/>
              <w:bottom w:val="single" w:color="000000" w:sz="4" w:space="0"/>
              <w:right w:val="single" w:color="000000" w:sz="4" w:space="0"/>
              <w:tl2br w:val="nil"/>
              <w:tr2bl w:val="nil"/>
            </w:tcBorders>
            <w:vAlign w:val="center"/>
          </w:tcPr>
          <w:p w14:paraId="62A4D32C">
            <w:pPr>
              <w:pStyle w:val="32"/>
              <w:keepLines w:val="0"/>
              <w:pageBreakBefore w:val="0"/>
              <w:kinsoku/>
              <w:overflowPunct/>
              <w:topLinePunct w:val="0"/>
              <w:bidi w:val="0"/>
              <w:adjustRightInd/>
              <w:snapToGrid/>
              <w:spacing w:line="360" w:lineRule="auto"/>
              <w:ind w:right="435" w:rightChars="0" w:firstLine="480" w:firstLineChars="20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w:t>
            </w:r>
          </w:p>
        </w:tc>
        <w:tc>
          <w:tcPr>
            <w:tcW w:w="1993" w:type="dxa"/>
            <w:tcBorders>
              <w:top w:val="single" w:color="000000" w:sz="4" w:space="0"/>
              <w:left w:val="single" w:color="000000" w:sz="4" w:space="0"/>
              <w:bottom w:val="single" w:color="000000" w:sz="4" w:space="0"/>
              <w:right w:val="single" w:color="000000" w:sz="4" w:space="0"/>
              <w:tl2br w:val="nil"/>
              <w:tr2bl w:val="nil"/>
            </w:tcBorders>
            <w:vAlign w:val="center"/>
          </w:tcPr>
          <w:p w14:paraId="5F3B9D2D">
            <w:pPr>
              <w:keepLines w:val="0"/>
              <w:pageBreakBefore w:val="0"/>
              <w:kinsoku/>
              <w:overflowPunct/>
              <w:topLinePunct w:val="0"/>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zh-CN"/>
              </w:rPr>
            </w:pPr>
            <w:r>
              <w:rPr>
                <w:rFonts w:hint="eastAsia" w:ascii="宋体" w:hAnsi="宋体" w:eastAsia="宋体" w:cs="宋体"/>
                <w:b/>
                <w:bCs/>
                <w:color w:val="auto"/>
                <w:sz w:val="24"/>
                <w:szCs w:val="24"/>
                <w:highlight w:val="none"/>
                <w:lang w:val="en-US" w:eastAsia="zh-CN" w:bidi="zh-CN"/>
              </w:rPr>
              <w:t>签字或盖章要求</w:t>
            </w:r>
          </w:p>
        </w:tc>
        <w:tc>
          <w:tcPr>
            <w:tcW w:w="6419" w:type="dxa"/>
            <w:tcBorders>
              <w:top w:val="single" w:color="000000" w:sz="4" w:space="0"/>
              <w:left w:val="single" w:color="000000" w:sz="4" w:space="0"/>
              <w:bottom w:val="single" w:color="000000" w:sz="4" w:space="0"/>
              <w:right w:val="single" w:color="000000" w:sz="4" w:space="0"/>
              <w:tl2br w:val="nil"/>
              <w:tr2bl w:val="nil"/>
            </w:tcBorders>
            <w:vAlign w:val="center"/>
          </w:tcPr>
          <w:p w14:paraId="4C80B64D">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①</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外封包的开口处应密封并加盖</w:t>
            </w:r>
            <w:r>
              <w:rPr>
                <w:rFonts w:hint="eastAsia" w:cs="宋体"/>
                <w:b/>
                <w:bCs/>
                <w:color w:val="auto"/>
                <w:sz w:val="24"/>
                <w:szCs w:val="24"/>
                <w:highlight w:val="none"/>
                <w:lang w:val="en-US" w:eastAsia="zh-CN"/>
              </w:rPr>
              <w:t>申请人</w:t>
            </w:r>
            <w:r>
              <w:rPr>
                <w:rFonts w:hint="eastAsia" w:ascii="宋体" w:hAnsi="宋体" w:eastAsia="宋体" w:cs="宋体"/>
                <w:b/>
                <w:bCs/>
                <w:color w:val="auto"/>
                <w:sz w:val="24"/>
                <w:szCs w:val="24"/>
                <w:highlight w:val="none"/>
                <w:lang w:val="en-US" w:eastAsia="zh-CN"/>
              </w:rPr>
              <w:t>公章。</w:t>
            </w:r>
          </w:p>
          <w:p w14:paraId="53C15C43">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②</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应按</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lang w:val="en-US" w:eastAsia="zh-CN"/>
              </w:rPr>
              <w:t>文件中规定的格式加盖</w:t>
            </w:r>
            <w:r>
              <w:rPr>
                <w:rFonts w:hint="eastAsia" w:cs="宋体"/>
                <w:b/>
                <w:bCs/>
                <w:color w:val="auto"/>
                <w:sz w:val="24"/>
                <w:szCs w:val="24"/>
                <w:highlight w:val="none"/>
                <w:lang w:val="en-US" w:eastAsia="zh-CN"/>
              </w:rPr>
              <w:t>申请人</w:t>
            </w:r>
            <w:r>
              <w:rPr>
                <w:rFonts w:hint="eastAsia" w:ascii="宋体" w:hAnsi="宋体" w:eastAsia="宋体" w:cs="宋体"/>
                <w:b/>
                <w:bCs/>
                <w:color w:val="auto"/>
                <w:sz w:val="24"/>
                <w:szCs w:val="24"/>
                <w:highlight w:val="none"/>
                <w:lang w:val="en-US" w:eastAsia="zh-CN"/>
              </w:rPr>
              <w:t>公章、法定代表人印章</w:t>
            </w:r>
            <w:r>
              <w:rPr>
                <w:rFonts w:hint="eastAsia"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val="en-US" w:eastAsia="zh-CN"/>
              </w:rPr>
              <w:t>签字。</w:t>
            </w:r>
          </w:p>
          <w:p w14:paraId="7A911725">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③由法定代表人委托代理人签字的，在</w:t>
            </w:r>
            <w:r>
              <w:rPr>
                <w:rFonts w:hint="eastAsia" w:cs="宋体"/>
                <w:b/>
                <w:bCs/>
                <w:color w:val="auto"/>
                <w:sz w:val="24"/>
                <w:szCs w:val="24"/>
                <w:highlight w:val="none"/>
                <w:lang w:val="en-US" w:eastAsia="zh-CN"/>
              </w:rPr>
              <w:t>比选申请</w:t>
            </w:r>
            <w:r>
              <w:rPr>
                <w:rFonts w:hint="eastAsia" w:ascii="宋体" w:hAnsi="宋体" w:eastAsia="宋体" w:cs="宋体"/>
                <w:b/>
                <w:bCs/>
                <w:color w:val="auto"/>
                <w:sz w:val="24"/>
                <w:szCs w:val="24"/>
                <w:highlight w:val="none"/>
                <w:lang w:val="en-US" w:eastAsia="zh-CN"/>
              </w:rPr>
              <w:t>文件中须同时提交授权委托书。授权委托书格式见</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lang w:val="en-US" w:eastAsia="zh-CN"/>
              </w:rPr>
              <w:t>文件。</w:t>
            </w:r>
          </w:p>
        </w:tc>
      </w:tr>
      <w:tr w14:paraId="08ABC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1145" w:type="dxa"/>
            <w:tcBorders>
              <w:top w:val="single" w:color="000000" w:sz="4" w:space="0"/>
              <w:left w:val="single" w:color="000000" w:sz="4" w:space="0"/>
              <w:bottom w:val="single" w:color="000000" w:sz="4" w:space="0"/>
              <w:right w:val="single" w:color="000000" w:sz="4" w:space="0"/>
              <w:tl2br w:val="nil"/>
              <w:tr2bl w:val="nil"/>
            </w:tcBorders>
            <w:vAlign w:val="center"/>
          </w:tcPr>
          <w:p w14:paraId="1436FCB9">
            <w:pPr>
              <w:pStyle w:val="32"/>
              <w:keepLines w:val="0"/>
              <w:pageBreakBefore w:val="0"/>
              <w:kinsoku/>
              <w:overflowPunct/>
              <w:topLinePunct w:val="0"/>
              <w:bidi w:val="0"/>
              <w:adjustRightInd/>
              <w:snapToGrid/>
              <w:spacing w:line="360" w:lineRule="auto"/>
              <w:ind w:right="435" w:rightChars="0" w:firstLine="480" w:firstLineChars="20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w:t>
            </w:r>
          </w:p>
        </w:tc>
        <w:tc>
          <w:tcPr>
            <w:tcW w:w="1993" w:type="dxa"/>
            <w:tcBorders>
              <w:top w:val="single" w:color="000000" w:sz="4" w:space="0"/>
              <w:left w:val="single" w:color="000000" w:sz="4" w:space="0"/>
              <w:bottom w:val="single" w:color="000000" w:sz="4" w:space="0"/>
              <w:right w:val="single" w:color="000000" w:sz="4" w:space="0"/>
              <w:tl2br w:val="nil"/>
              <w:tr2bl w:val="nil"/>
            </w:tcBorders>
            <w:vAlign w:val="center"/>
          </w:tcPr>
          <w:p w14:paraId="7F9D9AE2">
            <w:pPr>
              <w:keepNext w:val="0"/>
              <w:keepLines w:val="0"/>
              <w:pageBreakBefore w:val="0"/>
              <w:kinsoku/>
              <w:wordWrap/>
              <w:overflowPunct/>
              <w:autoSpaceDE/>
              <w:autoSpaceDN/>
              <w:bidi w:val="0"/>
              <w:adjustRightInd/>
              <w:snapToGrid/>
              <w:spacing w:line="340" w:lineRule="exact"/>
              <w:jc w:val="center"/>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封套上应载明的信息</w:t>
            </w:r>
          </w:p>
        </w:tc>
        <w:tc>
          <w:tcPr>
            <w:tcW w:w="6419" w:type="dxa"/>
            <w:tcBorders>
              <w:top w:val="single" w:color="000000" w:sz="4" w:space="0"/>
              <w:left w:val="single" w:color="000000" w:sz="4" w:space="0"/>
              <w:bottom w:val="single" w:color="000000" w:sz="4" w:space="0"/>
              <w:right w:val="single" w:color="000000" w:sz="4" w:space="0"/>
              <w:tl2br w:val="nil"/>
              <w:tr2bl w:val="nil"/>
            </w:tcBorders>
            <w:vAlign w:val="center"/>
          </w:tcPr>
          <w:p w14:paraId="3A007DD6">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名称：</w:t>
            </w:r>
          </w:p>
          <w:p w14:paraId="726B12FC">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lang w:val="en-US" w:eastAsia="zh-CN"/>
              </w:rPr>
              <w:t xml:space="preserve"> </w:t>
            </w:r>
            <w:r>
              <w:rPr>
                <w:rFonts w:hint="eastAsia" w:cs="宋体"/>
                <w:color w:val="auto"/>
                <w:sz w:val="24"/>
                <w:szCs w:val="24"/>
                <w:highlight w:val="none"/>
                <w:lang w:val="en-US" w:eastAsia="zh-CN"/>
              </w:rPr>
              <w:t>比选申请文件</w:t>
            </w:r>
          </w:p>
          <w:p w14:paraId="218D8240">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项目编号：</w:t>
            </w:r>
          </w:p>
          <w:p w14:paraId="4E3959FF">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名称：（加盖盖章）</w:t>
            </w:r>
          </w:p>
          <w:p w14:paraId="77F434E6">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 </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时前不得开启</w:t>
            </w:r>
          </w:p>
        </w:tc>
      </w:tr>
      <w:tr w14:paraId="6454E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1145" w:type="dxa"/>
            <w:tcBorders>
              <w:top w:val="single" w:color="000000" w:sz="4" w:space="0"/>
              <w:left w:val="single" w:color="000000" w:sz="4" w:space="0"/>
              <w:bottom w:val="single" w:color="000000" w:sz="4" w:space="0"/>
              <w:right w:val="single" w:color="000000" w:sz="4" w:space="0"/>
              <w:tl2br w:val="nil"/>
              <w:tr2bl w:val="nil"/>
            </w:tcBorders>
            <w:vAlign w:val="center"/>
          </w:tcPr>
          <w:p w14:paraId="4B03E430">
            <w:pPr>
              <w:pStyle w:val="32"/>
              <w:keepLines w:val="0"/>
              <w:pageBreakBefore w:val="0"/>
              <w:kinsoku/>
              <w:overflowPunct/>
              <w:topLinePunct w:val="0"/>
              <w:bidi w:val="0"/>
              <w:adjustRightInd/>
              <w:snapToGrid/>
              <w:spacing w:line="360" w:lineRule="auto"/>
              <w:ind w:right="435" w:rightChars="0" w:firstLine="480" w:firstLineChars="20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4</w:t>
            </w:r>
          </w:p>
        </w:tc>
        <w:tc>
          <w:tcPr>
            <w:tcW w:w="1993" w:type="dxa"/>
            <w:tcBorders>
              <w:top w:val="single" w:color="000000" w:sz="4" w:space="0"/>
              <w:left w:val="single" w:color="000000" w:sz="4" w:space="0"/>
              <w:bottom w:val="single" w:color="000000" w:sz="4" w:space="0"/>
              <w:right w:val="single" w:color="000000" w:sz="4" w:space="0"/>
              <w:tl2br w:val="nil"/>
              <w:tr2bl w:val="nil"/>
            </w:tcBorders>
            <w:vAlign w:val="center"/>
          </w:tcPr>
          <w:p w14:paraId="3BF74A21">
            <w:pPr>
              <w:pStyle w:val="32"/>
              <w:keepLines w:val="0"/>
              <w:pageBreakBefore w:val="0"/>
              <w:kinsoku/>
              <w:overflowPunct/>
              <w:topLinePunct w:val="0"/>
              <w:bidi w:val="0"/>
              <w:adjustRightInd/>
              <w:snapToGrid/>
              <w:spacing w:before="194" w:line="360" w:lineRule="auto"/>
              <w:ind w:right="181" w:rightChars="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其它事项</w:t>
            </w:r>
          </w:p>
        </w:tc>
        <w:tc>
          <w:tcPr>
            <w:tcW w:w="6419" w:type="dxa"/>
            <w:tcBorders>
              <w:top w:val="single" w:color="000000" w:sz="4" w:space="0"/>
              <w:left w:val="single" w:color="000000" w:sz="4" w:space="0"/>
              <w:bottom w:val="single" w:color="000000" w:sz="4" w:space="0"/>
              <w:right w:val="single" w:color="000000" w:sz="4" w:space="0"/>
              <w:tl2br w:val="nil"/>
              <w:tr2bl w:val="nil"/>
            </w:tcBorders>
            <w:vAlign w:val="center"/>
          </w:tcPr>
          <w:p w14:paraId="7FAAB3A5">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所附各类证件、证书、证明等应均采用其原件的扫描件。扫描件应当清晰可辨识，</w:t>
            </w:r>
            <w:r>
              <w:rPr>
                <w:rFonts w:hint="eastAsia" w:cs="宋体"/>
                <w:b/>
                <w:bCs/>
                <w:color w:val="auto"/>
                <w:sz w:val="24"/>
                <w:szCs w:val="24"/>
                <w:highlight w:val="none"/>
                <w:lang w:val="en-US" w:eastAsia="zh-CN"/>
              </w:rPr>
              <w:t>申请人</w:t>
            </w:r>
            <w:r>
              <w:rPr>
                <w:rFonts w:hint="eastAsia" w:ascii="宋体" w:hAnsi="宋体" w:eastAsia="宋体" w:cs="宋体"/>
                <w:b/>
                <w:bCs/>
                <w:color w:val="auto"/>
                <w:sz w:val="24"/>
                <w:szCs w:val="24"/>
                <w:highlight w:val="none"/>
                <w:lang w:val="en-US" w:eastAsia="zh-CN"/>
              </w:rPr>
              <w:t>对所提交扫描件的清晰度、真实性、与原件的一致性负责。因上述原因导致无效</w:t>
            </w:r>
            <w:r>
              <w:rPr>
                <w:rFonts w:hint="eastAsia" w:cs="宋体"/>
                <w:b/>
                <w:bCs/>
                <w:color w:val="auto"/>
                <w:sz w:val="24"/>
                <w:szCs w:val="24"/>
                <w:highlight w:val="none"/>
                <w:lang w:val="en-US" w:eastAsia="zh-CN"/>
              </w:rPr>
              <w:t>标</w:t>
            </w:r>
            <w:r>
              <w:rPr>
                <w:rFonts w:hint="eastAsia" w:ascii="宋体" w:hAnsi="宋体" w:eastAsia="宋体" w:cs="宋体"/>
                <w:b/>
                <w:bCs/>
                <w:color w:val="auto"/>
                <w:sz w:val="24"/>
                <w:szCs w:val="24"/>
                <w:highlight w:val="none"/>
                <w:lang w:val="en-US" w:eastAsia="zh-CN"/>
              </w:rPr>
              <w:t>的，由</w:t>
            </w:r>
            <w:r>
              <w:rPr>
                <w:rFonts w:hint="eastAsia" w:cs="宋体"/>
                <w:b/>
                <w:bCs/>
                <w:color w:val="auto"/>
                <w:sz w:val="24"/>
                <w:szCs w:val="24"/>
                <w:highlight w:val="none"/>
                <w:lang w:val="en-US" w:eastAsia="zh-CN"/>
              </w:rPr>
              <w:t>申请人</w:t>
            </w:r>
            <w:r>
              <w:rPr>
                <w:rFonts w:hint="eastAsia" w:ascii="宋体" w:hAnsi="宋体" w:eastAsia="宋体" w:cs="宋体"/>
                <w:b/>
                <w:bCs/>
                <w:color w:val="auto"/>
                <w:sz w:val="24"/>
                <w:szCs w:val="24"/>
                <w:highlight w:val="none"/>
                <w:lang w:val="en-US" w:eastAsia="zh-CN"/>
              </w:rPr>
              <w:t>自行承担。</w:t>
            </w:r>
          </w:p>
        </w:tc>
      </w:tr>
      <w:tr w14:paraId="665E3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1145" w:type="dxa"/>
            <w:tcBorders>
              <w:top w:val="single" w:color="000000" w:sz="4" w:space="0"/>
              <w:left w:val="single" w:color="000000" w:sz="4" w:space="0"/>
              <w:bottom w:val="single" w:color="000000" w:sz="4" w:space="0"/>
              <w:right w:val="single" w:color="000000" w:sz="4" w:space="0"/>
              <w:tl2br w:val="nil"/>
              <w:tr2bl w:val="nil"/>
            </w:tcBorders>
            <w:vAlign w:val="center"/>
          </w:tcPr>
          <w:p w14:paraId="08FD503F">
            <w:pPr>
              <w:pStyle w:val="32"/>
              <w:keepLines w:val="0"/>
              <w:pageBreakBefore w:val="0"/>
              <w:kinsoku/>
              <w:overflowPunct/>
              <w:topLinePunct w:val="0"/>
              <w:bidi w:val="0"/>
              <w:adjustRightInd/>
              <w:snapToGrid/>
              <w:spacing w:line="360" w:lineRule="auto"/>
              <w:ind w:right="435" w:rightChars="0" w:firstLine="480" w:firstLineChars="20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5</w:t>
            </w:r>
          </w:p>
        </w:tc>
        <w:tc>
          <w:tcPr>
            <w:tcW w:w="1993" w:type="dxa"/>
            <w:tcBorders>
              <w:top w:val="single" w:color="000000" w:sz="4" w:space="0"/>
              <w:left w:val="single" w:color="000000" w:sz="4" w:space="0"/>
              <w:bottom w:val="single" w:color="000000" w:sz="4" w:space="0"/>
              <w:right w:val="single" w:color="000000" w:sz="4" w:space="0"/>
              <w:tl2br w:val="nil"/>
              <w:tr2bl w:val="nil"/>
            </w:tcBorders>
            <w:vAlign w:val="center"/>
          </w:tcPr>
          <w:p w14:paraId="5326B250">
            <w:pPr>
              <w:pStyle w:val="32"/>
              <w:keepLines w:val="0"/>
              <w:pageBreakBefore w:val="0"/>
              <w:kinsoku/>
              <w:overflowPunct/>
              <w:topLinePunct w:val="0"/>
              <w:bidi w:val="0"/>
              <w:adjustRightInd/>
              <w:snapToGrid/>
              <w:spacing w:before="194" w:line="360" w:lineRule="auto"/>
              <w:ind w:right="181"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定义</w:t>
            </w:r>
          </w:p>
        </w:tc>
        <w:tc>
          <w:tcPr>
            <w:tcW w:w="6419" w:type="dxa"/>
            <w:tcBorders>
              <w:top w:val="single" w:color="000000" w:sz="4" w:space="0"/>
              <w:left w:val="single" w:color="000000" w:sz="4" w:space="0"/>
              <w:bottom w:val="single" w:color="000000" w:sz="4" w:space="0"/>
              <w:right w:val="single" w:color="000000" w:sz="4" w:space="0"/>
              <w:tl2br w:val="nil"/>
              <w:tr2bl w:val="nil"/>
            </w:tcBorders>
            <w:vAlign w:val="center"/>
          </w:tcPr>
          <w:p w14:paraId="5363ADBE">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”系指本次采购项目的业主方。</w:t>
            </w:r>
          </w:p>
          <w:p w14:paraId="37B4CCF7">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lang w:val="en-US" w:eastAsia="zh-CN"/>
              </w:rPr>
              <w:t>”系指本次</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项目活动组织方。</w:t>
            </w:r>
          </w:p>
          <w:p w14:paraId="56AEEC94">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”系指购买了</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文件拟参加</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的人。</w:t>
            </w:r>
          </w:p>
          <w:p w14:paraId="2432CFC5">
            <w:pPr>
              <w:pStyle w:val="32"/>
              <w:keepNext w:val="0"/>
              <w:keepLines w:val="0"/>
              <w:pageBreakBefore w:val="0"/>
              <w:widowControl w:val="0"/>
              <w:kinsoku/>
              <w:wordWrap/>
              <w:overflowPunct/>
              <w:topLinePunct w:val="0"/>
              <w:autoSpaceDE w:val="0"/>
              <w:autoSpaceDN w:val="0"/>
              <w:bidi w:val="0"/>
              <w:adjustRightInd/>
              <w:snapToGrid/>
              <w:spacing w:before="0" w:beforeLines="30" w:line="360" w:lineRule="auto"/>
              <w:ind w:left="66" w:leftChars="3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④“签章”系指签字和盖章。</w:t>
            </w:r>
          </w:p>
        </w:tc>
      </w:tr>
      <w:tr w14:paraId="6BB4B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1145" w:type="dxa"/>
            <w:tcBorders>
              <w:top w:val="single" w:color="000000" w:sz="4" w:space="0"/>
              <w:left w:val="single" w:color="000000" w:sz="4" w:space="0"/>
              <w:bottom w:val="single" w:color="000000" w:sz="4" w:space="0"/>
              <w:right w:val="single" w:color="000000" w:sz="4" w:space="0"/>
              <w:tl2br w:val="nil"/>
              <w:tr2bl w:val="nil"/>
            </w:tcBorders>
            <w:vAlign w:val="center"/>
          </w:tcPr>
          <w:p w14:paraId="137E319F">
            <w:pPr>
              <w:pStyle w:val="32"/>
              <w:keepLines w:val="0"/>
              <w:pageBreakBefore w:val="0"/>
              <w:kinsoku/>
              <w:overflowPunct/>
              <w:topLinePunct w:val="0"/>
              <w:bidi w:val="0"/>
              <w:adjustRightInd/>
              <w:snapToGrid/>
              <w:spacing w:line="360" w:lineRule="auto"/>
              <w:ind w:right="435" w:rightChars="0" w:firstLine="480" w:firstLineChars="20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6</w:t>
            </w:r>
          </w:p>
        </w:tc>
        <w:tc>
          <w:tcPr>
            <w:tcW w:w="1993" w:type="dxa"/>
            <w:tcBorders>
              <w:top w:val="single" w:color="000000" w:sz="4" w:space="0"/>
              <w:left w:val="single" w:color="000000" w:sz="4" w:space="0"/>
              <w:bottom w:val="single" w:color="000000" w:sz="4" w:space="0"/>
              <w:right w:val="single" w:color="000000" w:sz="4" w:space="0"/>
              <w:tl2br w:val="nil"/>
              <w:tr2bl w:val="nil"/>
            </w:tcBorders>
            <w:vAlign w:val="center"/>
          </w:tcPr>
          <w:p w14:paraId="6EE38384">
            <w:pPr>
              <w:keepLines w:val="0"/>
              <w:pageBreakBefore w:val="0"/>
              <w:kinsoku/>
              <w:overflowPunct/>
              <w:topLinePunct w:val="0"/>
              <w:bidi w:val="0"/>
              <w:adjustRightInd/>
              <w:snapToGrid/>
              <w:spacing w:line="360" w:lineRule="auto"/>
              <w:jc w:val="center"/>
              <w:textAlignment w:val="auto"/>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pacing w:val="-10"/>
                <w:sz w:val="24"/>
                <w:szCs w:val="24"/>
                <w:highlight w:val="none"/>
              </w:rPr>
              <w:t>代理服务费</w:t>
            </w:r>
          </w:p>
        </w:tc>
        <w:tc>
          <w:tcPr>
            <w:tcW w:w="6419" w:type="dxa"/>
            <w:tcBorders>
              <w:top w:val="single" w:color="000000" w:sz="4" w:space="0"/>
              <w:left w:val="single" w:color="000000" w:sz="4" w:space="0"/>
              <w:bottom w:val="single" w:color="000000" w:sz="4" w:space="0"/>
              <w:right w:val="single" w:color="000000" w:sz="4" w:space="0"/>
              <w:tl2br w:val="nil"/>
              <w:tr2bl w:val="nil"/>
            </w:tcBorders>
            <w:vAlign w:val="center"/>
          </w:tcPr>
          <w:p w14:paraId="1CC1B104">
            <w:pPr>
              <w:keepNext w:val="0"/>
              <w:keepLines w:val="0"/>
              <w:pageBreakBefore w:val="0"/>
              <w:widowControl w:val="0"/>
              <w:kinsoku/>
              <w:wordWrap/>
              <w:overflowPunct/>
              <w:topLinePunct w:val="0"/>
              <w:autoSpaceDE w:val="0"/>
              <w:autoSpaceDN w:val="0"/>
              <w:bidi w:val="0"/>
              <w:adjustRightInd/>
              <w:snapToGrid/>
              <w:spacing w:before="0" w:beforeLines="20" w:line="360" w:lineRule="auto"/>
              <w:ind w:left="66" w:leftChars="30"/>
              <w:textAlignment w:val="auto"/>
              <w:rPr>
                <w:rFonts w:hint="default" w:ascii="宋体" w:hAnsi="宋体" w:eastAsia="宋体" w:cs="宋体"/>
                <w:b w:val="0"/>
                <w:bCs w:val="0"/>
                <w:color w:val="auto"/>
                <w:sz w:val="24"/>
                <w:szCs w:val="24"/>
                <w:highlight w:val="none"/>
                <w:lang w:val="en-US" w:eastAsia="zh-CN" w:bidi="zh-CN"/>
              </w:rPr>
            </w:pPr>
            <w:r>
              <w:rPr>
                <w:rFonts w:hint="eastAsia" w:cs="宋体"/>
                <w:b w:val="0"/>
                <w:bCs w:val="0"/>
                <w:color w:val="auto"/>
                <w:sz w:val="24"/>
                <w:szCs w:val="24"/>
                <w:highlight w:val="none"/>
                <w:lang w:val="en-US" w:eastAsia="zh-CN" w:bidi="zh-CN"/>
              </w:rPr>
              <w:t>代理服务费：代理服务费由中选单位按照代理机构与比选人签订的代理合同约定的标准收取。中选人在领取中选通知书的同时向代理机构一次性支付代理服务费。</w:t>
            </w:r>
          </w:p>
        </w:tc>
      </w:tr>
      <w:tr w14:paraId="79102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1145" w:type="dxa"/>
            <w:tcBorders>
              <w:top w:val="single" w:color="000000" w:sz="4" w:space="0"/>
              <w:left w:val="single" w:color="000000" w:sz="4" w:space="0"/>
              <w:bottom w:val="single" w:color="000000" w:sz="4" w:space="0"/>
              <w:right w:val="single" w:color="000000" w:sz="4" w:space="0"/>
              <w:tl2br w:val="nil"/>
              <w:tr2bl w:val="nil"/>
            </w:tcBorders>
            <w:vAlign w:val="center"/>
          </w:tcPr>
          <w:p w14:paraId="0A22893D">
            <w:pPr>
              <w:pStyle w:val="32"/>
              <w:keepLines w:val="0"/>
              <w:pageBreakBefore w:val="0"/>
              <w:kinsoku/>
              <w:overflowPunct/>
              <w:topLinePunct w:val="0"/>
              <w:bidi w:val="0"/>
              <w:adjustRightInd/>
              <w:snapToGrid/>
              <w:spacing w:line="360" w:lineRule="auto"/>
              <w:ind w:right="435" w:rightChars="0" w:firstLine="480" w:firstLineChars="200"/>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7</w:t>
            </w:r>
          </w:p>
        </w:tc>
        <w:tc>
          <w:tcPr>
            <w:tcW w:w="1993" w:type="dxa"/>
            <w:tcBorders>
              <w:top w:val="single" w:color="000000" w:sz="4" w:space="0"/>
              <w:left w:val="single" w:color="000000" w:sz="4" w:space="0"/>
              <w:bottom w:val="single" w:color="000000" w:sz="4" w:space="0"/>
              <w:right w:val="single" w:color="000000" w:sz="4" w:space="0"/>
              <w:tl2br w:val="nil"/>
              <w:tr2bl w:val="nil"/>
            </w:tcBorders>
            <w:vAlign w:val="center"/>
          </w:tcPr>
          <w:p w14:paraId="1DBF2763">
            <w:pPr>
              <w:pStyle w:val="32"/>
              <w:keepLines w:val="0"/>
              <w:pageBreakBefore w:val="0"/>
              <w:kinsoku/>
              <w:overflowPunct/>
              <w:topLinePunct w:val="0"/>
              <w:bidi w:val="0"/>
              <w:adjustRightInd/>
              <w:snapToGrid/>
              <w:spacing w:before="194" w:line="360" w:lineRule="auto"/>
              <w:ind w:right="181" w:righ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解释权</w:t>
            </w:r>
          </w:p>
        </w:tc>
        <w:tc>
          <w:tcPr>
            <w:tcW w:w="6419" w:type="dxa"/>
            <w:tcBorders>
              <w:top w:val="single" w:color="000000" w:sz="4" w:space="0"/>
              <w:left w:val="single" w:color="000000" w:sz="4" w:space="0"/>
              <w:bottom w:val="single" w:color="000000" w:sz="4" w:space="0"/>
              <w:right w:val="single" w:color="000000" w:sz="4" w:space="0"/>
              <w:tl2br w:val="nil"/>
              <w:tr2bl w:val="nil"/>
            </w:tcBorders>
            <w:vAlign w:val="center"/>
          </w:tcPr>
          <w:p w14:paraId="57A9E1CC">
            <w:pPr>
              <w:pStyle w:val="32"/>
              <w:keepNext w:val="0"/>
              <w:keepLines w:val="0"/>
              <w:pageBreakBefore w:val="0"/>
              <w:widowControl w:val="0"/>
              <w:kinsoku/>
              <w:wordWrap/>
              <w:overflowPunct/>
              <w:topLinePunct w:val="0"/>
              <w:autoSpaceDE w:val="0"/>
              <w:autoSpaceDN w:val="0"/>
              <w:bidi w:val="0"/>
              <w:adjustRightInd/>
              <w:snapToGrid/>
              <w:spacing w:before="2" w:line="360" w:lineRule="auto"/>
              <w:ind w:left="66" w:leftChars="30" w:right="66" w:rightChars="30"/>
              <w:jc w:val="both"/>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1、文件所称原件扫描件包括复印件，影印件。内容不清晰且无法辨认的视为无效证件。</w:t>
            </w:r>
          </w:p>
          <w:p w14:paraId="2F4AB32B">
            <w:pPr>
              <w:pStyle w:val="32"/>
              <w:keepNext w:val="0"/>
              <w:keepLines w:val="0"/>
              <w:pageBreakBefore w:val="0"/>
              <w:widowControl w:val="0"/>
              <w:kinsoku/>
              <w:wordWrap/>
              <w:overflowPunct/>
              <w:topLinePunct w:val="0"/>
              <w:autoSpaceDE w:val="0"/>
              <w:autoSpaceDN w:val="0"/>
              <w:bidi w:val="0"/>
              <w:adjustRightInd/>
              <w:snapToGrid/>
              <w:spacing w:before="2" w:line="360" w:lineRule="auto"/>
              <w:ind w:left="66" w:leftChars="30" w:right="66" w:rightChars="30"/>
              <w:jc w:val="both"/>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2、构成本</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文件的各个组成文件应互为解释，互为说明；</w:t>
            </w:r>
            <w:r>
              <w:rPr>
                <w:rFonts w:hint="eastAsia" w:cs="宋体"/>
                <w:color w:val="auto"/>
                <w:sz w:val="24"/>
                <w:szCs w:val="24"/>
                <w:highlight w:val="none"/>
                <w:lang w:val="en-US" w:eastAsia="zh-CN" w:bidi="zh-CN"/>
              </w:rPr>
              <w:t>申请人</w:t>
            </w:r>
            <w:r>
              <w:rPr>
                <w:rFonts w:hint="eastAsia" w:ascii="宋体" w:hAnsi="宋体" w:eastAsia="宋体" w:cs="宋体"/>
                <w:color w:val="auto"/>
                <w:sz w:val="24"/>
                <w:szCs w:val="24"/>
                <w:highlight w:val="none"/>
                <w:lang w:val="en-US" w:eastAsia="zh-CN" w:bidi="zh-CN"/>
              </w:rPr>
              <w:t>应仔细研读</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文件中如就同一事项的规定或约定不一致的，以前附表为准。解释权在</w:t>
            </w:r>
            <w:r>
              <w:rPr>
                <w:rFonts w:hint="eastAsia" w:cs="宋体"/>
                <w:color w:val="auto"/>
                <w:sz w:val="24"/>
                <w:szCs w:val="24"/>
                <w:highlight w:val="none"/>
                <w:lang w:val="en-US" w:eastAsia="zh-CN" w:bidi="zh-CN"/>
              </w:rPr>
              <w:t>比选人</w:t>
            </w:r>
            <w:r>
              <w:rPr>
                <w:rFonts w:hint="eastAsia" w:ascii="宋体" w:hAnsi="宋体" w:eastAsia="宋体" w:cs="宋体"/>
                <w:color w:val="auto"/>
                <w:sz w:val="24"/>
                <w:szCs w:val="24"/>
                <w:highlight w:val="none"/>
                <w:lang w:val="en-US" w:eastAsia="zh-CN" w:bidi="zh-CN"/>
              </w:rPr>
              <w:t>或从严标准执行。</w:t>
            </w:r>
          </w:p>
        </w:tc>
      </w:tr>
      <w:tr w14:paraId="707B6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9557" w:type="dxa"/>
            <w:gridSpan w:val="3"/>
            <w:tcBorders>
              <w:top w:val="single" w:color="000000" w:sz="4" w:space="0"/>
              <w:left w:val="single" w:color="000000" w:sz="4" w:space="0"/>
              <w:bottom w:val="single" w:color="000000" w:sz="4" w:space="0"/>
              <w:right w:val="single" w:color="000000" w:sz="4" w:space="0"/>
              <w:tl2br w:val="nil"/>
              <w:tr2bl w:val="nil"/>
            </w:tcBorders>
            <w:vAlign w:val="center"/>
          </w:tcPr>
          <w:p w14:paraId="12833322">
            <w:pPr>
              <w:pStyle w:val="32"/>
              <w:keepNext w:val="0"/>
              <w:keepLines w:val="0"/>
              <w:pageBreakBefore w:val="0"/>
              <w:widowControl w:val="0"/>
              <w:kinsoku/>
              <w:wordWrap/>
              <w:overflowPunct/>
              <w:topLinePunct w:val="0"/>
              <w:autoSpaceDE w:val="0"/>
              <w:autoSpaceDN w:val="0"/>
              <w:bidi w:val="0"/>
              <w:adjustRightInd/>
              <w:snapToGrid/>
              <w:spacing w:before="2" w:line="360" w:lineRule="auto"/>
              <w:ind w:left="66" w:leftChars="30" w:right="66" w:rightChars="30"/>
              <w:jc w:val="left"/>
              <w:textAlignment w:val="auto"/>
              <w:rPr>
                <w:rFonts w:hint="eastAsia" w:ascii="宋体" w:hAnsi="宋体" w:eastAsia="宋体" w:cs="宋体"/>
                <w:b w:val="0"/>
                <w:bCs w:val="0"/>
                <w:color w:val="auto"/>
                <w:spacing w:val="-6"/>
                <w:sz w:val="24"/>
                <w:szCs w:val="24"/>
                <w:highlight w:val="none"/>
                <w:lang w:val="en-US"/>
              </w:rPr>
            </w:pPr>
            <w:r>
              <w:rPr>
                <w:rFonts w:hint="eastAsia" w:ascii="宋体" w:hAnsi="宋体"/>
                <w:color w:val="auto"/>
                <w:sz w:val="24"/>
                <w:highlight w:val="none"/>
              </w:rPr>
              <w:t>本</w:t>
            </w:r>
            <w:r>
              <w:rPr>
                <w:rFonts w:hint="eastAsia"/>
                <w:color w:val="auto"/>
                <w:sz w:val="24"/>
                <w:highlight w:val="none"/>
                <w:lang w:eastAsia="zh-CN"/>
              </w:rPr>
              <w:t>比选</w:t>
            </w:r>
            <w:r>
              <w:rPr>
                <w:rFonts w:hint="eastAsia" w:ascii="宋体" w:hAnsi="宋体"/>
                <w:color w:val="auto"/>
                <w:sz w:val="24"/>
                <w:highlight w:val="none"/>
              </w:rPr>
              <w:t>文件中凡是用“</w:t>
            </w:r>
            <w:r>
              <w:rPr>
                <w:rFonts w:hint="eastAsia" w:ascii="黑体" w:hAnsi="黑体" w:eastAsia="黑体"/>
                <w:b/>
                <w:color w:val="auto"/>
                <w:sz w:val="24"/>
                <w:highlight w:val="none"/>
              </w:rPr>
              <w:t>黑体</w:t>
            </w:r>
            <w:r>
              <w:rPr>
                <w:rFonts w:hint="eastAsia" w:ascii="宋体" w:hAnsi="宋体"/>
                <w:color w:val="auto"/>
                <w:sz w:val="24"/>
                <w:highlight w:val="none"/>
              </w:rPr>
              <w:t>”字体标志的内容，均属于实质性要求和条件（包含但不限于）。</w:t>
            </w:r>
            <w:r>
              <w:rPr>
                <w:rFonts w:hint="eastAsia"/>
                <w:color w:val="auto"/>
                <w:sz w:val="24"/>
                <w:highlight w:val="none"/>
                <w:lang w:eastAsia="zh-CN"/>
              </w:rPr>
              <w:t>比选申请文件</w:t>
            </w:r>
            <w:r>
              <w:rPr>
                <w:rFonts w:hint="eastAsia" w:ascii="宋体" w:hAnsi="宋体"/>
                <w:color w:val="auto"/>
                <w:sz w:val="24"/>
                <w:highlight w:val="none"/>
              </w:rPr>
              <w:t>存在不符合</w:t>
            </w:r>
            <w:r>
              <w:rPr>
                <w:rFonts w:hint="eastAsia"/>
                <w:color w:val="auto"/>
                <w:sz w:val="24"/>
                <w:highlight w:val="none"/>
                <w:lang w:eastAsia="zh-CN"/>
              </w:rPr>
              <w:t>比选</w:t>
            </w:r>
            <w:r>
              <w:rPr>
                <w:rFonts w:hint="eastAsia" w:ascii="宋体" w:hAnsi="宋体"/>
                <w:color w:val="auto"/>
                <w:sz w:val="24"/>
                <w:highlight w:val="none"/>
              </w:rPr>
              <w:t>文件规定的实质性要求和条件的情况的，经</w:t>
            </w:r>
            <w:r>
              <w:rPr>
                <w:rFonts w:hint="eastAsia"/>
                <w:color w:val="auto"/>
                <w:sz w:val="24"/>
                <w:highlight w:val="none"/>
                <w:lang w:eastAsia="zh-CN"/>
              </w:rPr>
              <w:t>评审小组</w:t>
            </w:r>
            <w:r>
              <w:rPr>
                <w:rFonts w:hint="eastAsia" w:ascii="宋体" w:hAnsi="宋体"/>
                <w:color w:val="auto"/>
                <w:sz w:val="24"/>
                <w:highlight w:val="none"/>
              </w:rPr>
              <w:t>评审、确定后，按</w:t>
            </w:r>
            <w:r>
              <w:rPr>
                <w:rFonts w:hint="eastAsia"/>
                <w:color w:val="auto"/>
                <w:sz w:val="24"/>
                <w:highlight w:val="none"/>
                <w:lang w:val="en-US" w:eastAsia="zh-CN"/>
              </w:rPr>
              <w:t>无效标</w:t>
            </w:r>
            <w:r>
              <w:rPr>
                <w:rFonts w:hint="eastAsia" w:ascii="宋体" w:hAnsi="宋体"/>
                <w:color w:val="auto"/>
                <w:sz w:val="24"/>
                <w:highlight w:val="none"/>
              </w:rPr>
              <w:t>处理。</w:t>
            </w:r>
          </w:p>
        </w:tc>
      </w:tr>
    </w:tbl>
    <w:p w14:paraId="4D6FB773">
      <w:pPr>
        <w:pStyle w:val="32"/>
        <w:keepLines w:val="0"/>
        <w:pageBreakBefore w:val="0"/>
        <w:kinsoku/>
        <w:overflowPunct/>
        <w:topLinePunct w:val="0"/>
        <w:bidi w:val="0"/>
        <w:adjustRightInd/>
        <w:snapToGrid/>
        <w:spacing w:before="2" w:line="360" w:lineRule="auto"/>
        <w:ind w:firstLine="643" w:firstLineChars="200"/>
        <w:jc w:val="center"/>
        <w:textAlignment w:val="auto"/>
        <w:rPr>
          <w:rFonts w:hint="eastAsia" w:ascii="宋体" w:hAnsi="宋体" w:eastAsia="宋体" w:cs="宋体"/>
          <w:b/>
          <w:bCs/>
          <w:color w:val="auto"/>
          <w:sz w:val="32"/>
          <w:szCs w:val="32"/>
          <w:highlight w:val="none"/>
          <w:lang w:val="en-US" w:eastAsia="zh-CN"/>
        </w:rPr>
      </w:pPr>
    </w:p>
    <w:p w14:paraId="566EA037">
      <w:pPr>
        <w:pStyle w:val="32"/>
        <w:keepLines w:val="0"/>
        <w:pageBreakBefore w:val="0"/>
        <w:kinsoku/>
        <w:overflowPunct/>
        <w:topLinePunct w:val="0"/>
        <w:bidi w:val="0"/>
        <w:adjustRightInd/>
        <w:snapToGrid/>
        <w:spacing w:before="2" w:line="360" w:lineRule="auto"/>
        <w:ind w:firstLine="643" w:firstLineChars="200"/>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w:t>
      </w:r>
      <w:r>
        <w:rPr>
          <w:rFonts w:hint="eastAsia" w:cs="宋体"/>
          <w:b/>
          <w:bCs/>
          <w:color w:val="auto"/>
          <w:sz w:val="32"/>
          <w:szCs w:val="32"/>
          <w:highlight w:val="none"/>
          <w:lang w:val="en-US" w:eastAsia="zh-CN"/>
        </w:rPr>
        <w:t>申请人</w:t>
      </w:r>
      <w:r>
        <w:rPr>
          <w:rFonts w:hint="eastAsia" w:ascii="宋体" w:hAnsi="宋体" w:eastAsia="宋体" w:cs="宋体"/>
          <w:b/>
          <w:bCs/>
          <w:color w:val="auto"/>
          <w:sz w:val="32"/>
          <w:szCs w:val="32"/>
          <w:highlight w:val="none"/>
          <w:lang w:val="en-US" w:eastAsia="zh-CN"/>
        </w:rPr>
        <w:t>须知</w:t>
      </w:r>
    </w:p>
    <w:p w14:paraId="365EBEB2">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1.总则</w:t>
      </w:r>
    </w:p>
    <w:p w14:paraId="6A02E1D7">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1.1项目概况</w:t>
      </w:r>
    </w:p>
    <w:p w14:paraId="52E7AFE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2024学年高校学生伤亡保险承保公司。</w:t>
      </w:r>
    </w:p>
    <w:p w14:paraId="2246025D">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1.2资金落实情况</w:t>
      </w:r>
    </w:p>
    <w:p w14:paraId="0D86B881">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1.2.1本采购项目的资金落实情况：见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0B60E862">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1.3采购</w:t>
      </w:r>
      <w:r>
        <w:rPr>
          <w:rFonts w:hint="eastAsia" w:cs="宋体"/>
          <w:b/>
          <w:bCs/>
          <w:color w:val="auto"/>
          <w:sz w:val="24"/>
          <w:szCs w:val="24"/>
          <w:highlight w:val="none"/>
          <w:lang w:val="en-US" w:eastAsia="zh-CN"/>
        </w:rPr>
        <w:t>需求</w:t>
      </w:r>
      <w:r>
        <w:rPr>
          <w:rFonts w:hint="eastAsia" w:ascii="宋体" w:hAnsi="宋体" w:eastAsia="宋体" w:cs="宋体"/>
          <w:b/>
          <w:bCs/>
          <w:color w:val="auto"/>
          <w:sz w:val="24"/>
          <w:szCs w:val="24"/>
          <w:highlight w:val="none"/>
          <w:lang w:val="en-US" w:eastAsia="zh-CN"/>
        </w:rPr>
        <w:t>、</w:t>
      </w:r>
      <w:r>
        <w:rPr>
          <w:rFonts w:hint="eastAsia" w:cs="宋体"/>
          <w:b/>
          <w:bCs/>
          <w:color w:val="auto"/>
          <w:sz w:val="24"/>
          <w:szCs w:val="24"/>
          <w:highlight w:val="none"/>
          <w:lang w:val="en-US" w:eastAsia="zh-CN"/>
        </w:rPr>
        <w:t>承保时间</w:t>
      </w:r>
      <w:r>
        <w:rPr>
          <w:rFonts w:hint="eastAsia" w:ascii="宋体" w:hAnsi="宋体" w:eastAsia="宋体" w:cs="宋体"/>
          <w:b/>
          <w:bCs/>
          <w:color w:val="auto"/>
          <w:sz w:val="24"/>
          <w:szCs w:val="24"/>
          <w:highlight w:val="none"/>
          <w:lang w:val="en-US" w:eastAsia="zh-CN"/>
        </w:rPr>
        <w:t>、质量要求</w:t>
      </w:r>
    </w:p>
    <w:p w14:paraId="5C214C20">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1.3.1本次采购</w:t>
      </w:r>
      <w:r>
        <w:rPr>
          <w:rFonts w:hint="eastAsia" w:cs="宋体"/>
          <w:color w:val="auto"/>
          <w:sz w:val="24"/>
          <w:szCs w:val="24"/>
          <w:highlight w:val="none"/>
          <w:lang w:val="en-US" w:eastAsia="zh-CN"/>
        </w:rPr>
        <w:t>需求</w:t>
      </w:r>
      <w:r>
        <w:rPr>
          <w:rFonts w:hint="eastAsia" w:ascii="宋体" w:hAnsi="宋体" w:eastAsia="宋体" w:cs="宋体"/>
          <w:color w:val="auto"/>
          <w:sz w:val="24"/>
          <w:szCs w:val="24"/>
          <w:highlight w:val="none"/>
          <w:lang w:val="en-US" w:eastAsia="zh-CN"/>
        </w:rPr>
        <w:t>：见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704CBC2A">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1.3.2本采购项目的承保时间：见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50F21274">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1.3.3本采购项目的质量要求：见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38C9AFDF">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1.4合格的</w:t>
      </w:r>
      <w:r>
        <w:rPr>
          <w:rFonts w:hint="eastAsia" w:cs="宋体"/>
          <w:b/>
          <w:bCs/>
          <w:color w:val="auto"/>
          <w:sz w:val="24"/>
          <w:szCs w:val="24"/>
          <w:highlight w:val="none"/>
          <w:lang w:val="en-US" w:eastAsia="zh-CN"/>
        </w:rPr>
        <w:t>申请人</w:t>
      </w:r>
      <w:r>
        <w:rPr>
          <w:rFonts w:hint="eastAsia" w:ascii="宋体" w:hAnsi="宋体" w:eastAsia="宋体" w:cs="宋体"/>
          <w:b/>
          <w:bCs/>
          <w:color w:val="auto"/>
          <w:sz w:val="24"/>
          <w:szCs w:val="24"/>
          <w:highlight w:val="none"/>
          <w:lang w:val="en-US" w:eastAsia="zh-CN"/>
        </w:rPr>
        <w:t>条件</w:t>
      </w:r>
    </w:p>
    <w:p w14:paraId="0ACB764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1.4.1合格的</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条件：见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6204F13D">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1.5费用承担</w:t>
      </w:r>
    </w:p>
    <w:p w14:paraId="1CB3158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应自行承担所有与编写和提交</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有关的费用,不论</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的结果如何, 采购代理单位和</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在任何情况下均无义务和责任承担这些费用。</w:t>
      </w:r>
    </w:p>
    <w:p w14:paraId="77E2ABEF">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1.6保密</w:t>
      </w:r>
    </w:p>
    <w:p w14:paraId="0EF0A47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参与</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活动的各方应对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文件和</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中的商业和技术等秘密保密，违者应对由此造成的后果承担法律责任。</w:t>
      </w:r>
    </w:p>
    <w:p w14:paraId="709A76C1">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1.7语言文字</w:t>
      </w:r>
    </w:p>
    <w:p w14:paraId="4D3F8BBC">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附有外文资料的须翻译成中文，并加盖</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公章，如果翻译的中文资料与外文资料出现差异与矛盾时，以中文为准，其准确性由</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负责。</w:t>
      </w:r>
    </w:p>
    <w:p w14:paraId="496D78BC">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1.8计量单位</w:t>
      </w:r>
    </w:p>
    <w:p w14:paraId="34B7C4F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除</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文件中另有规定外，</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所使用的度量衡单位，均须采用国家法定计量单位。</w:t>
      </w:r>
    </w:p>
    <w:p w14:paraId="7E982BD0">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lang w:val="en-US" w:eastAsia="zh-CN"/>
        </w:rPr>
        <w:t>文件</w:t>
      </w:r>
    </w:p>
    <w:p w14:paraId="186C520C">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2.1</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lang w:val="en-US" w:eastAsia="zh-CN"/>
        </w:rPr>
        <w:t>文件的组成</w:t>
      </w:r>
    </w:p>
    <w:p w14:paraId="77BE6822">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2.1.1本</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文件包括：</w:t>
      </w:r>
    </w:p>
    <w:p w14:paraId="2F4310C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第一章 </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公告；</w:t>
      </w:r>
    </w:p>
    <w:p w14:paraId="081ADD0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第二章 </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w:t>
      </w:r>
    </w:p>
    <w:p w14:paraId="6A9440AF">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第三章 采购</w:t>
      </w:r>
      <w:r>
        <w:rPr>
          <w:rFonts w:hint="eastAsia" w:cs="宋体"/>
          <w:color w:val="auto"/>
          <w:sz w:val="24"/>
          <w:szCs w:val="24"/>
          <w:highlight w:val="none"/>
          <w:lang w:val="en-US" w:eastAsia="zh-CN"/>
        </w:rPr>
        <w:t>需求</w:t>
      </w:r>
      <w:r>
        <w:rPr>
          <w:rFonts w:hint="eastAsia" w:ascii="宋体" w:hAnsi="宋体" w:eastAsia="宋体" w:cs="宋体"/>
          <w:color w:val="auto"/>
          <w:sz w:val="24"/>
          <w:szCs w:val="24"/>
          <w:highlight w:val="none"/>
          <w:lang w:val="en-US" w:eastAsia="zh-CN"/>
        </w:rPr>
        <w:t xml:space="preserve">； </w:t>
      </w:r>
    </w:p>
    <w:p w14:paraId="3390B2E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第四章 合同主要条款；</w:t>
      </w:r>
    </w:p>
    <w:p w14:paraId="0BC9675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第五章 </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 xml:space="preserve">格式； </w:t>
      </w:r>
    </w:p>
    <w:p w14:paraId="2CBDEF54">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第六章 </w:t>
      </w:r>
      <w:r>
        <w:rPr>
          <w:rFonts w:hint="eastAsia" w:cs="宋体"/>
          <w:color w:val="auto"/>
          <w:sz w:val="24"/>
          <w:szCs w:val="24"/>
          <w:highlight w:val="none"/>
          <w:lang w:val="en-US" w:eastAsia="zh-CN"/>
        </w:rPr>
        <w:t>评审方法</w:t>
      </w:r>
      <w:r>
        <w:rPr>
          <w:rFonts w:hint="eastAsia" w:ascii="宋体" w:hAnsi="宋体" w:eastAsia="宋体" w:cs="宋体"/>
          <w:color w:val="auto"/>
          <w:sz w:val="24"/>
          <w:szCs w:val="24"/>
          <w:highlight w:val="none"/>
          <w:lang w:val="en-US" w:eastAsia="zh-CN"/>
        </w:rPr>
        <w:t>及标准；</w:t>
      </w:r>
    </w:p>
    <w:p w14:paraId="2425D39C">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第七章 补遗书及答疑纪要（如有）</w:t>
      </w:r>
    </w:p>
    <w:p w14:paraId="748C246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2.1.2根据本章第 2.2 款对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文件所作的澄清、修改、补充，构成</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文件的组成部分。</w:t>
      </w:r>
    </w:p>
    <w:p w14:paraId="753FB2CF">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lang w:val="en-US" w:eastAsia="zh-CN"/>
        </w:rPr>
        <w:t>文件的澄清、修改</w:t>
      </w:r>
    </w:p>
    <w:p w14:paraId="7A36185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文件发出后，</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或</w:t>
      </w: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lang w:val="en-US" w:eastAsia="zh-CN"/>
        </w:rPr>
        <w:t>可对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文件进行必要的澄清或修改。</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或者</w:t>
      </w: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lang w:val="en-US" w:eastAsia="zh-CN"/>
        </w:rPr>
        <w:t>可以对已发出的</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文件进行必要的澄清或者修改。</w:t>
      </w:r>
    </w:p>
    <w:p w14:paraId="46E449B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2.2.2任何要求对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文件进行澄清的</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，应在</w:t>
      </w:r>
      <w:r>
        <w:rPr>
          <w:rFonts w:hint="eastAsia" w:cs="宋体"/>
          <w:color w:val="auto"/>
          <w:sz w:val="24"/>
          <w:szCs w:val="24"/>
          <w:highlight w:val="none"/>
          <w:lang w:val="en-US" w:eastAsia="zh-CN"/>
        </w:rPr>
        <w:t>递交比选申请文件截止时间3日前</w:t>
      </w:r>
      <w:r>
        <w:rPr>
          <w:rFonts w:hint="eastAsia" w:ascii="宋体" w:hAnsi="宋体" w:eastAsia="宋体" w:cs="宋体"/>
          <w:color w:val="auto"/>
          <w:sz w:val="24"/>
          <w:szCs w:val="24"/>
          <w:highlight w:val="none"/>
          <w:lang w:val="en-US" w:eastAsia="zh-CN"/>
        </w:rPr>
        <w:t>将需要澄清的问题提交</w:t>
      </w:r>
      <w:r>
        <w:rPr>
          <w:rFonts w:hint="eastAsia" w:cs="宋体"/>
          <w:color w:val="auto"/>
          <w:sz w:val="24"/>
          <w:szCs w:val="24"/>
          <w:highlight w:val="none"/>
          <w:lang w:val="en-US" w:eastAsia="zh-CN"/>
        </w:rPr>
        <w:t>给代理机构（申请人以电子邮件形式将已加盖公章的比选文件澄清内容发送至代理公司邮箱，并电话通知代理公司，代理公司邮箱：</w:t>
      </w:r>
      <w:r>
        <w:rPr>
          <w:rFonts w:hint="eastAsia" w:cs="宋体"/>
          <w:color w:val="auto"/>
          <w:sz w:val="24"/>
          <w:szCs w:val="24"/>
          <w:highlight w:val="none"/>
          <w:u w:val="none"/>
          <w:lang w:val="en-US" w:eastAsia="zh-CN"/>
        </w:rPr>
        <w:fldChar w:fldCharType="begin"/>
      </w:r>
      <w:r>
        <w:rPr>
          <w:rFonts w:hint="eastAsia" w:cs="宋体"/>
          <w:color w:val="auto"/>
          <w:sz w:val="24"/>
          <w:szCs w:val="24"/>
          <w:highlight w:val="none"/>
          <w:u w:val="none"/>
          <w:lang w:val="en-US" w:eastAsia="zh-CN"/>
        </w:rPr>
        <w:instrText xml:space="preserve"> HYPERLINK "mailto:hbzczb001@163.com。）。" </w:instrText>
      </w:r>
      <w:r>
        <w:rPr>
          <w:rFonts w:hint="eastAsia" w:cs="宋体"/>
          <w:color w:val="auto"/>
          <w:sz w:val="24"/>
          <w:szCs w:val="24"/>
          <w:highlight w:val="none"/>
          <w:u w:val="none"/>
          <w:lang w:val="en-US" w:eastAsia="zh-CN"/>
        </w:rPr>
        <w:fldChar w:fldCharType="separate"/>
      </w:r>
      <w:r>
        <w:rPr>
          <w:rStyle w:val="27"/>
          <w:rFonts w:hint="eastAsia" w:cs="宋体"/>
          <w:color w:val="auto"/>
          <w:sz w:val="24"/>
          <w:szCs w:val="24"/>
          <w:highlight w:val="none"/>
          <w:u w:val="none"/>
          <w:lang w:val="en-US" w:eastAsia="zh-CN"/>
        </w:rPr>
        <w:t>674496501@qq.com。）。</w:t>
      </w:r>
      <w:r>
        <w:rPr>
          <w:rFonts w:hint="eastAsia" w:cs="宋体"/>
          <w:color w:val="auto"/>
          <w:sz w:val="24"/>
          <w:szCs w:val="24"/>
          <w:highlight w:val="none"/>
          <w:u w:val="none"/>
          <w:lang w:val="en-US" w:eastAsia="zh-CN"/>
        </w:rPr>
        <w:fldChar w:fldCharType="end"/>
      </w:r>
    </w:p>
    <w:p w14:paraId="11FA33D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代理</w:t>
      </w:r>
      <w:r>
        <w:rPr>
          <w:rFonts w:hint="eastAsia" w:cs="宋体"/>
          <w:color w:val="auto"/>
          <w:sz w:val="24"/>
          <w:szCs w:val="24"/>
          <w:highlight w:val="none"/>
          <w:lang w:val="en-US" w:eastAsia="zh-CN"/>
        </w:rPr>
        <w:t>公司</w:t>
      </w:r>
      <w:r>
        <w:rPr>
          <w:rFonts w:hint="eastAsia" w:ascii="宋体" w:hAnsi="宋体" w:eastAsia="宋体" w:cs="宋体"/>
          <w:color w:val="auto"/>
          <w:sz w:val="24"/>
          <w:szCs w:val="24"/>
          <w:highlight w:val="none"/>
          <w:lang w:val="en-US" w:eastAsia="zh-CN"/>
        </w:rPr>
        <w:t>以电子邮件形式将</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文件澄清发送至</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邮箱，并电话通知</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须及时查看答疑澄清文件并下载，如未能及时下载，由此造成的后果由</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自行承担。</w:t>
      </w:r>
    </w:p>
    <w:p w14:paraId="5BA8B781">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cs="宋体"/>
          <w:b/>
          <w:bCs/>
          <w:color w:val="auto"/>
          <w:sz w:val="24"/>
          <w:szCs w:val="24"/>
          <w:highlight w:val="none"/>
          <w:lang w:val="en-US" w:eastAsia="zh-CN"/>
        </w:rPr>
        <w:t>比选申请文件</w:t>
      </w:r>
    </w:p>
    <w:p w14:paraId="1431FAC7">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 </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 xml:space="preserve">的编制依据 </w:t>
      </w:r>
    </w:p>
    <w:p w14:paraId="7E12C071">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 采购代理单位提供的</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 xml:space="preserve">文件及有关资料； </w:t>
      </w:r>
    </w:p>
    <w:p w14:paraId="1FF2D05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相关的法律法规。 </w:t>
      </w:r>
    </w:p>
    <w:p w14:paraId="72E50093">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 </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 xml:space="preserve">格式 </w:t>
      </w:r>
    </w:p>
    <w:p w14:paraId="17E6719F">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 </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应包括本</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w:t>
      </w:r>
      <w:r>
        <w:rPr>
          <w:rFonts w:hint="eastAsia" w:cs="宋体"/>
          <w:color w:val="auto"/>
          <w:sz w:val="24"/>
          <w:szCs w:val="24"/>
          <w:highlight w:val="none"/>
          <w:lang w:val="en-US" w:eastAsia="zh-CN"/>
        </w:rPr>
        <w:t>第五章比选申请文件</w:t>
      </w:r>
      <w:r>
        <w:rPr>
          <w:rFonts w:hint="eastAsia" w:ascii="宋体" w:hAnsi="宋体" w:eastAsia="宋体" w:cs="宋体"/>
          <w:color w:val="auto"/>
          <w:sz w:val="24"/>
          <w:szCs w:val="24"/>
          <w:highlight w:val="none"/>
          <w:lang w:val="en-US" w:eastAsia="zh-CN"/>
        </w:rPr>
        <w:t xml:space="preserve">格式中所列的全部内容。 </w:t>
      </w:r>
    </w:p>
    <w:p w14:paraId="7DE337BA">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 报价</w:t>
      </w:r>
      <w:r>
        <w:rPr>
          <w:rFonts w:hint="eastAsia" w:ascii="宋体" w:hAnsi="宋体" w:eastAsia="宋体" w:cs="宋体"/>
          <w:color w:val="auto"/>
          <w:sz w:val="24"/>
          <w:szCs w:val="24"/>
          <w:highlight w:val="none"/>
          <w:lang w:val="en-US" w:eastAsia="zh-CN"/>
        </w:rPr>
        <w:t xml:space="preserve"> </w:t>
      </w:r>
    </w:p>
    <w:p w14:paraId="7359EB4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3.3.1 报价依据：本</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 xml:space="preserve">文件中技术要求及相关说明。 </w:t>
      </w:r>
    </w:p>
    <w:p w14:paraId="3B811CD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 报价方法： </w:t>
      </w:r>
    </w:p>
    <w:p w14:paraId="54FB5A4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1)报价应按照本</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文件要求编制，填报</w:t>
      </w:r>
      <w:r>
        <w:rPr>
          <w:rFonts w:hint="eastAsia" w:cs="宋体"/>
          <w:color w:val="auto"/>
          <w:sz w:val="24"/>
          <w:szCs w:val="24"/>
          <w:highlight w:val="none"/>
          <w:lang w:val="en-US" w:eastAsia="zh-CN"/>
        </w:rPr>
        <w:t>开标一览表</w:t>
      </w:r>
      <w:r>
        <w:rPr>
          <w:rFonts w:hint="eastAsia" w:ascii="宋体" w:hAnsi="宋体" w:eastAsia="宋体" w:cs="宋体"/>
          <w:color w:val="auto"/>
          <w:sz w:val="24"/>
          <w:szCs w:val="24"/>
          <w:highlight w:val="none"/>
          <w:lang w:val="en-US" w:eastAsia="zh-CN"/>
        </w:rPr>
        <w:t xml:space="preserve">，报价货币为人民币。 </w:t>
      </w:r>
    </w:p>
    <w:p w14:paraId="0D33168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 xml:space="preserve">任何有选择报价将不予接受。 </w:t>
      </w:r>
    </w:p>
    <w:p w14:paraId="20F11544">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3)报价必须包含完成采购项目的服务、实施及各项税金等所有费用。</w:t>
      </w:r>
      <w:r>
        <w:rPr>
          <w:rFonts w:hint="eastAsia" w:ascii="宋体" w:hAnsi="宋体" w:eastAsia="宋体" w:cs="宋体"/>
          <w:color w:val="auto"/>
          <w:sz w:val="24"/>
          <w:szCs w:val="24"/>
          <w:highlight w:val="none"/>
          <w:lang w:val="en-US" w:eastAsia="zh-CN"/>
        </w:rPr>
        <w:t xml:space="preserve"> </w:t>
      </w:r>
    </w:p>
    <w:p w14:paraId="5151CEEA">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)代理服务费由</w:t>
      </w:r>
      <w:r>
        <w:rPr>
          <w:rFonts w:hint="eastAsia" w:cs="宋体"/>
          <w:b/>
          <w:bCs/>
          <w:color w:val="auto"/>
          <w:sz w:val="24"/>
          <w:szCs w:val="24"/>
          <w:highlight w:val="none"/>
          <w:lang w:val="en-US" w:eastAsia="zh-CN"/>
        </w:rPr>
        <w:t>中选人</w:t>
      </w:r>
      <w:r>
        <w:rPr>
          <w:rFonts w:hint="eastAsia" w:ascii="宋体" w:hAnsi="宋体" w:eastAsia="宋体" w:cs="宋体"/>
          <w:b/>
          <w:bCs/>
          <w:color w:val="auto"/>
          <w:sz w:val="24"/>
          <w:szCs w:val="24"/>
          <w:highlight w:val="none"/>
          <w:lang w:val="en-US" w:eastAsia="zh-CN"/>
        </w:rPr>
        <w:t>在领取</w:t>
      </w:r>
      <w:r>
        <w:rPr>
          <w:rFonts w:hint="eastAsia" w:cs="宋体"/>
          <w:b/>
          <w:bCs/>
          <w:color w:val="auto"/>
          <w:sz w:val="24"/>
          <w:szCs w:val="24"/>
          <w:highlight w:val="none"/>
          <w:lang w:val="en-US" w:eastAsia="zh-CN"/>
        </w:rPr>
        <w:t>中选通知书</w:t>
      </w:r>
      <w:r>
        <w:rPr>
          <w:rFonts w:hint="eastAsia" w:ascii="宋体" w:hAnsi="宋体" w:eastAsia="宋体" w:cs="宋体"/>
          <w:b/>
          <w:bCs/>
          <w:color w:val="auto"/>
          <w:sz w:val="24"/>
          <w:szCs w:val="24"/>
          <w:highlight w:val="none"/>
          <w:lang w:val="en-US" w:eastAsia="zh-CN"/>
        </w:rPr>
        <w:t>时向代理</w:t>
      </w:r>
      <w:r>
        <w:rPr>
          <w:rFonts w:hint="eastAsia" w:cs="宋体"/>
          <w:b/>
          <w:bCs/>
          <w:color w:val="auto"/>
          <w:sz w:val="24"/>
          <w:szCs w:val="24"/>
          <w:highlight w:val="none"/>
          <w:lang w:val="en-US" w:eastAsia="zh-CN"/>
        </w:rPr>
        <w:t>公司</w:t>
      </w:r>
      <w:r>
        <w:rPr>
          <w:rFonts w:hint="eastAsia" w:ascii="宋体" w:hAnsi="宋体" w:eastAsia="宋体" w:cs="宋体"/>
          <w:b/>
          <w:bCs/>
          <w:color w:val="auto"/>
          <w:sz w:val="24"/>
          <w:szCs w:val="24"/>
          <w:highlight w:val="none"/>
          <w:lang w:val="en-US" w:eastAsia="zh-CN"/>
        </w:rPr>
        <w:t>一次性支付</w:t>
      </w:r>
      <w:r>
        <w:rPr>
          <w:rFonts w:hint="eastAsia" w:ascii="宋体" w:hAnsi="宋体" w:eastAsia="宋体" w:cs="宋体"/>
          <w:color w:val="auto"/>
          <w:sz w:val="24"/>
          <w:szCs w:val="24"/>
          <w:highlight w:val="none"/>
          <w:lang w:val="en-US" w:eastAsia="zh-CN"/>
        </w:rPr>
        <w:t xml:space="preserve">。 </w:t>
      </w:r>
    </w:p>
    <w:p w14:paraId="6F1E592D">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w:t>
      </w:r>
      <w:r>
        <w:rPr>
          <w:rFonts w:hint="eastAsia" w:cs="宋体"/>
          <w:b/>
          <w:bCs/>
          <w:color w:val="auto"/>
          <w:sz w:val="24"/>
          <w:szCs w:val="24"/>
          <w:highlight w:val="none"/>
          <w:lang w:val="en-US" w:eastAsia="zh-CN"/>
        </w:rPr>
        <w:t>比选申请文件的</w:t>
      </w:r>
      <w:r>
        <w:rPr>
          <w:rFonts w:hint="eastAsia" w:ascii="宋体" w:hAnsi="宋体" w:eastAsia="宋体" w:cs="宋体"/>
          <w:b/>
          <w:bCs/>
          <w:color w:val="auto"/>
          <w:sz w:val="24"/>
          <w:szCs w:val="24"/>
          <w:highlight w:val="none"/>
          <w:lang w:val="en-US" w:eastAsia="zh-CN"/>
        </w:rPr>
        <w:t>有效期</w:t>
      </w:r>
    </w:p>
    <w:p w14:paraId="1FEEE231">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3.3.1除</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须知前附表另有规定外，比选有效期为 90 天。</w:t>
      </w:r>
    </w:p>
    <w:p w14:paraId="26F83682">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3.3.2在比选有效期内，</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撤销或修改其</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的，应承担</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文件规定和法律规定的责任。</w:t>
      </w:r>
    </w:p>
    <w:p w14:paraId="3232175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3.3.3出现特殊情况需要延长比选有效期的，</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以书面形式通知所有</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延长比选有效期。</w:t>
      </w:r>
    </w:p>
    <w:p w14:paraId="72D08EA9">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3.4</w:t>
      </w:r>
      <w:r>
        <w:rPr>
          <w:rFonts w:hint="eastAsia" w:cs="宋体"/>
          <w:b/>
          <w:bCs/>
          <w:color w:val="auto"/>
          <w:sz w:val="24"/>
          <w:szCs w:val="24"/>
          <w:highlight w:val="none"/>
          <w:lang w:val="en-US" w:eastAsia="zh-CN"/>
        </w:rPr>
        <w:t>比选</w:t>
      </w:r>
      <w:r>
        <w:rPr>
          <w:rFonts w:hint="eastAsia" w:ascii="宋体" w:hAnsi="宋体" w:eastAsia="宋体" w:cs="宋体"/>
          <w:b/>
          <w:bCs/>
          <w:color w:val="auto"/>
          <w:sz w:val="24"/>
          <w:szCs w:val="24"/>
          <w:highlight w:val="none"/>
          <w:lang w:val="en-US" w:eastAsia="zh-CN"/>
        </w:rPr>
        <w:t>保证金（本项目不涉及）</w:t>
      </w:r>
    </w:p>
    <w:p w14:paraId="04885B91">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3.4.1</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须知前附表规定缴纳</w:t>
      </w:r>
      <w:r>
        <w:rPr>
          <w:rFonts w:hint="eastAsia" w:cs="宋体"/>
          <w:color w:val="auto"/>
          <w:sz w:val="24"/>
          <w:szCs w:val="24"/>
          <w:highlight w:val="none"/>
          <w:lang w:val="en-US" w:eastAsia="zh-CN"/>
        </w:rPr>
        <w:t>比选保证金</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在递交</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截止时间前， 应按</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须知前附表规定的金额、形式、时间缴纳</w:t>
      </w:r>
      <w:r>
        <w:rPr>
          <w:rFonts w:hint="eastAsia" w:cs="宋体"/>
          <w:color w:val="auto"/>
          <w:sz w:val="24"/>
          <w:szCs w:val="24"/>
          <w:highlight w:val="none"/>
          <w:lang w:val="en-US" w:eastAsia="zh-CN"/>
        </w:rPr>
        <w:t>比选保证金</w:t>
      </w:r>
      <w:r>
        <w:rPr>
          <w:rFonts w:hint="eastAsia" w:ascii="宋体" w:hAnsi="宋体" w:eastAsia="宋体" w:cs="宋体"/>
          <w:color w:val="auto"/>
          <w:sz w:val="24"/>
          <w:szCs w:val="24"/>
          <w:highlight w:val="none"/>
          <w:lang w:val="en-US" w:eastAsia="zh-CN"/>
        </w:rPr>
        <w:t>，并作为其</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的组成部分。</w:t>
      </w:r>
      <w:r>
        <w:rPr>
          <w:rFonts w:hint="eastAsia" w:cs="宋体"/>
          <w:color w:val="auto"/>
          <w:sz w:val="24"/>
          <w:szCs w:val="24"/>
          <w:highlight w:val="none"/>
          <w:lang w:val="en-US" w:eastAsia="zh-CN"/>
        </w:rPr>
        <w:t>比选保证金</w:t>
      </w:r>
      <w:r>
        <w:rPr>
          <w:rFonts w:hint="eastAsia" w:ascii="宋体" w:hAnsi="宋体" w:eastAsia="宋体" w:cs="宋体"/>
          <w:color w:val="auto"/>
          <w:sz w:val="24"/>
          <w:szCs w:val="24"/>
          <w:highlight w:val="none"/>
          <w:lang w:val="en-US" w:eastAsia="zh-CN"/>
        </w:rPr>
        <w:t>的有效期与</w:t>
      </w:r>
      <w:r>
        <w:rPr>
          <w:rFonts w:hint="eastAsia" w:cs="宋体"/>
          <w:color w:val="auto"/>
          <w:sz w:val="24"/>
          <w:szCs w:val="24"/>
          <w:highlight w:val="none"/>
          <w:lang w:val="en-US" w:eastAsia="zh-CN"/>
        </w:rPr>
        <w:t>比选申请文件的</w:t>
      </w:r>
      <w:r>
        <w:rPr>
          <w:rFonts w:hint="eastAsia" w:ascii="宋体" w:hAnsi="宋体" w:eastAsia="宋体" w:cs="宋体"/>
          <w:color w:val="auto"/>
          <w:sz w:val="24"/>
          <w:szCs w:val="24"/>
          <w:highlight w:val="none"/>
          <w:lang w:val="en-US" w:eastAsia="zh-CN"/>
        </w:rPr>
        <w:t>有效期保持一致。</w:t>
      </w:r>
    </w:p>
    <w:p w14:paraId="0A1DC9FA">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3.4.2</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不按本章第 3.4.1 项要求缴纳</w:t>
      </w:r>
      <w:r>
        <w:rPr>
          <w:rFonts w:hint="eastAsia" w:cs="宋体"/>
          <w:color w:val="auto"/>
          <w:sz w:val="24"/>
          <w:szCs w:val="24"/>
          <w:highlight w:val="none"/>
          <w:lang w:val="en-US" w:eastAsia="zh-CN"/>
        </w:rPr>
        <w:t>比选保证金</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将否决其</w:t>
      </w:r>
      <w:r>
        <w:rPr>
          <w:rFonts w:hint="eastAsia" w:cs="宋体"/>
          <w:color w:val="auto"/>
          <w:sz w:val="24"/>
          <w:szCs w:val="24"/>
          <w:highlight w:val="none"/>
          <w:lang w:val="en-US" w:eastAsia="zh-CN"/>
        </w:rPr>
        <w:t>资格</w:t>
      </w:r>
      <w:r>
        <w:rPr>
          <w:rFonts w:hint="eastAsia" w:ascii="宋体" w:hAnsi="宋体" w:eastAsia="宋体" w:cs="宋体"/>
          <w:color w:val="auto"/>
          <w:sz w:val="24"/>
          <w:szCs w:val="24"/>
          <w:highlight w:val="none"/>
          <w:lang w:val="en-US" w:eastAsia="zh-CN"/>
        </w:rPr>
        <w:t>。</w:t>
      </w:r>
    </w:p>
    <w:p w14:paraId="7A3C287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3.4.3有下列情形之一的，</w:t>
      </w:r>
      <w:r>
        <w:rPr>
          <w:rFonts w:hint="eastAsia" w:cs="宋体"/>
          <w:color w:val="auto"/>
          <w:sz w:val="24"/>
          <w:szCs w:val="24"/>
          <w:highlight w:val="none"/>
          <w:lang w:val="en-US" w:eastAsia="zh-CN"/>
        </w:rPr>
        <w:t>比选保证金</w:t>
      </w:r>
      <w:r>
        <w:rPr>
          <w:rFonts w:hint="eastAsia" w:ascii="宋体" w:hAnsi="宋体" w:eastAsia="宋体" w:cs="宋体"/>
          <w:color w:val="auto"/>
          <w:sz w:val="24"/>
          <w:szCs w:val="24"/>
          <w:highlight w:val="none"/>
          <w:lang w:val="en-US" w:eastAsia="zh-CN"/>
        </w:rPr>
        <w:t>将不予退还：</w:t>
      </w:r>
    </w:p>
    <w:p w14:paraId="35C0D6D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中选人</w:t>
      </w:r>
      <w:r>
        <w:rPr>
          <w:rFonts w:hint="eastAsia" w:ascii="宋体" w:hAnsi="宋体" w:eastAsia="宋体" w:cs="宋体"/>
          <w:color w:val="auto"/>
          <w:sz w:val="24"/>
          <w:szCs w:val="24"/>
          <w:highlight w:val="none"/>
          <w:lang w:val="en-US" w:eastAsia="zh-CN"/>
        </w:rPr>
        <w:t>在规定期限内未能按规定签订合同；</w:t>
      </w:r>
    </w:p>
    <w:p w14:paraId="2E17074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（2）提供虚假材料谋取</w:t>
      </w:r>
      <w:r>
        <w:rPr>
          <w:rFonts w:hint="eastAsia" w:cs="宋体"/>
          <w:color w:val="auto"/>
          <w:sz w:val="24"/>
          <w:szCs w:val="24"/>
          <w:highlight w:val="none"/>
          <w:lang w:val="en-US" w:eastAsia="zh-CN"/>
        </w:rPr>
        <w:t>中选</w:t>
      </w:r>
      <w:r>
        <w:rPr>
          <w:rFonts w:hint="eastAsia" w:ascii="宋体" w:hAnsi="宋体" w:eastAsia="宋体" w:cs="宋体"/>
          <w:color w:val="auto"/>
          <w:sz w:val="24"/>
          <w:szCs w:val="24"/>
          <w:highlight w:val="none"/>
          <w:lang w:val="en-US" w:eastAsia="zh-CN"/>
        </w:rPr>
        <w:t>的；</w:t>
      </w:r>
    </w:p>
    <w:p w14:paraId="71A73A7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）法律、法规规定的其他情形。</w:t>
      </w:r>
    </w:p>
    <w:p w14:paraId="058D4F95">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3.5</w:t>
      </w:r>
      <w:r>
        <w:rPr>
          <w:rFonts w:hint="eastAsia" w:cs="宋体"/>
          <w:b/>
          <w:bCs/>
          <w:color w:val="auto"/>
          <w:sz w:val="24"/>
          <w:szCs w:val="24"/>
          <w:highlight w:val="none"/>
          <w:lang w:val="en-US" w:eastAsia="zh-CN"/>
        </w:rPr>
        <w:t>申请人</w:t>
      </w:r>
      <w:r>
        <w:rPr>
          <w:rFonts w:hint="eastAsia" w:ascii="宋体" w:hAnsi="宋体" w:eastAsia="宋体" w:cs="宋体"/>
          <w:b/>
          <w:bCs/>
          <w:color w:val="auto"/>
          <w:sz w:val="24"/>
          <w:szCs w:val="24"/>
          <w:highlight w:val="none"/>
          <w:lang w:val="en-US" w:eastAsia="zh-CN"/>
        </w:rPr>
        <w:t>相关证明资料</w:t>
      </w:r>
    </w:p>
    <w:p w14:paraId="2BFD9A2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相关证明资料应符合第五章“</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格式”中有关规定。</w:t>
      </w:r>
    </w:p>
    <w:p w14:paraId="6EBED80C">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3.6</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的编制</w:t>
      </w:r>
    </w:p>
    <w:p w14:paraId="5265B671">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r>
        <w:rPr>
          <w:rFonts w:hint="eastAsia" w:cs="宋体"/>
          <w:color w:val="auto"/>
          <w:sz w:val="24"/>
          <w:szCs w:val="24"/>
          <w:highlight w:val="none"/>
          <w:lang w:val="en-US" w:eastAsia="zh-CN"/>
        </w:rPr>
        <w:t>1比选申请文件</w:t>
      </w:r>
      <w:r>
        <w:rPr>
          <w:rFonts w:hint="eastAsia" w:ascii="宋体" w:hAnsi="宋体" w:eastAsia="宋体" w:cs="宋体"/>
          <w:color w:val="auto"/>
          <w:sz w:val="24"/>
          <w:szCs w:val="24"/>
          <w:highlight w:val="none"/>
          <w:lang w:val="en-US" w:eastAsia="zh-CN"/>
        </w:rPr>
        <w:t>要求：</w:t>
      </w:r>
    </w:p>
    <w:p w14:paraId="050D5FD8">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应按第五章“</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格式”进行编写，如有必要，可以增加附页， 作为</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的组成部分。</w:t>
      </w:r>
    </w:p>
    <w:p w14:paraId="5BF3498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应当对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文件有关</w:t>
      </w:r>
      <w:r>
        <w:rPr>
          <w:rFonts w:hint="eastAsia" w:cs="宋体"/>
          <w:color w:val="auto"/>
          <w:sz w:val="24"/>
          <w:szCs w:val="24"/>
          <w:highlight w:val="none"/>
          <w:lang w:val="en-US" w:eastAsia="zh-CN"/>
        </w:rPr>
        <w:t>报价</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承保</w:t>
      </w:r>
      <w:r>
        <w:rPr>
          <w:rFonts w:hint="eastAsia" w:ascii="宋体" w:hAnsi="宋体" w:eastAsia="宋体" w:cs="宋体"/>
          <w:color w:val="auto"/>
          <w:sz w:val="24"/>
          <w:szCs w:val="24"/>
          <w:highlight w:val="none"/>
          <w:lang w:val="en-US" w:eastAsia="zh-CN"/>
        </w:rPr>
        <w:t>时间、</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有效期、质量要求等实质性内容作出响应。</w:t>
      </w:r>
    </w:p>
    <w:p w14:paraId="6DDC0FC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应用不褪色的材料书写或打印，</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封面和扉页必须齐全，格式内容一致，封面或扉页均应加盖</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印章并经法定代表人（负责人）签章；并在第五章“</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格式” 规定位置加盖单位公章，且由</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的法定代表人（负责人）或其委托代理人在规定位置签字或盖章，否则按无效标处理。</w:t>
      </w:r>
    </w:p>
    <w:p w14:paraId="24FFD01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份数见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须知前附表。正本和副本的封面上应清楚地标记“正本”或“副本”的字样。当副本和正本不一致时，以正本为准。</w:t>
      </w:r>
    </w:p>
    <w:p w14:paraId="7E9C951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（5）除</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对错误处修改外，全套</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应无涂改或行间插字和增删。如有修改，修改处应由</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加盖</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单位公章。</w:t>
      </w:r>
    </w:p>
    <w:p w14:paraId="030E35DF">
      <w:pPr>
        <w:pStyle w:val="32"/>
        <w:keepLines w:val="0"/>
        <w:pageBreakBefore w:val="0"/>
        <w:kinsoku/>
        <w:overflowPunct/>
        <w:topLinePunct w:val="0"/>
        <w:bidi w:val="0"/>
        <w:adjustRightInd/>
        <w:snapToGrid/>
        <w:spacing w:before="2" w:line="360" w:lineRule="auto"/>
        <w:ind w:left="480" w:leftChars="218"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的正本与副本应分别胶装成册。</w:t>
      </w:r>
    </w:p>
    <w:p w14:paraId="290BE357">
      <w:pPr>
        <w:pStyle w:val="32"/>
        <w:keepLines w:val="0"/>
        <w:pageBreakBefore w:val="0"/>
        <w:kinsoku/>
        <w:overflowPunct/>
        <w:topLinePunct w:val="0"/>
        <w:bidi w:val="0"/>
        <w:adjustRightInd/>
        <w:snapToGrid/>
        <w:spacing w:before="2" w:line="360" w:lineRule="auto"/>
        <w:ind w:left="480" w:leftChars="218" w:firstLine="0" w:firstLineChars="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3.7</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的修正</w:t>
      </w:r>
    </w:p>
    <w:p w14:paraId="19997375">
      <w:pPr>
        <w:pStyle w:val="32"/>
        <w:keepLines w:val="0"/>
        <w:pageBreakBefore w:val="0"/>
        <w:kinsoku/>
        <w:overflowPunct/>
        <w:topLinePunct w:val="0"/>
        <w:bidi w:val="0"/>
        <w:adjustRightInd/>
        <w:snapToGrid/>
        <w:spacing w:before="2" w:line="360" w:lineRule="auto"/>
        <w:ind w:left="480" w:leftChars="218" w:firstLine="0" w:firstLineChars="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报价出现前后不一致的，按照下列规定修正：</w:t>
      </w:r>
    </w:p>
    <w:p w14:paraId="60A6AE20">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中开标一览表内容与</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中相应内容不一致的，以开标一览表为准；</w:t>
      </w:r>
    </w:p>
    <w:p w14:paraId="4F44FFC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（二）大写金额和小写金额不一致的，以大写金额为准；</w:t>
      </w:r>
    </w:p>
    <w:p w14:paraId="45CAFC3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（三）单价金额小数点或者百分比有明显错位的，以开标一览表的总价为准，并修改单价；</w:t>
      </w:r>
    </w:p>
    <w:p w14:paraId="5D6B1E6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（四）总价金额与按单价汇总金额不一致的，以单价金额计算结果为准。</w:t>
      </w:r>
    </w:p>
    <w:p w14:paraId="271D4150">
      <w:pPr>
        <w:pStyle w:val="32"/>
        <w:keepLines w:val="0"/>
        <w:pageBreakBefore w:val="0"/>
        <w:kinsoku/>
        <w:overflowPunct/>
        <w:topLinePunct w:val="0"/>
        <w:bidi w:val="0"/>
        <w:adjustRightInd/>
        <w:snapToGrid/>
        <w:spacing w:before="2" w:line="360"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同时出现两种以上不一致的，按照前款规定的顺序修正。修正后的报价经</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确认后产生约束力，</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不确认的，其</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无效。</w:t>
      </w:r>
    </w:p>
    <w:p w14:paraId="78FA5FE5">
      <w:pPr>
        <w:pStyle w:val="32"/>
        <w:keepLines w:val="0"/>
        <w:pageBreakBefore w:val="0"/>
        <w:kinsoku/>
        <w:overflowPunct/>
        <w:topLinePunct w:val="0"/>
        <w:bidi w:val="0"/>
        <w:adjustRightInd/>
        <w:snapToGrid/>
        <w:spacing w:before="2" w:line="360" w:lineRule="auto"/>
        <w:ind w:firstLine="482" w:firstLineChars="200"/>
        <w:jc w:val="both"/>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cs="宋体"/>
          <w:b/>
          <w:bCs/>
          <w:color w:val="auto"/>
          <w:sz w:val="24"/>
          <w:szCs w:val="24"/>
          <w:highlight w:val="none"/>
          <w:lang w:val="en-US" w:eastAsia="zh-CN"/>
        </w:rPr>
        <w:t>比选申请</w:t>
      </w:r>
    </w:p>
    <w:p w14:paraId="369A157C">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4.1 </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的密封和标记</w:t>
      </w:r>
    </w:p>
    <w:p w14:paraId="30BE8B4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4.1.1 </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应密封包装，并在封套的封口处加盖</w:t>
      </w:r>
      <w:r>
        <w:rPr>
          <w:rFonts w:hint="eastAsia" w:cs="宋体"/>
          <w:color w:val="auto"/>
          <w:sz w:val="24"/>
          <w:szCs w:val="24"/>
          <w:highlight w:val="none"/>
          <w:lang w:val="en-US" w:eastAsia="zh-CN"/>
        </w:rPr>
        <w:t>申请人公章</w:t>
      </w:r>
      <w:r>
        <w:rPr>
          <w:rFonts w:hint="eastAsia" w:ascii="宋体" w:hAnsi="宋体" w:eastAsia="宋体" w:cs="宋体"/>
          <w:color w:val="auto"/>
          <w:sz w:val="24"/>
          <w:szCs w:val="24"/>
          <w:highlight w:val="none"/>
          <w:lang w:val="en-US" w:eastAsia="zh-CN"/>
        </w:rPr>
        <w:t>。</w:t>
      </w:r>
    </w:p>
    <w:p w14:paraId="041CA39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 </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封套上应写明的内容见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5982AA9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4.1.3 未按本章第4.1.1项要求密封的</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将予以拒收。</w:t>
      </w:r>
    </w:p>
    <w:p w14:paraId="32E15FA8">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4.2 </w:t>
      </w:r>
      <w:r>
        <w:rPr>
          <w:rFonts w:hint="eastAsia" w:cs="宋体"/>
          <w:b/>
          <w:bCs/>
          <w:color w:val="auto"/>
          <w:sz w:val="24"/>
          <w:szCs w:val="24"/>
          <w:highlight w:val="none"/>
          <w:lang w:val="en-US" w:eastAsia="zh-CN"/>
        </w:rPr>
        <w:t>比选申请文件</w:t>
      </w:r>
      <w:r>
        <w:rPr>
          <w:rFonts w:hint="eastAsia" w:ascii="宋体" w:hAnsi="宋体" w:eastAsia="宋体" w:cs="宋体"/>
          <w:b/>
          <w:bCs/>
          <w:color w:val="auto"/>
          <w:sz w:val="24"/>
          <w:szCs w:val="24"/>
          <w:highlight w:val="none"/>
          <w:lang w:val="en-US" w:eastAsia="zh-CN"/>
        </w:rPr>
        <w:t>的递交</w:t>
      </w:r>
    </w:p>
    <w:p w14:paraId="755DC93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 </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应在</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须知前附表规定的</w:t>
      </w:r>
      <w:r>
        <w:rPr>
          <w:rFonts w:hint="eastAsia" w:cs="宋体"/>
          <w:color w:val="auto"/>
          <w:sz w:val="24"/>
          <w:szCs w:val="24"/>
          <w:highlight w:val="none"/>
          <w:lang w:val="en-US" w:eastAsia="zh-CN"/>
        </w:rPr>
        <w:t>递交比选申请文件</w:t>
      </w:r>
      <w:r>
        <w:rPr>
          <w:rFonts w:hint="eastAsia" w:ascii="宋体" w:hAnsi="宋体" w:eastAsia="宋体" w:cs="宋体"/>
          <w:color w:val="auto"/>
          <w:sz w:val="24"/>
          <w:szCs w:val="24"/>
          <w:highlight w:val="none"/>
          <w:lang w:val="en-US" w:eastAsia="zh-CN"/>
        </w:rPr>
        <w:t>截止时间前递交</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w:t>
      </w:r>
    </w:p>
    <w:p w14:paraId="1E768B6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 </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递交</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的地点：见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1E0B5DD8">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4.2.3 除</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须知前附表另有规定外，</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所递交的</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不予退还。</w:t>
      </w:r>
    </w:p>
    <w:p w14:paraId="62E97F4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4.2.4逾期送达的</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将予以拒收。</w:t>
      </w:r>
    </w:p>
    <w:p w14:paraId="6AACB38E">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r>
        <w:rPr>
          <w:rFonts w:hint="eastAsia" w:cs="宋体"/>
          <w:b/>
          <w:bCs/>
          <w:color w:val="auto"/>
          <w:sz w:val="24"/>
          <w:szCs w:val="24"/>
          <w:highlight w:val="none"/>
          <w:lang w:val="en-US" w:eastAsia="zh-CN"/>
        </w:rPr>
        <w:t>3比选申请文件</w:t>
      </w:r>
      <w:r>
        <w:rPr>
          <w:rFonts w:hint="eastAsia" w:ascii="宋体" w:hAnsi="宋体" w:eastAsia="宋体" w:cs="宋体"/>
          <w:b/>
          <w:bCs/>
          <w:color w:val="auto"/>
          <w:sz w:val="24"/>
          <w:szCs w:val="24"/>
          <w:highlight w:val="none"/>
          <w:lang w:val="en-US" w:eastAsia="zh-CN"/>
        </w:rPr>
        <w:t>的修改与撤回</w:t>
      </w:r>
    </w:p>
    <w:p w14:paraId="5409ABC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在提交</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以后，在规定的</w:t>
      </w:r>
      <w:r>
        <w:rPr>
          <w:rFonts w:hint="eastAsia" w:cs="宋体"/>
          <w:color w:val="auto"/>
          <w:sz w:val="24"/>
          <w:szCs w:val="24"/>
          <w:highlight w:val="none"/>
          <w:lang w:val="en-US" w:eastAsia="zh-CN"/>
        </w:rPr>
        <w:t>递交比选申请文件</w:t>
      </w:r>
      <w:r>
        <w:rPr>
          <w:rFonts w:hint="eastAsia" w:ascii="宋体" w:hAnsi="宋体" w:eastAsia="宋体" w:cs="宋体"/>
          <w:color w:val="auto"/>
          <w:sz w:val="24"/>
          <w:szCs w:val="24"/>
          <w:highlight w:val="none"/>
          <w:lang w:val="en-US" w:eastAsia="zh-CN"/>
        </w:rPr>
        <w:t>截止时间之前，可以书面形式补充修改或撤回已提交的</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，并以书面形式通知</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。补充、修改的内容为</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的组成部分。</w:t>
      </w:r>
    </w:p>
    <w:p w14:paraId="67487FC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修改或撤回已递交</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的书面通知应签字或盖章。</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收到书面通知后，向</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出具签收凭证。</w:t>
      </w:r>
    </w:p>
    <w:p w14:paraId="6F0D29D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.3修改的内容为</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的组成部分。修改后的</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应按照本章第 3 条、第4 条规定进行编制、密封、标记和递交，并在</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密封袋上清楚标明“补充、修改”。</w:t>
      </w:r>
    </w:p>
    <w:p w14:paraId="6400B7F4">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.4在</w:t>
      </w:r>
      <w:r>
        <w:rPr>
          <w:rFonts w:hint="eastAsia" w:cs="宋体"/>
          <w:color w:val="auto"/>
          <w:sz w:val="24"/>
          <w:szCs w:val="24"/>
          <w:highlight w:val="none"/>
          <w:lang w:val="en-US" w:eastAsia="zh-CN"/>
        </w:rPr>
        <w:t>递交比选申请文件</w:t>
      </w:r>
      <w:r>
        <w:rPr>
          <w:rFonts w:hint="eastAsia" w:ascii="宋体" w:hAnsi="宋体" w:eastAsia="宋体" w:cs="宋体"/>
          <w:color w:val="auto"/>
          <w:sz w:val="24"/>
          <w:szCs w:val="24"/>
          <w:highlight w:val="none"/>
          <w:lang w:val="en-US" w:eastAsia="zh-CN"/>
        </w:rPr>
        <w:t>截止时间之后，</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不得补充、修改</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w:t>
      </w:r>
    </w:p>
    <w:p w14:paraId="1573DF5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.5在</w:t>
      </w:r>
      <w:r>
        <w:rPr>
          <w:rFonts w:hint="eastAsia" w:cs="宋体"/>
          <w:color w:val="auto"/>
          <w:sz w:val="24"/>
          <w:szCs w:val="24"/>
          <w:highlight w:val="none"/>
          <w:lang w:val="en-US" w:eastAsia="zh-CN"/>
        </w:rPr>
        <w:t>递交比选申请文件</w:t>
      </w:r>
      <w:r>
        <w:rPr>
          <w:rFonts w:hint="eastAsia" w:ascii="宋体" w:hAnsi="宋体" w:eastAsia="宋体" w:cs="宋体"/>
          <w:color w:val="auto"/>
          <w:sz w:val="24"/>
          <w:szCs w:val="24"/>
          <w:highlight w:val="none"/>
          <w:lang w:val="en-US" w:eastAsia="zh-CN"/>
        </w:rPr>
        <w:t>截止时间后，</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不得撤回其</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，否则其</w:t>
      </w:r>
      <w:r>
        <w:rPr>
          <w:rFonts w:hint="eastAsia" w:cs="宋体"/>
          <w:color w:val="auto"/>
          <w:sz w:val="24"/>
          <w:szCs w:val="24"/>
          <w:highlight w:val="none"/>
          <w:lang w:val="en-US" w:eastAsia="zh-CN"/>
        </w:rPr>
        <w:t>比选保证金</w:t>
      </w:r>
      <w:r>
        <w:rPr>
          <w:rFonts w:hint="eastAsia" w:ascii="宋体" w:hAnsi="宋体" w:eastAsia="宋体" w:cs="宋体"/>
          <w:color w:val="auto"/>
          <w:sz w:val="24"/>
          <w:szCs w:val="24"/>
          <w:highlight w:val="none"/>
          <w:lang w:val="en-US" w:eastAsia="zh-CN"/>
        </w:rPr>
        <w:t>将被没收。</w:t>
      </w:r>
    </w:p>
    <w:p w14:paraId="2B291496">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5.开标</w:t>
      </w:r>
    </w:p>
    <w:p w14:paraId="6CECCC47">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5.1</w:t>
      </w:r>
      <w:r>
        <w:rPr>
          <w:rFonts w:hint="eastAsia" w:cs="宋体"/>
          <w:b/>
          <w:bCs/>
          <w:color w:val="auto"/>
          <w:sz w:val="24"/>
          <w:szCs w:val="24"/>
          <w:highlight w:val="none"/>
          <w:lang w:val="en-US" w:eastAsia="zh-CN"/>
        </w:rPr>
        <w:t>比选时间</w:t>
      </w:r>
      <w:r>
        <w:rPr>
          <w:rFonts w:hint="eastAsia" w:ascii="宋体" w:hAnsi="宋体" w:eastAsia="宋体" w:cs="宋体"/>
          <w:b/>
          <w:bCs/>
          <w:color w:val="auto"/>
          <w:sz w:val="24"/>
          <w:szCs w:val="24"/>
          <w:highlight w:val="none"/>
          <w:lang w:val="en-US" w:eastAsia="zh-CN"/>
        </w:rPr>
        <w:t>和地点</w:t>
      </w:r>
    </w:p>
    <w:p w14:paraId="1A60DA7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按</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须知前附表规定</w:t>
      </w:r>
      <w:r>
        <w:rPr>
          <w:rFonts w:hint="eastAsia" w:cs="宋体"/>
          <w:color w:val="auto"/>
          <w:sz w:val="24"/>
          <w:szCs w:val="24"/>
          <w:highlight w:val="none"/>
          <w:lang w:val="en-US" w:eastAsia="zh-CN"/>
        </w:rPr>
        <w:t>的递交比选申请文件</w:t>
      </w:r>
      <w:r>
        <w:rPr>
          <w:rFonts w:hint="eastAsia" w:ascii="宋体" w:hAnsi="宋体" w:eastAsia="宋体" w:cs="宋体"/>
          <w:color w:val="auto"/>
          <w:sz w:val="24"/>
          <w:szCs w:val="24"/>
          <w:highlight w:val="none"/>
          <w:lang w:val="en-US" w:eastAsia="zh-CN"/>
        </w:rPr>
        <w:t>截止时间（</w:t>
      </w:r>
      <w:r>
        <w:rPr>
          <w:rFonts w:hint="eastAsia" w:cs="宋体"/>
          <w:color w:val="auto"/>
          <w:sz w:val="24"/>
          <w:szCs w:val="24"/>
          <w:highlight w:val="none"/>
          <w:lang w:val="en-US" w:eastAsia="zh-CN"/>
        </w:rPr>
        <w:t>比选时间</w:t>
      </w:r>
      <w:r>
        <w:rPr>
          <w:rFonts w:hint="eastAsia" w:ascii="宋体" w:hAnsi="宋体" w:eastAsia="宋体" w:cs="宋体"/>
          <w:color w:val="auto"/>
          <w:sz w:val="24"/>
          <w:szCs w:val="24"/>
          <w:highlight w:val="none"/>
          <w:lang w:val="en-US" w:eastAsia="zh-CN"/>
        </w:rPr>
        <w:t>）和地点公开开标。</w:t>
      </w:r>
    </w:p>
    <w:p w14:paraId="1CADD6B1">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5.2</w:t>
      </w:r>
      <w:r>
        <w:rPr>
          <w:rFonts w:hint="eastAsia" w:cs="宋体"/>
          <w:b/>
          <w:bCs/>
          <w:color w:val="auto"/>
          <w:sz w:val="24"/>
          <w:szCs w:val="24"/>
          <w:highlight w:val="none"/>
          <w:lang w:val="en-US" w:eastAsia="zh-CN"/>
        </w:rPr>
        <w:t>比选会议</w:t>
      </w:r>
      <w:r>
        <w:rPr>
          <w:rFonts w:hint="eastAsia" w:ascii="宋体" w:hAnsi="宋体" w:eastAsia="宋体" w:cs="宋体"/>
          <w:b/>
          <w:bCs/>
          <w:color w:val="auto"/>
          <w:sz w:val="24"/>
          <w:szCs w:val="24"/>
          <w:highlight w:val="none"/>
          <w:lang w:val="en-US" w:eastAsia="zh-CN"/>
        </w:rPr>
        <w:t>程序</w:t>
      </w:r>
    </w:p>
    <w:p w14:paraId="1E8C669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主持人按下列程序进行开标：</w:t>
      </w:r>
    </w:p>
    <w:p w14:paraId="5021D96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（1）宣布</w:t>
      </w:r>
      <w:r>
        <w:rPr>
          <w:rFonts w:hint="eastAsia" w:cs="宋体"/>
          <w:color w:val="auto"/>
          <w:sz w:val="24"/>
          <w:szCs w:val="24"/>
          <w:highlight w:val="none"/>
          <w:lang w:val="en-US" w:eastAsia="zh-CN"/>
        </w:rPr>
        <w:t>比选会议</w:t>
      </w:r>
      <w:r>
        <w:rPr>
          <w:rFonts w:hint="eastAsia" w:ascii="宋体" w:hAnsi="宋体" w:eastAsia="宋体" w:cs="宋体"/>
          <w:color w:val="auto"/>
          <w:sz w:val="24"/>
          <w:szCs w:val="24"/>
          <w:highlight w:val="none"/>
          <w:lang w:val="en-US" w:eastAsia="zh-CN"/>
        </w:rPr>
        <w:t>纪律；</w:t>
      </w:r>
    </w:p>
    <w:p w14:paraId="217421D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（2）公布在</w:t>
      </w:r>
      <w:r>
        <w:rPr>
          <w:rFonts w:hint="eastAsia" w:cs="宋体"/>
          <w:color w:val="auto"/>
          <w:sz w:val="24"/>
          <w:szCs w:val="24"/>
          <w:highlight w:val="none"/>
          <w:lang w:val="en-US" w:eastAsia="zh-CN"/>
        </w:rPr>
        <w:t>递交比选申请文件</w:t>
      </w:r>
      <w:r>
        <w:rPr>
          <w:rFonts w:hint="eastAsia" w:ascii="宋体" w:hAnsi="宋体" w:eastAsia="宋体" w:cs="宋体"/>
          <w:color w:val="auto"/>
          <w:sz w:val="24"/>
          <w:szCs w:val="24"/>
          <w:highlight w:val="none"/>
          <w:lang w:val="en-US" w:eastAsia="zh-CN"/>
        </w:rPr>
        <w:t>截止时间前递交</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名称；</w:t>
      </w:r>
    </w:p>
    <w:p w14:paraId="35EADDC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（3）宣布开标人、唱标人、记录人、</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等有关人员姓名；</w:t>
      </w:r>
    </w:p>
    <w:p w14:paraId="5F9B4D3C">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（5）由</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代表检查</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的密封情况，</w:t>
      </w:r>
      <w:r>
        <w:rPr>
          <w:rFonts w:hint="eastAsia" w:cs="宋体"/>
          <w:color w:val="auto"/>
          <w:sz w:val="24"/>
          <w:szCs w:val="24"/>
          <w:highlight w:val="none"/>
          <w:lang w:val="en-US" w:eastAsia="zh-CN"/>
        </w:rPr>
        <w:t>比选代理启封比选申请文件</w:t>
      </w:r>
      <w:r>
        <w:rPr>
          <w:rFonts w:hint="eastAsia" w:ascii="宋体" w:hAnsi="宋体" w:eastAsia="宋体" w:cs="宋体"/>
          <w:color w:val="auto"/>
          <w:sz w:val="24"/>
          <w:szCs w:val="24"/>
          <w:highlight w:val="none"/>
          <w:lang w:val="en-US" w:eastAsia="zh-CN"/>
        </w:rPr>
        <w:t>当众公布</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项目名称、</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名称、</w:t>
      </w:r>
      <w:r>
        <w:rPr>
          <w:rFonts w:hint="eastAsia" w:cs="宋体"/>
          <w:color w:val="auto"/>
          <w:sz w:val="24"/>
          <w:szCs w:val="24"/>
          <w:highlight w:val="none"/>
          <w:lang w:val="en-US" w:eastAsia="zh-CN"/>
        </w:rPr>
        <w:t>报价</w:t>
      </w:r>
      <w:r>
        <w:rPr>
          <w:rFonts w:hint="eastAsia" w:ascii="宋体" w:hAnsi="宋体" w:eastAsia="宋体" w:cs="宋体"/>
          <w:color w:val="auto"/>
          <w:sz w:val="24"/>
          <w:szCs w:val="24"/>
          <w:highlight w:val="none"/>
          <w:lang w:val="en-US" w:eastAsia="zh-CN"/>
        </w:rPr>
        <w:t>等相关内容，并记录在案；</w:t>
      </w:r>
    </w:p>
    <w:p w14:paraId="7D49DB0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代表等有关人员在</w:t>
      </w:r>
      <w:r>
        <w:rPr>
          <w:rFonts w:hint="eastAsia" w:cs="宋体"/>
          <w:color w:val="auto"/>
          <w:sz w:val="24"/>
          <w:szCs w:val="24"/>
          <w:highlight w:val="none"/>
          <w:lang w:val="en-US" w:eastAsia="zh-CN"/>
        </w:rPr>
        <w:t>报价</w:t>
      </w:r>
      <w:r>
        <w:rPr>
          <w:rFonts w:hint="eastAsia" w:ascii="宋体" w:hAnsi="宋体" w:eastAsia="宋体" w:cs="宋体"/>
          <w:color w:val="auto"/>
          <w:sz w:val="24"/>
          <w:szCs w:val="24"/>
          <w:highlight w:val="none"/>
          <w:lang w:val="en-US" w:eastAsia="zh-CN"/>
        </w:rPr>
        <w:t>记录上签字确认；</w:t>
      </w:r>
    </w:p>
    <w:p w14:paraId="38F32A0F">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6.评</w:t>
      </w:r>
      <w:r>
        <w:rPr>
          <w:rFonts w:hint="eastAsia" w:cs="宋体"/>
          <w:b/>
          <w:bCs/>
          <w:color w:val="auto"/>
          <w:sz w:val="24"/>
          <w:szCs w:val="24"/>
          <w:highlight w:val="none"/>
          <w:lang w:val="en-US" w:eastAsia="zh-CN"/>
        </w:rPr>
        <w:t>审</w:t>
      </w:r>
    </w:p>
    <w:p w14:paraId="20A2D29D">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6.1</w:t>
      </w:r>
      <w:r>
        <w:rPr>
          <w:rFonts w:hint="eastAsia" w:cs="宋体"/>
          <w:b/>
          <w:bCs/>
          <w:color w:val="auto"/>
          <w:sz w:val="24"/>
          <w:szCs w:val="24"/>
          <w:highlight w:val="none"/>
          <w:lang w:val="en-US" w:eastAsia="zh-CN"/>
        </w:rPr>
        <w:t>评审小组</w:t>
      </w:r>
    </w:p>
    <w:p w14:paraId="5EB91B3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由</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依法组建的</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负责。</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由</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或其委托的熟悉相关业务的代表，以及有关评审专家组成。</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成员人数以及评审专家的确定方式见</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须知前附表。</w:t>
      </w:r>
    </w:p>
    <w:p w14:paraId="61455DFA">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6.2</w:t>
      </w:r>
      <w:r>
        <w:rPr>
          <w:rFonts w:hint="eastAsia" w:cs="宋体"/>
          <w:b/>
          <w:bCs/>
          <w:color w:val="auto"/>
          <w:sz w:val="24"/>
          <w:szCs w:val="24"/>
          <w:highlight w:val="none"/>
          <w:lang w:val="en-US" w:eastAsia="zh-CN"/>
        </w:rPr>
        <w:t>评审</w:t>
      </w:r>
      <w:r>
        <w:rPr>
          <w:rFonts w:hint="eastAsia" w:ascii="宋体" w:hAnsi="宋体" w:eastAsia="宋体" w:cs="宋体"/>
          <w:b/>
          <w:bCs/>
          <w:color w:val="auto"/>
          <w:sz w:val="24"/>
          <w:szCs w:val="24"/>
          <w:highlight w:val="none"/>
          <w:lang w:val="en-US" w:eastAsia="zh-CN"/>
        </w:rPr>
        <w:t>原则</w:t>
      </w:r>
    </w:p>
    <w:p w14:paraId="48AB5E8C">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活动遵循公平、公正、科学和择优的原则。</w:t>
      </w:r>
    </w:p>
    <w:p w14:paraId="0C8BE21A">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6.3</w:t>
      </w:r>
      <w:r>
        <w:rPr>
          <w:rFonts w:hint="eastAsia" w:cs="宋体"/>
          <w:b/>
          <w:bCs/>
          <w:color w:val="auto"/>
          <w:sz w:val="24"/>
          <w:szCs w:val="24"/>
          <w:highlight w:val="none"/>
          <w:lang w:val="en-US" w:eastAsia="zh-CN"/>
        </w:rPr>
        <w:t>评审方法</w:t>
      </w:r>
      <w:r>
        <w:rPr>
          <w:rFonts w:hint="eastAsia" w:ascii="宋体" w:hAnsi="宋体" w:eastAsia="宋体" w:cs="宋体"/>
          <w:b/>
          <w:bCs/>
          <w:color w:val="auto"/>
          <w:sz w:val="24"/>
          <w:szCs w:val="24"/>
          <w:highlight w:val="none"/>
          <w:lang w:val="en-US" w:eastAsia="zh-CN"/>
        </w:rPr>
        <w:t>及标准</w:t>
      </w:r>
    </w:p>
    <w:p w14:paraId="5E200068">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本次</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采用综合评分法，详见第六章。</w:t>
      </w:r>
    </w:p>
    <w:p w14:paraId="661A179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应当按照</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文件规定的</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标准和方法，客观、公正地对</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提出评审意见。</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文件没有规定的</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标准和方法，不得作为</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的依据。</w:t>
      </w:r>
    </w:p>
    <w:p w14:paraId="5079ED8A">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6.4重新</w:t>
      </w:r>
      <w:r>
        <w:rPr>
          <w:rFonts w:hint="eastAsia" w:cs="宋体"/>
          <w:b/>
          <w:bCs/>
          <w:color w:val="auto"/>
          <w:sz w:val="24"/>
          <w:szCs w:val="24"/>
          <w:highlight w:val="none"/>
          <w:lang w:val="en-US" w:eastAsia="zh-CN"/>
        </w:rPr>
        <w:t>比选</w:t>
      </w:r>
    </w:p>
    <w:p w14:paraId="7DDFD3DA">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有下列情形之一的，</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将重新</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w:t>
      </w:r>
    </w:p>
    <w:p w14:paraId="6940A3D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（1）符合条件的</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或者对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文件作出实质性响应的</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不足三家的。</w:t>
      </w:r>
    </w:p>
    <w:p w14:paraId="7CAC485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（2）出现影响</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活动正常推进的违法、违规行为的。</w:t>
      </w:r>
    </w:p>
    <w:p w14:paraId="5576091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的报价均超出</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预算额度，</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不能支付的。</w:t>
      </w:r>
    </w:p>
    <w:p w14:paraId="00CE74BC">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（4）因重大变故，</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任务取消的。</w:t>
      </w:r>
    </w:p>
    <w:p w14:paraId="4465DC18">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7.合同授予</w:t>
      </w:r>
    </w:p>
    <w:p w14:paraId="77262E03">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7.</w:t>
      </w:r>
      <w:r>
        <w:rPr>
          <w:rFonts w:hint="eastAsia" w:cs="宋体"/>
          <w:b/>
          <w:bCs/>
          <w:color w:val="auto"/>
          <w:sz w:val="24"/>
          <w:szCs w:val="24"/>
          <w:highlight w:val="none"/>
          <w:lang w:val="en-US" w:eastAsia="zh-CN"/>
        </w:rPr>
        <w:t>1中选人</w:t>
      </w:r>
      <w:r>
        <w:rPr>
          <w:rFonts w:hint="eastAsia" w:ascii="宋体" w:hAnsi="宋体" w:eastAsia="宋体" w:cs="宋体"/>
          <w:b/>
          <w:bCs/>
          <w:color w:val="auto"/>
          <w:sz w:val="24"/>
          <w:szCs w:val="24"/>
          <w:highlight w:val="none"/>
          <w:lang w:val="en-US" w:eastAsia="zh-CN"/>
        </w:rPr>
        <w:t>的确定</w:t>
      </w:r>
    </w:p>
    <w:p w14:paraId="36A9C15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7.1.1评审小组按照评审后综合得分由高到低的顺序推荐三名中选候选人；比选人授权评审小组直接确定排名第一的中选候选人为中选人。</w:t>
      </w:r>
    </w:p>
    <w:p w14:paraId="00ACEBE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7.1.2中选人</w:t>
      </w:r>
      <w:r>
        <w:rPr>
          <w:rFonts w:hint="eastAsia" w:ascii="宋体" w:hAnsi="宋体" w:eastAsia="宋体" w:cs="宋体"/>
          <w:color w:val="auto"/>
          <w:sz w:val="24"/>
          <w:szCs w:val="24"/>
          <w:highlight w:val="none"/>
          <w:lang w:val="en-US" w:eastAsia="zh-CN"/>
        </w:rPr>
        <w:t>因不可抗力或者自身原因不能履行合同的，</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可以与排位在</w:t>
      </w:r>
      <w:r>
        <w:rPr>
          <w:rFonts w:hint="eastAsia" w:cs="宋体"/>
          <w:color w:val="auto"/>
          <w:sz w:val="24"/>
          <w:szCs w:val="24"/>
          <w:highlight w:val="none"/>
          <w:lang w:val="en-US" w:eastAsia="zh-CN"/>
        </w:rPr>
        <w:t>中选人</w:t>
      </w:r>
      <w:r>
        <w:rPr>
          <w:rFonts w:hint="eastAsia" w:ascii="宋体" w:hAnsi="宋体" w:eastAsia="宋体" w:cs="宋体"/>
          <w:color w:val="auto"/>
          <w:sz w:val="24"/>
          <w:szCs w:val="24"/>
          <w:highlight w:val="none"/>
          <w:lang w:val="en-US" w:eastAsia="zh-CN"/>
        </w:rPr>
        <w:t>之后第一位的</w:t>
      </w:r>
      <w:r>
        <w:rPr>
          <w:rFonts w:hint="eastAsia" w:cs="宋体"/>
          <w:color w:val="auto"/>
          <w:sz w:val="24"/>
          <w:szCs w:val="24"/>
          <w:highlight w:val="none"/>
          <w:lang w:val="en-US" w:eastAsia="zh-CN"/>
        </w:rPr>
        <w:t>中选</w:t>
      </w:r>
      <w:r>
        <w:rPr>
          <w:rFonts w:hint="eastAsia" w:ascii="宋体" w:hAnsi="宋体" w:eastAsia="宋体" w:cs="宋体"/>
          <w:color w:val="auto"/>
          <w:sz w:val="24"/>
          <w:szCs w:val="24"/>
          <w:highlight w:val="none"/>
          <w:lang w:val="en-US" w:eastAsia="zh-CN"/>
        </w:rPr>
        <w:t>候选人签订合同，以此类推。</w:t>
      </w:r>
    </w:p>
    <w:p w14:paraId="24D8375B">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 xml:space="preserve">.2 </w:t>
      </w:r>
      <w:r>
        <w:rPr>
          <w:rFonts w:hint="eastAsia" w:cs="宋体"/>
          <w:b/>
          <w:bCs/>
          <w:color w:val="auto"/>
          <w:sz w:val="24"/>
          <w:szCs w:val="24"/>
          <w:highlight w:val="none"/>
          <w:lang w:val="en-US" w:eastAsia="zh-CN"/>
        </w:rPr>
        <w:t>中选</w:t>
      </w:r>
      <w:r>
        <w:rPr>
          <w:rFonts w:hint="eastAsia" w:ascii="宋体" w:hAnsi="宋体" w:eastAsia="宋体" w:cs="宋体"/>
          <w:b/>
          <w:bCs/>
          <w:color w:val="auto"/>
          <w:sz w:val="24"/>
          <w:szCs w:val="24"/>
          <w:highlight w:val="none"/>
          <w:lang w:val="en-US" w:eastAsia="zh-CN"/>
        </w:rPr>
        <w:t>公告</w:t>
      </w:r>
    </w:p>
    <w:p w14:paraId="1BB1B206">
      <w:pPr>
        <w:pStyle w:val="32"/>
        <w:keepLines w:val="0"/>
        <w:pageBreakBefore w:val="0"/>
        <w:kinsoku/>
        <w:overflowPunct/>
        <w:topLinePunct w:val="0"/>
        <w:bidi w:val="0"/>
        <w:adjustRightInd/>
        <w:snapToGrid/>
        <w:spacing w:before="2" w:line="360" w:lineRule="auto"/>
        <w:ind w:left="440" w:leftChars="200" w:firstLine="0" w:firstLineChars="0"/>
        <w:jc w:val="both"/>
        <w:textAlignment w:val="auto"/>
        <w:rPr>
          <w:rFonts w:hint="eastAsia" w:eastAsia="宋体" w:cs="宋体"/>
          <w:kern w:val="0"/>
          <w:szCs w:val="21"/>
          <w:highlight w:val="none"/>
          <w:lang w:val="en-US" w:eastAsia="zh-CN"/>
        </w:rPr>
      </w:pPr>
      <w:r>
        <w:rPr>
          <w:rFonts w:hint="eastAsia" w:cs="宋体"/>
          <w:kern w:val="0"/>
          <w:szCs w:val="21"/>
          <w:highlight w:val="none"/>
          <w:lang w:val="en-US" w:eastAsia="zh-CN"/>
        </w:rPr>
        <w:t>7.2.1</w:t>
      </w:r>
      <w:r>
        <w:rPr>
          <w:rFonts w:hint="eastAsia" w:cs="宋体"/>
          <w:kern w:val="0"/>
          <w:szCs w:val="21"/>
          <w:highlight w:val="none"/>
          <w:lang w:eastAsia="zh-CN"/>
        </w:rPr>
        <w:t>比选人</w:t>
      </w:r>
      <w:r>
        <w:rPr>
          <w:rFonts w:hint="eastAsia" w:ascii="宋体" w:hAnsi="宋体" w:eastAsia="宋体" w:cs="宋体"/>
          <w:kern w:val="0"/>
          <w:szCs w:val="21"/>
          <w:highlight w:val="none"/>
        </w:rPr>
        <w:t>在</w:t>
      </w:r>
      <w:r>
        <w:rPr>
          <w:rFonts w:hint="eastAsia" w:cs="宋体"/>
          <w:kern w:val="0"/>
          <w:szCs w:val="21"/>
          <w:highlight w:val="none"/>
          <w:lang w:val="en-US" w:eastAsia="zh-CN"/>
        </w:rPr>
        <w:t>中国政府采购网、石家庄幼儿师范高等专科学校官网</w:t>
      </w:r>
      <w:r>
        <w:rPr>
          <w:rFonts w:hint="eastAsia" w:ascii="宋体" w:hAnsi="宋体" w:eastAsia="宋体" w:cs="宋体"/>
          <w:kern w:val="0"/>
          <w:szCs w:val="21"/>
          <w:highlight w:val="none"/>
        </w:rPr>
        <w:t>公示</w:t>
      </w:r>
      <w:r>
        <w:rPr>
          <w:rFonts w:hint="eastAsia" w:cs="宋体"/>
          <w:kern w:val="0"/>
          <w:szCs w:val="21"/>
          <w:highlight w:val="none"/>
          <w:lang w:val="en-US" w:eastAsia="zh-CN"/>
        </w:rPr>
        <w:t>中选公告。</w:t>
      </w:r>
    </w:p>
    <w:p w14:paraId="274BA958">
      <w:pPr>
        <w:pStyle w:val="32"/>
        <w:keepLines w:val="0"/>
        <w:pageBreakBefore w:val="0"/>
        <w:kinsoku/>
        <w:overflowPunct/>
        <w:topLinePunct w:val="0"/>
        <w:bidi w:val="0"/>
        <w:adjustRightInd/>
        <w:snapToGrid/>
        <w:spacing w:before="2" w:line="360" w:lineRule="auto"/>
        <w:ind w:left="440" w:leftChars="200" w:firstLine="0" w:firstLineChars="0"/>
        <w:jc w:val="both"/>
        <w:textAlignment w:val="auto"/>
        <w:rPr>
          <w:rFonts w:hint="eastAsia" w:cs="宋体"/>
          <w:color w:val="auto"/>
          <w:sz w:val="24"/>
          <w:szCs w:val="24"/>
          <w:highlight w:val="none"/>
          <w:lang w:val="en-US" w:eastAsia="zh-CN"/>
        </w:rPr>
      </w:pPr>
      <w:r>
        <w:rPr>
          <w:rFonts w:hint="eastAsia" w:cs="宋体"/>
          <w:b/>
          <w:bCs/>
          <w:color w:val="auto"/>
          <w:sz w:val="24"/>
          <w:szCs w:val="24"/>
          <w:highlight w:val="none"/>
          <w:lang w:val="en-US" w:eastAsia="zh-CN"/>
        </w:rPr>
        <w:t>7.3中选通知</w:t>
      </w:r>
    </w:p>
    <w:p w14:paraId="3823016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7.3.1在公告中选结果的同时，向中选人发出中选通知书，中选通知书</w:t>
      </w:r>
      <w:r>
        <w:rPr>
          <w:rFonts w:hint="eastAsia" w:ascii="宋体" w:hAnsi="宋体" w:eastAsia="宋体" w:cs="宋体"/>
          <w:color w:val="auto"/>
          <w:sz w:val="24"/>
          <w:szCs w:val="24"/>
          <w:highlight w:val="none"/>
          <w:lang w:val="en-US" w:eastAsia="zh-CN"/>
        </w:rPr>
        <w:t>发出后，</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改变</w:t>
      </w:r>
      <w:r>
        <w:rPr>
          <w:rFonts w:hint="eastAsia" w:cs="宋体"/>
          <w:color w:val="auto"/>
          <w:sz w:val="24"/>
          <w:szCs w:val="24"/>
          <w:highlight w:val="none"/>
          <w:lang w:val="en-US" w:eastAsia="zh-CN"/>
        </w:rPr>
        <w:t>中选</w:t>
      </w:r>
      <w:r>
        <w:rPr>
          <w:rFonts w:hint="eastAsia" w:ascii="宋体" w:hAnsi="宋体" w:eastAsia="宋体" w:cs="宋体"/>
          <w:color w:val="auto"/>
          <w:sz w:val="24"/>
          <w:szCs w:val="24"/>
          <w:highlight w:val="none"/>
          <w:lang w:val="en-US" w:eastAsia="zh-CN"/>
        </w:rPr>
        <w:t>结果，或者</w:t>
      </w:r>
      <w:r>
        <w:rPr>
          <w:rFonts w:hint="eastAsia" w:cs="宋体"/>
          <w:color w:val="auto"/>
          <w:sz w:val="24"/>
          <w:szCs w:val="24"/>
          <w:highlight w:val="none"/>
          <w:lang w:val="en-US" w:eastAsia="zh-CN"/>
        </w:rPr>
        <w:t>中选人</w:t>
      </w:r>
      <w:r>
        <w:rPr>
          <w:rFonts w:hint="eastAsia" w:ascii="宋体" w:hAnsi="宋体" w:eastAsia="宋体" w:cs="宋体"/>
          <w:color w:val="auto"/>
          <w:sz w:val="24"/>
          <w:szCs w:val="24"/>
          <w:highlight w:val="none"/>
          <w:lang w:val="en-US" w:eastAsia="zh-CN"/>
        </w:rPr>
        <w:t>放弃</w:t>
      </w:r>
      <w:r>
        <w:rPr>
          <w:rFonts w:hint="eastAsia" w:cs="宋体"/>
          <w:color w:val="auto"/>
          <w:sz w:val="24"/>
          <w:szCs w:val="24"/>
          <w:highlight w:val="none"/>
          <w:lang w:val="en-US" w:eastAsia="zh-CN"/>
        </w:rPr>
        <w:t>中选</w:t>
      </w:r>
      <w:r>
        <w:rPr>
          <w:rFonts w:hint="eastAsia" w:ascii="宋体" w:hAnsi="宋体" w:eastAsia="宋体" w:cs="宋体"/>
          <w:color w:val="auto"/>
          <w:sz w:val="24"/>
          <w:szCs w:val="24"/>
          <w:highlight w:val="none"/>
          <w:lang w:val="en-US" w:eastAsia="zh-CN"/>
        </w:rPr>
        <w:t>，应当承担相应的法律责任。</w:t>
      </w:r>
    </w:p>
    <w:p w14:paraId="6A7B83F4">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8.纪律和监督</w:t>
      </w:r>
    </w:p>
    <w:p w14:paraId="42422BB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.1对</w:t>
      </w:r>
      <w:r>
        <w:rPr>
          <w:rFonts w:hint="eastAsia" w:cs="宋体"/>
          <w:b w:val="0"/>
          <w:bCs w:val="0"/>
          <w:color w:val="auto"/>
          <w:sz w:val="24"/>
          <w:szCs w:val="24"/>
          <w:highlight w:val="none"/>
          <w:lang w:val="en-US" w:eastAsia="zh-CN"/>
        </w:rPr>
        <w:t>比选</w:t>
      </w:r>
      <w:r>
        <w:rPr>
          <w:rFonts w:hint="eastAsia" w:ascii="宋体" w:hAnsi="宋体" w:eastAsia="宋体" w:cs="宋体"/>
          <w:b w:val="0"/>
          <w:bCs w:val="0"/>
          <w:color w:val="auto"/>
          <w:sz w:val="24"/>
          <w:szCs w:val="24"/>
          <w:highlight w:val="none"/>
          <w:lang w:val="en-US" w:eastAsia="zh-CN"/>
        </w:rPr>
        <w:t>人的纪律要求</w:t>
      </w:r>
    </w:p>
    <w:p w14:paraId="3077A016">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.1.1</w:t>
      </w:r>
      <w:r>
        <w:rPr>
          <w:rFonts w:hint="eastAsia" w:cs="宋体"/>
          <w:b w:val="0"/>
          <w:bCs w:val="0"/>
          <w:color w:val="auto"/>
          <w:sz w:val="24"/>
          <w:szCs w:val="24"/>
          <w:highlight w:val="none"/>
          <w:lang w:val="en-US" w:eastAsia="zh-CN"/>
        </w:rPr>
        <w:t>比选人</w:t>
      </w:r>
      <w:r>
        <w:rPr>
          <w:rFonts w:hint="eastAsia" w:ascii="宋体" w:hAnsi="宋体" w:eastAsia="宋体" w:cs="宋体"/>
          <w:b w:val="0"/>
          <w:bCs w:val="0"/>
          <w:color w:val="auto"/>
          <w:sz w:val="24"/>
          <w:szCs w:val="24"/>
          <w:highlight w:val="none"/>
          <w:lang w:val="en-US" w:eastAsia="zh-CN"/>
        </w:rPr>
        <w:t>对</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资格条件的要求应当合法合理，不得排斥</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之间的竞争。</w:t>
      </w:r>
    </w:p>
    <w:p w14:paraId="0150892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.1</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2</w:t>
      </w:r>
      <w:r>
        <w:rPr>
          <w:rFonts w:hint="eastAsia" w:cs="宋体"/>
          <w:b w:val="0"/>
          <w:bCs w:val="0"/>
          <w:color w:val="auto"/>
          <w:sz w:val="24"/>
          <w:szCs w:val="24"/>
          <w:highlight w:val="none"/>
          <w:lang w:val="en-US" w:eastAsia="zh-CN"/>
        </w:rPr>
        <w:t>比选人</w:t>
      </w:r>
      <w:r>
        <w:rPr>
          <w:rFonts w:hint="eastAsia" w:ascii="宋体" w:hAnsi="宋体" w:eastAsia="宋体" w:cs="宋体"/>
          <w:b w:val="0"/>
          <w:bCs w:val="0"/>
          <w:color w:val="auto"/>
          <w:sz w:val="24"/>
          <w:szCs w:val="24"/>
          <w:highlight w:val="none"/>
          <w:lang w:val="en-US" w:eastAsia="zh-CN"/>
        </w:rPr>
        <w:t>制定的</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标准和方法应当符合项目实际需要，不得针对某个</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量体裁衣，制定特殊评审标准和方法。</w:t>
      </w:r>
    </w:p>
    <w:p w14:paraId="7D2FBF7A">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.1</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3在</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过程中，</w:t>
      </w:r>
      <w:r>
        <w:rPr>
          <w:rFonts w:hint="eastAsia" w:cs="宋体"/>
          <w:b w:val="0"/>
          <w:bCs w:val="0"/>
          <w:color w:val="auto"/>
          <w:sz w:val="24"/>
          <w:szCs w:val="24"/>
          <w:highlight w:val="none"/>
          <w:lang w:val="en-US" w:eastAsia="zh-CN"/>
        </w:rPr>
        <w:t>比选人</w:t>
      </w:r>
      <w:r>
        <w:rPr>
          <w:rFonts w:hint="eastAsia" w:ascii="宋体" w:hAnsi="宋体" w:eastAsia="宋体" w:cs="宋体"/>
          <w:b w:val="0"/>
          <w:bCs w:val="0"/>
          <w:color w:val="auto"/>
          <w:sz w:val="24"/>
          <w:szCs w:val="24"/>
          <w:highlight w:val="none"/>
          <w:lang w:val="en-US" w:eastAsia="zh-CN"/>
        </w:rPr>
        <w:t>代表对所有</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应当一视同仁，不得采用明示或暗示的手段操纵</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活动。</w:t>
      </w:r>
    </w:p>
    <w:p w14:paraId="6C40AD30">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.1</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4</w:t>
      </w:r>
      <w:r>
        <w:rPr>
          <w:rFonts w:hint="eastAsia" w:cs="宋体"/>
          <w:b w:val="0"/>
          <w:bCs w:val="0"/>
          <w:color w:val="auto"/>
          <w:sz w:val="24"/>
          <w:szCs w:val="24"/>
          <w:highlight w:val="none"/>
          <w:lang w:val="en-US" w:eastAsia="zh-CN"/>
        </w:rPr>
        <w:t>比选人</w:t>
      </w:r>
      <w:r>
        <w:rPr>
          <w:rFonts w:hint="eastAsia" w:ascii="宋体" w:hAnsi="宋体" w:eastAsia="宋体" w:cs="宋体"/>
          <w:b w:val="0"/>
          <w:bCs w:val="0"/>
          <w:color w:val="auto"/>
          <w:sz w:val="24"/>
          <w:szCs w:val="24"/>
          <w:highlight w:val="none"/>
          <w:lang w:val="en-US" w:eastAsia="zh-CN"/>
        </w:rPr>
        <w:t>不得泄露</w:t>
      </w:r>
      <w:r>
        <w:rPr>
          <w:rFonts w:hint="eastAsia" w:cs="宋体"/>
          <w:b w:val="0"/>
          <w:bCs w:val="0"/>
          <w:color w:val="auto"/>
          <w:sz w:val="24"/>
          <w:szCs w:val="24"/>
          <w:highlight w:val="none"/>
          <w:lang w:val="en-US" w:eastAsia="zh-CN"/>
        </w:rPr>
        <w:t>比选</w:t>
      </w:r>
      <w:r>
        <w:rPr>
          <w:rFonts w:hint="eastAsia" w:ascii="宋体" w:hAnsi="宋体" w:eastAsia="宋体" w:cs="宋体"/>
          <w:b w:val="0"/>
          <w:bCs w:val="0"/>
          <w:color w:val="auto"/>
          <w:sz w:val="24"/>
          <w:szCs w:val="24"/>
          <w:highlight w:val="none"/>
          <w:lang w:val="en-US" w:eastAsia="zh-CN"/>
        </w:rPr>
        <w:t>活动中应当保密的情况和资料，不得与</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串通损害国家利益、社会利益或者其他</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的合法利益。</w:t>
      </w:r>
    </w:p>
    <w:p w14:paraId="52F5AAC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 xml:space="preserve"> 对</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的纪律要求</w:t>
      </w:r>
    </w:p>
    <w:p w14:paraId="49BD873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1</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编制</w:t>
      </w:r>
      <w:r>
        <w:rPr>
          <w:rFonts w:hint="eastAsia" w:cs="宋体"/>
          <w:b w:val="0"/>
          <w:bCs w:val="0"/>
          <w:color w:val="auto"/>
          <w:sz w:val="24"/>
          <w:szCs w:val="24"/>
          <w:highlight w:val="none"/>
          <w:lang w:val="en-US" w:eastAsia="zh-CN"/>
        </w:rPr>
        <w:t>比选申请文件</w:t>
      </w:r>
      <w:r>
        <w:rPr>
          <w:rFonts w:hint="eastAsia" w:ascii="宋体" w:hAnsi="宋体" w:eastAsia="宋体" w:cs="宋体"/>
          <w:b w:val="0"/>
          <w:bCs w:val="0"/>
          <w:color w:val="auto"/>
          <w:sz w:val="24"/>
          <w:szCs w:val="24"/>
          <w:highlight w:val="none"/>
          <w:lang w:val="en-US" w:eastAsia="zh-CN"/>
        </w:rPr>
        <w:t>应当实事求是，不得弄虚作假骗取中选，也不得以其他名义参加</w:t>
      </w:r>
      <w:r>
        <w:rPr>
          <w:rFonts w:hint="eastAsia" w:cs="宋体"/>
          <w:b w:val="0"/>
          <w:bCs w:val="0"/>
          <w:color w:val="auto"/>
          <w:sz w:val="24"/>
          <w:szCs w:val="24"/>
          <w:highlight w:val="none"/>
          <w:lang w:val="en-US" w:eastAsia="zh-CN"/>
        </w:rPr>
        <w:t>比选活动</w:t>
      </w:r>
      <w:r>
        <w:rPr>
          <w:rFonts w:hint="eastAsia" w:ascii="宋体" w:hAnsi="宋体" w:eastAsia="宋体" w:cs="宋体"/>
          <w:b w:val="0"/>
          <w:bCs w:val="0"/>
          <w:color w:val="auto"/>
          <w:sz w:val="24"/>
          <w:szCs w:val="24"/>
          <w:highlight w:val="none"/>
          <w:lang w:val="en-US" w:eastAsia="zh-CN"/>
        </w:rPr>
        <w:t>。</w:t>
      </w:r>
    </w:p>
    <w:p w14:paraId="70825168">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.2</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不得相互串通或者与</w:t>
      </w:r>
      <w:r>
        <w:rPr>
          <w:rFonts w:hint="eastAsia" w:cs="宋体"/>
          <w:b w:val="0"/>
          <w:bCs w:val="0"/>
          <w:color w:val="auto"/>
          <w:sz w:val="24"/>
          <w:szCs w:val="24"/>
          <w:highlight w:val="none"/>
          <w:lang w:val="en-US" w:eastAsia="zh-CN"/>
        </w:rPr>
        <w:t>比选人</w:t>
      </w:r>
      <w:r>
        <w:rPr>
          <w:rFonts w:hint="eastAsia" w:ascii="宋体" w:hAnsi="宋体" w:eastAsia="宋体" w:cs="宋体"/>
          <w:b w:val="0"/>
          <w:bCs w:val="0"/>
          <w:color w:val="auto"/>
          <w:sz w:val="24"/>
          <w:szCs w:val="24"/>
          <w:highlight w:val="none"/>
          <w:lang w:val="en-US" w:eastAsia="zh-CN"/>
        </w:rPr>
        <w:t>串通参加</w:t>
      </w:r>
      <w:r>
        <w:rPr>
          <w:rFonts w:hint="eastAsia" w:cs="宋体"/>
          <w:b w:val="0"/>
          <w:bCs w:val="0"/>
          <w:color w:val="auto"/>
          <w:sz w:val="24"/>
          <w:szCs w:val="24"/>
          <w:highlight w:val="none"/>
          <w:lang w:val="en-US" w:eastAsia="zh-CN"/>
        </w:rPr>
        <w:t>比选活动</w:t>
      </w:r>
      <w:r>
        <w:rPr>
          <w:rFonts w:hint="eastAsia" w:ascii="宋体" w:hAnsi="宋体" w:eastAsia="宋体" w:cs="宋体"/>
          <w:b w:val="0"/>
          <w:bCs w:val="0"/>
          <w:color w:val="auto"/>
          <w:sz w:val="24"/>
          <w:szCs w:val="24"/>
          <w:highlight w:val="none"/>
          <w:lang w:val="en-US" w:eastAsia="zh-CN"/>
        </w:rPr>
        <w:t>。</w:t>
      </w:r>
    </w:p>
    <w:p w14:paraId="3E3C29F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.3</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不得采用向</w:t>
      </w:r>
      <w:r>
        <w:rPr>
          <w:rFonts w:hint="eastAsia" w:cs="宋体"/>
          <w:b w:val="0"/>
          <w:bCs w:val="0"/>
          <w:color w:val="auto"/>
          <w:sz w:val="24"/>
          <w:szCs w:val="24"/>
          <w:highlight w:val="none"/>
          <w:lang w:val="en-US" w:eastAsia="zh-CN"/>
        </w:rPr>
        <w:t>比选人</w:t>
      </w:r>
      <w:r>
        <w:rPr>
          <w:rFonts w:hint="eastAsia" w:ascii="宋体" w:hAnsi="宋体" w:eastAsia="宋体" w:cs="宋体"/>
          <w:b w:val="0"/>
          <w:bCs w:val="0"/>
          <w:color w:val="auto"/>
          <w:sz w:val="24"/>
          <w:szCs w:val="24"/>
          <w:highlight w:val="none"/>
          <w:lang w:val="en-US" w:eastAsia="zh-CN"/>
        </w:rPr>
        <w:t>或</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成员行贿等手段谋取</w:t>
      </w:r>
      <w:r>
        <w:rPr>
          <w:rFonts w:hint="eastAsia" w:cs="宋体"/>
          <w:b w:val="0"/>
          <w:bCs w:val="0"/>
          <w:color w:val="auto"/>
          <w:sz w:val="24"/>
          <w:szCs w:val="24"/>
          <w:highlight w:val="none"/>
          <w:lang w:val="en-US" w:eastAsia="zh-CN"/>
        </w:rPr>
        <w:t>中选</w:t>
      </w:r>
      <w:r>
        <w:rPr>
          <w:rFonts w:hint="eastAsia" w:ascii="宋体" w:hAnsi="宋体" w:eastAsia="宋体" w:cs="宋体"/>
          <w:b w:val="0"/>
          <w:bCs w:val="0"/>
          <w:color w:val="auto"/>
          <w:sz w:val="24"/>
          <w:szCs w:val="24"/>
          <w:highlight w:val="none"/>
          <w:lang w:val="en-US" w:eastAsia="zh-CN"/>
        </w:rPr>
        <w:t>。</w:t>
      </w:r>
    </w:p>
    <w:p w14:paraId="09CF6B3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.4</w:t>
      </w:r>
      <w:r>
        <w:rPr>
          <w:rFonts w:hint="eastAsia" w:cs="宋体"/>
          <w:b w:val="0"/>
          <w:bCs w:val="0"/>
          <w:color w:val="auto"/>
          <w:sz w:val="24"/>
          <w:szCs w:val="24"/>
          <w:highlight w:val="none"/>
          <w:lang w:val="en-US" w:eastAsia="zh-CN"/>
        </w:rPr>
        <w:t>申请人</w:t>
      </w:r>
      <w:r>
        <w:rPr>
          <w:rFonts w:hint="eastAsia" w:ascii="宋体" w:hAnsi="宋体" w:eastAsia="宋体" w:cs="宋体"/>
          <w:b w:val="0"/>
          <w:bCs w:val="0"/>
          <w:color w:val="auto"/>
          <w:sz w:val="24"/>
          <w:szCs w:val="24"/>
          <w:highlight w:val="none"/>
          <w:lang w:val="en-US" w:eastAsia="zh-CN"/>
        </w:rPr>
        <w:t>不得以任何方式干扰和影响</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工作。</w:t>
      </w:r>
    </w:p>
    <w:p w14:paraId="7178FD21">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.3 对</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成员的纪律要求</w:t>
      </w:r>
    </w:p>
    <w:p w14:paraId="307583C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.3</w:t>
      </w:r>
      <w:r>
        <w:rPr>
          <w:rFonts w:hint="eastAsia"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1</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成员独立评审，不受其他任何</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成员特别是</w:t>
      </w:r>
      <w:r>
        <w:rPr>
          <w:rFonts w:hint="eastAsia" w:cs="宋体"/>
          <w:b w:val="0"/>
          <w:bCs w:val="0"/>
          <w:color w:val="auto"/>
          <w:sz w:val="24"/>
          <w:szCs w:val="24"/>
          <w:highlight w:val="none"/>
          <w:lang w:val="en-US" w:eastAsia="zh-CN"/>
        </w:rPr>
        <w:t>比选人</w:t>
      </w:r>
      <w:r>
        <w:rPr>
          <w:rFonts w:hint="eastAsia" w:ascii="宋体" w:hAnsi="宋体" w:eastAsia="宋体" w:cs="宋体"/>
          <w:b w:val="0"/>
          <w:bCs w:val="0"/>
          <w:color w:val="auto"/>
          <w:sz w:val="24"/>
          <w:szCs w:val="24"/>
          <w:highlight w:val="none"/>
          <w:lang w:val="en-US" w:eastAsia="zh-CN"/>
        </w:rPr>
        <w:t>代表的干扰。</w:t>
      </w:r>
    </w:p>
    <w:p w14:paraId="08DD17F0">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.3.2在</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过程中，</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成员必须按照</w:t>
      </w:r>
      <w:r>
        <w:rPr>
          <w:rFonts w:hint="eastAsia" w:cs="宋体"/>
          <w:b w:val="0"/>
          <w:bCs w:val="0"/>
          <w:color w:val="auto"/>
          <w:sz w:val="24"/>
          <w:szCs w:val="24"/>
          <w:highlight w:val="none"/>
          <w:lang w:val="en-US" w:eastAsia="zh-CN"/>
        </w:rPr>
        <w:t>比选文件</w:t>
      </w:r>
      <w:r>
        <w:rPr>
          <w:rFonts w:hint="eastAsia" w:ascii="宋体" w:hAnsi="宋体" w:eastAsia="宋体" w:cs="宋体"/>
          <w:b w:val="0"/>
          <w:bCs w:val="0"/>
          <w:color w:val="auto"/>
          <w:sz w:val="24"/>
          <w:szCs w:val="24"/>
          <w:highlight w:val="none"/>
          <w:lang w:val="en-US" w:eastAsia="zh-CN"/>
        </w:rPr>
        <w:t>规定的评审标准和方法进行</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w:t>
      </w:r>
      <w:r>
        <w:rPr>
          <w:rFonts w:hint="eastAsia" w:cs="宋体"/>
          <w:b w:val="0"/>
          <w:bCs w:val="0"/>
          <w:color w:val="auto"/>
          <w:sz w:val="24"/>
          <w:szCs w:val="24"/>
          <w:highlight w:val="none"/>
          <w:lang w:val="en-US" w:eastAsia="zh-CN"/>
        </w:rPr>
        <w:t>比选文件</w:t>
      </w:r>
      <w:r>
        <w:rPr>
          <w:rFonts w:hint="eastAsia" w:ascii="宋体" w:hAnsi="宋体" w:eastAsia="宋体" w:cs="宋体"/>
          <w:b w:val="0"/>
          <w:bCs w:val="0"/>
          <w:color w:val="auto"/>
          <w:sz w:val="24"/>
          <w:szCs w:val="24"/>
          <w:highlight w:val="none"/>
          <w:lang w:val="en-US" w:eastAsia="zh-CN"/>
        </w:rPr>
        <w:t>没有规定的</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标准和方法不得使用。</w:t>
      </w:r>
    </w:p>
    <w:p w14:paraId="6E53EEF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.3.3在</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过程中，</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成员不得擅离职守，影响</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工作的正常进行。</w:t>
      </w:r>
    </w:p>
    <w:p w14:paraId="0A273D6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.3.4</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成员不得收受他人的财物和其他好处，不得影响公正的评判。</w:t>
      </w:r>
    </w:p>
    <w:p w14:paraId="3E5EED1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b/>
          <w:bCs/>
          <w:color w:val="auto"/>
          <w:sz w:val="24"/>
          <w:szCs w:val="24"/>
          <w:highlight w:val="none"/>
          <w:lang w:val="en-US" w:eastAsia="zh-CN"/>
        </w:rPr>
      </w:pPr>
      <w:r>
        <w:rPr>
          <w:rFonts w:hint="eastAsia"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lang w:val="en-US" w:eastAsia="zh-CN"/>
        </w:rPr>
        <w:t>.3.5</w:t>
      </w:r>
      <w:r>
        <w:rPr>
          <w:rFonts w:hint="eastAsia" w:cs="宋体"/>
          <w:b w:val="0"/>
          <w:bCs w:val="0"/>
          <w:color w:val="auto"/>
          <w:sz w:val="24"/>
          <w:szCs w:val="24"/>
          <w:highlight w:val="none"/>
          <w:lang w:val="en-US" w:eastAsia="zh-CN"/>
        </w:rPr>
        <w:t>评审小组</w:t>
      </w:r>
      <w:r>
        <w:rPr>
          <w:rFonts w:hint="eastAsia" w:ascii="宋体" w:hAnsi="宋体" w:eastAsia="宋体" w:cs="宋体"/>
          <w:b w:val="0"/>
          <w:bCs w:val="0"/>
          <w:color w:val="auto"/>
          <w:sz w:val="24"/>
          <w:szCs w:val="24"/>
          <w:highlight w:val="none"/>
          <w:lang w:val="en-US" w:eastAsia="zh-CN"/>
        </w:rPr>
        <w:t>成员不得向他人透露对</w:t>
      </w:r>
      <w:r>
        <w:rPr>
          <w:rFonts w:hint="eastAsia" w:cs="宋体"/>
          <w:b w:val="0"/>
          <w:bCs w:val="0"/>
          <w:color w:val="auto"/>
          <w:sz w:val="24"/>
          <w:szCs w:val="24"/>
          <w:highlight w:val="none"/>
          <w:lang w:val="en-US" w:eastAsia="zh-CN"/>
        </w:rPr>
        <w:t>比选申请文件</w:t>
      </w:r>
      <w:r>
        <w:rPr>
          <w:rFonts w:hint="eastAsia" w:ascii="宋体" w:hAnsi="宋体" w:eastAsia="宋体" w:cs="宋体"/>
          <w:b w:val="0"/>
          <w:bCs w:val="0"/>
          <w:color w:val="auto"/>
          <w:sz w:val="24"/>
          <w:szCs w:val="24"/>
          <w:highlight w:val="none"/>
          <w:lang w:val="en-US" w:eastAsia="zh-CN"/>
        </w:rPr>
        <w:t>的评审、比较和</w:t>
      </w:r>
      <w:r>
        <w:rPr>
          <w:rFonts w:hint="eastAsia" w:cs="宋体"/>
          <w:b w:val="0"/>
          <w:bCs w:val="0"/>
          <w:color w:val="auto"/>
          <w:sz w:val="24"/>
          <w:szCs w:val="24"/>
          <w:highlight w:val="none"/>
          <w:lang w:val="en-US" w:eastAsia="zh-CN"/>
        </w:rPr>
        <w:t>中选人</w:t>
      </w:r>
      <w:r>
        <w:rPr>
          <w:rFonts w:hint="eastAsia" w:ascii="宋体" w:hAnsi="宋体" w:eastAsia="宋体" w:cs="宋体"/>
          <w:b w:val="0"/>
          <w:bCs w:val="0"/>
          <w:color w:val="auto"/>
          <w:sz w:val="24"/>
          <w:szCs w:val="24"/>
          <w:highlight w:val="none"/>
          <w:lang w:val="en-US" w:eastAsia="zh-CN"/>
        </w:rPr>
        <w:t>的推荐情况以及与</w:t>
      </w:r>
      <w:r>
        <w:rPr>
          <w:rFonts w:hint="eastAsia" w:cs="宋体"/>
          <w:b w:val="0"/>
          <w:bCs w:val="0"/>
          <w:color w:val="auto"/>
          <w:sz w:val="24"/>
          <w:szCs w:val="24"/>
          <w:highlight w:val="none"/>
          <w:lang w:val="en-US" w:eastAsia="zh-CN"/>
        </w:rPr>
        <w:t>评审</w:t>
      </w:r>
      <w:r>
        <w:rPr>
          <w:rFonts w:hint="eastAsia" w:ascii="宋体" w:hAnsi="宋体" w:eastAsia="宋体" w:cs="宋体"/>
          <w:b w:val="0"/>
          <w:bCs w:val="0"/>
          <w:color w:val="auto"/>
          <w:sz w:val="24"/>
          <w:szCs w:val="24"/>
          <w:highlight w:val="none"/>
          <w:lang w:val="en-US" w:eastAsia="zh-CN"/>
        </w:rPr>
        <w:t>有关的其他情况。</w:t>
      </w:r>
    </w:p>
    <w:p w14:paraId="68307DF4">
      <w:pPr>
        <w:pStyle w:val="32"/>
        <w:keepLines w:val="0"/>
        <w:pageBreakBefore w:val="0"/>
        <w:kinsoku/>
        <w:overflowPunct/>
        <w:topLinePunct w:val="0"/>
        <w:bidi w:val="0"/>
        <w:adjustRightInd/>
        <w:snapToGrid/>
        <w:spacing w:before="2" w:line="360" w:lineRule="auto"/>
        <w:ind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8.2 质疑和</w:t>
      </w:r>
      <w:r>
        <w:rPr>
          <w:rFonts w:hint="eastAsia" w:cs="宋体"/>
          <w:b/>
          <w:bCs/>
          <w:color w:val="auto"/>
          <w:sz w:val="24"/>
          <w:szCs w:val="24"/>
          <w:highlight w:val="none"/>
          <w:lang w:val="en-US" w:eastAsia="zh-CN"/>
        </w:rPr>
        <w:t>投诉</w:t>
      </w:r>
    </w:p>
    <w:p w14:paraId="1C957551">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8.2.1申请人</w:t>
      </w:r>
      <w:r>
        <w:rPr>
          <w:rFonts w:hint="eastAsia" w:ascii="宋体" w:hAnsi="宋体" w:eastAsia="宋体" w:cs="宋体"/>
          <w:color w:val="auto"/>
          <w:sz w:val="24"/>
          <w:szCs w:val="24"/>
          <w:highlight w:val="none"/>
          <w:lang w:val="en-US" w:eastAsia="zh-CN"/>
        </w:rPr>
        <w:t>有权就</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事宜提出质疑和投诉，</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程序受到严格的内部监督，以确保授予合同过程的公平公正。</w:t>
      </w:r>
    </w:p>
    <w:p w14:paraId="2E93EA0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8.2.2申请人</w:t>
      </w:r>
      <w:r>
        <w:rPr>
          <w:rFonts w:hint="eastAsia" w:ascii="宋体" w:hAnsi="宋体" w:eastAsia="宋体" w:cs="宋体"/>
          <w:color w:val="auto"/>
          <w:sz w:val="24"/>
          <w:szCs w:val="24"/>
          <w:highlight w:val="none"/>
          <w:lang w:val="en-US" w:eastAsia="zh-CN"/>
        </w:rPr>
        <w:t>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文件条款或技术、商务参数有</w:t>
      </w:r>
      <w:r>
        <w:rPr>
          <w:rFonts w:hint="eastAsia" w:cs="宋体"/>
          <w:color w:val="auto"/>
          <w:sz w:val="24"/>
          <w:szCs w:val="24"/>
          <w:highlight w:val="none"/>
          <w:lang w:val="en-US" w:eastAsia="zh-CN"/>
        </w:rPr>
        <w:t>质疑</w:t>
      </w:r>
      <w:r>
        <w:rPr>
          <w:rFonts w:hint="eastAsia" w:ascii="宋体" w:hAnsi="宋体" w:eastAsia="宋体" w:cs="宋体"/>
          <w:color w:val="auto"/>
          <w:sz w:val="24"/>
          <w:szCs w:val="24"/>
          <w:highlight w:val="none"/>
          <w:lang w:val="en-US" w:eastAsia="zh-CN"/>
        </w:rPr>
        <w:t>的，应当在</w:t>
      </w:r>
      <w:r>
        <w:rPr>
          <w:rFonts w:hint="eastAsia" w:cs="宋体"/>
          <w:color w:val="auto"/>
          <w:sz w:val="24"/>
          <w:szCs w:val="24"/>
          <w:highlight w:val="none"/>
          <w:lang w:val="en-US" w:eastAsia="zh-CN"/>
        </w:rPr>
        <w:t>比选时间</w:t>
      </w:r>
      <w:r>
        <w:rPr>
          <w:rFonts w:hint="eastAsia" w:ascii="宋体" w:hAnsi="宋体" w:eastAsia="宋体" w:cs="宋体"/>
          <w:color w:val="auto"/>
          <w:sz w:val="24"/>
          <w:szCs w:val="24"/>
          <w:highlight w:val="none"/>
          <w:lang w:val="en-US" w:eastAsia="zh-CN"/>
        </w:rPr>
        <w:t>前有效期限内通过澄清或修改程序提出。</w:t>
      </w:r>
    </w:p>
    <w:p w14:paraId="618CA9FD">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8.2.3申请人</w:t>
      </w:r>
      <w:r>
        <w:rPr>
          <w:rFonts w:hint="eastAsia" w:ascii="宋体" w:hAnsi="宋体" w:eastAsia="宋体" w:cs="宋体"/>
          <w:color w:val="auto"/>
          <w:sz w:val="24"/>
          <w:szCs w:val="24"/>
          <w:highlight w:val="none"/>
          <w:lang w:val="en-US" w:eastAsia="zh-CN"/>
        </w:rPr>
        <w:t>对采购事项有疑问的，可以向</w:t>
      </w: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lang w:val="en-US" w:eastAsia="zh-CN"/>
        </w:rPr>
        <w:t>提出询问。</w:t>
      </w:r>
    </w:p>
    <w:p w14:paraId="45EB291C">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8.2.4申请人</w:t>
      </w:r>
      <w:r>
        <w:rPr>
          <w:rFonts w:hint="eastAsia" w:ascii="宋体" w:hAnsi="宋体" w:eastAsia="宋体" w:cs="宋体"/>
          <w:color w:val="auto"/>
          <w:sz w:val="24"/>
          <w:szCs w:val="24"/>
          <w:highlight w:val="none"/>
          <w:lang w:val="en-US" w:eastAsia="zh-CN"/>
        </w:rPr>
        <w:t>认为其未获公平评审或采购过程和</w:t>
      </w:r>
      <w:r>
        <w:rPr>
          <w:rFonts w:hint="eastAsia" w:cs="宋体"/>
          <w:color w:val="auto"/>
          <w:sz w:val="24"/>
          <w:szCs w:val="24"/>
          <w:highlight w:val="none"/>
          <w:lang w:val="en-US" w:eastAsia="zh-CN"/>
        </w:rPr>
        <w:t>中选</w:t>
      </w:r>
      <w:r>
        <w:rPr>
          <w:rFonts w:hint="eastAsia" w:ascii="宋体" w:hAnsi="宋体" w:eastAsia="宋体" w:cs="宋体"/>
          <w:color w:val="auto"/>
          <w:sz w:val="24"/>
          <w:szCs w:val="24"/>
          <w:highlight w:val="none"/>
          <w:lang w:val="en-US" w:eastAsia="zh-CN"/>
        </w:rPr>
        <w:t>结果使自己的合法权益受到损害的，应当在知道或者应知其权益受到损害之日起 7 个工作日内提出质疑。</w:t>
      </w:r>
    </w:p>
    <w:p w14:paraId="210823E9">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8.2.5</w:t>
      </w:r>
      <w:r>
        <w:rPr>
          <w:rFonts w:hint="eastAsia" w:ascii="宋体" w:hAnsi="宋体" w:eastAsia="宋体" w:cs="宋体"/>
          <w:color w:val="auto"/>
          <w:sz w:val="24"/>
          <w:szCs w:val="24"/>
          <w:highlight w:val="none"/>
          <w:lang w:val="en-US" w:eastAsia="zh-CN"/>
        </w:rPr>
        <w:t>质疑应当以书面形式向</w:t>
      </w: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lang w:val="en-US" w:eastAsia="zh-CN"/>
        </w:rPr>
        <w:t>提出，经法定代表人签字并加盖公章。</w:t>
      </w:r>
    </w:p>
    <w:p w14:paraId="28BCA19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8.2.6</w:t>
      </w:r>
      <w:r>
        <w:rPr>
          <w:rFonts w:hint="eastAsia" w:ascii="宋体" w:hAnsi="宋体" w:eastAsia="宋体" w:cs="宋体"/>
          <w:color w:val="auto"/>
          <w:sz w:val="24"/>
          <w:szCs w:val="24"/>
          <w:highlight w:val="none"/>
          <w:lang w:val="en-US" w:eastAsia="zh-CN"/>
        </w:rPr>
        <w:t>质疑书应当包括以下主要内容：被质疑项目名称、项目编号、包号、</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公告发布时间、质疑事项、法律依据（具体条款）、质疑人全称、法定代表人签字、盖章、有效联系方式（包括手机、传真号码）</w:t>
      </w:r>
    </w:p>
    <w:p w14:paraId="3EC0E95A">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8.2.7</w:t>
      </w:r>
      <w:r>
        <w:rPr>
          <w:rFonts w:hint="eastAsia" w:ascii="宋体" w:hAnsi="宋体" w:eastAsia="宋体" w:cs="宋体"/>
          <w:color w:val="auto"/>
          <w:sz w:val="24"/>
          <w:szCs w:val="24"/>
          <w:highlight w:val="none"/>
          <w:lang w:val="en-US" w:eastAsia="zh-CN"/>
        </w:rPr>
        <w:t>按照“谁主张、谁举证”的原则，质疑时应当提供相关证明材料。质疑材料应为简体中文。</w:t>
      </w:r>
    </w:p>
    <w:p w14:paraId="6DEAFD2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8.2.8</w:t>
      </w:r>
      <w:r>
        <w:rPr>
          <w:rFonts w:hint="eastAsia" w:ascii="宋体" w:hAnsi="宋体" w:eastAsia="宋体" w:cs="宋体"/>
          <w:color w:val="auto"/>
          <w:sz w:val="24"/>
          <w:szCs w:val="24"/>
          <w:highlight w:val="none"/>
          <w:lang w:val="en-US" w:eastAsia="zh-CN"/>
        </w:rPr>
        <w:t>有下列情形之一的，属于无效质疑，</w:t>
      </w: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lang w:val="en-US" w:eastAsia="zh-CN"/>
        </w:rPr>
        <w:t>可不予受理：</w:t>
      </w:r>
    </w:p>
    <w:p w14:paraId="0DAA8D05">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 未在有效期限内提出质疑的；</w:t>
      </w:r>
    </w:p>
    <w:p w14:paraId="6E1D318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 质疑未以书面形式提出的；</w:t>
      </w:r>
    </w:p>
    <w:p w14:paraId="515917A8">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 质疑书没有法定代表人签署并加盖单位公章的；</w:t>
      </w:r>
    </w:p>
    <w:p w14:paraId="08DF9A4B">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质疑事项已经进入投诉或者诉讼程序的；</w:t>
      </w:r>
    </w:p>
    <w:p w14:paraId="60861202">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其它不符合受理条件的情形。</w:t>
      </w:r>
    </w:p>
    <w:p w14:paraId="3AA15717">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8.2.9代理机构</w:t>
      </w:r>
      <w:r>
        <w:rPr>
          <w:rFonts w:hint="eastAsia" w:ascii="宋体" w:hAnsi="宋体" w:eastAsia="宋体" w:cs="宋体"/>
          <w:color w:val="auto"/>
          <w:sz w:val="24"/>
          <w:szCs w:val="24"/>
          <w:highlight w:val="none"/>
          <w:lang w:val="en-US" w:eastAsia="zh-CN"/>
        </w:rPr>
        <w:t>将在收到书面质疑后 7 个工作日内做出答复或相关处理决定，并以书面形式通知质疑</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和其他有关</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w:t>
      </w:r>
    </w:p>
    <w:p w14:paraId="2B94A504">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8.2.</w:t>
      </w:r>
      <w:r>
        <w:rPr>
          <w:rFonts w:hint="eastAsia" w:ascii="宋体" w:hAnsi="宋体" w:eastAsia="宋体" w:cs="宋体"/>
          <w:color w:val="auto"/>
          <w:sz w:val="24"/>
          <w:szCs w:val="24"/>
          <w:highlight w:val="none"/>
          <w:lang w:val="en-US" w:eastAsia="zh-CN"/>
        </w:rPr>
        <w:t xml:space="preserve">10 </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进行虚假和恶意质疑的，</w:t>
      </w:r>
      <w:r>
        <w:rPr>
          <w:rFonts w:hint="eastAsia" w:cs="宋体"/>
          <w:color w:val="auto"/>
          <w:sz w:val="24"/>
          <w:szCs w:val="24"/>
          <w:highlight w:val="none"/>
          <w:lang w:val="en-US" w:eastAsia="zh-CN"/>
        </w:rPr>
        <w:t>代理机构</w:t>
      </w:r>
      <w:r>
        <w:rPr>
          <w:rFonts w:hint="eastAsia" w:ascii="宋体" w:hAnsi="宋体" w:eastAsia="宋体" w:cs="宋体"/>
          <w:color w:val="auto"/>
          <w:sz w:val="24"/>
          <w:szCs w:val="24"/>
          <w:highlight w:val="none"/>
          <w:lang w:val="en-US" w:eastAsia="zh-CN"/>
        </w:rPr>
        <w:t>可以提请政府采购监管部门将其列入不良记录名单，在一至三年内禁止参加政府采购活动，并将处理决定在相关政府采购媒体上公布。</w:t>
      </w:r>
    </w:p>
    <w:p w14:paraId="321AE0B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p>
    <w:p w14:paraId="39069CB3">
      <w:pPr>
        <w:pStyle w:val="32"/>
        <w:keepLines w:val="0"/>
        <w:pageBreakBefore w:val="0"/>
        <w:kinsoku/>
        <w:overflowPunct/>
        <w:topLinePunct w:val="0"/>
        <w:bidi w:val="0"/>
        <w:adjustRightInd/>
        <w:snapToGrid/>
        <w:spacing w:before="2" w:line="360" w:lineRule="auto"/>
        <w:ind w:firstLine="883" w:firstLineChars="200"/>
        <w:jc w:val="both"/>
        <w:textAlignment w:val="auto"/>
        <w:rPr>
          <w:rFonts w:hint="eastAsia" w:ascii="宋体" w:hAnsi="宋体" w:eastAsia="宋体" w:cs="宋体"/>
          <w:b/>
          <w:bCs/>
          <w:color w:val="auto"/>
          <w:sz w:val="44"/>
          <w:szCs w:val="44"/>
          <w:highlight w:val="none"/>
          <w:lang w:val="en-US" w:eastAsia="zh-CN"/>
        </w:rPr>
        <w:sectPr>
          <w:pgSz w:w="11910" w:h="16840"/>
          <w:pgMar w:top="1111" w:right="1140" w:bottom="1077" w:left="1140" w:header="884" w:footer="850" w:gutter="0"/>
          <w:pgBorders>
            <w:top w:val="none" w:sz="0" w:space="0"/>
            <w:left w:val="none" w:sz="0" w:space="0"/>
            <w:bottom w:val="none" w:sz="0" w:space="0"/>
            <w:right w:val="none" w:sz="0" w:space="0"/>
          </w:pgBorders>
          <w:pgNumType w:fmt="decimal"/>
          <w:cols w:space="0" w:num="1"/>
          <w:rtlGutter w:val="0"/>
          <w:docGrid w:linePitch="0" w:charSpace="0"/>
        </w:sectPr>
      </w:pPr>
      <w:bookmarkStart w:id="26" w:name="_Toc6199"/>
    </w:p>
    <w:p w14:paraId="46B03DEE">
      <w:pPr>
        <w:pStyle w:val="4"/>
        <w:keepNext w:val="0"/>
        <w:keepLines w:val="0"/>
        <w:pageBreakBefore w:val="0"/>
        <w:widowControl w:val="0"/>
        <w:numPr>
          <w:ilvl w:val="0"/>
          <w:numId w:val="0"/>
        </w:numPr>
        <w:tabs>
          <w:tab w:val="left" w:pos="1766"/>
        </w:tabs>
        <w:kinsoku/>
        <w:wordWrap/>
        <w:overflowPunct/>
        <w:topLinePunct w:val="0"/>
        <w:autoSpaceDE w:val="0"/>
        <w:autoSpaceDN w:val="0"/>
        <w:bidi w:val="0"/>
        <w:adjustRightInd/>
        <w:snapToGrid/>
        <w:spacing w:before="154" w:line="440" w:lineRule="exact"/>
        <w:ind w:right="14" w:rightChars="0"/>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b/>
          <w:bCs/>
          <w:color w:val="auto"/>
          <w:sz w:val="44"/>
          <w:szCs w:val="44"/>
          <w:highlight w:val="none"/>
          <w:lang w:val="en-US" w:eastAsia="zh-CN"/>
        </w:rPr>
        <w:t xml:space="preserve">第三章  </w:t>
      </w:r>
      <w:r>
        <w:rPr>
          <w:rFonts w:hint="eastAsia" w:ascii="宋体" w:hAnsi="宋体" w:eastAsia="宋体" w:cs="宋体"/>
          <w:b/>
          <w:bCs/>
          <w:color w:val="auto"/>
          <w:sz w:val="44"/>
          <w:szCs w:val="44"/>
          <w:highlight w:val="none"/>
        </w:rPr>
        <w:t>采购</w:t>
      </w:r>
      <w:bookmarkEnd w:id="26"/>
      <w:r>
        <w:rPr>
          <w:rFonts w:hint="eastAsia" w:cs="宋体"/>
          <w:b/>
          <w:bCs/>
          <w:color w:val="auto"/>
          <w:sz w:val="44"/>
          <w:szCs w:val="44"/>
          <w:highlight w:val="none"/>
          <w:lang w:val="en-US" w:eastAsia="zh-CN"/>
        </w:rPr>
        <w:t>需求</w:t>
      </w:r>
    </w:p>
    <w:p w14:paraId="687504FB">
      <w:pPr>
        <w:ind w:firstLine="560" w:firstLineChars="200"/>
        <w:jc w:val="both"/>
        <w:rPr>
          <w:rFonts w:hint="default" w:ascii="仿宋" w:hAnsi="仿宋" w:eastAsia="仿宋" w:cs="Calibri"/>
          <w:kern w:val="2"/>
          <w:sz w:val="28"/>
          <w:szCs w:val="28"/>
          <w:lang w:val="en-US" w:eastAsia="zh-CN" w:bidi="ar-SA"/>
        </w:rPr>
      </w:pPr>
    </w:p>
    <w:p w14:paraId="27ACFB1E">
      <w:pPr>
        <w:tabs>
          <w:tab w:val="left" w:pos="540"/>
        </w:tabs>
        <w:spacing w:line="360" w:lineRule="auto"/>
        <w:ind w:firstLine="700" w:firstLineChars="2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1、投保学生人数:预估8031人,在校生5031人+2024级新生3000人左右,最终按投保时学校提供的学生名单为准。</w:t>
      </w:r>
    </w:p>
    <w:p w14:paraId="5F5AF931">
      <w:pPr>
        <w:tabs>
          <w:tab w:val="left" w:pos="540"/>
        </w:tabs>
        <w:spacing w:line="360" w:lineRule="auto"/>
        <w:ind w:firstLine="700" w:firstLineChars="2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2、保费及投保方案:按照河北省教育厅《关于落实&lt;运用保险赔偿机制处理高校学生伤亡事件的意见&gt;有关事宜的通知》(冀教安[2017]5号)相关标准执行:</w:t>
      </w:r>
    </w:p>
    <w:p w14:paraId="0ADB6AAF">
      <w:pPr>
        <w:tabs>
          <w:tab w:val="left" w:pos="540"/>
        </w:tabs>
        <w:spacing w:line="360" w:lineRule="auto"/>
        <w:ind w:firstLine="700" w:firstLineChars="2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校方责任</w:t>
      </w:r>
      <w:r>
        <w:rPr>
          <w:rFonts w:hint="eastAsia" w:cs="宋体"/>
          <w:sz w:val="28"/>
          <w:szCs w:val="28"/>
          <w:lang w:val="en-US" w:eastAsia="zh-CN"/>
        </w:rPr>
        <w:t>：</w:t>
      </w:r>
      <w:r>
        <w:rPr>
          <w:rFonts w:hint="default" w:ascii="宋体" w:hAnsi="宋体" w:eastAsia="宋体" w:cs="宋体"/>
          <w:sz w:val="28"/>
          <w:szCs w:val="28"/>
          <w:lang w:val="en-US" w:eastAsia="zh-CN"/>
        </w:rPr>
        <w:t>每个学生每次赔偿限额80万元;</w:t>
      </w:r>
    </w:p>
    <w:p w14:paraId="11928227">
      <w:pPr>
        <w:tabs>
          <w:tab w:val="left" w:pos="540"/>
        </w:tabs>
        <w:spacing w:line="360" w:lineRule="auto"/>
        <w:ind w:firstLine="2100" w:firstLineChars="7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每个学校每次事故赔偿限额1200万元;</w:t>
      </w:r>
    </w:p>
    <w:p w14:paraId="5F4D8484">
      <w:pPr>
        <w:tabs>
          <w:tab w:val="left" w:pos="540"/>
        </w:tabs>
        <w:spacing w:line="360" w:lineRule="auto"/>
        <w:ind w:firstLine="2100" w:firstLineChars="7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每个学校累计赔偿限额3000万元。</w:t>
      </w:r>
    </w:p>
    <w:p w14:paraId="22E84463">
      <w:pPr>
        <w:tabs>
          <w:tab w:val="left" w:pos="540"/>
        </w:tabs>
        <w:spacing w:line="360" w:lineRule="auto"/>
        <w:ind w:firstLine="700" w:firstLineChars="2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非校方责任</w:t>
      </w:r>
      <w:r>
        <w:rPr>
          <w:rFonts w:hint="eastAsia" w:cs="宋体"/>
          <w:sz w:val="28"/>
          <w:szCs w:val="28"/>
          <w:lang w:val="en-US" w:eastAsia="zh-CN"/>
        </w:rPr>
        <w:t>：</w:t>
      </w:r>
      <w:r>
        <w:rPr>
          <w:rFonts w:hint="default" w:ascii="宋体" w:hAnsi="宋体" w:eastAsia="宋体" w:cs="宋体"/>
          <w:sz w:val="28"/>
          <w:szCs w:val="28"/>
          <w:lang w:val="en-US" w:eastAsia="zh-CN"/>
        </w:rPr>
        <w:t>每个学生每次赔偿限额30万元</w:t>
      </w:r>
    </w:p>
    <w:p w14:paraId="66F5A33D">
      <w:pPr>
        <w:tabs>
          <w:tab w:val="left" w:pos="540"/>
        </w:tabs>
        <w:spacing w:line="360" w:lineRule="auto"/>
        <w:ind w:firstLine="2380" w:firstLineChars="8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每个学校每次事故赔偿限额200万元</w:t>
      </w:r>
    </w:p>
    <w:p w14:paraId="532526F7">
      <w:pPr>
        <w:tabs>
          <w:tab w:val="left" w:pos="540"/>
        </w:tabs>
        <w:spacing w:line="360" w:lineRule="auto"/>
        <w:ind w:firstLine="2380" w:firstLineChars="8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每个学校累计赔偿限额300万元</w:t>
      </w:r>
    </w:p>
    <w:p w14:paraId="224E16BB">
      <w:pPr>
        <w:tabs>
          <w:tab w:val="left" w:pos="540"/>
        </w:tabs>
        <w:spacing w:line="360" w:lineRule="auto"/>
        <w:ind w:firstLine="700" w:firstLineChars="2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精神损害赔偿</w:t>
      </w:r>
      <w:r>
        <w:rPr>
          <w:rFonts w:hint="eastAsia" w:cs="宋体"/>
          <w:sz w:val="28"/>
          <w:szCs w:val="28"/>
          <w:lang w:val="en-US" w:eastAsia="zh-CN"/>
        </w:rPr>
        <w:t>：</w:t>
      </w:r>
      <w:r>
        <w:rPr>
          <w:rFonts w:hint="default" w:ascii="宋体" w:hAnsi="宋体" w:eastAsia="宋体" w:cs="宋体"/>
          <w:sz w:val="28"/>
          <w:szCs w:val="28"/>
          <w:lang w:val="en-US" w:eastAsia="zh-CN"/>
        </w:rPr>
        <w:t>20万元</w:t>
      </w:r>
    </w:p>
    <w:p w14:paraId="7F28286D">
      <w:pPr>
        <w:tabs>
          <w:tab w:val="left" w:pos="540"/>
        </w:tabs>
        <w:spacing w:line="360" w:lineRule="auto"/>
        <w:ind w:firstLine="700" w:firstLineChars="250"/>
        <w:outlineLvl w:val="2"/>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3、承保时间:2024年9月26日至2025年9月25日。</w:t>
      </w:r>
    </w:p>
    <w:p w14:paraId="32DB5F9E">
      <w:pPr>
        <w:tabs>
          <w:tab w:val="left" w:pos="540"/>
        </w:tabs>
        <w:spacing w:line="360" w:lineRule="auto"/>
        <w:ind w:firstLine="700" w:firstLineChars="250"/>
        <w:outlineLvl w:val="2"/>
        <w:rPr>
          <w:rFonts w:hint="default" w:ascii="宋体" w:hAnsi="宋体" w:eastAsia="宋体" w:cs="宋体"/>
          <w:sz w:val="28"/>
          <w:szCs w:val="28"/>
          <w:lang w:val="en-US" w:eastAsia="zh-CN"/>
        </w:rPr>
      </w:pPr>
    </w:p>
    <w:p w14:paraId="4CD04811">
      <w:pPr>
        <w:widowControl/>
        <w:spacing w:line="360" w:lineRule="auto"/>
        <w:ind w:firstLine="480" w:firstLineChars="200"/>
        <w:rPr>
          <w:rFonts w:hint="default" w:ascii="宋体" w:hAnsi="宋体" w:eastAsia="宋体" w:cs="宋体"/>
          <w:sz w:val="24"/>
          <w:szCs w:val="24"/>
          <w:lang w:val="en-US" w:eastAsia="zh-CN"/>
        </w:rPr>
      </w:pPr>
    </w:p>
    <w:p w14:paraId="7421A1EE">
      <w:pPr>
        <w:pStyle w:val="5"/>
        <w:keepNext w:val="0"/>
        <w:keepLines w:val="0"/>
        <w:numPr>
          <w:ilvl w:val="0"/>
          <w:numId w:val="0"/>
        </w:numPr>
        <w:tabs>
          <w:tab w:val="left" w:pos="3240"/>
        </w:tabs>
        <w:spacing w:line="360" w:lineRule="auto"/>
        <w:ind w:firstLine="357" w:firstLineChars="148"/>
        <w:jc w:val="both"/>
        <w:rPr>
          <w:rFonts w:hint="eastAsia" w:ascii="宋体" w:hAnsi="宋体" w:eastAsia="宋体" w:cs="宋体"/>
          <w:bCs w:val="0"/>
          <w:sz w:val="24"/>
          <w:szCs w:val="24"/>
        </w:rPr>
      </w:pPr>
    </w:p>
    <w:p w14:paraId="4708DE59">
      <w:pPr>
        <w:pStyle w:val="5"/>
        <w:keepNext w:val="0"/>
        <w:keepLines w:val="0"/>
        <w:numPr>
          <w:ilvl w:val="0"/>
          <w:numId w:val="3"/>
        </w:numPr>
        <w:spacing w:before="0" w:after="0" w:line="360" w:lineRule="auto"/>
        <w:ind w:hanging="646"/>
        <w:jc w:val="both"/>
        <w:rPr>
          <w:rFonts w:hint="eastAsia" w:ascii="宋体" w:hAnsi="宋体" w:eastAsia="宋体" w:cs="宋体"/>
          <w:b w:val="0"/>
          <w:bCs w:val="0"/>
          <w:spacing w:val="10"/>
          <w:sz w:val="24"/>
          <w:szCs w:val="24"/>
        </w:rPr>
        <w:sectPr>
          <w:pgSz w:w="11910" w:h="16840"/>
          <w:pgMar w:top="1111" w:right="1140" w:bottom="1077" w:left="1140" w:header="884" w:footer="850" w:gutter="0"/>
          <w:pgBorders>
            <w:top w:val="none" w:sz="0" w:space="0"/>
            <w:left w:val="none" w:sz="0" w:space="0"/>
            <w:bottom w:val="none" w:sz="0" w:space="0"/>
            <w:right w:val="none" w:sz="0" w:space="0"/>
          </w:pgBorders>
          <w:pgNumType w:fmt="decimal"/>
          <w:cols w:space="0" w:num="1"/>
          <w:rtlGutter w:val="0"/>
          <w:docGrid w:linePitch="0" w:charSpace="0"/>
        </w:sectPr>
      </w:pPr>
    </w:p>
    <w:p w14:paraId="05D5E289">
      <w:pPr>
        <w:rPr>
          <w:rFonts w:hint="default"/>
          <w:color w:val="auto"/>
          <w:highlight w:val="none"/>
          <w:lang w:val="en-US" w:eastAsia="zh-CN"/>
        </w:rPr>
      </w:pPr>
    </w:p>
    <w:p w14:paraId="3921A1A6">
      <w:pPr>
        <w:pStyle w:val="4"/>
        <w:keepLines w:val="0"/>
        <w:pageBreakBefore w:val="0"/>
        <w:numPr>
          <w:ilvl w:val="0"/>
          <w:numId w:val="4"/>
        </w:numPr>
        <w:tabs>
          <w:tab w:val="left" w:pos="1766"/>
        </w:tabs>
        <w:kinsoku/>
        <w:overflowPunct/>
        <w:topLinePunct w:val="0"/>
        <w:bidi w:val="0"/>
        <w:adjustRightInd/>
        <w:snapToGrid/>
        <w:spacing w:before="154" w:line="360" w:lineRule="auto"/>
        <w:ind w:right="14" w:rightChars="0"/>
        <w:jc w:val="center"/>
        <w:textAlignment w:val="auto"/>
        <w:rPr>
          <w:rFonts w:hint="eastAsia" w:ascii="宋体" w:hAnsi="宋体" w:eastAsia="宋体" w:cs="宋体"/>
          <w:b/>
          <w:bCs/>
          <w:color w:val="auto"/>
          <w:sz w:val="44"/>
          <w:szCs w:val="44"/>
          <w:highlight w:val="none"/>
          <w:lang w:val="en-US" w:eastAsia="zh-CN"/>
        </w:rPr>
      </w:pPr>
      <w:bookmarkStart w:id="27" w:name="_Toc27512"/>
      <w:r>
        <w:rPr>
          <w:rFonts w:hint="eastAsia" w:ascii="宋体" w:hAnsi="宋体" w:eastAsia="宋体" w:cs="宋体"/>
          <w:b/>
          <w:bCs/>
          <w:color w:val="auto"/>
          <w:sz w:val="44"/>
          <w:szCs w:val="44"/>
          <w:highlight w:val="none"/>
          <w:lang w:val="en-US" w:eastAsia="zh-CN"/>
        </w:rPr>
        <w:t xml:space="preserve"> 合同主要条款</w:t>
      </w:r>
      <w:bookmarkEnd w:id="27"/>
    </w:p>
    <w:p w14:paraId="083E9A41">
      <w:pPr>
        <w:numPr>
          <w:ilvl w:val="0"/>
          <w:numId w:val="0"/>
        </w:numPr>
        <w:rPr>
          <w:rFonts w:hint="eastAsia" w:ascii="宋体" w:hAnsi="宋体" w:eastAsia="宋体" w:cs="宋体"/>
          <w:color w:val="auto"/>
          <w:highlight w:val="none"/>
          <w:lang w:val="en-US" w:eastAsia="zh-CN"/>
        </w:rPr>
      </w:pPr>
    </w:p>
    <w:p w14:paraId="277E2774">
      <w:pPr>
        <w:tabs>
          <w:tab w:val="left" w:pos="1447"/>
        </w:tabs>
        <w:spacing w:before="56"/>
        <w:ind w:right="1"/>
        <w:jc w:val="center"/>
        <w:rPr>
          <w:b/>
          <w:sz w:val="36"/>
        </w:rPr>
      </w:pPr>
      <w:bookmarkStart w:id="28" w:name="_bookmark4"/>
      <w:bookmarkEnd w:id="28"/>
      <w:bookmarkStart w:id="29" w:name="第五章__投标文件格式"/>
      <w:bookmarkEnd w:id="29"/>
      <w:bookmarkStart w:id="30" w:name="_Toc8923"/>
      <w:r>
        <w:rPr>
          <w:rFonts w:hint="eastAsia"/>
          <w:b/>
          <w:sz w:val="36"/>
        </w:rPr>
        <w:t>（供参考，以双方最终签订为准）</w:t>
      </w:r>
    </w:p>
    <w:p w14:paraId="3FF33FDA">
      <w:pPr>
        <w:pStyle w:val="12"/>
        <w:tabs>
          <w:tab w:val="left" w:pos="5397"/>
        </w:tabs>
        <w:spacing w:before="170"/>
        <w:rPr>
          <w:spacing w:val="0"/>
        </w:rPr>
      </w:pPr>
    </w:p>
    <w:p w14:paraId="0EA3A9DD">
      <w:pPr>
        <w:pStyle w:val="12"/>
        <w:tabs>
          <w:tab w:val="left" w:pos="5397"/>
        </w:tabs>
        <w:spacing w:before="170"/>
        <w:rPr>
          <w:spacing w:val="0"/>
        </w:rPr>
      </w:pPr>
      <w:r>
        <w:rPr>
          <w:spacing w:val="0"/>
        </w:rPr>
        <w:t>甲方：</w:t>
      </w:r>
      <w:r>
        <w:rPr>
          <w:spacing w:val="0"/>
        </w:rPr>
        <w:tab/>
      </w:r>
      <w:r>
        <w:rPr>
          <w:spacing w:val="0"/>
        </w:rPr>
        <w:t>合同编号：</w:t>
      </w:r>
    </w:p>
    <w:p w14:paraId="6239F9CD">
      <w:pPr>
        <w:pStyle w:val="12"/>
        <w:spacing w:before="154"/>
        <w:ind w:left="5397"/>
        <w:rPr>
          <w:spacing w:val="0"/>
        </w:rPr>
      </w:pPr>
      <w:r>
        <w:rPr>
          <w:spacing w:val="0"/>
        </w:rPr>
        <w:t>签订时间：</w:t>
      </w:r>
    </w:p>
    <w:p w14:paraId="7EE8078E">
      <w:pPr>
        <w:pStyle w:val="12"/>
        <w:tabs>
          <w:tab w:val="left" w:pos="5397"/>
        </w:tabs>
        <w:spacing w:before="154"/>
        <w:rPr>
          <w:spacing w:val="0"/>
        </w:rPr>
      </w:pPr>
      <w:r>
        <w:rPr>
          <w:spacing w:val="0"/>
        </w:rPr>
        <w:t>乙方：</w:t>
      </w:r>
      <w:r>
        <w:rPr>
          <w:spacing w:val="0"/>
        </w:rPr>
        <w:tab/>
      </w:r>
      <w:r>
        <w:rPr>
          <w:spacing w:val="0"/>
        </w:rPr>
        <w:t>签定地点：</w:t>
      </w:r>
    </w:p>
    <w:p w14:paraId="1565D5A2">
      <w:pPr>
        <w:pStyle w:val="12"/>
        <w:spacing w:before="154" w:line="357" w:lineRule="auto"/>
        <w:ind w:right="133" w:firstLine="480"/>
        <w:rPr>
          <w:spacing w:val="0"/>
        </w:rPr>
      </w:pPr>
      <w:r>
        <w:rPr>
          <w:spacing w:val="0"/>
        </w:rPr>
        <w:t>根据甲方委托政府</w:t>
      </w:r>
      <w:r>
        <w:rPr>
          <w:rFonts w:hint="eastAsia"/>
          <w:spacing w:val="0"/>
          <w:lang w:eastAsia="zh-CN"/>
        </w:rPr>
        <w:t>代理机构</w:t>
      </w:r>
      <w:r>
        <w:rPr>
          <w:spacing w:val="0"/>
        </w:rPr>
        <w:t>实施的【交易项目名称】【交易项目编号】的采购结果，按照《中华人民共和国政府采购法》、《中华人民共和国政府采购法实施条例》、《中华人民共和国民法典》等规定，经甲乙双方协商，本着平等互利和诚实信用的原则，双方一致同意，签订本合同：</w:t>
      </w:r>
    </w:p>
    <w:p w14:paraId="1E918E2B">
      <w:pPr>
        <w:pStyle w:val="12"/>
        <w:spacing w:before="154" w:line="357" w:lineRule="auto"/>
        <w:ind w:right="133" w:firstLine="480"/>
        <w:rPr>
          <w:spacing w:val="0"/>
        </w:rPr>
      </w:pPr>
      <w:r>
        <w:rPr>
          <w:spacing w:val="0"/>
        </w:rPr>
        <w:t>第一条 服务内容及价格：</w:t>
      </w:r>
    </w:p>
    <w:p w14:paraId="597A7812">
      <w:pPr>
        <w:pStyle w:val="12"/>
        <w:spacing w:before="154" w:line="357" w:lineRule="auto"/>
        <w:ind w:right="133" w:firstLine="480"/>
        <w:rPr>
          <w:spacing w:val="0"/>
        </w:rPr>
      </w:pPr>
      <w:r>
        <w:rPr>
          <w:spacing w:val="0"/>
        </w:rPr>
        <w:t>第二条 服务方式及质量标准：</w:t>
      </w:r>
    </w:p>
    <w:p w14:paraId="732C4F03">
      <w:pPr>
        <w:pStyle w:val="12"/>
        <w:spacing w:before="154" w:line="357" w:lineRule="auto"/>
        <w:ind w:right="133" w:firstLine="480"/>
        <w:rPr>
          <w:spacing w:val="0"/>
        </w:rPr>
      </w:pPr>
      <w:r>
        <w:rPr>
          <w:spacing w:val="0"/>
        </w:rPr>
        <w:t>第三条 服务地点及期限：</w:t>
      </w:r>
    </w:p>
    <w:p w14:paraId="369ACB3E">
      <w:pPr>
        <w:pStyle w:val="12"/>
        <w:spacing w:before="154" w:line="357" w:lineRule="auto"/>
        <w:ind w:right="133" w:firstLine="480"/>
        <w:rPr>
          <w:spacing w:val="0"/>
        </w:rPr>
      </w:pPr>
      <w:r>
        <w:rPr>
          <w:spacing w:val="0"/>
        </w:rPr>
        <w:t>第</w:t>
      </w:r>
      <w:r>
        <w:rPr>
          <w:rFonts w:hint="eastAsia"/>
          <w:spacing w:val="0"/>
          <w:lang w:val="en-US" w:eastAsia="zh-CN"/>
        </w:rPr>
        <w:t>四</w:t>
      </w:r>
      <w:r>
        <w:rPr>
          <w:spacing w:val="0"/>
        </w:rPr>
        <w:t>条 付款方式及时间：</w:t>
      </w:r>
    </w:p>
    <w:p w14:paraId="617475ED">
      <w:pPr>
        <w:pStyle w:val="12"/>
        <w:spacing w:before="154" w:line="357" w:lineRule="auto"/>
        <w:ind w:right="133" w:firstLine="480"/>
        <w:rPr>
          <w:spacing w:val="0"/>
        </w:rPr>
      </w:pPr>
      <w:r>
        <w:rPr>
          <w:spacing w:val="0"/>
        </w:rPr>
        <w:t>第</w:t>
      </w:r>
      <w:r>
        <w:rPr>
          <w:rFonts w:hint="eastAsia"/>
          <w:spacing w:val="0"/>
          <w:lang w:val="en-US" w:eastAsia="zh-CN"/>
        </w:rPr>
        <w:t>五</w:t>
      </w:r>
      <w:r>
        <w:rPr>
          <w:spacing w:val="0"/>
        </w:rPr>
        <w:t xml:space="preserve">条 本合同解除的条件： </w:t>
      </w:r>
    </w:p>
    <w:p w14:paraId="2B78E98D">
      <w:pPr>
        <w:pStyle w:val="12"/>
        <w:spacing w:before="154" w:line="357" w:lineRule="auto"/>
        <w:ind w:right="133" w:firstLine="480"/>
        <w:rPr>
          <w:spacing w:val="0"/>
        </w:rPr>
      </w:pPr>
      <w:r>
        <w:rPr>
          <w:spacing w:val="0"/>
        </w:rPr>
        <w:t>第</w:t>
      </w:r>
      <w:r>
        <w:rPr>
          <w:rFonts w:hint="eastAsia"/>
          <w:spacing w:val="0"/>
          <w:lang w:val="en-US" w:eastAsia="zh-CN"/>
        </w:rPr>
        <w:t>六</w:t>
      </w:r>
      <w:r>
        <w:rPr>
          <w:spacing w:val="0"/>
        </w:rPr>
        <w:t>条 违约责任：</w:t>
      </w:r>
    </w:p>
    <w:p w14:paraId="1E5250C3">
      <w:pPr>
        <w:pStyle w:val="12"/>
        <w:spacing w:before="154" w:line="357" w:lineRule="auto"/>
        <w:ind w:right="133" w:firstLine="480"/>
        <w:rPr>
          <w:spacing w:val="0"/>
        </w:rPr>
      </w:pPr>
      <w:r>
        <w:rPr>
          <w:spacing w:val="0"/>
        </w:rPr>
        <w:t>第</w:t>
      </w:r>
      <w:r>
        <w:rPr>
          <w:rFonts w:hint="eastAsia"/>
          <w:spacing w:val="0"/>
          <w:lang w:val="en-US" w:eastAsia="zh-CN"/>
        </w:rPr>
        <w:t>七</w:t>
      </w:r>
      <w:r>
        <w:rPr>
          <w:spacing w:val="0"/>
        </w:rPr>
        <w:t>条 合同争议的解决方式：本合同在履行过程中发生的争议，由双方当事人协商解决；也可由当地工商行政管理部门调解；协商或调解不成的，按下列第</w:t>
      </w:r>
      <w:r>
        <w:rPr>
          <w:spacing w:val="0"/>
          <w:u w:val="single"/>
        </w:rPr>
        <w:t>（二）</w:t>
      </w:r>
      <w:r>
        <w:rPr>
          <w:spacing w:val="0"/>
        </w:rPr>
        <w:t>种方式解决；</w:t>
      </w:r>
    </w:p>
    <w:p w14:paraId="19A8167C">
      <w:pPr>
        <w:pStyle w:val="12"/>
        <w:tabs>
          <w:tab w:val="left" w:pos="3117"/>
        </w:tabs>
        <w:spacing w:before="36"/>
        <w:ind w:left="597"/>
        <w:rPr>
          <w:spacing w:val="0"/>
        </w:rPr>
      </w:pPr>
      <w:r>
        <w:rPr>
          <w:spacing w:val="0"/>
        </w:rPr>
        <w:t>（一）提交</w:t>
      </w:r>
      <w:r>
        <w:rPr>
          <w:spacing w:val="0"/>
          <w:u w:val="single"/>
        </w:rPr>
        <w:t xml:space="preserve"> </w:t>
      </w:r>
      <w:r>
        <w:rPr>
          <w:spacing w:val="0"/>
          <w:u w:val="single"/>
        </w:rPr>
        <w:tab/>
      </w:r>
      <w:r>
        <w:rPr>
          <w:spacing w:val="0"/>
        </w:rPr>
        <w:t>仲裁委员会仲裁；</w:t>
      </w:r>
    </w:p>
    <w:p w14:paraId="7396847A">
      <w:pPr>
        <w:pStyle w:val="12"/>
        <w:tabs>
          <w:tab w:val="left" w:pos="3237"/>
        </w:tabs>
        <w:spacing w:before="154" w:line="357" w:lineRule="auto"/>
        <w:ind w:left="597" w:right="3746"/>
        <w:rPr>
          <w:spacing w:val="0"/>
        </w:rPr>
      </w:pPr>
      <w:r>
        <w:rPr>
          <w:spacing w:val="0"/>
        </w:rPr>
        <w:t>（二）依法向</w:t>
      </w:r>
      <w:r>
        <w:rPr>
          <w:spacing w:val="0"/>
          <w:u w:val="single"/>
        </w:rPr>
        <w:t>项目所在地</w:t>
      </w:r>
      <w:r>
        <w:rPr>
          <w:spacing w:val="0"/>
        </w:rPr>
        <w:t>人民法院起诉。</w:t>
      </w:r>
    </w:p>
    <w:p w14:paraId="590ADDD0">
      <w:pPr>
        <w:pStyle w:val="12"/>
        <w:tabs>
          <w:tab w:val="left" w:pos="3237"/>
        </w:tabs>
        <w:spacing w:before="154" w:line="357" w:lineRule="auto"/>
        <w:ind w:left="597" w:right="3746"/>
        <w:rPr>
          <w:spacing w:val="0"/>
        </w:rPr>
      </w:pPr>
      <w:r>
        <w:rPr>
          <w:spacing w:val="0"/>
        </w:rPr>
        <w:t>第</w:t>
      </w:r>
      <w:r>
        <w:rPr>
          <w:rFonts w:hint="eastAsia"/>
          <w:spacing w:val="0"/>
          <w:lang w:val="en-US" w:eastAsia="zh-CN"/>
        </w:rPr>
        <w:t>八</w:t>
      </w:r>
      <w:r>
        <w:rPr>
          <w:spacing w:val="0"/>
        </w:rPr>
        <w:t>条 本合同自</w:t>
      </w:r>
      <w:r>
        <w:rPr>
          <w:spacing w:val="0"/>
          <w:u w:val="single"/>
        </w:rPr>
        <w:t xml:space="preserve"> </w:t>
      </w:r>
      <w:r>
        <w:rPr>
          <w:spacing w:val="0"/>
          <w:u w:val="single"/>
        </w:rPr>
        <w:tab/>
      </w:r>
      <w:r>
        <w:rPr>
          <w:spacing w:val="0"/>
        </w:rPr>
        <w:t>起生效。</w:t>
      </w:r>
    </w:p>
    <w:p w14:paraId="272636D8">
      <w:pPr>
        <w:pStyle w:val="12"/>
        <w:spacing w:before="36"/>
        <w:ind w:left="597"/>
        <w:rPr>
          <w:spacing w:val="0"/>
        </w:rPr>
      </w:pPr>
      <w:r>
        <w:rPr>
          <w:spacing w:val="0"/>
        </w:rPr>
        <w:t>第</w:t>
      </w:r>
      <w:r>
        <w:rPr>
          <w:rFonts w:hint="eastAsia"/>
          <w:spacing w:val="0"/>
          <w:lang w:val="en-US" w:eastAsia="zh-CN"/>
        </w:rPr>
        <w:t>九</w:t>
      </w:r>
      <w:r>
        <w:rPr>
          <w:spacing w:val="0"/>
        </w:rPr>
        <w:t>条 其他约定事项：</w:t>
      </w:r>
    </w:p>
    <w:p w14:paraId="39A20D49">
      <w:pPr>
        <w:pStyle w:val="12"/>
        <w:tabs>
          <w:tab w:val="left" w:pos="3357"/>
          <w:tab w:val="left" w:pos="5006"/>
          <w:tab w:val="left" w:pos="6657"/>
        </w:tabs>
        <w:spacing w:before="153"/>
        <w:ind w:left="597"/>
        <w:rPr>
          <w:spacing w:val="0"/>
        </w:rPr>
      </w:pPr>
      <w:r>
        <w:rPr>
          <w:spacing w:val="0"/>
        </w:rPr>
        <w:t>第十条 本合同一式</w:t>
      </w:r>
      <w:r>
        <w:rPr>
          <w:spacing w:val="0"/>
          <w:u w:val="single"/>
        </w:rPr>
        <w:t xml:space="preserve"> </w:t>
      </w:r>
      <w:r>
        <w:rPr>
          <w:spacing w:val="0"/>
          <w:u w:val="single"/>
        </w:rPr>
        <w:tab/>
      </w:r>
      <w:r>
        <w:rPr>
          <w:spacing w:val="0"/>
        </w:rPr>
        <w:t>份，</w:t>
      </w:r>
      <w:r>
        <w:rPr>
          <w:rFonts w:hint="eastAsia"/>
          <w:spacing w:val="0"/>
          <w:lang w:eastAsia="zh-CN"/>
        </w:rPr>
        <w:t>比选人</w:t>
      </w:r>
      <w:r>
        <w:rPr>
          <w:spacing w:val="0"/>
          <w:u w:val="single"/>
        </w:rPr>
        <w:t xml:space="preserve"> </w:t>
      </w:r>
      <w:r>
        <w:rPr>
          <w:spacing w:val="0"/>
          <w:u w:val="single"/>
        </w:rPr>
        <w:tab/>
      </w:r>
      <w:r>
        <w:rPr>
          <w:spacing w:val="0"/>
        </w:rPr>
        <w:t>份，供应商</w:t>
      </w:r>
      <w:r>
        <w:rPr>
          <w:spacing w:val="0"/>
          <w:u w:val="single"/>
        </w:rPr>
        <w:t xml:space="preserve"> </w:t>
      </w:r>
      <w:r>
        <w:rPr>
          <w:spacing w:val="0"/>
          <w:u w:val="single"/>
        </w:rPr>
        <w:tab/>
      </w:r>
      <w:r>
        <w:rPr>
          <w:spacing w:val="0"/>
        </w:rPr>
        <w:t>份，其效力相同。</w:t>
      </w:r>
    </w:p>
    <w:p w14:paraId="5F598B53">
      <w:pPr>
        <w:pStyle w:val="12"/>
        <w:tabs>
          <w:tab w:val="left" w:pos="3357"/>
          <w:tab w:val="left" w:pos="5006"/>
          <w:tab w:val="left" w:pos="6657"/>
        </w:tabs>
        <w:spacing w:before="153"/>
        <w:ind w:left="597"/>
        <w:rPr>
          <w:spacing w:val="0"/>
        </w:rPr>
      </w:pPr>
      <w:r>
        <w:rPr>
          <w:spacing w:val="0"/>
        </w:rPr>
        <w:t>第十</w:t>
      </w:r>
      <w:r>
        <w:rPr>
          <w:rFonts w:hint="eastAsia"/>
          <w:spacing w:val="0"/>
          <w:lang w:val="en-US" w:eastAsia="zh-CN"/>
        </w:rPr>
        <w:t>一</w:t>
      </w:r>
      <w:r>
        <w:rPr>
          <w:spacing w:val="0"/>
        </w:rPr>
        <w:t>条 下列文件为本合同不可分割部分。</w:t>
      </w:r>
    </w:p>
    <w:p w14:paraId="516A8B64">
      <w:pPr>
        <w:pStyle w:val="12"/>
        <w:spacing w:before="154"/>
        <w:ind w:left="597"/>
        <w:rPr>
          <w:spacing w:val="0"/>
        </w:rPr>
      </w:pPr>
      <w:r>
        <w:rPr>
          <w:spacing w:val="0"/>
        </w:rPr>
        <w:t>1.采购文件；</w:t>
      </w:r>
    </w:p>
    <w:p w14:paraId="1DE6FAF4">
      <w:pPr>
        <w:pStyle w:val="12"/>
        <w:spacing w:before="154"/>
        <w:ind w:left="597"/>
        <w:rPr>
          <w:spacing w:val="0"/>
        </w:rPr>
      </w:pPr>
      <w:r>
        <w:rPr>
          <w:spacing w:val="0"/>
        </w:rPr>
        <w:t>2.</w:t>
      </w:r>
      <w:r>
        <w:rPr>
          <w:rFonts w:hint="eastAsia"/>
          <w:spacing w:val="0"/>
          <w:lang w:eastAsia="zh-CN"/>
        </w:rPr>
        <w:t>比选申请文件</w:t>
      </w:r>
      <w:r>
        <w:rPr>
          <w:spacing w:val="0"/>
        </w:rPr>
        <w:t>；</w:t>
      </w:r>
    </w:p>
    <w:p w14:paraId="2ED8D06E">
      <w:pPr>
        <w:pStyle w:val="12"/>
        <w:spacing w:before="154"/>
        <w:ind w:left="597"/>
        <w:rPr>
          <w:spacing w:val="0"/>
        </w:rPr>
      </w:pPr>
      <w:r>
        <w:rPr>
          <w:spacing w:val="0"/>
        </w:rPr>
        <w:t>3.</w:t>
      </w:r>
      <w:r>
        <w:rPr>
          <w:rFonts w:hint="eastAsia"/>
          <w:spacing w:val="0"/>
          <w:lang w:eastAsia="zh-CN"/>
        </w:rPr>
        <w:t>申请人</w:t>
      </w:r>
      <w:r>
        <w:rPr>
          <w:spacing w:val="0"/>
        </w:rPr>
        <w:t>所做的其他承诺。</w:t>
      </w:r>
    </w:p>
    <w:p w14:paraId="6008E37F">
      <w:pPr>
        <w:pStyle w:val="12"/>
        <w:tabs>
          <w:tab w:val="left" w:pos="4437"/>
        </w:tabs>
        <w:spacing w:before="154"/>
        <w:jc w:val="both"/>
        <w:rPr>
          <w:spacing w:val="0"/>
        </w:rPr>
      </w:pPr>
      <w:r>
        <w:rPr>
          <w:rFonts w:hint="eastAsia"/>
          <w:spacing w:val="0"/>
          <w:lang w:val="en-US" w:eastAsia="zh-CN"/>
        </w:rPr>
        <w:t>甲方</w:t>
      </w:r>
      <w:r>
        <w:rPr>
          <w:spacing w:val="0"/>
        </w:rPr>
        <w:t>（全称）：公章</w:t>
      </w:r>
      <w:r>
        <w:rPr>
          <w:spacing w:val="0"/>
        </w:rPr>
        <w:tab/>
      </w:r>
      <w:r>
        <w:rPr>
          <w:rFonts w:hint="eastAsia"/>
          <w:spacing w:val="0"/>
          <w:lang w:val="en-US" w:eastAsia="zh-CN"/>
        </w:rPr>
        <w:t>乙方</w:t>
      </w:r>
      <w:r>
        <w:rPr>
          <w:spacing w:val="0"/>
        </w:rPr>
        <w:t>（全称）：公章</w:t>
      </w:r>
    </w:p>
    <w:p w14:paraId="01C1E87D">
      <w:pPr>
        <w:pStyle w:val="12"/>
        <w:tabs>
          <w:tab w:val="left" w:pos="4437"/>
        </w:tabs>
        <w:spacing w:before="154" w:line="357" w:lineRule="auto"/>
        <w:ind w:right="106"/>
        <w:rPr>
          <w:spacing w:val="0"/>
        </w:rPr>
      </w:pPr>
      <w:r>
        <w:rPr>
          <w:spacing w:val="0"/>
        </w:rPr>
        <w:t>法定代表人（负责人）或授权委托人：</w:t>
      </w:r>
      <w:r>
        <w:rPr>
          <w:spacing w:val="0"/>
        </w:rPr>
        <w:tab/>
      </w:r>
      <w:r>
        <w:rPr>
          <w:spacing w:val="0"/>
        </w:rPr>
        <w:t>法定代表人（负责人）或授权委托人：</w:t>
      </w:r>
    </w:p>
    <w:p w14:paraId="60C95DE4">
      <w:pPr>
        <w:pStyle w:val="12"/>
        <w:tabs>
          <w:tab w:val="left" w:pos="4437"/>
        </w:tabs>
        <w:spacing w:before="154" w:line="357" w:lineRule="auto"/>
        <w:ind w:right="106"/>
        <w:rPr>
          <w:spacing w:val="0"/>
        </w:rPr>
      </w:pPr>
      <w:r>
        <w:rPr>
          <w:spacing w:val="0"/>
        </w:rPr>
        <w:t>地址：</w:t>
      </w:r>
      <w:r>
        <w:rPr>
          <w:spacing w:val="0"/>
        </w:rPr>
        <w:tab/>
      </w:r>
      <w:r>
        <w:rPr>
          <w:spacing w:val="0"/>
        </w:rPr>
        <w:t>地址：</w:t>
      </w:r>
    </w:p>
    <w:p w14:paraId="5936ABE3">
      <w:pPr>
        <w:pStyle w:val="12"/>
        <w:tabs>
          <w:tab w:val="left" w:pos="4437"/>
        </w:tabs>
        <w:spacing w:before="36"/>
        <w:jc w:val="both"/>
        <w:rPr>
          <w:spacing w:val="0"/>
        </w:rPr>
      </w:pPr>
      <w:r>
        <w:rPr>
          <w:spacing w:val="0"/>
        </w:rPr>
        <w:t>电话：</w:t>
      </w:r>
      <w:r>
        <w:rPr>
          <w:spacing w:val="0"/>
        </w:rPr>
        <w:tab/>
      </w:r>
      <w:r>
        <w:rPr>
          <w:spacing w:val="0"/>
        </w:rPr>
        <w:t>电话：</w:t>
      </w:r>
    </w:p>
    <w:p w14:paraId="62CD05A3">
      <w:pPr>
        <w:pStyle w:val="12"/>
        <w:tabs>
          <w:tab w:val="left" w:pos="4437"/>
        </w:tabs>
        <w:spacing w:before="153"/>
        <w:jc w:val="both"/>
        <w:rPr>
          <w:spacing w:val="0"/>
        </w:rPr>
      </w:pPr>
      <w:r>
        <w:rPr>
          <w:spacing w:val="0"/>
        </w:rPr>
        <w:t>开户银行：</w:t>
      </w:r>
      <w:r>
        <w:rPr>
          <w:spacing w:val="0"/>
        </w:rPr>
        <w:tab/>
      </w:r>
      <w:r>
        <w:rPr>
          <w:spacing w:val="0"/>
        </w:rPr>
        <w:t>开户银行：</w:t>
      </w:r>
    </w:p>
    <w:p w14:paraId="53EB8DF4">
      <w:pPr>
        <w:pStyle w:val="12"/>
        <w:tabs>
          <w:tab w:val="left" w:pos="4437"/>
        </w:tabs>
        <w:spacing w:before="153"/>
        <w:jc w:val="both"/>
        <w:rPr>
          <w:spacing w:val="0"/>
        </w:rPr>
      </w:pPr>
      <w:r>
        <w:rPr>
          <w:spacing w:val="0"/>
        </w:rPr>
        <w:t>账号：</w:t>
      </w:r>
      <w:r>
        <w:rPr>
          <w:spacing w:val="0"/>
        </w:rPr>
        <w:tab/>
      </w:r>
      <w:r>
        <w:rPr>
          <w:spacing w:val="0"/>
        </w:rPr>
        <w:t>账号：</w:t>
      </w:r>
    </w:p>
    <w:p w14:paraId="38492A8B">
      <w:pPr>
        <w:pStyle w:val="12"/>
        <w:tabs>
          <w:tab w:val="left" w:pos="4437"/>
        </w:tabs>
        <w:spacing w:before="153"/>
        <w:jc w:val="both"/>
        <w:rPr>
          <w:spacing w:val="0"/>
        </w:rPr>
      </w:pPr>
      <w:r>
        <w:rPr>
          <w:spacing w:val="0"/>
        </w:rPr>
        <w:t>年 月 日</w:t>
      </w:r>
      <w:r>
        <w:rPr>
          <w:spacing w:val="0"/>
        </w:rPr>
        <w:tab/>
      </w:r>
      <w:r>
        <w:rPr>
          <w:spacing w:val="0"/>
        </w:rPr>
        <w:t>年 月 日</w:t>
      </w:r>
    </w:p>
    <w:p w14:paraId="199ECF66">
      <w:pPr>
        <w:pStyle w:val="12"/>
        <w:ind w:left="0"/>
        <w:rPr>
          <w:spacing w:val="0"/>
        </w:rPr>
      </w:pPr>
    </w:p>
    <w:p w14:paraId="5C90B953">
      <w:pPr>
        <w:pStyle w:val="12"/>
        <w:spacing w:before="6"/>
        <w:ind w:left="0"/>
        <w:rPr>
          <w:spacing w:val="0"/>
          <w:sz w:val="23"/>
        </w:rPr>
      </w:pPr>
    </w:p>
    <w:p w14:paraId="5BB6681B">
      <w:pPr>
        <w:pStyle w:val="12"/>
        <w:spacing w:before="154" w:line="357" w:lineRule="auto"/>
        <w:ind w:right="133" w:firstLine="480"/>
        <w:rPr>
          <w:spacing w:val="0"/>
        </w:rPr>
      </w:pPr>
      <w:r>
        <w:rPr>
          <w:spacing w:val="0"/>
        </w:rPr>
        <w:t>注：1、本合同样本仅供参考，具体内容由</w:t>
      </w:r>
      <w:r>
        <w:rPr>
          <w:rFonts w:hint="eastAsia"/>
          <w:spacing w:val="0"/>
          <w:lang w:eastAsia="zh-CN"/>
        </w:rPr>
        <w:t>比选人</w:t>
      </w:r>
      <w:r>
        <w:rPr>
          <w:spacing w:val="0"/>
        </w:rPr>
        <w:t>和</w:t>
      </w:r>
      <w:r>
        <w:rPr>
          <w:rFonts w:hint="eastAsia"/>
          <w:spacing w:val="0"/>
          <w:lang w:eastAsia="zh-CN"/>
        </w:rPr>
        <w:t>中选单位</w:t>
      </w:r>
      <w:r>
        <w:rPr>
          <w:spacing w:val="0"/>
        </w:rPr>
        <w:t>协商确定。</w:t>
      </w:r>
    </w:p>
    <w:p w14:paraId="13299D09">
      <w:pPr>
        <w:pStyle w:val="12"/>
        <w:spacing w:before="154" w:line="357" w:lineRule="auto"/>
        <w:ind w:right="133" w:firstLine="480"/>
        <w:rPr>
          <w:spacing w:val="0"/>
        </w:rPr>
      </w:pPr>
      <w:r>
        <w:rPr>
          <w:spacing w:val="0"/>
          <w:lang w:val="en-US" w:eastAsia="zh-CN"/>
        </w:rPr>
        <w:t>2、拒签订合同甲乙双方责任</w:t>
      </w:r>
      <w:r>
        <w:rPr>
          <w:rFonts w:hint="eastAsia"/>
          <w:spacing w:val="0"/>
          <w:lang w:val="en-US" w:eastAsia="zh-CN"/>
        </w:rPr>
        <w:t>：</w:t>
      </w:r>
      <w:r>
        <w:rPr>
          <w:spacing w:val="0"/>
          <w:lang w:val="en-US" w:eastAsia="zh-CN"/>
        </w:rPr>
        <w:t>（1）</w:t>
      </w:r>
      <w:r>
        <w:rPr>
          <w:rFonts w:hint="eastAsia"/>
          <w:spacing w:val="0"/>
          <w:lang w:val="en-US" w:eastAsia="zh-CN"/>
        </w:rPr>
        <w:t>中选单位</w:t>
      </w:r>
      <w:r>
        <w:rPr>
          <w:spacing w:val="0"/>
          <w:lang w:val="en-US" w:eastAsia="zh-CN"/>
        </w:rPr>
        <w:t>拒签订合同责任：除因不可抗力或</w:t>
      </w:r>
      <w:r>
        <w:rPr>
          <w:rFonts w:hint="eastAsia"/>
          <w:spacing w:val="0"/>
          <w:lang w:val="en-US" w:eastAsia="zh-CN"/>
        </w:rPr>
        <w:t>比选</w:t>
      </w:r>
      <w:r>
        <w:rPr>
          <w:spacing w:val="0"/>
          <w:lang w:val="en-US" w:eastAsia="zh-CN"/>
        </w:rPr>
        <w:t>文件认可的情形以外，</w:t>
      </w:r>
      <w:r>
        <w:rPr>
          <w:rFonts w:hint="eastAsia"/>
          <w:spacing w:val="0"/>
          <w:lang w:val="en-US" w:eastAsia="zh-CN"/>
        </w:rPr>
        <w:t>中选单位</w:t>
      </w:r>
      <w:r>
        <w:rPr>
          <w:spacing w:val="0"/>
          <w:lang w:val="en-US" w:eastAsia="zh-CN"/>
        </w:rPr>
        <w:t>拒绝与</w:t>
      </w:r>
      <w:r>
        <w:rPr>
          <w:rFonts w:hint="eastAsia"/>
          <w:spacing w:val="0"/>
          <w:lang w:val="en-US" w:eastAsia="zh-CN"/>
        </w:rPr>
        <w:t>比选人</w:t>
      </w:r>
      <w:r>
        <w:rPr>
          <w:spacing w:val="0"/>
          <w:lang w:val="en-US" w:eastAsia="zh-CN"/>
        </w:rPr>
        <w:t>签订合同的，则按违约处理。如对</w:t>
      </w:r>
      <w:r>
        <w:rPr>
          <w:rFonts w:hint="eastAsia"/>
          <w:spacing w:val="0"/>
          <w:lang w:val="en-US" w:eastAsia="zh-CN"/>
        </w:rPr>
        <w:t>比选人</w:t>
      </w:r>
      <w:r>
        <w:rPr>
          <w:spacing w:val="0"/>
          <w:lang w:val="en-US" w:eastAsia="zh-CN"/>
        </w:rPr>
        <w:t>造成损失的，应给与赔偿。拒绝签订采购合同的</w:t>
      </w:r>
      <w:r>
        <w:rPr>
          <w:rFonts w:hint="eastAsia"/>
          <w:spacing w:val="0"/>
          <w:lang w:val="en-US" w:eastAsia="zh-CN"/>
        </w:rPr>
        <w:t>中选单位</w:t>
      </w:r>
      <w:r>
        <w:rPr>
          <w:spacing w:val="0"/>
          <w:lang w:val="en-US" w:eastAsia="zh-CN"/>
        </w:rPr>
        <w:t>不得参加对该项目重新开展的采购活动。（2）</w:t>
      </w:r>
      <w:r>
        <w:rPr>
          <w:rFonts w:hint="eastAsia"/>
          <w:spacing w:val="0"/>
          <w:lang w:val="en-US" w:eastAsia="zh-CN"/>
        </w:rPr>
        <w:t>比选人</w:t>
      </w:r>
      <w:r>
        <w:rPr>
          <w:spacing w:val="0"/>
          <w:lang w:val="en-US" w:eastAsia="zh-CN"/>
        </w:rPr>
        <w:t>拒签合同的责任如</w:t>
      </w:r>
      <w:r>
        <w:rPr>
          <w:rFonts w:hint="eastAsia"/>
          <w:spacing w:val="0"/>
          <w:lang w:val="en-US" w:eastAsia="zh-CN"/>
        </w:rPr>
        <w:t>比选人</w:t>
      </w:r>
      <w:r>
        <w:rPr>
          <w:spacing w:val="0"/>
          <w:lang w:val="en-US" w:eastAsia="zh-CN"/>
        </w:rPr>
        <w:t>无充分理由而不与</w:t>
      </w:r>
      <w:r>
        <w:rPr>
          <w:rFonts w:hint="eastAsia"/>
          <w:spacing w:val="0"/>
          <w:lang w:val="en-US" w:eastAsia="zh-CN"/>
        </w:rPr>
        <w:t>中选单位</w:t>
      </w:r>
      <w:r>
        <w:rPr>
          <w:spacing w:val="0"/>
          <w:lang w:val="en-US" w:eastAsia="zh-CN"/>
        </w:rPr>
        <w:t>签订合同，责令限期整改，给与警告。</w:t>
      </w:r>
    </w:p>
    <w:p w14:paraId="38E6F818">
      <w:pPr>
        <w:pStyle w:val="4"/>
        <w:keepLines w:val="0"/>
        <w:pageBreakBefore w:val="0"/>
        <w:numPr>
          <w:ilvl w:val="0"/>
          <w:numId w:val="0"/>
        </w:numPr>
        <w:tabs>
          <w:tab w:val="left" w:pos="1766"/>
        </w:tabs>
        <w:kinsoku/>
        <w:overflowPunct/>
        <w:topLinePunct w:val="0"/>
        <w:bidi w:val="0"/>
        <w:adjustRightInd/>
        <w:snapToGrid/>
        <w:spacing w:before="154" w:line="360" w:lineRule="auto"/>
        <w:ind w:right="14" w:rightChars="0" w:firstLine="1767" w:firstLineChars="400"/>
        <w:jc w:val="left"/>
        <w:textAlignment w:val="auto"/>
        <w:rPr>
          <w:rFonts w:hint="eastAsia" w:ascii="宋体" w:hAnsi="宋体" w:eastAsia="宋体" w:cs="宋体"/>
          <w:b/>
          <w:bCs/>
          <w:color w:val="auto"/>
          <w:sz w:val="44"/>
          <w:szCs w:val="44"/>
          <w:highlight w:val="none"/>
          <w:lang w:val="en-US" w:eastAsia="zh-CN"/>
        </w:rPr>
      </w:pPr>
    </w:p>
    <w:p w14:paraId="4DA3907F">
      <w:pPr>
        <w:rPr>
          <w:rFonts w:hint="eastAsia" w:ascii="宋体" w:hAnsi="宋体" w:eastAsia="宋体" w:cs="宋体"/>
          <w:b/>
          <w:bCs/>
          <w:color w:val="auto"/>
          <w:sz w:val="44"/>
          <w:szCs w:val="44"/>
          <w:highlight w:val="none"/>
          <w:lang w:val="en-US" w:eastAsia="zh-CN"/>
        </w:rPr>
      </w:pPr>
    </w:p>
    <w:p w14:paraId="217E89CA">
      <w:pPr>
        <w:pStyle w:val="4"/>
        <w:rPr>
          <w:rFonts w:hint="eastAsia" w:ascii="宋体" w:hAnsi="宋体" w:eastAsia="宋体" w:cs="宋体"/>
          <w:b/>
          <w:bCs/>
          <w:color w:val="auto"/>
          <w:sz w:val="44"/>
          <w:szCs w:val="44"/>
          <w:highlight w:val="none"/>
          <w:lang w:val="en-US" w:eastAsia="zh-CN"/>
        </w:rPr>
      </w:pPr>
    </w:p>
    <w:p w14:paraId="7D5F07D2">
      <w:pPr>
        <w:rPr>
          <w:rFonts w:hint="eastAsia" w:ascii="宋体" w:hAnsi="宋体" w:eastAsia="宋体" w:cs="宋体"/>
          <w:b/>
          <w:bCs/>
          <w:color w:val="auto"/>
          <w:sz w:val="44"/>
          <w:szCs w:val="44"/>
          <w:highlight w:val="none"/>
          <w:lang w:val="en-US" w:eastAsia="zh-CN"/>
        </w:rPr>
      </w:pPr>
    </w:p>
    <w:p w14:paraId="738BC6E0">
      <w:pPr>
        <w:pStyle w:val="4"/>
        <w:rPr>
          <w:rFonts w:hint="eastAsia" w:ascii="宋体" w:hAnsi="宋体" w:eastAsia="宋体" w:cs="宋体"/>
          <w:b/>
          <w:bCs/>
          <w:color w:val="auto"/>
          <w:sz w:val="44"/>
          <w:szCs w:val="44"/>
          <w:highlight w:val="none"/>
          <w:lang w:val="en-US" w:eastAsia="zh-CN"/>
        </w:rPr>
      </w:pPr>
    </w:p>
    <w:p w14:paraId="1EF22B39">
      <w:pPr>
        <w:rPr>
          <w:rFonts w:hint="eastAsia" w:ascii="宋体" w:hAnsi="宋体" w:eastAsia="宋体" w:cs="宋体"/>
          <w:b/>
          <w:bCs/>
          <w:color w:val="auto"/>
          <w:sz w:val="44"/>
          <w:szCs w:val="44"/>
          <w:highlight w:val="none"/>
          <w:lang w:val="en-US" w:eastAsia="zh-CN"/>
        </w:rPr>
      </w:pPr>
    </w:p>
    <w:p w14:paraId="685FA2EB">
      <w:pPr>
        <w:pStyle w:val="4"/>
        <w:rPr>
          <w:rFonts w:hint="eastAsia" w:ascii="宋体" w:hAnsi="宋体" w:eastAsia="宋体" w:cs="宋体"/>
          <w:b/>
          <w:bCs/>
          <w:color w:val="auto"/>
          <w:sz w:val="44"/>
          <w:szCs w:val="44"/>
          <w:highlight w:val="none"/>
          <w:lang w:val="en-US" w:eastAsia="zh-CN"/>
        </w:rPr>
      </w:pPr>
    </w:p>
    <w:p w14:paraId="15DB09DE">
      <w:pPr>
        <w:rPr>
          <w:rFonts w:hint="eastAsia" w:ascii="宋体" w:hAnsi="宋体" w:eastAsia="宋体" w:cs="宋体"/>
          <w:b/>
          <w:bCs/>
          <w:color w:val="auto"/>
          <w:sz w:val="44"/>
          <w:szCs w:val="44"/>
          <w:highlight w:val="none"/>
          <w:lang w:val="en-US" w:eastAsia="zh-CN"/>
        </w:rPr>
      </w:pPr>
    </w:p>
    <w:p w14:paraId="57D2488A">
      <w:pPr>
        <w:pStyle w:val="4"/>
        <w:rPr>
          <w:rFonts w:hint="eastAsia" w:ascii="宋体" w:hAnsi="宋体" w:eastAsia="宋体" w:cs="宋体"/>
          <w:b/>
          <w:bCs/>
          <w:color w:val="auto"/>
          <w:sz w:val="44"/>
          <w:szCs w:val="44"/>
          <w:highlight w:val="none"/>
          <w:lang w:val="en-US" w:eastAsia="zh-CN"/>
        </w:rPr>
      </w:pPr>
    </w:p>
    <w:p w14:paraId="3381C2F7">
      <w:pPr>
        <w:rPr>
          <w:rFonts w:hint="eastAsia" w:ascii="宋体" w:hAnsi="宋体" w:eastAsia="宋体" w:cs="宋体"/>
          <w:b/>
          <w:bCs/>
          <w:color w:val="auto"/>
          <w:sz w:val="44"/>
          <w:szCs w:val="44"/>
          <w:highlight w:val="none"/>
          <w:lang w:val="en-US" w:eastAsia="zh-CN"/>
        </w:rPr>
      </w:pPr>
    </w:p>
    <w:p w14:paraId="1B027F5A">
      <w:pPr>
        <w:pStyle w:val="4"/>
        <w:rPr>
          <w:rFonts w:hint="eastAsia" w:ascii="宋体" w:hAnsi="宋体" w:eastAsia="宋体" w:cs="宋体"/>
          <w:b/>
          <w:bCs/>
          <w:color w:val="auto"/>
          <w:sz w:val="44"/>
          <w:szCs w:val="44"/>
          <w:highlight w:val="none"/>
          <w:lang w:val="en-US" w:eastAsia="zh-CN"/>
        </w:rPr>
      </w:pPr>
    </w:p>
    <w:p w14:paraId="6C7E7C07">
      <w:pPr>
        <w:rPr>
          <w:rFonts w:hint="eastAsia" w:ascii="宋体" w:hAnsi="宋体" w:eastAsia="宋体" w:cs="宋体"/>
          <w:b/>
          <w:bCs/>
          <w:color w:val="auto"/>
          <w:sz w:val="44"/>
          <w:szCs w:val="44"/>
          <w:highlight w:val="none"/>
          <w:lang w:val="en-US" w:eastAsia="zh-CN"/>
        </w:rPr>
      </w:pPr>
    </w:p>
    <w:p w14:paraId="472DE483">
      <w:pPr>
        <w:pStyle w:val="4"/>
        <w:keepLines w:val="0"/>
        <w:pageBreakBefore w:val="0"/>
        <w:numPr>
          <w:ilvl w:val="0"/>
          <w:numId w:val="0"/>
        </w:numPr>
        <w:tabs>
          <w:tab w:val="left" w:pos="1766"/>
        </w:tabs>
        <w:kinsoku/>
        <w:overflowPunct/>
        <w:topLinePunct w:val="0"/>
        <w:bidi w:val="0"/>
        <w:adjustRightInd/>
        <w:snapToGrid/>
        <w:spacing w:before="154" w:line="360" w:lineRule="auto"/>
        <w:ind w:right="14" w:rightChars="0"/>
        <w:jc w:val="center"/>
        <w:textAlignment w:val="auto"/>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第五章</w:t>
      </w:r>
      <w:r>
        <w:rPr>
          <w:rFonts w:hint="eastAsia" w:ascii="宋体" w:hAnsi="宋体" w:eastAsia="宋体" w:cs="宋体"/>
          <w:b/>
          <w:bCs/>
          <w:color w:val="auto"/>
          <w:sz w:val="44"/>
          <w:szCs w:val="44"/>
          <w:highlight w:val="none"/>
          <w:lang w:val="en-US" w:eastAsia="zh-CN"/>
        </w:rPr>
        <w:tab/>
      </w:r>
      <w:r>
        <w:rPr>
          <w:rFonts w:hint="eastAsia" w:cs="宋体"/>
          <w:b/>
          <w:bCs/>
          <w:color w:val="auto"/>
          <w:sz w:val="44"/>
          <w:szCs w:val="44"/>
          <w:highlight w:val="none"/>
          <w:lang w:val="en-US" w:eastAsia="zh-CN"/>
        </w:rPr>
        <w:t>比选申请文件</w:t>
      </w:r>
      <w:r>
        <w:rPr>
          <w:rFonts w:hint="eastAsia" w:ascii="宋体" w:hAnsi="宋体" w:eastAsia="宋体" w:cs="宋体"/>
          <w:b/>
          <w:bCs/>
          <w:color w:val="auto"/>
          <w:sz w:val="44"/>
          <w:szCs w:val="44"/>
          <w:highlight w:val="none"/>
          <w:lang w:val="en-US" w:eastAsia="zh-CN"/>
        </w:rPr>
        <w:t>格式</w:t>
      </w:r>
      <w:bookmarkEnd w:id="30"/>
    </w:p>
    <w:p w14:paraId="1CCF0E08">
      <w:pPr>
        <w:pStyle w:val="12"/>
        <w:keepLines w:val="0"/>
        <w:pageBreakBefore w:val="0"/>
        <w:kinsoku/>
        <w:overflowPunct/>
        <w:topLinePunct w:val="0"/>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p>
    <w:p w14:paraId="758EAF7B">
      <w:pPr>
        <w:pStyle w:val="12"/>
        <w:keepLines w:val="0"/>
        <w:pageBreakBefore w:val="0"/>
        <w:kinsoku/>
        <w:overflowPunct/>
        <w:topLinePunct w:val="0"/>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p>
    <w:p w14:paraId="104D5B7B">
      <w:pPr>
        <w:keepLines w:val="0"/>
        <w:pageBreakBefore w:val="0"/>
        <w:kinsoku/>
        <w:overflowPunct/>
        <w:topLinePunct w:val="0"/>
        <w:bidi w:val="0"/>
        <w:adjustRightInd/>
        <w:snapToGrid/>
        <w:spacing w:line="360" w:lineRule="auto"/>
        <w:ind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position w:val="-15"/>
          <w:sz w:val="24"/>
          <w:szCs w:val="24"/>
          <w:highlight w:val="none"/>
        </w:rPr>
        <mc:AlternateContent>
          <mc:Choice Requires="wpg">
            <w:drawing>
              <wp:inline distT="0" distB="0" distL="114300" distR="114300">
                <wp:extent cx="1152525" cy="504825"/>
                <wp:effectExtent l="0" t="0" r="3175" b="3175"/>
                <wp:docPr id="13" name="组合 13"/>
                <wp:cNvGraphicFramePr/>
                <a:graphic xmlns:a="http://schemas.openxmlformats.org/drawingml/2006/main">
                  <a:graphicData uri="http://schemas.microsoft.com/office/word/2010/wordprocessingGroup">
                    <wpg:wgp>
                      <wpg:cNvGrpSpPr/>
                      <wpg:grpSpPr>
                        <a:xfrm>
                          <a:off x="0" y="0"/>
                          <a:ext cx="1152525" cy="504825"/>
                          <a:chOff x="0" y="0"/>
                          <a:chExt cx="1815" cy="795"/>
                        </a:xfrm>
                        <a:effectLst/>
                      </wpg:grpSpPr>
                      <wpg:grpSp>
                        <wpg:cNvPr id="12" name="组合 8"/>
                        <wpg:cNvGrpSpPr/>
                        <wpg:grpSpPr>
                          <a:xfrm>
                            <a:off x="0" y="0"/>
                            <a:ext cx="1815" cy="795"/>
                            <a:chOff x="0" y="0"/>
                            <a:chExt cx="1815" cy="795"/>
                          </a:xfrm>
                          <a:effectLst/>
                        </wpg:grpSpPr>
                        <wps:wsp>
                          <wps:cNvPr id="3" name="任意多边形 9"/>
                          <wps:cNvSpPr/>
                          <wps:spPr>
                            <a:xfrm>
                              <a:off x="0" y="0"/>
                              <a:ext cx="1815" cy="795"/>
                            </a:xfrm>
                            <a:custGeom>
                              <a:avLst/>
                              <a:gdLst/>
                              <a:ahLst/>
                              <a:cxnLst/>
                              <a:pathLst>
                                <a:path w="1815" h="795">
                                  <a:moveTo>
                                    <a:pt x="1815" y="795"/>
                                  </a:moveTo>
                                  <a:lnTo>
                                    <a:pt x="0" y="795"/>
                                  </a:lnTo>
                                  <a:lnTo>
                                    <a:pt x="0" y="0"/>
                                  </a:lnTo>
                                  <a:lnTo>
                                    <a:pt x="1815" y="0"/>
                                  </a:lnTo>
                                  <a:lnTo>
                                    <a:pt x="1815" y="7"/>
                                  </a:lnTo>
                                  <a:lnTo>
                                    <a:pt x="15" y="7"/>
                                  </a:lnTo>
                                  <a:lnTo>
                                    <a:pt x="8" y="15"/>
                                  </a:lnTo>
                                  <a:lnTo>
                                    <a:pt x="15" y="15"/>
                                  </a:lnTo>
                                  <a:lnTo>
                                    <a:pt x="15" y="780"/>
                                  </a:lnTo>
                                  <a:lnTo>
                                    <a:pt x="8" y="780"/>
                                  </a:lnTo>
                                  <a:lnTo>
                                    <a:pt x="15" y="787"/>
                                  </a:lnTo>
                                  <a:lnTo>
                                    <a:pt x="1815" y="787"/>
                                  </a:lnTo>
                                  <a:lnTo>
                                    <a:pt x="1815" y="795"/>
                                  </a:lnTo>
                                  <a:close/>
                                </a:path>
                              </a:pathLst>
                            </a:custGeom>
                            <a:solidFill>
                              <a:srgbClr val="000000"/>
                            </a:solidFill>
                            <a:ln>
                              <a:noFill/>
                            </a:ln>
                            <a:effectLst/>
                          </wps:spPr>
                          <wps:bodyPr upright="1"/>
                        </wps:wsp>
                        <wps:wsp>
                          <wps:cNvPr id="4" name="任意多边形 10"/>
                          <wps:cNvSpPr/>
                          <wps:spPr>
                            <a:xfrm>
                              <a:off x="0" y="0"/>
                              <a:ext cx="1815" cy="795"/>
                            </a:xfrm>
                            <a:custGeom>
                              <a:avLst/>
                              <a:gdLst/>
                              <a:ahLst/>
                              <a:cxnLst/>
                              <a:pathLst>
                                <a:path w="1815" h="795">
                                  <a:moveTo>
                                    <a:pt x="15" y="15"/>
                                  </a:moveTo>
                                  <a:lnTo>
                                    <a:pt x="8" y="15"/>
                                  </a:lnTo>
                                  <a:lnTo>
                                    <a:pt x="15" y="7"/>
                                  </a:lnTo>
                                  <a:lnTo>
                                    <a:pt x="15" y="15"/>
                                  </a:lnTo>
                                  <a:close/>
                                </a:path>
                              </a:pathLst>
                            </a:custGeom>
                            <a:solidFill>
                              <a:srgbClr val="000000"/>
                            </a:solidFill>
                            <a:ln>
                              <a:noFill/>
                            </a:ln>
                            <a:effectLst/>
                          </wps:spPr>
                          <wps:bodyPr upright="1"/>
                        </wps:wsp>
                        <wps:wsp>
                          <wps:cNvPr id="5" name="任意多边形 11"/>
                          <wps:cNvSpPr/>
                          <wps:spPr>
                            <a:xfrm>
                              <a:off x="0" y="0"/>
                              <a:ext cx="1815" cy="795"/>
                            </a:xfrm>
                            <a:custGeom>
                              <a:avLst/>
                              <a:gdLst/>
                              <a:ahLst/>
                              <a:cxnLst/>
                              <a:pathLst>
                                <a:path w="1815" h="795">
                                  <a:moveTo>
                                    <a:pt x="1800" y="15"/>
                                  </a:moveTo>
                                  <a:lnTo>
                                    <a:pt x="15" y="15"/>
                                  </a:lnTo>
                                  <a:lnTo>
                                    <a:pt x="15" y="7"/>
                                  </a:lnTo>
                                  <a:lnTo>
                                    <a:pt x="1800" y="7"/>
                                  </a:lnTo>
                                  <a:lnTo>
                                    <a:pt x="1800" y="15"/>
                                  </a:lnTo>
                                  <a:close/>
                                </a:path>
                              </a:pathLst>
                            </a:custGeom>
                            <a:solidFill>
                              <a:srgbClr val="000000"/>
                            </a:solidFill>
                            <a:ln>
                              <a:noFill/>
                            </a:ln>
                            <a:effectLst/>
                          </wps:spPr>
                          <wps:bodyPr upright="1"/>
                        </wps:wsp>
                        <wps:wsp>
                          <wps:cNvPr id="6" name="任意多边形 12"/>
                          <wps:cNvSpPr/>
                          <wps:spPr>
                            <a:xfrm>
                              <a:off x="0" y="0"/>
                              <a:ext cx="1815" cy="795"/>
                            </a:xfrm>
                            <a:custGeom>
                              <a:avLst/>
                              <a:gdLst/>
                              <a:ahLst/>
                              <a:cxnLst/>
                              <a:pathLst>
                                <a:path w="1815" h="795">
                                  <a:moveTo>
                                    <a:pt x="1800" y="787"/>
                                  </a:moveTo>
                                  <a:lnTo>
                                    <a:pt x="1800" y="7"/>
                                  </a:lnTo>
                                  <a:lnTo>
                                    <a:pt x="1808" y="15"/>
                                  </a:lnTo>
                                  <a:lnTo>
                                    <a:pt x="1815" y="15"/>
                                  </a:lnTo>
                                  <a:lnTo>
                                    <a:pt x="1815" y="780"/>
                                  </a:lnTo>
                                  <a:lnTo>
                                    <a:pt x="1808" y="780"/>
                                  </a:lnTo>
                                  <a:lnTo>
                                    <a:pt x="1800" y="787"/>
                                  </a:lnTo>
                                  <a:close/>
                                </a:path>
                              </a:pathLst>
                            </a:custGeom>
                            <a:solidFill>
                              <a:srgbClr val="000000"/>
                            </a:solidFill>
                            <a:ln>
                              <a:noFill/>
                            </a:ln>
                            <a:effectLst/>
                          </wps:spPr>
                          <wps:bodyPr upright="1"/>
                        </wps:wsp>
                        <wps:wsp>
                          <wps:cNvPr id="8" name="任意多边形 13"/>
                          <wps:cNvSpPr/>
                          <wps:spPr>
                            <a:xfrm>
                              <a:off x="0" y="0"/>
                              <a:ext cx="1815" cy="795"/>
                            </a:xfrm>
                            <a:custGeom>
                              <a:avLst/>
                              <a:gdLst/>
                              <a:ahLst/>
                              <a:cxnLst/>
                              <a:pathLst>
                                <a:path w="1815" h="795">
                                  <a:moveTo>
                                    <a:pt x="1815" y="15"/>
                                  </a:moveTo>
                                  <a:lnTo>
                                    <a:pt x="1808" y="15"/>
                                  </a:lnTo>
                                  <a:lnTo>
                                    <a:pt x="1800" y="7"/>
                                  </a:lnTo>
                                  <a:lnTo>
                                    <a:pt x="1815" y="7"/>
                                  </a:lnTo>
                                  <a:lnTo>
                                    <a:pt x="1815" y="15"/>
                                  </a:lnTo>
                                  <a:close/>
                                </a:path>
                              </a:pathLst>
                            </a:custGeom>
                            <a:solidFill>
                              <a:srgbClr val="000000"/>
                            </a:solidFill>
                            <a:ln>
                              <a:noFill/>
                            </a:ln>
                            <a:effectLst/>
                          </wps:spPr>
                          <wps:bodyPr upright="1"/>
                        </wps:wsp>
                        <wps:wsp>
                          <wps:cNvPr id="9" name="任意多边形 14"/>
                          <wps:cNvSpPr/>
                          <wps:spPr>
                            <a:xfrm>
                              <a:off x="0" y="0"/>
                              <a:ext cx="1815" cy="795"/>
                            </a:xfrm>
                            <a:custGeom>
                              <a:avLst/>
                              <a:gdLst/>
                              <a:ahLst/>
                              <a:cxnLst/>
                              <a:pathLst>
                                <a:path w="1815" h="795">
                                  <a:moveTo>
                                    <a:pt x="15" y="787"/>
                                  </a:moveTo>
                                  <a:lnTo>
                                    <a:pt x="8" y="780"/>
                                  </a:lnTo>
                                  <a:lnTo>
                                    <a:pt x="15" y="780"/>
                                  </a:lnTo>
                                  <a:lnTo>
                                    <a:pt x="15" y="787"/>
                                  </a:lnTo>
                                  <a:close/>
                                </a:path>
                              </a:pathLst>
                            </a:custGeom>
                            <a:solidFill>
                              <a:srgbClr val="000000"/>
                            </a:solidFill>
                            <a:ln>
                              <a:noFill/>
                            </a:ln>
                            <a:effectLst/>
                          </wps:spPr>
                          <wps:bodyPr upright="1"/>
                        </wps:wsp>
                        <wps:wsp>
                          <wps:cNvPr id="10" name="任意多边形 15"/>
                          <wps:cNvSpPr/>
                          <wps:spPr>
                            <a:xfrm>
                              <a:off x="0" y="0"/>
                              <a:ext cx="1815" cy="795"/>
                            </a:xfrm>
                            <a:custGeom>
                              <a:avLst/>
                              <a:gdLst/>
                              <a:ahLst/>
                              <a:cxnLst/>
                              <a:pathLst>
                                <a:path w="1815" h="795">
                                  <a:moveTo>
                                    <a:pt x="1800" y="787"/>
                                  </a:moveTo>
                                  <a:lnTo>
                                    <a:pt x="15" y="787"/>
                                  </a:lnTo>
                                  <a:lnTo>
                                    <a:pt x="15" y="780"/>
                                  </a:lnTo>
                                  <a:lnTo>
                                    <a:pt x="1800" y="780"/>
                                  </a:lnTo>
                                  <a:lnTo>
                                    <a:pt x="1800" y="787"/>
                                  </a:lnTo>
                                  <a:close/>
                                </a:path>
                              </a:pathLst>
                            </a:custGeom>
                            <a:solidFill>
                              <a:srgbClr val="000000"/>
                            </a:solidFill>
                            <a:ln>
                              <a:noFill/>
                            </a:ln>
                            <a:effectLst/>
                          </wps:spPr>
                          <wps:bodyPr upright="1"/>
                        </wps:wsp>
                        <wps:wsp>
                          <wps:cNvPr id="11" name="任意多边形 16"/>
                          <wps:cNvSpPr/>
                          <wps:spPr>
                            <a:xfrm>
                              <a:off x="0" y="0"/>
                              <a:ext cx="1815" cy="795"/>
                            </a:xfrm>
                            <a:custGeom>
                              <a:avLst/>
                              <a:gdLst/>
                              <a:ahLst/>
                              <a:cxnLst/>
                              <a:pathLst>
                                <a:path w="1815" h="795">
                                  <a:moveTo>
                                    <a:pt x="1815" y="787"/>
                                  </a:moveTo>
                                  <a:lnTo>
                                    <a:pt x="1800" y="787"/>
                                  </a:lnTo>
                                  <a:lnTo>
                                    <a:pt x="1808" y="780"/>
                                  </a:lnTo>
                                  <a:lnTo>
                                    <a:pt x="1815" y="780"/>
                                  </a:lnTo>
                                  <a:lnTo>
                                    <a:pt x="1815" y="787"/>
                                  </a:lnTo>
                                  <a:close/>
                                </a:path>
                              </a:pathLst>
                            </a:custGeom>
                            <a:solidFill>
                              <a:srgbClr val="000000"/>
                            </a:solidFill>
                            <a:ln>
                              <a:noFill/>
                            </a:ln>
                            <a:effectLst/>
                          </wps:spPr>
                          <wps:bodyPr upright="1"/>
                        </wps:wsp>
                        <wps:wsp>
                          <wps:cNvPr id="14" name="文本框 17"/>
                          <wps:cNvSpPr txBox="1"/>
                          <wps:spPr>
                            <a:xfrm>
                              <a:off x="0" y="0"/>
                              <a:ext cx="1815" cy="795"/>
                            </a:xfrm>
                            <a:prstGeom prst="rect">
                              <a:avLst/>
                            </a:prstGeom>
                            <a:noFill/>
                            <a:ln>
                              <a:noFill/>
                            </a:ln>
                            <a:effectLst/>
                          </wps:spPr>
                          <wps:txbx>
                            <w:txbxContent>
                              <w:p w14:paraId="58BCD584">
                                <w:pPr>
                                  <w:spacing w:before="148"/>
                                  <w:ind w:left="155" w:right="0" w:firstLine="0"/>
                                  <w:jc w:val="left"/>
                                  <w:rPr>
                                    <w:rFonts w:ascii="宋体" w:hAnsi="宋体" w:eastAsia="宋体" w:cs="宋体"/>
                                    <w:sz w:val="30"/>
                                    <w:szCs w:val="30"/>
                                  </w:rPr>
                                </w:pPr>
                                <w:r>
                                  <w:rPr>
                                    <w:rFonts w:ascii="宋体" w:hAnsi="宋体" w:eastAsia="宋体" w:cs="宋体"/>
                                    <w:b/>
                                    <w:bCs/>
                                    <w:w w:val="99"/>
                                    <w:sz w:val="30"/>
                                    <w:szCs w:val="30"/>
                                  </w:rPr>
                                  <w:t>正</w:t>
                                </w:r>
                                <w:r>
                                  <w:rPr>
                                    <w:rFonts w:ascii="宋体" w:hAnsi="宋体" w:eastAsia="宋体" w:cs="宋体"/>
                                    <w:b/>
                                    <w:bCs/>
                                    <w:spacing w:val="2"/>
                                    <w:w w:val="99"/>
                                    <w:sz w:val="30"/>
                                    <w:szCs w:val="30"/>
                                  </w:rPr>
                                  <w:t>本</w:t>
                                </w:r>
                                <w:r>
                                  <w:rPr>
                                    <w:rFonts w:ascii="宋体" w:hAnsi="宋体" w:eastAsia="宋体" w:cs="宋体"/>
                                    <w:b/>
                                    <w:bCs/>
                                    <w:w w:val="99"/>
                                    <w:sz w:val="30"/>
                                    <w:szCs w:val="30"/>
                                  </w:rPr>
                                  <w:t>或</w:t>
                                </w:r>
                                <w:r>
                                  <w:rPr>
                                    <w:rFonts w:ascii="宋体" w:hAnsi="宋体" w:eastAsia="宋体" w:cs="宋体"/>
                                    <w:b/>
                                    <w:bCs/>
                                    <w:spacing w:val="2"/>
                                    <w:w w:val="99"/>
                                    <w:sz w:val="30"/>
                                    <w:szCs w:val="30"/>
                                  </w:rPr>
                                  <w:t>副</w:t>
                                </w:r>
                                <w:r>
                                  <w:rPr>
                                    <w:rFonts w:ascii="宋体" w:hAnsi="宋体" w:eastAsia="宋体" w:cs="宋体"/>
                                    <w:b/>
                                    <w:bCs/>
                                    <w:w w:val="99"/>
                                    <w:sz w:val="30"/>
                                    <w:szCs w:val="30"/>
                                  </w:rPr>
                                  <w:t>本</w:t>
                                </w:r>
                              </w:p>
                            </w:txbxContent>
                          </wps:txbx>
                          <wps:bodyPr lIns="0" tIns="0" rIns="0" bIns="0" upright="1"/>
                        </wps:wsp>
                      </wpg:grpSp>
                    </wpg:wgp>
                  </a:graphicData>
                </a:graphic>
              </wp:inline>
            </w:drawing>
          </mc:Choice>
          <mc:Fallback>
            <w:pict>
              <v:group id="_x0000_s1026" o:spid="_x0000_s1026" o:spt="203" style="height:39.75pt;width:90.75pt;" coordsize="1815,795" o:gfxdata="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">
                <o:lock v:ext="edit" aspectratio="f"/>
                <v:group id="组合 8" o:spid="_x0000_s1026" o:spt="203" style="position:absolute;left:0;top:0;height:795;width:1815;" coordsize="1815,795"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shape id="任意多边形 9" o:spid="_x0000_s1026" o:spt="100" style="position:absolute;left:0;top:0;height:795;width:1815;" fillcolor="#000000" filled="t" stroked="f" coordsize="1815,795" o:gfxdata="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9dN2bsAAADa&#10;AAAADwAAAAAAAAABACAAAAAiAAAAZHJzL2Rvd25yZXYueG1sUEsBAhQAFAAAAAgAh07iQDMvBZ47&#10;AAAAOQAAABAAAAAAAAAAAQAgAAAACgEAAGRycy9zaGFwZXhtbC54bWxQSwUGAAAAAAYABgBbAQAA&#10;tAMAAAAA&#10;" path="m1815,795l0,795,0,0,1815,0,1815,7,15,7,8,15,15,15,15,780,8,780,15,787,1815,787,1815,795xe">
                    <v:fill on="t" focussize="0,0"/>
                    <v:stroke on="f"/>
                    <v:imagedata o:title=""/>
                    <o:lock v:ext="edit" aspectratio="f"/>
                  </v:shape>
                  <v:shape id="任意多边形 10" o:spid="_x0000_s1026" o:spt="100" style="position:absolute;left:0;top:0;height:795;width:1815;" fillcolor="#000000" filled="t" stroked="f" coordsize="1815,795" o:gfxdata="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D7VrbsAAADa&#10;AAAADwAAAAAAAAABACAAAAAiAAAAZHJzL2Rvd25yZXYueG1sUEsBAhQAFAAAAAgAh07iQDMvBZ47&#10;AAAAOQAAABAAAAAAAAAAAQAgAAAACgEAAGRycy9zaGFwZXhtbC54bWxQSwUGAAAAAAYABgBbAQAA&#10;tAMAAAAA&#10;" path="m15,15l8,15,15,7,15,15xe">
                    <v:fill on="t" focussize="0,0"/>
                    <v:stroke on="f"/>
                    <v:imagedata o:title=""/>
                    <o:lock v:ext="edit" aspectratio="f"/>
                  </v:shape>
                  <v:shape id="任意多边形 11" o:spid="_x0000_s1026" o:spt="100" style="position:absolute;left:0;top:0;height:795;width:1815;" fillcolor="#000000" filled="t" stroked="f" coordsize="1815,795" o:gfxdata="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3JwNrsAAADa&#10;AAAADwAAAAAAAAABACAAAAAiAAAAZHJzL2Rvd25yZXYueG1sUEsBAhQAFAAAAAgAh07iQDMvBZ47&#10;AAAAOQAAABAAAAAAAAAAAQAgAAAACgEAAGRycy9zaGFwZXhtbC54bWxQSwUGAAAAAAYABgBbAQAA&#10;tAMAAAAA&#10;" path="m1800,15l15,15,15,7,1800,7,1800,15xe">
                    <v:fill on="t" focussize="0,0"/>
                    <v:stroke on="f"/>
                    <v:imagedata o:title=""/>
                    <o:lock v:ext="edit" aspectratio="f"/>
                  </v:shape>
                  <v:shape id="任意多边形 12" o:spid="_x0000_s1026" o:spt="100" style="position:absolute;left:0;top:0;height:795;width:1815;" fillcolor="#000000" filled="t" stroked="f" coordsize="1815,795" o:gfxdata="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6DuQbsAAADa&#10;AAAADwAAAAAAAAABACAAAAAiAAAAZHJzL2Rvd25yZXYueG1sUEsBAhQAFAAAAAgAh07iQDMvBZ47&#10;AAAAOQAAABAAAAAAAAAAAQAgAAAACgEAAGRycy9zaGFwZXhtbC54bWxQSwUGAAAAAAYABgBbAQAA&#10;tAMAAAAA&#10;" path="m1800,787l1800,7,1808,15,1815,15,1815,780,1808,780,1800,787xe">
                    <v:fill on="t" focussize="0,0"/>
                    <v:stroke on="f"/>
                    <v:imagedata o:title=""/>
                    <o:lock v:ext="edit" aspectratio="f"/>
                  </v:shape>
                  <v:shape id="任意多边形 13" o:spid="_x0000_s1026" o:spt="100" style="position:absolute;left:0;top:0;height:795;width:1815;" fillcolor="#000000" filled="t" stroked="f" coordsize="1815,795" o:gfxdata="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Vz36i5AAAA2gAA&#10;AA8AAAAAAAAAAQAgAAAAIgAAAGRycy9kb3ducmV2LnhtbFBLAQIUABQAAAAIAIdO4kAzLwWeOwAA&#10;ADkAAAAQAAAAAAAAAAEAIAAAAAgBAABkcnMvc2hhcGV4bWwueG1sUEsFBgAAAAAGAAYAWwEAALID&#10;AAAAAA==&#10;" path="m1815,15l1808,15,1800,7,1815,7,1815,15xe">
                    <v:fill on="t" focussize="0,0"/>
                    <v:stroke on="f"/>
                    <v:imagedata o:title=""/>
                    <o:lock v:ext="edit" aspectratio="f"/>
                  </v:shape>
                  <v:shape id="任意多边形 14" o:spid="_x0000_s1026" o:spt="100" style="position:absolute;left:0;top:0;height:795;width:1815;" fillcolor="#000000" filled="t" stroked="f" coordsize="1815,795" o:gfxdata="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j96M7sAAADa&#10;AAAADwAAAAAAAAABACAAAAAiAAAAZHJzL2Rvd25yZXYueG1sUEsBAhQAFAAAAAgAh07iQDMvBZ47&#10;AAAAOQAAABAAAAAAAAAAAQAgAAAACgEAAGRycy9zaGFwZXhtbC54bWxQSwUGAAAAAAYABgBbAQAA&#10;tAMAAAAA&#10;" path="m15,787l8,780,15,780,15,787xe">
                    <v:fill on="t" focussize="0,0"/>
                    <v:stroke on="f"/>
                    <v:imagedata o:title=""/>
                    <o:lock v:ext="edit" aspectratio="f"/>
                  </v:shape>
                  <v:shape id="任意多边形 15" o:spid="_x0000_s1026" o:spt="100" style="position:absolute;left:0;top:0;height:795;width:1815;" fillcolor="#000000" filled="t" stroked="f" coordsize="1815,795" o:gfxdata="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6AcevQAA&#10;ANsAAAAPAAAAAAAAAAEAIAAAACIAAABkcnMvZG93bnJldi54bWxQSwECFAAUAAAACACHTuJAMy8F&#10;njsAAAA5AAAAEAAAAAAAAAABACAAAAAMAQAAZHJzL3NoYXBleG1sLnhtbFBLBQYAAAAABgAGAFsB&#10;AAC2AwAAAAA=&#10;" path="m1800,787l15,787,15,780,1800,780,1800,787xe">
                    <v:fill on="t" focussize="0,0"/>
                    <v:stroke on="f"/>
                    <v:imagedata o:title=""/>
                    <o:lock v:ext="edit" aspectratio="f"/>
                  </v:shape>
                  <v:shape id="任意多边形 16" o:spid="_x0000_s1026" o:spt="100" style="position:absolute;left:0;top:0;height:795;width:1815;" fillcolor="#000000" filled="t" stroked="f" coordsize="1815,795" o:gfxdata="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8pKKFugAAANsA&#10;AAAPAAAAAAAAAAEAIAAAACIAAABkcnMvZG93bnJldi54bWxQSwECFAAUAAAACACHTuJAMy8FnjsA&#10;AAA5AAAAEAAAAAAAAAABACAAAAAJAQAAZHJzL3NoYXBleG1sLnhtbFBLBQYAAAAABgAGAFsBAACz&#10;AwAAAAA=&#10;" path="m1815,787l1800,787,1808,780,1815,780,1815,787xe">
                    <v:fill on="t" focussize="0,0"/>
                    <v:stroke on="f"/>
                    <v:imagedata o:title=""/>
                    <o:lock v:ext="edit" aspectratio="f"/>
                  </v:shape>
                  <v:shape id="文本框 17" o:spid="_x0000_s1026" o:spt="202" type="#_x0000_t202" style="position:absolute;left:0;top:0;height:795;width:1815;" filled="f" stroked="f" coordsize="21600,21600" o:gfxdata="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Ux97u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58BCD584">
                          <w:pPr>
                            <w:spacing w:before="148"/>
                            <w:ind w:left="155" w:right="0" w:firstLine="0"/>
                            <w:jc w:val="left"/>
                            <w:rPr>
                              <w:rFonts w:ascii="宋体" w:hAnsi="宋体" w:eastAsia="宋体" w:cs="宋体"/>
                              <w:sz w:val="30"/>
                              <w:szCs w:val="30"/>
                            </w:rPr>
                          </w:pPr>
                          <w:r>
                            <w:rPr>
                              <w:rFonts w:ascii="宋体" w:hAnsi="宋体" w:eastAsia="宋体" w:cs="宋体"/>
                              <w:b/>
                              <w:bCs/>
                              <w:w w:val="99"/>
                              <w:sz w:val="30"/>
                              <w:szCs w:val="30"/>
                            </w:rPr>
                            <w:t>正</w:t>
                          </w:r>
                          <w:r>
                            <w:rPr>
                              <w:rFonts w:ascii="宋体" w:hAnsi="宋体" w:eastAsia="宋体" w:cs="宋体"/>
                              <w:b/>
                              <w:bCs/>
                              <w:spacing w:val="2"/>
                              <w:w w:val="99"/>
                              <w:sz w:val="30"/>
                              <w:szCs w:val="30"/>
                            </w:rPr>
                            <w:t>本</w:t>
                          </w:r>
                          <w:r>
                            <w:rPr>
                              <w:rFonts w:ascii="宋体" w:hAnsi="宋体" w:eastAsia="宋体" w:cs="宋体"/>
                              <w:b/>
                              <w:bCs/>
                              <w:w w:val="99"/>
                              <w:sz w:val="30"/>
                              <w:szCs w:val="30"/>
                            </w:rPr>
                            <w:t>或</w:t>
                          </w:r>
                          <w:r>
                            <w:rPr>
                              <w:rFonts w:ascii="宋体" w:hAnsi="宋体" w:eastAsia="宋体" w:cs="宋体"/>
                              <w:b/>
                              <w:bCs/>
                              <w:spacing w:val="2"/>
                              <w:w w:val="99"/>
                              <w:sz w:val="30"/>
                              <w:szCs w:val="30"/>
                            </w:rPr>
                            <w:t>副</w:t>
                          </w:r>
                          <w:r>
                            <w:rPr>
                              <w:rFonts w:ascii="宋体" w:hAnsi="宋体" w:eastAsia="宋体" w:cs="宋体"/>
                              <w:b/>
                              <w:bCs/>
                              <w:w w:val="99"/>
                              <w:sz w:val="30"/>
                              <w:szCs w:val="30"/>
                            </w:rPr>
                            <w:t>本</w:t>
                          </w:r>
                        </w:p>
                      </w:txbxContent>
                    </v:textbox>
                  </v:shape>
                </v:group>
                <w10:wrap type="none"/>
                <w10:anchorlock/>
              </v:group>
            </w:pict>
          </mc:Fallback>
        </mc:AlternateContent>
      </w:r>
    </w:p>
    <w:p w14:paraId="5538717C">
      <w:pPr>
        <w:keepLines w:val="0"/>
        <w:pageBreakBefore w:val="0"/>
        <w:kinsoku/>
        <w:overflowPunct/>
        <w:topLinePunct w:val="0"/>
        <w:bidi w:val="0"/>
        <w:adjustRightInd/>
        <w:snapToGrid/>
        <w:spacing w:before="4" w:line="360" w:lineRule="auto"/>
        <w:ind w:firstLine="482" w:firstLineChars="200"/>
        <w:textAlignment w:val="auto"/>
        <w:rPr>
          <w:rFonts w:hint="eastAsia" w:ascii="宋体" w:hAnsi="宋体" w:eastAsia="宋体" w:cs="宋体"/>
          <w:b/>
          <w:bCs/>
          <w:color w:val="auto"/>
          <w:sz w:val="24"/>
          <w:szCs w:val="24"/>
          <w:highlight w:val="none"/>
        </w:rPr>
      </w:pPr>
    </w:p>
    <w:p w14:paraId="2A6D50DC">
      <w:pPr>
        <w:keepLines w:val="0"/>
        <w:pageBreakBefore w:val="0"/>
        <w:kinsoku/>
        <w:overflowPunct/>
        <w:topLinePunct w:val="0"/>
        <w:bidi w:val="0"/>
        <w:adjustRightInd/>
        <w:snapToGrid/>
        <w:spacing w:before="297" w:line="360" w:lineRule="auto"/>
        <w:ind w:left="0" w:right="241" w:firstLine="1446"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72"/>
          <w:szCs w:val="72"/>
          <w:highlight w:val="none"/>
          <w:u w:val="single"/>
          <w:lang w:val="en-US" w:eastAsia="zh-CN"/>
        </w:rPr>
        <w:t xml:space="preserve">           </w:t>
      </w:r>
      <w:r>
        <w:rPr>
          <w:rFonts w:hint="eastAsia" w:ascii="宋体" w:hAnsi="宋体" w:eastAsia="宋体" w:cs="宋体"/>
          <w:b/>
          <w:bCs/>
          <w:color w:val="auto"/>
          <w:sz w:val="72"/>
          <w:szCs w:val="72"/>
          <w:highlight w:val="none"/>
          <w:lang w:val="en-US" w:eastAsia="zh-CN"/>
        </w:rPr>
        <w:t>项目</w:t>
      </w:r>
    </w:p>
    <w:p w14:paraId="7447BE45">
      <w:pPr>
        <w:keepLines w:val="0"/>
        <w:pageBreakBefore w:val="0"/>
        <w:kinsoku/>
        <w:overflowPunct/>
        <w:topLinePunct w:val="0"/>
        <w:bidi w:val="0"/>
        <w:adjustRightInd/>
        <w:snapToGrid/>
        <w:spacing w:before="297" w:line="360" w:lineRule="auto"/>
        <w:ind w:left="0" w:right="241" w:firstLine="1446" w:firstLineChars="200"/>
        <w:jc w:val="center"/>
        <w:textAlignment w:val="auto"/>
        <w:rPr>
          <w:rFonts w:hint="eastAsia" w:ascii="宋体" w:hAnsi="宋体" w:eastAsia="宋体" w:cs="宋体"/>
          <w:b/>
          <w:bCs/>
          <w:color w:val="auto"/>
          <w:sz w:val="24"/>
          <w:szCs w:val="24"/>
          <w:highlight w:val="none"/>
        </w:rPr>
      </w:pPr>
      <w:r>
        <w:rPr>
          <w:rFonts w:hint="eastAsia" w:cs="宋体"/>
          <w:b/>
          <w:bCs/>
          <w:color w:val="auto"/>
          <w:sz w:val="72"/>
          <w:szCs w:val="72"/>
          <w:highlight w:val="none"/>
          <w:lang w:val="en-US" w:eastAsia="zh-CN"/>
        </w:rPr>
        <w:t>比选申请</w:t>
      </w:r>
      <w:r>
        <w:rPr>
          <w:rFonts w:hint="eastAsia" w:ascii="宋体" w:hAnsi="宋体" w:eastAsia="宋体" w:cs="宋体"/>
          <w:b/>
          <w:bCs/>
          <w:color w:val="auto"/>
          <w:sz w:val="72"/>
          <w:szCs w:val="72"/>
          <w:highlight w:val="none"/>
        </w:rPr>
        <w:t>文件</w:t>
      </w:r>
    </w:p>
    <w:p w14:paraId="75EFA3B5">
      <w:pPr>
        <w:pStyle w:val="8"/>
        <w:keepLines w:val="0"/>
        <w:pageBreakBefore w:val="0"/>
        <w:kinsoku/>
        <w:overflowPunct/>
        <w:topLinePunct w:val="0"/>
        <w:bidi w:val="0"/>
        <w:adjustRightInd/>
        <w:snapToGrid/>
        <w:spacing w:line="360" w:lineRule="auto"/>
        <w:ind w:right="239" w:firstLine="482" w:firstLineChars="200"/>
        <w:jc w:val="center"/>
        <w:textAlignment w:val="auto"/>
        <w:rPr>
          <w:rFonts w:hint="eastAsia" w:ascii="宋体" w:hAnsi="宋体" w:eastAsia="宋体" w:cs="宋体"/>
          <w:color w:val="auto"/>
          <w:sz w:val="24"/>
          <w:szCs w:val="24"/>
          <w:highlight w:val="none"/>
        </w:rPr>
      </w:pPr>
    </w:p>
    <w:p w14:paraId="7543443C">
      <w:pPr>
        <w:pStyle w:val="8"/>
        <w:keepLines w:val="0"/>
        <w:pageBreakBefore w:val="0"/>
        <w:kinsoku/>
        <w:overflowPunct/>
        <w:topLinePunct w:val="0"/>
        <w:bidi w:val="0"/>
        <w:adjustRightInd/>
        <w:snapToGrid/>
        <w:spacing w:line="360" w:lineRule="auto"/>
        <w:ind w:right="239" w:firstLine="2530" w:firstLineChars="900"/>
        <w:jc w:val="both"/>
        <w:textAlignment w:val="auto"/>
        <w:rPr>
          <w:rFonts w:hint="eastAsia" w:ascii="宋体" w:hAnsi="宋体" w:eastAsia="宋体" w:cs="宋体"/>
          <w:b w:val="0"/>
          <w:bCs w:val="0"/>
          <w:color w:val="auto"/>
          <w:sz w:val="28"/>
          <w:szCs w:val="28"/>
          <w:highlight w:val="none"/>
        </w:rPr>
      </w:pPr>
      <w:r>
        <w:rPr>
          <w:rFonts w:hint="eastAsia" w:ascii="宋体" w:hAnsi="宋体" w:eastAsia="宋体" w:cs="宋体"/>
          <w:color w:val="auto"/>
          <w:sz w:val="28"/>
          <w:szCs w:val="28"/>
          <w:highlight w:val="none"/>
        </w:rPr>
        <w:t>项目编号：</w:t>
      </w:r>
    </w:p>
    <w:p w14:paraId="156208AE">
      <w:pPr>
        <w:keepLines w:val="0"/>
        <w:pageBreakBefore w:val="0"/>
        <w:kinsoku/>
        <w:overflowPunct/>
        <w:topLinePunct w:val="0"/>
        <w:bidi w:val="0"/>
        <w:adjustRightInd/>
        <w:snapToGrid/>
        <w:spacing w:before="0" w:line="360" w:lineRule="auto"/>
        <w:textAlignment w:val="auto"/>
        <w:rPr>
          <w:rFonts w:hint="eastAsia" w:ascii="宋体" w:hAnsi="宋体" w:eastAsia="宋体" w:cs="宋体"/>
          <w:b/>
          <w:bCs/>
          <w:color w:val="auto"/>
          <w:sz w:val="24"/>
          <w:szCs w:val="24"/>
          <w:highlight w:val="none"/>
        </w:rPr>
      </w:pPr>
    </w:p>
    <w:p w14:paraId="5025622D">
      <w:pPr>
        <w:keepLines w:val="0"/>
        <w:pageBreakBefore w:val="0"/>
        <w:kinsoku/>
        <w:overflowPunct/>
        <w:topLinePunct w:val="0"/>
        <w:bidi w:val="0"/>
        <w:adjustRightInd/>
        <w:snapToGrid/>
        <w:spacing w:before="0" w:line="360" w:lineRule="auto"/>
        <w:ind w:firstLine="482" w:firstLineChars="200"/>
        <w:textAlignment w:val="auto"/>
        <w:rPr>
          <w:rFonts w:hint="eastAsia" w:ascii="宋体" w:hAnsi="宋体" w:eastAsia="宋体" w:cs="宋体"/>
          <w:b/>
          <w:bCs/>
          <w:color w:val="auto"/>
          <w:sz w:val="24"/>
          <w:szCs w:val="24"/>
          <w:highlight w:val="none"/>
        </w:rPr>
      </w:pPr>
    </w:p>
    <w:p w14:paraId="64D417C8">
      <w:pPr>
        <w:keepLines w:val="0"/>
        <w:pageBreakBefore w:val="0"/>
        <w:kinsoku/>
        <w:overflowPunct/>
        <w:topLinePunct w:val="0"/>
        <w:bidi w:val="0"/>
        <w:adjustRightInd/>
        <w:snapToGrid/>
        <w:spacing w:before="5" w:line="360" w:lineRule="auto"/>
        <w:textAlignment w:val="auto"/>
        <w:rPr>
          <w:rFonts w:hint="eastAsia" w:ascii="宋体" w:hAnsi="宋体" w:eastAsia="宋体" w:cs="宋体"/>
          <w:b/>
          <w:bCs/>
          <w:color w:val="auto"/>
          <w:sz w:val="24"/>
          <w:szCs w:val="24"/>
          <w:highlight w:val="none"/>
        </w:rPr>
      </w:pPr>
    </w:p>
    <w:p w14:paraId="3C41D03E">
      <w:pPr>
        <w:pStyle w:val="9"/>
        <w:keepLines w:val="0"/>
        <w:pageBreakBefore w:val="0"/>
        <w:tabs>
          <w:tab w:val="left" w:pos="6502"/>
        </w:tabs>
        <w:kinsoku/>
        <w:overflowPunct/>
        <w:topLinePunct w:val="0"/>
        <w:bidi w:val="0"/>
        <w:adjustRightInd/>
        <w:snapToGrid/>
        <w:spacing w:before="0" w:line="360" w:lineRule="auto"/>
        <w:ind w:left="598" w:right="0" w:firstLine="562" w:firstLineChars="200"/>
        <w:jc w:val="left"/>
        <w:textAlignment w:val="auto"/>
        <w:rPr>
          <w:rFonts w:hint="eastAsia" w:ascii="宋体" w:hAnsi="宋体" w:eastAsia="宋体" w:cs="宋体"/>
          <w:b w:val="0"/>
          <w:bCs w:val="0"/>
          <w:color w:val="auto"/>
          <w:sz w:val="28"/>
          <w:szCs w:val="28"/>
          <w:highlight w:val="none"/>
        </w:rPr>
      </w:pPr>
      <w:r>
        <w:rPr>
          <w:rFonts w:hint="eastAsia" w:cs="宋体"/>
          <w:color w:val="auto"/>
          <w:sz w:val="28"/>
          <w:szCs w:val="28"/>
          <w:highlight w:val="none"/>
          <w:lang w:val="en-US" w:eastAsia="zh-CN"/>
        </w:rPr>
        <w:t>申 请</w:t>
      </w:r>
      <w:r>
        <w:rPr>
          <w:rFonts w:hint="eastAsia" w:ascii="宋体" w:hAnsi="宋体" w:eastAsia="宋体" w:cs="宋体"/>
          <w:color w:val="auto"/>
          <w:spacing w:val="-2"/>
          <w:sz w:val="28"/>
          <w:szCs w:val="28"/>
          <w:highlight w:val="none"/>
        </w:rPr>
        <w:t xml:space="preserve"> </w:t>
      </w:r>
      <w:r>
        <w:rPr>
          <w:rFonts w:hint="eastAsia" w:ascii="宋体" w:hAnsi="宋体" w:eastAsia="宋体" w:cs="宋体"/>
          <w:color w:val="auto"/>
          <w:sz w:val="28"/>
          <w:szCs w:val="28"/>
          <w:highlight w:val="none"/>
        </w:rPr>
        <w:t>人：</w:t>
      </w:r>
      <w:r>
        <w:rPr>
          <w:rFonts w:hint="eastAsia" w:ascii="宋体" w:hAnsi="宋体" w:eastAsia="宋体" w:cs="宋体"/>
          <w:color w:val="auto"/>
          <w:sz w:val="28"/>
          <w:szCs w:val="28"/>
          <w:highlight w:val="none"/>
          <w:u w:val="single" w:color="000000"/>
        </w:rPr>
        <w:tab/>
      </w:r>
      <w:r>
        <w:rPr>
          <w:rFonts w:hint="eastAsia" w:ascii="宋体" w:hAnsi="宋体" w:eastAsia="宋体" w:cs="宋体"/>
          <w:color w:val="auto"/>
          <w:sz w:val="28"/>
          <w:szCs w:val="28"/>
          <w:highlight w:val="none"/>
          <w:u w:val="single" w:color="000000"/>
        </w:rPr>
        <w:t>（盖章）</w:t>
      </w:r>
    </w:p>
    <w:p w14:paraId="60E559D8">
      <w:pPr>
        <w:keepLines w:val="0"/>
        <w:pageBreakBefore w:val="0"/>
        <w:kinsoku/>
        <w:overflowPunct/>
        <w:topLinePunct w:val="0"/>
        <w:bidi w:val="0"/>
        <w:adjustRightInd/>
        <w:snapToGrid/>
        <w:spacing w:before="0" w:line="360" w:lineRule="auto"/>
        <w:ind w:firstLine="562" w:firstLineChars="200"/>
        <w:textAlignment w:val="auto"/>
        <w:rPr>
          <w:rFonts w:hint="eastAsia" w:ascii="宋体" w:hAnsi="宋体" w:eastAsia="宋体" w:cs="宋体"/>
          <w:b/>
          <w:bCs/>
          <w:color w:val="auto"/>
          <w:sz w:val="28"/>
          <w:szCs w:val="28"/>
          <w:highlight w:val="none"/>
        </w:rPr>
      </w:pPr>
    </w:p>
    <w:p w14:paraId="40F4D118">
      <w:pPr>
        <w:keepLines w:val="0"/>
        <w:pageBreakBefore w:val="0"/>
        <w:kinsoku/>
        <w:overflowPunct/>
        <w:topLinePunct w:val="0"/>
        <w:bidi w:val="0"/>
        <w:adjustRightInd/>
        <w:snapToGrid/>
        <w:spacing w:before="0" w:line="360" w:lineRule="auto"/>
        <w:ind w:firstLine="562" w:firstLineChars="200"/>
        <w:textAlignment w:val="auto"/>
        <w:rPr>
          <w:rFonts w:hint="eastAsia" w:ascii="宋体" w:hAnsi="宋体" w:eastAsia="宋体" w:cs="宋体"/>
          <w:b/>
          <w:bCs/>
          <w:color w:val="auto"/>
          <w:sz w:val="28"/>
          <w:szCs w:val="28"/>
          <w:highlight w:val="none"/>
        </w:rPr>
      </w:pPr>
    </w:p>
    <w:p w14:paraId="652ABEEF">
      <w:pPr>
        <w:keepLines w:val="0"/>
        <w:pageBreakBefore w:val="0"/>
        <w:tabs>
          <w:tab w:val="left" w:pos="5779"/>
        </w:tabs>
        <w:kinsoku/>
        <w:overflowPunct/>
        <w:topLinePunct w:val="0"/>
        <w:bidi w:val="0"/>
        <w:adjustRightInd/>
        <w:snapToGrid/>
        <w:spacing w:before="163" w:line="360" w:lineRule="auto"/>
        <w:ind w:left="598" w:right="0" w:firstLine="534"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w w:val="95"/>
          <w:sz w:val="28"/>
          <w:szCs w:val="28"/>
          <w:highlight w:val="none"/>
          <w:lang w:eastAsia="zh-CN"/>
        </w:rPr>
        <w:t>法定代表人（负责人）</w:t>
      </w:r>
      <w:r>
        <w:rPr>
          <w:rFonts w:hint="eastAsia" w:ascii="宋体" w:hAnsi="宋体" w:eastAsia="宋体" w:cs="宋体"/>
          <w:b/>
          <w:bCs/>
          <w:color w:val="auto"/>
          <w:w w:val="95"/>
          <w:sz w:val="28"/>
          <w:szCs w:val="28"/>
          <w:highlight w:val="none"/>
        </w:rPr>
        <w:t>：</w:t>
      </w:r>
      <w:r>
        <w:rPr>
          <w:rFonts w:hint="eastAsia" w:ascii="宋体" w:hAnsi="宋体" w:eastAsia="宋体" w:cs="宋体"/>
          <w:b/>
          <w:bCs/>
          <w:color w:val="auto"/>
          <w:w w:val="95"/>
          <w:sz w:val="28"/>
          <w:szCs w:val="28"/>
          <w:highlight w:val="none"/>
          <w:u w:val="single" w:color="000000"/>
        </w:rPr>
        <w:tab/>
      </w:r>
      <w:r>
        <w:rPr>
          <w:rFonts w:hint="eastAsia" w:ascii="宋体" w:hAnsi="宋体" w:eastAsia="宋体" w:cs="宋体"/>
          <w:b/>
          <w:bCs/>
          <w:color w:val="auto"/>
          <w:sz w:val="28"/>
          <w:szCs w:val="28"/>
          <w:highlight w:val="none"/>
          <w:u w:val="single" w:color="000000"/>
        </w:rPr>
        <w:t>（盖章或签字）</w:t>
      </w:r>
    </w:p>
    <w:p w14:paraId="2F14284A">
      <w:pPr>
        <w:keepLines w:val="0"/>
        <w:pageBreakBefore w:val="0"/>
        <w:tabs>
          <w:tab w:val="left" w:pos="4066"/>
          <w:tab w:val="left" w:pos="4668"/>
          <w:tab w:val="left" w:pos="5271"/>
        </w:tabs>
        <w:kinsoku/>
        <w:overflowPunct/>
        <w:topLinePunct w:val="0"/>
        <w:bidi w:val="0"/>
        <w:adjustRightInd/>
        <w:snapToGrid/>
        <w:spacing w:before="163" w:line="360" w:lineRule="auto"/>
        <w:ind w:left="2861" w:right="0" w:firstLine="458" w:firstLineChars="200"/>
        <w:jc w:val="left"/>
        <w:textAlignment w:val="auto"/>
        <w:rPr>
          <w:rFonts w:hint="eastAsia" w:ascii="宋体" w:hAnsi="宋体" w:eastAsia="宋体" w:cs="宋体"/>
          <w:b/>
          <w:bCs/>
          <w:color w:val="auto"/>
          <w:w w:val="95"/>
          <w:sz w:val="24"/>
          <w:szCs w:val="24"/>
          <w:highlight w:val="none"/>
        </w:rPr>
      </w:pPr>
    </w:p>
    <w:p w14:paraId="2F4DB6C1">
      <w:pPr>
        <w:pStyle w:val="29"/>
        <w:rPr>
          <w:rFonts w:hint="eastAsia" w:ascii="宋体" w:hAnsi="宋体" w:eastAsia="宋体" w:cs="宋体"/>
          <w:b/>
          <w:bCs/>
          <w:color w:val="auto"/>
          <w:w w:val="95"/>
          <w:sz w:val="24"/>
          <w:szCs w:val="24"/>
          <w:highlight w:val="none"/>
        </w:rPr>
      </w:pPr>
    </w:p>
    <w:p w14:paraId="78BCB565">
      <w:pPr>
        <w:keepLines w:val="0"/>
        <w:pageBreakBefore w:val="0"/>
        <w:tabs>
          <w:tab w:val="left" w:pos="4066"/>
          <w:tab w:val="left" w:pos="4668"/>
          <w:tab w:val="left" w:pos="5271"/>
        </w:tabs>
        <w:kinsoku/>
        <w:overflowPunct/>
        <w:topLinePunct w:val="0"/>
        <w:bidi w:val="0"/>
        <w:adjustRightInd/>
        <w:snapToGrid/>
        <w:spacing w:before="163" w:line="360" w:lineRule="auto"/>
        <w:ind w:left="2861" w:right="0" w:firstLine="534"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w w:val="95"/>
          <w:sz w:val="28"/>
          <w:szCs w:val="28"/>
          <w:highlight w:val="none"/>
        </w:rPr>
        <w:t>日期：</w:t>
      </w:r>
      <w:r>
        <w:rPr>
          <w:rFonts w:hint="eastAsia" w:ascii="宋体" w:hAnsi="宋体" w:eastAsia="宋体" w:cs="宋体"/>
          <w:b/>
          <w:bCs/>
          <w:color w:val="auto"/>
          <w:w w:val="95"/>
          <w:sz w:val="28"/>
          <w:szCs w:val="28"/>
          <w:highlight w:val="none"/>
          <w:u w:val="single"/>
        </w:rPr>
        <w:tab/>
      </w:r>
      <w:r>
        <w:rPr>
          <w:rFonts w:hint="eastAsia" w:ascii="宋体" w:hAnsi="宋体" w:eastAsia="宋体" w:cs="宋体"/>
          <w:b/>
          <w:bCs/>
          <w:color w:val="auto"/>
          <w:w w:val="95"/>
          <w:sz w:val="28"/>
          <w:szCs w:val="28"/>
          <w:highlight w:val="none"/>
        </w:rPr>
        <w:t>年</w:t>
      </w:r>
      <w:r>
        <w:rPr>
          <w:rFonts w:hint="eastAsia" w:ascii="宋体" w:hAnsi="宋体" w:eastAsia="宋体" w:cs="宋体"/>
          <w:b/>
          <w:bCs/>
          <w:color w:val="auto"/>
          <w:w w:val="95"/>
          <w:sz w:val="28"/>
          <w:szCs w:val="28"/>
          <w:highlight w:val="none"/>
          <w:u w:val="single"/>
        </w:rPr>
        <w:tab/>
      </w:r>
      <w:r>
        <w:rPr>
          <w:rFonts w:hint="eastAsia" w:ascii="宋体" w:hAnsi="宋体" w:eastAsia="宋体" w:cs="宋体"/>
          <w:b/>
          <w:bCs/>
          <w:color w:val="auto"/>
          <w:w w:val="95"/>
          <w:sz w:val="28"/>
          <w:szCs w:val="28"/>
          <w:highlight w:val="none"/>
          <w:u w:val="single"/>
          <w:lang w:val="en-US" w:eastAsia="zh-CN"/>
        </w:rPr>
        <w:t xml:space="preserve"> </w:t>
      </w:r>
      <w:r>
        <w:rPr>
          <w:rFonts w:hint="eastAsia" w:ascii="宋体" w:hAnsi="宋体" w:eastAsia="宋体" w:cs="宋体"/>
          <w:b/>
          <w:bCs/>
          <w:color w:val="auto"/>
          <w:w w:val="95"/>
          <w:sz w:val="28"/>
          <w:szCs w:val="28"/>
          <w:highlight w:val="none"/>
        </w:rPr>
        <w:t>月</w:t>
      </w:r>
      <w:r>
        <w:rPr>
          <w:rFonts w:hint="eastAsia" w:ascii="宋体" w:hAnsi="宋体" w:eastAsia="宋体" w:cs="宋体"/>
          <w:b/>
          <w:bCs/>
          <w:color w:val="auto"/>
          <w:w w:val="95"/>
          <w:sz w:val="28"/>
          <w:szCs w:val="28"/>
          <w:highlight w:val="none"/>
          <w:u w:val="single"/>
        </w:rPr>
        <w:tab/>
      </w:r>
      <w:r>
        <w:rPr>
          <w:rFonts w:hint="eastAsia" w:ascii="宋体" w:hAnsi="宋体" w:eastAsia="宋体" w:cs="宋体"/>
          <w:b/>
          <w:bCs/>
          <w:color w:val="auto"/>
          <w:w w:val="95"/>
          <w:sz w:val="28"/>
          <w:szCs w:val="28"/>
          <w:highlight w:val="none"/>
          <w:u w:val="single"/>
          <w:lang w:val="en-US" w:eastAsia="zh-CN"/>
        </w:rPr>
        <w:t xml:space="preserve">  </w:t>
      </w:r>
      <w:r>
        <w:rPr>
          <w:rFonts w:hint="eastAsia" w:ascii="宋体" w:hAnsi="宋体" w:eastAsia="宋体" w:cs="宋体"/>
          <w:b/>
          <w:bCs/>
          <w:color w:val="auto"/>
          <w:sz w:val="28"/>
          <w:szCs w:val="28"/>
          <w:highlight w:val="none"/>
        </w:rPr>
        <w:t>日</w:t>
      </w:r>
    </w:p>
    <w:p w14:paraId="3EE0E1B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643" w:firstLineChars="200"/>
        <w:jc w:val="center"/>
        <w:textAlignment w:val="auto"/>
        <w:rPr>
          <w:rFonts w:hint="eastAsia" w:ascii="宋体" w:hAnsi="宋体" w:eastAsia="宋体" w:cs="宋体"/>
          <w:color w:val="auto"/>
          <w:sz w:val="32"/>
          <w:szCs w:val="32"/>
          <w:highlight w:val="none"/>
        </w:rPr>
        <w:sectPr>
          <w:pgSz w:w="11910" w:h="16840"/>
          <w:pgMar w:top="1111" w:right="1140" w:bottom="1077" w:left="1140" w:header="884" w:footer="850" w:gutter="0"/>
          <w:pgBorders>
            <w:top w:val="none" w:sz="0" w:space="0"/>
            <w:left w:val="none" w:sz="0" w:space="0"/>
            <w:bottom w:val="none" w:sz="0" w:space="0"/>
            <w:right w:val="none" w:sz="0" w:space="0"/>
          </w:pgBorders>
          <w:pgNumType w:fmt="decimal"/>
          <w:cols w:space="0" w:num="1"/>
          <w:rtlGutter w:val="0"/>
          <w:docGrid w:linePitch="0" w:charSpace="0"/>
        </w:sectPr>
      </w:pPr>
    </w:p>
    <w:p w14:paraId="1576DB0E">
      <w:pPr>
        <w:pStyle w:val="6"/>
        <w:keepNext w:val="0"/>
        <w:keepLines w:val="0"/>
        <w:pageBreakBefore w:val="0"/>
        <w:widowControl w:val="0"/>
        <w:kinsoku/>
        <w:wordWrap/>
        <w:overflowPunct/>
        <w:topLinePunct w:val="0"/>
        <w:autoSpaceDE w:val="0"/>
        <w:autoSpaceDN w:val="0"/>
        <w:bidi w:val="0"/>
        <w:adjustRightInd/>
        <w:snapToGrid/>
        <w:spacing w:before="0" w:line="360" w:lineRule="auto"/>
        <w:ind w:left="0" w:leftChars="0" w:right="0" w:rightChars="0" w:firstLine="643" w:firstLineChars="200"/>
        <w:jc w:val="center"/>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w:t>
      </w:r>
      <w:r>
        <w:rPr>
          <w:rFonts w:hint="eastAsia" w:cs="宋体"/>
          <w:color w:val="auto"/>
          <w:sz w:val="32"/>
          <w:szCs w:val="32"/>
          <w:highlight w:val="none"/>
          <w:lang w:val="en-US" w:eastAsia="zh-CN"/>
        </w:rPr>
        <w:t>比选申请</w:t>
      </w:r>
      <w:r>
        <w:rPr>
          <w:rFonts w:hint="eastAsia" w:ascii="宋体" w:hAnsi="宋体" w:eastAsia="宋体" w:cs="宋体"/>
          <w:color w:val="auto"/>
          <w:sz w:val="32"/>
          <w:szCs w:val="32"/>
          <w:highlight w:val="none"/>
        </w:rPr>
        <w:t>函</w:t>
      </w:r>
    </w:p>
    <w:p w14:paraId="4712112A">
      <w:pPr>
        <w:pStyle w:val="12"/>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u w:val="single"/>
          <w:lang w:val="en-US"/>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rPr>
        <w:t xml:space="preserve">  </w:t>
      </w:r>
      <w:r>
        <w:rPr>
          <w:rFonts w:hint="eastAsia" w:cs="宋体"/>
          <w:color w:val="auto"/>
          <w:sz w:val="24"/>
          <w:szCs w:val="24"/>
          <w:highlight w:val="none"/>
          <w:u w:val="single"/>
          <w:lang w:val="en-US" w:eastAsia="zh-CN"/>
        </w:rPr>
        <w:t>（比选人名称）</w:t>
      </w:r>
      <w:r>
        <w:rPr>
          <w:rFonts w:hint="eastAsia" w:ascii="宋体" w:hAnsi="宋体" w:eastAsia="宋体" w:cs="宋体"/>
          <w:color w:val="auto"/>
          <w:sz w:val="24"/>
          <w:szCs w:val="24"/>
          <w:highlight w:val="none"/>
          <w:u w:val="single"/>
          <w:lang w:val="en-US"/>
        </w:rPr>
        <w:t xml:space="preserve"> </w:t>
      </w:r>
    </w:p>
    <w:p w14:paraId="780CE91C">
      <w:pPr>
        <w:pStyle w:val="12"/>
        <w:keepNext w:val="0"/>
        <w:keepLines w:val="0"/>
        <w:pageBreakBefore w:val="0"/>
        <w:widowControl w:val="0"/>
        <w:tabs>
          <w:tab w:val="left" w:pos="4878"/>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我方收到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（采购项目文件编号：</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lang w:val="en-US" w:eastAsia="zh-CN"/>
        </w:rPr>
        <w:t>经仔细研究</w:t>
      </w:r>
      <w:r>
        <w:rPr>
          <w:rFonts w:hint="eastAsia" w:cs="宋体"/>
          <w:color w:val="auto"/>
          <w:sz w:val="24"/>
          <w:szCs w:val="24"/>
          <w:highlight w:val="none"/>
          <w:lang w:val="en-US" w:eastAsia="zh-CN"/>
        </w:rPr>
        <w:t>，我方</w:t>
      </w:r>
      <w:r>
        <w:rPr>
          <w:rFonts w:hint="eastAsia" w:ascii="宋体" w:hAnsi="宋体" w:eastAsia="宋体" w:cs="宋体"/>
          <w:color w:val="auto"/>
          <w:sz w:val="24"/>
          <w:szCs w:val="24"/>
          <w:highlight w:val="none"/>
        </w:rPr>
        <w:t>决定参加该采购项目的公开</w:t>
      </w:r>
      <w:r>
        <w:rPr>
          <w:rFonts w:hint="eastAsia" w:cs="宋体"/>
          <w:color w:val="auto"/>
          <w:sz w:val="24"/>
          <w:szCs w:val="24"/>
          <w:highlight w:val="none"/>
          <w:lang w:eastAsia="zh-CN"/>
        </w:rPr>
        <w:t>比选</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rPr>
        <w:t>为此</w:t>
      </w:r>
      <w:r>
        <w:rPr>
          <w:rFonts w:hint="eastAsia" w:ascii="宋体" w:hAnsi="宋体" w:eastAsia="宋体" w:cs="宋体"/>
          <w:color w:val="auto"/>
          <w:spacing w:val="-17"/>
          <w:sz w:val="24"/>
          <w:szCs w:val="24"/>
          <w:highlight w:val="none"/>
        </w:rPr>
        <w:t>，</w:t>
      </w:r>
      <w:r>
        <w:rPr>
          <w:rFonts w:hint="eastAsia" w:ascii="宋体" w:hAnsi="宋体" w:eastAsia="宋体" w:cs="宋体"/>
          <w:color w:val="auto"/>
          <w:sz w:val="24"/>
          <w:szCs w:val="24"/>
          <w:highlight w:val="none"/>
        </w:rPr>
        <w:t>我方谨郑重声明以下诸点，并对之负法律责任。</w:t>
      </w:r>
    </w:p>
    <w:p w14:paraId="16547256">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1、我方承认和愿意按照</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文件中的各项规定和要求，以</w:t>
      </w:r>
      <w:r>
        <w:rPr>
          <w:rFonts w:hint="eastAsia" w:cs="宋体"/>
          <w:color w:val="auto"/>
          <w:sz w:val="24"/>
          <w:szCs w:val="24"/>
          <w:highlight w:val="none"/>
          <w:lang w:val="en-US" w:eastAsia="zh-CN" w:bidi="zh-CN"/>
        </w:rPr>
        <w:t>报价</w:t>
      </w:r>
      <w:r>
        <w:rPr>
          <w:rFonts w:hint="eastAsia" w:ascii="宋体" w:hAnsi="宋体" w:eastAsia="宋体" w:cs="宋体"/>
          <w:color w:val="auto"/>
          <w:sz w:val="24"/>
          <w:szCs w:val="24"/>
          <w:highlight w:val="none"/>
          <w:lang w:val="en-US" w:eastAsia="zh-CN" w:bidi="zh-CN"/>
        </w:rPr>
        <w:t>一览表中的报价承担</w:t>
      </w:r>
      <w:r>
        <w:rPr>
          <w:rFonts w:hint="eastAsia" w:ascii="宋体" w:hAnsi="宋体" w:eastAsia="宋体" w:cs="宋体"/>
          <w:color w:val="auto"/>
          <w:sz w:val="24"/>
          <w:szCs w:val="24"/>
          <w:highlight w:val="none"/>
          <w:u w:val="single"/>
          <w:lang w:val="en-US" w:eastAsia="zh-CN" w:bidi="zh-CN"/>
        </w:rPr>
        <w:t xml:space="preserve">   </w:t>
      </w:r>
      <w:r>
        <w:rPr>
          <w:rFonts w:hint="eastAsia" w:ascii="宋体" w:hAnsi="宋体" w:eastAsia="宋体" w:cs="宋体"/>
          <w:color w:val="auto"/>
          <w:sz w:val="24"/>
          <w:szCs w:val="24"/>
          <w:highlight w:val="none"/>
          <w:lang w:val="en-US" w:eastAsia="zh-CN" w:bidi="zh-CN"/>
        </w:rPr>
        <w:t xml:space="preserve">             项目。</w:t>
      </w:r>
    </w:p>
    <w:p w14:paraId="7373A123">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2、我方已详细审查全部</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文件，包括修改文件（如有的话）和有关附件，将自行承担因对全部</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文件理解不正确或误解而产生的相应后果，并放弃在此方面提出含糊意见或误解的一切权力。</w:t>
      </w:r>
    </w:p>
    <w:p w14:paraId="77C1F0C5">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3、我方保证遵守</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文件的全部规定，我方所提交的材料中所含的信息均为真实、准确、完整，且不具有任何误导性。</w:t>
      </w:r>
    </w:p>
    <w:p w14:paraId="5C040C3D">
      <w:pPr>
        <w:pStyle w:val="33"/>
        <w:keepNext w:val="0"/>
        <w:keepLines w:val="0"/>
        <w:pageBreakBefore w:val="0"/>
        <w:widowControl w:val="0"/>
        <w:numPr>
          <w:ilvl w:val="0"/>
          <w:numId w:val="0"/>
        </w:numPr>
        <w:tabs>
          <w:tab w:val="left" w:pos="1284"/>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4、我方明白并愿意在规定的</w:t>
      </w:r>
      <w:r>
        <w:rPr>
          <w:rFonts w:hint="eastAsia" w:cs="宋体"/>
          <w:color w:val="auto"/>
          <w:sz w:val="24"/>
          <w:szCs w:val="24"/>
          <w:highlight w:val="none"/>
          <w:lang w:val="en-US" w:eastAsia="zh-CN" w:bidi="zh-CN"/>
        </w:rPr>
        <w:t>比选时间</w:t>
      </w:r>
      <w:r>
        <w:rPr>
          <w:rFonts w:hint="eastAsia" w:ascii="宋体" w:hAnsi="宋体" w:eastAsia="宋体" w:cs="宋体"/>
          <w:color w:val="auto"/>
          <w:sz w:val="24"/>
          <w:szCs w:val="24"/>
          <w:highlight w:val="none"/>
          <w:lang w:val="en-US" w:eastAsia="zh-CN" w:bidi="zh-CN"/>
        </w:rPr>
        <w:t>和日期之后，</w:t>
      </w:r>
      <w:r>
        <w:rPr>
          <w:rFonts w:hint="eastAsia" w:cs="宋体"/>
          <w:color w:val="auto"/>
          <w:sz w:val="24"/>
          <w:szCs w:val="24"/>
          <w:highlight w:val="none"/>
          <w:lang w:val="en-US" w:eastAsia="zh-CN" w:bidi="zh-CN"/>
        </w:rPr>
        <w:t>比选申请文件</w:t>
      </w:r>
      <w:r>
        <w:rPr>
          <w:rFonts w:hint="eastAsia" w:ascii="宋体" w:hAnsi="宋体" w:eastAsia="宋体" w:cs="宋体"/>
          <w:color w:val="auto"/>
          <w:sz w:val="24"/>
          <w:szCs w:val="24"/>
          <w:highlight w:val="none"/>
          <w:lang w:val="en-US" w:eastAsia="zh-CN" w:bidi="zh-CN"/>
        </w:rPr>
        <w:t>有效期之内撤销或修改</w:t>
      </w:r>
      <w:r>
        <w:rPr>
          <w:rFonts w:hint="eastAsia" w:cs="宋体"/>
          <w:color w:val="auto"/>
          <w:sz w:val="24"/>
          <w:szCs w:val="24"/>
          <w:highlight w:val="none"/>
          <w:lang w:val="en-US" w:eastAsia="zh-CN" w:bidi="zh-CN"/>
        </w:rPr>
        <w:t>的</w:t>
      </w:r>
      <w:r>
        <w:rPr>
          <w:rFonts w:hint="eastAsia" w:ascii="宋体" w:hAnsi="宋体" w:eastAsia="宋体" w:cs="宋体"/>
          <w:color w:val="auto"/>
          <w:sz w:val="24"/>
          <w:szCs w:val="24"/>
          <w:highlight w:val="none"/>
          <w:lang w:val="en-US" w:eastAsia="zh-CN" w:bidi="zh-CN"/>
        </w:rPr>
        <w:t>，则</w:t>
      </w:r>
      <w:r>
        <w:rPr>
          <w:rFonts w:hint="eastAsia" w:cs="宋体"/>
          <w:color w:val="auto"/>
          <w:sz w:val="24"/>
          <w:szCs w:val="24"/>
          <w:highlight w:val="none"/>
          <w:lang w:val="en-US" w:eastAsia="zh-CN" w:bidi="zh-CN"/>
        </w:rPr>
        <w:t>比选保证金</w:t>
      </w:r>
      <w:r>
        <w:rPr>
          <w:rFonts w:hint="eastAsia" w:ascii="宋体" w:hAnsi="宋体" w:eastAsia="宋体" w:cs="宋体"/>
          <w:color w:val="auto"/>
          <w:sz w:val="24"/>
          <w:szCs w:val="24"/>
          <w:highlight w:val="none"/>
          <w:lang w:val="en-US" w:eastAsia="zh-CN" w:bidi="zh-CN"/>
        </w:rPr>
        <w:t>将不予退还。</w:t>
      </w:r>
    </w:p>
    <w:p w14:paraId="3383C6B6">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5、我方理解贵方不一定接受最低</w:t>
      </w:r>
      <w:r>
        <w:rPr>
          <w:rFonts w:hint="eastAsia" w:cs="宋体"/>
          <w:color w:val="auto"/>
          <w:sz w:val="24"/>
          <w:szCs w:val="24"/>
          <w:highlight w:val="none"/>
          <w:lang w:val="en-US" w:eastAsia="zh-CN" w:bidi="zh-CN"/>
        </w:rPr>
        <w:t>报价</w:t>
      </w:r>
      <w:r>
        <w:rPr>
          <w:rFonts w:hint="eastAsia" w:ascii="宋体" w:hAnsi="宋体" w:eastAsia="宋体" w:cs="宋体"/>
          <w:color w:val="auto"/>
          <w:sz w:val="24"/>
          <w:szCs w:val="24"/>
          <w:highlight w:val="none"/>
          <w:lang w:val="en-US" w:eastAsia="zh-CN" w:bidi="zh-CN"/>
        </w:rPr>
        <w:t>或任何贵方可能收到的</w:t>
      </w:r>
      <w:r>
        <w:rPr>
          <w:rFonts w:hint="eastAsia" w:cs="宋体"/>
          <w:color w:val="auto"/>
          <w:sz w:val="24"/>
          <w:szCs w:val="24"/>
          <w:highlight w:val="none"/>
          <w:lang w:val="en-US" w:eastAsia="zh-CN" w:bidi="zh-CN"/>
        </w:rPr>
        <w:t>申请</w:t>
      </w:r>
      <w:r>
        <w:rPr>
          <w:rFonts w:hint="eastAsia" w:ascii="宋体" w:hAnsi="宋体" w:eastAsia="宋体" w:cs="宋体"/>
          <w:color w:val="auto"/>
          <w:sz w:val="24"/>
          <w:szCs w:val="24"/>
          <w:highlight w:val="none"/>
          <w:lang w:val="en-US" w:eastAsia="zh-CN" w:bidi="zh-CN"/>
        </w:rPr>
        <w:t>。</w:t>
      </w:r>
    </w:p>
    <w:p w14:paraId="24F18DBD">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6、我方如果</w:t>
      </w:r>
      <w:r>
        <w:rPr>
          <w:rFonts w:hint="eastAsia" w:cs="宋体"/>
          <w:color w:val="auto"/>
          <w:sz w:val="24"/>
          <w:szCs w:val="24"/>
          <w:highlight w:val="none"/>
          <w:lang w:val="en-US" w:eastAsia="zh-CN" w:bidi="zh-CN"/>
        </w:rPr>
        <w:t>中选</w:t>
      </w:r>
      <w:r>
        <w:rPr>
          <w:rFonts w:hint="eastAsia" w:ascii="宋体" w:hAnsi="宋体" w:eastAsia="宋体" w:cs="宋体"/>
          <w:color w:val="auto"/>
          <w:sz w:val="24"/>
          <w:szCs w:val="24"/>
          <w:highlight w:val="none"/>
          <w:lang w:val="en-US" w:eastAsia="zh-CN" w:bidi="zh-CN"/>
        </w:rPr>
        <w:t>，将保证履行</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文件及其补充文件中的全部责任和义务，按质、按量、按期完成合同书中的全部内容。</w:t>
      </w:r>
    </w:p>
    <w:p w14:paraId="483B26F1">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7、本</w:t>
      </w:r>
      <w:r>
        <w:rPr>
          <w:rFonts w:hint="eastAsia" w:cs="宋体"/>
          <w:color w:val="auto"/>
          <w:sz w:val="24"/>
          <w:szCs w:val="24"/>
          <w:highlight w:val="none"/>
          <w:lang w:val="en-US" w:eastAsia="zh-CN" w:bidi="zh-CN"/>
        </w:rPr>
        <w:t>比选申请文件</w:t>
      </w:r>
      <w:r>
        <w:rPr>
          <w:rFonts w:hint="eastAsia" w:ascii="宋体" w:hAnsi="宋体" w:eastAsia="宋体" w:cs="宋体"/>
          <w:color w:val="auto"/>
          <w:sz w:val="24"/>
          <w:szCs w:val="24"/>
          <w:highlight w:val="none"/>
          <w:lang w:val="en-US" w:eastAsia="zh-CN" w:bidi="zh-CN"/>
        </w:rPr>
        <w:t>自</w:t>
      </w:r>
      <w:r>
        <w:rPr>
          <w:rFonts w:hint="eastAsia" w:cs="宋体"/>
          <w:color w:val="auto"/>
          <w:sz w:val="24"/>
          <w:szCs w:val="24"/>
          <w:highlight w:val="none"/>
          <w:lang w:val="en-US" w:eastAsia="zh-CN" w:bidi="zh-CN"/>
        </w:rPr>
        <w:t>比选日</w:t>
      </w:r>
      <w:r>
        <w:rPr>
          <w:rFonts w:hint="eastAsia" w:ascii="宋体" w:hAnsi="宋体" w:eastAsia="宋体" w:cs="宋体"/>
          <w:color w:val="auto"/>
          <w:sz w:val="24"/>
          <w:szCs w:val="24"/>
          <w:highlight w:val="none"/>
          <w:lang w:val="en-US" w:eastAsia="zh-CN" w:bidi="zh-CN"/>
        </w:rPr>
        <w:t>起有效期为：90 日历天内保持有效。</w:t>
      </w:r>
    </w:p>
    <w:p w14:paraId="018AB5E6">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p>
    <w:p w14:paraId="52222489">
      <w:pPr>
        <w:pStyle w:val="33"/>
        <w:keepNext w:val="0"/>
        <w:keepLines w:val="0"/>
        <w:pageBreakBefore w:val="0"/>
        <w:widowControl w:val="0"/>
        <w:numPr>
          <w:ilvl w:val="0"/>
          <w:numId w:val="0"/>
        </w:numPr>
        <w:tabs>
          <w:tab w:val="left" w:pos="128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p>
    <w:p w14:paraId="7CBD877C">
      <w:pPr>
        <w:pStyle w:val="12"/>
        <w:keepNext w:val="0"/>
        <w:keepLines w:val="0"/>
        <w:pageBreakBefore w:val="0"/>
        <w:widowControl w:val="0"/>
        <w:tabs>
          <w:tab w:val="left" w:pos="4217"/>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0F1CD348">
      <w:pPr>
        <w:pStyle w:val="12"/>
        <w:keepNext w:val="0"/>
        <w:keepLines w:val="0"/>
        <w:pageBreakBefore w:val="0"/>
        <w:widowControl w:val="0"/>
        <w:tabs>
          <w:tab w:val="left" w:pos="4217"/>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4FC84A1D">
      <w:pPr>
        <w:pStyle w:val="12"/>
        <w:keepNext w:val="0"/>
        <w:keepLines w:val="0"/>
        <w:pageBreakBefore w:val="0"/>
        <w:widowControl w:val="0"/>
        <w:tabs>
          <w:tab w:val="left" w:pos="4217"/>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77B205C7">
      <w:pPr>
        <w:pStyle w:val="12"/>
        <w:keepNext w:val="0"/>
        <w:keepLines w:val="0"/>
        <w:pageBreakBefore w:val="0"/>
        <w:widowControl w:val="0"/>
        <w:tabs>
          <w:tab w:val="left" w:pos="7457"/>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（全称并加盖公章</w:t>
      </w:r>
      <w:r>
        <w:rPr>
          <w:rFonts w:hint="eastAsia" w:ascii="宋体" w:hAnsi="宋体" w:eastAsia="宋体" w:cs="宋体"/>
          <w:color w:val="auto"/>
          <w:spacing w:val="-120"/>
          <w:sz w:val="24"/>
          <w:szCs w:val="24"/>
          <w:highlight w:val="none"/>
        </w:rPr>
        <w:t>）</w:t>
      </w:r>
      <w:r>
        <w:rPr>
          <w:rFonts w:hint="eastAsia" w:cs="宋体"/>
          <w:color w:val="auto"/>
          <w:spacing w:val="-1"/>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6130391A">
      <w:pPr>
        <w:pStyle w:val="12"/>
        <w:keepNext w:val="0"/>
        <w:keepLines w:val="0"/>
        <w:pageBreakBefore w:val="0"/>
        <w:widowControl w:val="0"/>
        <w:tabs>
          <w:tab w:val="left" w:pos="7457"/>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w:t>
      </w:r>
      <w:r>
        <w:rPr>
          <w:rFonts w:hint="eastAsia" w:ascii="宋体" w:hAnsi="宋体" w:eastAsia="宋体" w:cs="宋体"/>
          <w:color w:val="auto"/>
          <w:sz w:val="24"/>
          <w:szCs w:val="24"/>
          <w:highlight w:val="none"/>
          <w:lang w:val="en-US" w:eastAsia="zh-CN"/>
        </w:rPr>
        <w:t>字或盖</w:t>
      </w:r>
      <w:r>
        <w:rPr>
          <w:rFonts w:hint="eastAsia" w:ascii="宋体" w:hAnsi="宋体" w:eastAsia="宋体" w:cs="宋体"/>
          <w:color w:val="auto"/>
          <w:sz w:val="24"/>
          <w:szCs w:val="24"/>
          <w:highlight w:val="none"/>
        </w:rPr>
        <w:t>章</w:t>
      </w:r>
      <w:r>
        <w:rPr>
          <w:rFonts w:hint="eastAsia" w:ascii="宋体" w:hAnsi="宋体" w:eastAsia="宋体" w:cs="宋体"/>
          <w:color w:val="auto"/>
          <w:spacing w:val="-120"/>
          <w:sz w:val="24"/>
          <w:szCs w:val="24"/>
          <w:highlight w:val="none"/>
        </w:rPr>
        <w:t>）</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24AF9460">
      <w:pPr>
        <w:pStyle w:val="12"/>
        <w:keepNext w:val="0"/>
        <w:keepLines w:val="0"/>
        <w:pageBreakBefore w:val="0"/>
        <w:widowControl w:val="0"/>
        <w:tabs>
          <w:tab w:val="left" w:pos="1758"/>
          <w:tab w:val="left" w:pos="2838"/>
          <w:tab w:val="left" w:pos="3558"/>
          <w:tab w:val="left" w:pos="4278"/>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6EC5B2C2">
      <w:pPr>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6108068A">
      <w:pPr>
        <w:pStyle w:val="29"/>
        <w:keepLines w:val="0"/>
        <w:pageBreakBefore w:val="0"/>
        <w:tabs>
          <w:tab w:val="left" w:pos="0"/>
        </w:tabs>
        <w:kinsoku/>
        <w:overflowPunct/>
        <w:topLinePunct w:val="0"/>
        <w:bidi w:val="0"/>
        <w:adjustRightInd/>
        <w:snapToGrid/>
        <w:spacing w:line="360" w:lineRule="auto"/>
        <w:ind w:left="439" w:leftChars="0" w:firstLine="3534" w:firstLineChars="1100"/>
        <w:jc w:val="both"/>
        <w:textAlignment w:val="auto"/>
        <w:rPr>
          <w:rFonts w:hint="eastAsia" w:ascii="宋体" w:hAnsi="宋体" w:eastAsia="宋体" w:cs="宋体"/>
          <w:b/>
          <w:bCs/>
          <w:color w:val="auto"/>
          <w:sz w:val="32"/>
          <w:szCs w:val="32"/>
          <w:highlight w:val="none"/>
        </w:rPr>
      </w:pPr>
    </w:p>
    <w:p w14:paraId="6AFB37AB">
      <w:pPr>
        <w:pStyle w:val="29"/>
        <w:keepLines w:val="0"/>
        <w:pageBreakBefore w:val="0"/>
        <w:tabs>
          <w:tab w:val="left" w:pos="0"/>
        </w:tabs>
        <w:kinsoku/>
        <w:overflowPunct/>
        <w:topLinePunct w:val="0"/>
        <w:bidi w:val="0"/>
        <w:adjustRightInd/>
        <w:snapToGrid/>
        <w:spacing w:line="360" w:lineRule="auto"/>
        <w:ind w:left="439" w:leftChars="0" w:firstLine="3534" w:firstLineChars="1100"/>
        <w:jc w:val="both"/>
        <w:textAlignment w:val="auto"/>
        <w:rPr>
          <w:rFonts w:hint="eastAsia" w:ascii="宋体" w:hAnsi="宋体" w:eastAsia="宋体" w:cs="宋体"/>
          <w:b/>
          <w:bCs/>
          <w:color w:val="auto"/>
          <w:sz w:val="32"/>
          <w:szCs w:val="32"/>
          <w:highlight w:val="none"/>
        </w:rPr>
      </w:pPr>
    </w:p>
    <w:p w14:paraId="1FC7F11E">
      <w:pPr>
        <w:pStyle w:val="29"/>
        <w:keepLines w:val="0"/>
        <w:pageBreakBefore w:val="0"/>
        <w:tabs>
          <w:tab w:val="left" w:pos="0"/>
        </w:tabs>
        <w:kinsoku/>
        <w:overflowPunct/>
        <w:topLinePunct w:val="0"/>
        <w:bidi w:val="0"/>
        <w:adjustRightInd/>
        <w:snapToGrid/>
        <w:spacing w:line="360" w:lineRule="auto"/>
        <w:ind w:left="439" w:leftChars="0" w:firstLine="3534" w:firstLineChars="1100"/>
        <w:jc w:val="both"/>
        <w:textAlignment w:val="auto"/>
        <w:rPr>
          <w:rFonts w:hint="eastAsia" w:ascii="宋体" w:hAnsi="宋体" w:eastAsia="宋体" w:cs="宋体"/>
          <w:b/>
          <w:bCs/>
          <w:color w:val="auto"/>
          <w:sz w:val="32"/>
          <w:szCs w:val="32"/>
          <w:highlight w:val="none"/>
        </w:rPr>
        <w:sectPr>
          <w:pgSz w:w="11910" w:h="16840"/>
          <w:pgMar w:top="1111" w:right="1140" w:bottom="1077" w:left="1140" w:header="884" w:footer="850" w:gutter="0"/>
          <w:pgBorders>
            <w:top w:val="none" w:sz="0" w:space="0"/>
            <w:left w:val="none" w:sz="0" w:space="0"/>
            <w:bottom w:val="none" w:sz="0" w:space="0"/>
            <w:right w:val="none" w:sz="0" w:space="0"/>
          </w:pgBorders>
          <w:pgNumType w:fmt="decimal"/>
          <w:cols w:space="0" w:num="1"/>
          <w:rtlGutter w:val="0"/>
          <w:docGrid w:linePitch="0" w:charSpace="0"/>
        </w:sectPr>
      </w:pPr>
    </w:p>
    <w:p w14:paraId="070B5D0A">
      <w:pPr>
        <w:pStyle w:val="29"/>
        <w:keepLines w:val="0"/>
        <w:pageBreakBefore w:val="0"/>
        <w:tabs>
          <w:tab w:val="left" w:pos="0"/>
        </w:tabs>
        <w:kinsoku/>
        <w:overflowPunct/>
        <w:topLinePunct w:val="0"/>
        <w:bidi w:val="0"/>
        <w:adjustRightInd/>
        <w:snapToGrid/>
        <w:spacing w:line="360" w:lineRule="auto"/>
        <w:ind w:left="439" w:leftChars="0" w:firstLine="3534" w:firstLineChars="1100"/>
        <w:jc w:val="both"/>
        <w:textAlignment w:val="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w:t>
      </w:r>
      <w:r>
        <w:rPr>
          <w:rFonts w:hint="eastAsia" w:cs="宋体"/>
          <w:b/>
          <w:bCs/>
          <w:color w:val="auto"/>
          <w:sz w:val="32"/>
          <w:szCs w:val="32"/>
          <w:highlight w:val="none"/>
          <w:lang w:val="en-US" w:eastAsia="zh-CN"/>
        </w:rPr>
        <w:t>报价</w:t>
      </w:r>
      <w:r>
        <w:rPr>
          <w:rFonts w:hint="eastAsia" w:ascii="宋体" w:hAnsi="宋体" w:eastAsia="宋体" w:cs="宋体"/>
          <w:b/>
          <w:bCs/>
          <w:color w:val="auto"/>
          <w:sz w:val="32"/>
          <w:szCs w:val="32"/>
          <w:highlight w:val="none"/>
        </w:rPr>
        <w:t>一览表</w:t>
      </w:r>
    </w:p>
    <w:p w14:paraId="14F66470">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29BB7B88">
      <w:pPr>
        <w:pStyle w:val="29"/>
        <w:keepLines w:val="0"/>
        <w:pageBreakBefore w:val="0"/>
        <w:tabs>
          <w:tab w:val="left" w:pos="0"/>
        </w:tabs>
        <w:kinsoku/>
        <w:overflowPunct/>
        <w:topLinePunct w:val="0"/>
        <w:bidi w:val="0"/>
        <w:adjustRightInd/>
        <w:snapToGrid/>
        <w:spacing w:line="360" w:lineRule="auto"/>
        <w:ind w:left="439" w:leftChars="0" w:firstLine="482" w:firstLineChars="200"/>
        <w:jc w:val="right"/>
        <w:textAlignment w:val="auto"/>
        <w:rPr>
          <w:rFonts w:hint="eastAsia" w:ascii="宋体" w:hAnsi="宋体" w:eastAsia="宋体" w:cs="宋体"/>
          <w:b/>
          <w:bCs/>
          <w:color w:val="auto"/>
          <w:sz w:val="24"/>
          <w:szCs w:val="24"/>
          <w:highlight w:val="none"/>
        </w:rPr>
      </w:pPr>
      <w:r>
        <w:rPr>
          <w:rFonts w:hint="eastAsia"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报价单位：人民币元</w:t>
      </w:r>
    </w:p>
    <w:tbl>
      <w:tblPr>
        <w:tblStyle w:val="21"/>
        <w:tblpPr w:leftFromText="180" w:rightFromText="180" w:vertAnchor="text" w:horzAnchor="page" w:tblpX="1314" w:tblpY="147"/>
        <w:tblOverlap w:val="never"/>
        <w:tblW w:w="9420"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3821"/>
        <w:gridCol w:w="5599"/>
      </w:tblGrid>
      <w:tr w14:paraId="330FF82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3821" w:type="dxa"/>
            <w:tcBorders>
              <w:bottom w:val="single" w:color="000000" w:sz="6" w:space="0"/>
              <w:right w:val="single" w:color="000000" w:sz="6" w:space="0"/>
            </w:tcBorders>
            <w:vAlign w:val="center"/>
          </w:tcPr>
          <w:p w14:paraId="6C07E5DC">
            <w:pPr>
              <w:pStyle w:val="32"/>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项目名称</w:t>
            </w:r>
          </w:p>
        </w:tc>
        <w:tc>
          <w:tcPr>
            <w:tcW w:w="5599" w:type="dxa"/>
            <w:tcBorders>
              <w:left w:val="single" w:color="000000" w:sz="6" w:space="0"/>
              <w:bottom w:val="single" w:color="000000" w:sz="6" w:space="0"/>
            </w:tcBorders>
            <w:vAlign w:val="center"/>
          </w:tcPr>
          <w:p w14:paraId="04E80164">
            <w:pPr>
              <w:pStyle w:val="32"/>
              <w:keepLines w:val="0"/>
              <w:pageBreakBefore w:val="0"/>
              <w:kinsoku/>
              <w:overflowPunct/>
              <w:topLinePunct w:val="0"/>
              <w:bidi w:val="0"/>
              <w:adjustRightInd/>
              <w:snapToGrid/>
              <w:spacing w:before="128" w:line="360" w:lineRule="auto"/>
              <w:jc w:val="center"/>
              <w:textAlignment w:val="auto"/>
              <w:rPr>
                <w:rFonts w:hint="eastAsia" w:ascii="宋体" w:hAnsi="宋体" w:eastAsia="宋体" w:cs="宋体"/>
                <w:color w:val="auto"/>
                <w:sz w:val="24"/>
                <w:szCs w:val="24"/>
                <w:highlight w:val="none"/>
              </w:rPr>
            </w:pPr>
          </w:p>
        </w:tc>
      </w:tr>
      <w:tr w14:paraId="5197514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3821" w:type="dxa"/>
            <w:tcBorders>
              <w:top w:val="single" w:color="000000" w:sz="6" w:space="0"/>
              <w:bottom w:val="single" w:color="000000" w:sz="6" w:space="0"/>
              <w:right w:val="single" w:color="000000" w:sz="6" w:space="0"/>
            </w:tcBorders>
            <w:vAlign w:val="center"/>
          </w:tcPr>
          <w:p w14:paraId="2257B5BE">
            <w:pPr>
              <w:pStyle w:val="32"/>
              <w:keepNext w:val="0"/>
              <w:keepLines w:val="0"/>
              <w:pageBreakBefore w:val="0"/>
              <w:widowControl w:val="0"/>
              <w:kinsoku/>
              <w:wordWrap/>
              <w:overflowPunct/>
              <w:topLinePunct w:val="0"/>
              <w:autoSpaceDE w:val="0"/>
              <w:autoSpaceDN w:val="0"/>
              <w:bidi w:val="0"/>
              <w:adjustRightInd/>
              <w:snapToGrid/>
              <w:spacing w:before="0" w:beforeLines="50" w:line="360" w:lineRule="auto"/>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报价（元/年/人）</w:t>
            </w:r>
          </w:p>
        </w:tc>
        <w:tc>
          <w:tcPr>
            <w:tcW w:w="5599" w:type="dxa"/>
            <w:tcBorders>
              <w:top w:val="single" w:color="000000" w:sz="6" w:space="0"/>
              <w:left w:val="single" w:color="000000" w:sz="6" w:space="0"/>
              <w:bottom w:val="single" w:color="000000" w:sz="6" w:space="0"/>
            </w:tcBorders>
            <w:vAlign w:val="center"/>
          </w:tcPr>
          <w:p w14:paraId="472811BE">
            <w:pPr>
              <w:pStyle w:val="32"/>
              <w:keepNext w:val="0"/>
              <w:keepLines w:val="0"/>
              <w:pageBreakBefore w:val="0"/>
              <w:widowControl w:val="0"/>
              <w:kinsoku/>
              <w:wordWrap/>
              <w:overflowPunct/>
              <w:topLinePunct w:val="0"/>
              <w:autoSpaceDE w:val="0"/>
              <w:autoSpaceDN w:val="0"/>
              <w:bidi w:val="0"/>
              <w:adjustRightInd/>
              <w:snapToGrid/>
              <w:spacing w:before="0" w:beforeLines="50" w:line="360" w:lineRule="auto"/>
              <w:jc w:val="left"/>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大写：</w:t>
            </w:r>
          </w:p>
          <w:p w14:paraId="2675A3D7">
            <w:pPr>
              <w:pStyle w:val="32"/>
              <w:keepNext w:val="0"/>
              <w:keepLines w:val="0"/>
              <w:pageBreakBefore w:val="0"/>
              <w:widowControl w:val="0"/>
              <w:kinsoku/>
              <w:wordWrap/>
              <w:overflowPunct/>
              <w:topLinePunct w:val="0"/>
              <w:autoSpaceDE w:val="0"/>
              <w:autoSpaceDN w:val="0"/>
              <w:bidi w:val="0"/>
              <w:adjustRightInd/>
              <w:snapToGrid/>
              <w:spacing w:before="0" w:beforeLines="50" w:line="360" w:lineRule="auto"/>
              <w:jc w:val="left"/>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小写：</w:t>
            </w:r>
          </w:p>
        </w:tc>
      </w:tr>
      <w:tr w14:paraId="5C3CBAD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3821" w:type="dxa"/>
            <w:tcBorders>
              <w:top w:val="single" w:color="000000" w:sz="6" w:space="0"/>
              <w:bottom w:val="single" w:color="000000" w:sz="6" w:space="0"/>
              <w:right w:val="single" w:color="000000" w:sz="4" w:space="0"/>
            </w:tcBorders>
            <w:vAlign w:val="top"/>
          </w:tcPr>
          <w:p w14:paraId="644762BD">
            <w:pPr>
              <w:pStyle w:val="32"/>
              <w:keepLines w:val="0"/>
              <w:pageBreakBefore w:val="0"/>
              <w:kinsoku/>
              <w:overflowPunct/>
              <w:topLinePunct w:val="0"/>
              <w:bidi w:val="0"/>
              <w:adjustRightInd/>
              <w:snapToGrid/>
              <w:spacing w:before="129" w:line="360" w:lineRule="auto"/>
              <w:ind w:firstLine="1440" w:firstLineChars="60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承保</w:t>
            </w:r>
            <w:r>
              <w:rPr>
                <w:rFonts w:hint="eastAsia" w:ascii="宋体" w:hAnsi="宋体" w:eastAsia="宋体" w:cs="宋体"/>
                <w:color w:val="auto"/>
                <w:sz w:val="24"/>
                <w:szCs w:val="24"/>
                <w:highlight w:val="none"/>
              </w:rPr>
              <w:t>时间：</w:t>
            </w:r>
          </w:p>
        </w:tc>
        <w:tc>
          <w:tcPr>
            <w:tcW w:w="5599" w:type="dxa"/>
            <w:tcBorders>
              <w:top w:val="single" w:color="000000" w:sz="6" w:space="0"/>
              <w:left w:val="single" w:color="000000" w:sz="4" w:space="0"/>
              <w:bottom w:val="single" w:color="000000" w:sz="6" w:space="0"/>
            </w:tcBorders>
            <w:vAlign w:val="top"/>
          </w:tcPr>
          <w:p w14:paraId="53D30300">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1B827C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3821" w:type="dxa"/>
            <w:tcBorders>
              <w:top w:val="single" w:color="000000" w:sz="6" w:space="0"/>
              <w:bottom w:val="single" w:color="000000" w:sz="6" w:space="0"/>
              <w:right w:val="single" w:color="000000" w:sz="4" w:space="0"/>
            </w:tcBorders>
            <w:vAlign w:val="top"/>
          </w:tcPr>
          <w:p w14:paraId="127752E6">
            <w:pPr>
              <w:pStyle w:val="32"/>
              <w:keepLines w:val="0"/>
              <w:pageBreakBefore w:val="0"/>
              <w:kinsoku/>
              <w:overflowPunct/>
              <w:topLinePunct w:val="0"/>
              <w:bidi w:val="0"/>
              <w:adjustRightInd/>
              <w:snapToGrid/>
              <w:spacing w:before="129" w:line="360" w:lineRule="auto"/>
              <w:ind w:left="964"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服务质量</w:t>
            </w:r>
            <w:r>
              <w:rPr>
                <w:rFonts w:hint="eastAsia" w:ascii="宋体" w:hAnsi="宋体" w:eastAsia="宋体" w:cs="宋体"/>
                <w:color w:val="auto"/>
                <w:sz w:val="24"/>
                <w:szCs w:val="24"/>
                <w:highlight w:val="none"/>
              </w:rPr>
              <w:t>：</w:t>
            </w:r>
          </w:p>
        </w:tc>
        <w:tc>
          <w:tcPr>
            <w:tcW w:w="5599" w:type="dxa"/>
            <w:tcBorders>
              <w:top w:val="single" w:color="000000" w:sz="6" w:space="0"/>
              <w:left w:val="single" w:color="000000" w:sz="4" w:space="0"/>
              <w:bottom w:val="single" w:color="000000" w:sz="6" w:space="0"/>
            </w:tcBorders>
            <w:vAlign w:val="top"/>
          </w:tcPr>
          <w:p w14:paraId="14210555">
            <w:pPr>
              <w:pStyle w:val="32"/>
              <w:keepNext w:val="0"/>
              <w:keepLines w:val="0"/>
              <w:pageBreakBefore w:val="0"/>
              <w:widowControl w:val="0"/>
              <w:kinsoku/>
              <w:wordWrap/>
              <w:overflowPunct/>
              <w:topLinePunct w:val="0"/>
              <w:autoSpaceDE w:val="0"/>
              <w:autoSpaceDN w:val="0"/>
              <w:bidi w:val="0"/>
              <w:adjustRightInd/>
              <w:snapToGrid/>
              <w:spacing w:before="0" w:beforeLines="50" w:line="360" w:lineRule="auto"/>
              <w:jc w:val="center"/>
              <w:textAlignment w:val="auto"/>
              <w:rPr>
                <w:rFonts w:hint="eastAsia" w:ascii="宋体" w:hAnsi="宋体" w:eastAsia="宋体" w:cs="宋体"/>
                <w:color w:val="auto"/>
                <w:sz w:val="24"/>
                <w:szCs w:val="24"/>
                <w:highlight w:val="none"/>
              </w:rPr>
            </w:pPr>
          </w:p>
        </w:tc>
      </w:tr>
      <w:tr w14:paraId="26C4091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3821" w:type="dxa"/>
            <w:tcBorders>
              <w:top w:val="single" w:color="000000" w:sz="6" w:space="0"/>
              <w:right w:val="single" w:color="000000" w:sz="4" w:space="0"/>
            </w:tcBorders>
            <w:vAlign w:val="top"/>
          </w:tcPr>
          <w:p w14:paraId="4FC00697">
            <w:pPr>
              <w:pStyle w:val="32"/>
              <w:keepLines w:val="0"/>
              <w:pageBreakBefore w:val="0"/>
              <w:tabs>
                <w:tab w:val="left" w:pos="737"/>
              </w:tabs>
              <w:kinsoku/>
              <w:overflowPunct/>
              <w:topLinePunct w:val="0"/>
              <w:bidi w:val="0"/>
              <w:adjustRightInd/>
              <w:snapToGrid/>
              <w:spacing w:before="129" w:line="360" w:lineRule="auto"/>
              <w:ind w:left="18" w:firstLine="1440" w:firstLineChars="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注</w:t>
            </w:r>
          </w:p>
        </w:tc>
        <w:tc>
          <w:tcPr>
            <w:tcW w:w="5599" w:type="dxa"/>
            <w:tcBorders>
              <w:top w:val="single" w:color="000000" w:sz="6" w:space="0"/>
              <w:left w:val="single" w:color="000000" w:sz="4" w:space="0"/>
            </w:tcBorders>
            <w:vAlign w:val="top"/>
          </w:tcPr>
          <w:p w14:paraId="6AC57788">
            <w:pPr>
              <w:pStyle w:val="32"/>
              <w:keepNext w:val="0"/>
              <w:keepLines w:val="0"/>
              <w:pageBreakBefore w:val="0"/>
              <w:widowControl w:val="0"/>
              <w:kinsoku/>
              <w:wordWrap/>
              <w:overflowPunct/>
              <w:topLinePunct w:val="0"/>
              <w:autoSpaceDE w:val="0"/>
              <w:autoSpaceDN w:val="0"/>
              <w:bidi w:val="0"/>
              <w:adjustRightInd/>
              <w:snapToGrid/>
              <w:spacing w:before="0" w:beforeLines="50" w:line="360" w:lineRule="auto"/>
              <w:jc w:val="center"/>
              <w:textAlignment w:val="auto"/>
              <w:rPr>
                <w:rFonts w:hint="default" w:ascii="宋体" w:hAnsi="宋体" w:eastAsia="宋体" w:cs="宋体"/>
                <w:color w:val="auto"/>
                <w:sz w:val="24"/>
                <w:szCs w:val="24"/>
                <w:highlight w:val="none"/>
                <w:lang w:val="en-US" w:eastAsia="zh-CN"/>
              </w:rPr>
            </w:pPr>
          </w:p>
        </w:tc>
      </w:tr>
    </w:tbl>
    <w:p w14:paraId="61A8248A">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3D056007">
      <w:pPr>
        <w:pStyle w:val="12"/>
        <w:keepNext w:val="0"/>
        <w:keepLines w:val="0"/>
        <w:pageBreakBefore w:val="0"/>
        <w:widowControl w:val="0"/>
        <w:kinsoku/>
        <w:wordWrap/>
        <w:overflowPunct/>
        <w:topLinePunct w:val="0"/>
        <w:autoSpaceDE w:val="0"/>
        <w:autoSpaceDN w:val="0"/>
        <w:bidi w:val="0"/>
        <w:adjustRightInd/>
        <w:snapToGrid/>
        <w:spacing w:before="3" w:line="360" w:lineRule="auto"/>
        <w:ind w:right="6" w:firstLine="480" w:firstLineChars="200"/>
        <w:textAlignment w:val="auto"/>
        <w:rPr>
          <w:rFonts w:hint="eastAsia" w:ascii="宋体" w:hAnsi="宋体" w:eastAsia="宋体" w:cs="宋体"/>
          <w:color w:val="auto"/>
          <w:sz w:val="24"/>
          <w:szCs w:val="24"/>
          <w:highlight w:val="none"/>
          <w:lang w:val="zh-CN" w:eastAsia="zh-CN" w:bidi="zh-CN"/>
        </w:rPr>
      </w:pPr>
    </w:p>
    <w:p w14:paraId="5DC562A6">
      <w:pPr>
        <w:pStyle w:val="12"/>
        <w:keepLines w:val="0"/>
        <w:pageBreakBefore w:val="0"/>
        <w:tabs>
          <w:tab w:val="left" w:pos="9055"/>
        </w:tabs>
        <w:kinsoku/>
        <w:overflowPunct/>
        <w:topLinePunct w:val="0"/>
        <w:bidi w:val="0"/>
        <w:adjustRightInd/>
        <w:snapToGrid/>
        <w:spacing w:line="360" w:lineRule="auto"/>
        <w:ind w:left="2636" w:firstLine="476" w:firstLineChars="200"/>
        <w:textAlignment w:val="auto"/>
        <w:rPr>
          <w:rFonts w:hint="eastAsia" w:ascii="宋体" w:hAnsi="宋体" w:eastAsia="宋体" w:cs="宋体"/>
          <w:color w:val="auto"/>
          <w:spacing w:val="-1"/>
          <w:sz w:val="24"/>
          <w:szCs w:val="24"/>
          <w:highlight w:val="none"/>
        </w:rPr>
      </w:pPr>
    </w:p>
    <w:p w14:paraId="49485B70">
      <w:pPr>
        <w:pStyle w:val="12"/>
        <w:keepLines w:val="0"/>
        <w:pageBreakBefore w:val="0"/>
        <w:tabs>
          <w:tab w:val="left" w:pos="9055"/>
        </w:tabs>
        <w:kinsoku/>
        <w:overflowPunct/>
        <w:topLinePunct w:val="0"/>
        <w:bidi w:val="0"/>
        <w:adjustRightInd/>
        <w:snapToGrid/>
        <w:spacing w:line="360" w:lineRule="auto"/>
        <w:ind w:left="2636" w:firstLine="476" w:firstLineChars="200"/>
        <w:textAlignment w:val="auto"/>
        <w:rPr>
          <w:rFonts w:hint="eastAsia" w:ascii="宋体" w:hAnsi="宋体" w:eastAsia="宋体" w:cs="宋体"/>
          <w:color w:val="auto"/>
          <w:spacing w:val="-1"/>
          <w:sz w:val="24"/>
          <w:szCs w:val="24"/>
          <w:highlight w:val="none"/>
        </w:rPr>
      </w:pPr>
    </w:p>
    <w:p w14:paraId="08029952">
      <w:pPr>
        <w:pStyle w:val="12"/>
        <w:keepLines w:val="0"/>
        <w:pageBreakBefore w:val="0"/>
        <w:tabs>
          <w:tab w:val="left" w:pos="9055"/>
        </w:tabs>
        <w:kinsoku/>
        <w:overflowPunct/>
        <w:topLinePunct w:val="0"/>
        <w:bidi w:val="0"/>
        <w:adjustRightInd/>
        <w:snapToGrid/>
        <w:spacing w:line="360" w:lineRule="auto"/>
        <w:ind w:left="2636" w:firstLine="476" w:firstLineChars="200"/>
        <w:textAlignment w:val="auto"/>
        <w:rPr>
          <w:rFonts w:hint="eastAsia" w:ascii="宋体" w:hAnsi="宋体" w:eastAsia="宋体" w:cs="宋体"/>
          <w:color w:val="auto"/>
          <w:sz w:val="24"/>
          <w:szCs w:val="24"/>
          <w:highlight w:val="none"/>
        </w:rPr>
      </w:pPr>
      <w:r>
        <w:rPr>
          <w:rFonts w:hint="eastAsia" w:cs="宋体"/>
          <w:color w:val="auto"/>
          <w:spacing w:val="-1"/>
          <w:sz w:val="24"/>
          <w:szCs w:val="24"/>
          <w:highlight w:val="none"/>
          <w:lang w:eastAsia="zh-CN"/>
        </w:rPr>
        <w:t>申请人</w:t>
      </w:r>
      <w:r>
        <w:rPr>
          <w:rFonts w:hint="eastAsia" w:ascii="宋体" w:hAnsi="宋体" w:eastAsia="宋体" w:cs="宋体"/>
          <w:color w:val="auto"/>
          <w:sz w:val="24"/>
          <w:szCs w:val="24"/>
          <w:highlight w:val="none"/>
        </w:rPr>
        <w:t>名称(</w:t>
      </w:r>
      <w:r>
        <w:rPr>
          <w:rFonts w:hint="eastAsia" w:cs="宋体"/>
          <w:color w:val="auto"/>
          <w:sz w:val="24"/>
          <w:szCs w:val="24"/>
          <w:highlight w:val="none"/>
          <w:lang w:eastAsia="zh-CN"/>
        </w:rPr>
        <w:t>公章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12FC409C">
      <w:pPr>
        <w:pStyle w:val="12"/>
        <w:keepLines w:val="0"/>
        <w:pageBreakBefore w:val="0"/>
        <w:kinsoku/>
        <w:overflowPunct/>
        <w:topLinePunct w:val="0"/>
        <w:bidi w:val="0"/>
        <w:adjustRightInd/>
        <w:snapToGrid/>
        <w:spacing w:before="9" w:line="360" w:lineRule="auto"/>
        <w:ind w:firstLine="480" w:firstLineChars="200"/>
        <w:textAlignment w:val="auto"/>
        <w:rPr>
          <w:rFonts w:hint="eastAsia" w:ascii="宋体" w:hAnsi="宋体" w:eastAsia="宋体" w:cs="宋体"/>
          <w:color w:val="auto"/>
          <w:sz w:val="24"/>
          <w:szCs w:val="24"/>
          <w:highlight w:val="none"/>
        </w:rPr>
      </w:pPr>
    </w:p>
    <w:p w14:paraId="56D86126">
      <w:pPr>
        <w:pStyle w:val="12"/>
        <w:keepLines w:val="0"/>
        <w:pageBreakBefore w:val="0"/>
        <w:tabs>
          <w:tab w:val="left" w:pos="9055"/>
        </w:tabs>
        <w:kinsoku/>
        <w:overflowPunct/>
        <w:topLinePunct w:val="0"/>
        <w:bidi w:val="0"/>
        <w:adjustRightInd/>
        <w:snapToGrid/>
        <w:spacing w:before="74" w:line="360" w:lineRule="auto"/>
        <w:ind w:left="2636"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法定代表人或其授权代表（签</w:t>
      </w:r>
      <w:r>
        <w:rPr>
          <w:rFonts w:hint="eastAsia" w:ascii="宋体" w:hAnsi="宋体" w:eastAsia="宋体" w:cs="宋体"/>
          <w:color w:val="auto"/>
          <w:sz w:val="24"/>
          <w:szCs w:val="24"/>
          <w:highlight w:val="none"/>
          <w:lang w:val="en-US" w:eastAsia="zh-CN"/>
        </w:rPr>
        <w:t>字或盖章）：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2F5700F4">
      <w:pPr>
        <w:pStyle w:val="12"/>
        <w:keepLines w:val="0"/>
        <w:pageBreakBefore w:val="0"/>
        <w:kinsoku/>
        <w:overflowPunct/>
        <w:topLinePunct w:val="0"/>
        <w:bidi w:val="0"/>
        <w:adjustRightInd/>
        <w:snapToGrid/>
        <w:spacing w:before="7" w:line="360" w:lineRule="auto"/>
        <w:ind w:firstLine="480" w:firstLineChars="200"/>
        <w:textAlignment w:val="auto"/>
        <w:rPr>
          <w:rFonts w:hint="eastAsia" w:ascii="宋体" w:hAnsi="宋体" w:eastAsia="宋体" w:cs="宋体"/>
          <w:color w:val="auto"/>
          <w:sz w:val="24"/>
          <w:szCs w:val="24"/>
          <w:highlight w:val="none"/>
        </w:rPr>
      </w:pPr>
    </w:p>
    <w:p w14:paraId="7D43EF3B">
      <w:pPr>
        <w:pStyle w:val="12"/>
        <w:keepLines w:val="0"/>
        <w:pageBreakBefore w:val="0"/>
        <w:tabs>
          <w:tab w:val="left" w:pos="4556"/>
          <w:tab w:val="left" w:pos="5516"/>
          <w:tab w:val="left" w:pos="6476"/>
        </w:tabs>
        <w:kinsoku/>
        <w:overflowPunct/>
        <w:topLinePunct w:val="0"/>
        <w:bidi w:val="0"/>
        <w:adjustRightInd/>
        <w:snapToGrid/>
        <w:spacing w:before="66" w:line="360" w:lineRule="auto"/>
        <w:ind w:left="2636"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2EA4DA4F">
      <w:pPr>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sectPr>
          <w:pgSz w:w="11910" w:h="16840"/>
          <w:pgMar w:top="1111" w:right="1140" w:bottom="1077" w:left="1140" w:header="884" w:footer="850" w:gutter="0"/>
          <w:pgBorders>
            <w:top w:val="none" w:sz="0" w:space="0"/>
            <w:left w:val="none" w:sz="0" w:space="0"/>
            <w:bottom w:val="none" w:sz="0" w:space="0"/>
            <w:right w:val="none" w:sz="0" w:space="0"/>
          </w:pgBorders>
          <w:pgNumType w:fmt="decimal"/>
          <w:cols w:space="0" w:num="1"/>
          <w:rtlGutter w:val="0"/>
          <w:docGrid w:linePitch="0" w:charSpace="0"/>
        </w:sectPr>
      </w:pPr>
    </w:p>
    <w:p w14:paraId="040572C1">
      <w:pPr>
        <w:pStyle w:val="29"/>
        <w:keepLines w:val="0"/>
        <w:pageBreakBefore w:val="0"/>
        <w:tabs>
          <w:tab w:val="left" w:pos="0"/>
        </w:tabs>
        <w:kinsoku/>
        <w:overflowPunct/>
        <w:topLinePunct w:val="0"/>
        <w:bidi w:val="0"/>
        <w:adjustRightInd/>
        <w:snapToGrid/>
        <w:spacing w:line="360" w:lineRule="auto"/>
        <w:ind w:left="439" w:leftChars="0" w:firstLine="643" w:firstLineChars="200"/>
        <w:jc w:val="center"/>
        <w:textAlignment w:val="auto"/>
        <w:rPr>
          <w:rFonts w:hint="eastAsia" w:ascii="宋体" w:hAnsi="宋体" w:eastAsia="宋体" w:cs="宋体"/>
          <w:color w:val="auto"/>
          <w:sz w:val="24"/>
          <w:szCs w:val="24"/>
          <w:highlight w:val="none"/>
        </w:rPr>
      </w:pPr>
      <w:r>
        <w:rPr>
          <w:rFonts w:hint="eastAsia" w:cs="宋体"/>
          <w:b/>
          <w:bCs/>
          <w:color w:val="auto"/>
          <w:sz w:val="32"/>
          <w:szCs w:val="32"/>
          <w:highlight w:val="none"/>
          <w:lang w:val="en-US" w:eastAsia="zh-CN"/>
        </w:rPr>
        <w:t>三</w:t>
      </w:r>
      <w:r>
        <w:rPr>
          <w:rFonts w:hint="eastAsia" w:ascii="宋体" w:hAnsi="宋体" w:eastAsia="宋体" w:cs="宋体"/>
          <w:b/>
          <w:bCs/>
          <w:color w:val="auto"/>
          <w:sz w:val="32"/>
          <w:szCs w:val="32"/>
          <w:highlight w:val="none"/>
        </w:rPr>
        <w:t>、法定代表人身份证明书</w:t>
      </w:r>
    </w:p>
    <w:p w14:paraId="09D29F63">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3A149A4A">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19A4E780">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u w:val="single"/>
          <w:lang w:val="en-US" w:eastAsia="zh-CN"/>
        </w:rPr>
      </w:pP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2A2EED10">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3F98DDC">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D8ED11E">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7748A828">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14:paraId="4990D634">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系</w:t>
      </w:r>
      <w:r>
        <w:rPr>
          <w:rFonts w:hint="eastAsia" w:ascii="宋体" w:hAnsi="宋体" w:eastAsia="宋体" w:cs="宋体"/>
          <w:color w:val="auto"/>
          <w:sz w:val="24"/>
          <w:szCs w:val="24"/>
          <w:highlight w:val="none"/>
          <w:u w:val="single"/>
        </w:rPr>
        <w:t>（</w:t>
      </w:r>
      <w:r>
        <w:rPr>
          <w:rFonts w:hint="eastAsia" w:cs="宋体"/>
          <w:color w:val="auto"/>
          <w:sz w:val="24"/>
          <w:szCs w:val="24"/>
          <w:highlight w:val="none"/>
          <w:u w:val="single"/>
          <w:lang w:eastAsia="zh-CN"/>
        </w:rPr>
        <w:t>申请人</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 xml:space="preserve"> 的法定代表人。</w:t>
      </w:r>
    </w:p>
    <w:p w14:paraId="323F40E8">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p>
    <w:p w14:paraId="26391EE4">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05D81708">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6BA10643">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09EBF315">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7A3EF5B4">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7382E844">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50A2712F">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4CBAB0DB">
      <w:pPr>
        <w:pStyle w:val="29"/>
        <w:keepLines w:val="0"/>
        <w:pageBreakBefore w:val="0"/>
        <w:tabs>
          <w:tab w:val="left" w:pos="0"/>
        </w:tabs>
        <w:kinsoku/>
        <w:overflowPunct/>
        <w:topLinePunct w:val="0"/>
        <w:bidi w:val="0"/>
        <w:adjustRightInd/>
        <w:snapToGrid/>
        <w:spacing w:line="360" w:lineRule="auto"/>
        <w:ind w:left="439" w:leftChars="0" w:firstLine="2640" w:firstLineChars="11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（公章）</w:t>
      </w:r>
    </w:p>
    <w:p w14:paraId="08FED848">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3E4DED46">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606D23A6">
      <w:pPr>
        <w:pStyle w:val="29"/>
        <w:keepLines w:val="0"/>
        <w:pageBreakBefore w:val="0"/>
        <w:tabs>
          <w:tab w:val="left" w:pos="0"/>
        </w:tabs>
        <w:kinsoku/>
        <w:overflowPunct/>
        <w:topLinePunct w:val="0"/>
        <w:bidi w:val="0"/>
        <w:adjustRightInd/>
        <w:snapToGrid/>
        <w:spacing w:line="360" w:lineRule="auto"/>
        <w:ind w:left="439" w:leftChars="0" w:firstLine="2640" w:firstLineChars="1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6FFCA9D8">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0E0ED642">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623FF580">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后附：法定代表人身份证复印件（正反面加盖公章）。</w:t>
      </w:r>
    </w:p>
    <w:p w14:paraId="49861223">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2693FCED">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1B08D845">
      <w:pPr>
        <w:pStyle w:val="29"/>
        <w:keepLines w:val="0"/>
        <w:pageBreakBefore w:val="0"/>
        <w:tabs>
          <w:tab w:val="left" w:pos="0"/>
        </w:tabs>
        <w:kinsoku/>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p>
    <w:p w14:paraId="7D3DA58C">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2BDBB30D">
      <w:pPr>
        <w:pStyle w:val="29"/>
        <w:keepLines w:val="0"/>
        <w:pageBreakBefore w:val="0"/>
        <w:tabs>
          <w:tab w:val="left" w:pos="0"/>
        </w:tabs>
        <w:kinsoku/>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p>
    <w:p w14:paraId="4E131785">
      <w:pPr>
        <w:pStyle w:val="29"/>
        <w:keepLines w:val="0"/>
        <w:pageBreakBefore w:val="0"/>
        <w:tabs>
          <w:tab w:val="left" w:pos="0"/>
        </w:tabs>
        <w:kinsoku/>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p>
    <w:p w14:paraId="2EC99127">
      <w:pPr>
        <w:pStyle w:val="29"/>
        <w:keepLines w:val="0"/>
        <w:pageBreakBefore w:val="0"/>
        <w:tabs>
          <w:tab w:val="left" w:pos="0"/>
        </w:tabs>
        <w:kinsoku/>
        <w:overflowPunct/>
        <w:topLinePunct w:val="0"/>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p>
    <w:p w14:paraId="6C10B154">
      <w:pPr>
        <w:pStyle w:val="29"/>
        <w:keepLines w:val="0"/>
        <w:pageBreakBefore w:val="0"/>
        <w:tabs>
          <w:tab w:val="left" w:pos="0"/>
        </w:tabs>
        <w:kinsoku/>
        <w:overflowPunct/>
        <w:topLinePunct w:val="0"/>
        <w:bidi w:val="0"/>
        <w:adjustRightInd/>
        <w:snapToGrid/>
        <w:spacing w:line="360" w:lineRule="auto"/>
        <w:ind w:left="0" w:leftChars="0" w:firstLine="0" w:firstLineChars="0"/>
        <w:jc w:val="center"/>
        <w:textAlignment w:val="auto"/>
        <w:rPr>
          <w:rFonts w:hint="eastAsia" w:ascii="宋体" w:hAnsi="宋体" w:eastAsia="宋体" w:cs="宋体"/>
          <w:b/>
          <w:bCs/>
          <w:color w:val="auto"/>
          <w:sz w:val="32"/>
          <w:szCs w:val="32"/>
          <w:highlight w:val="none"/>
        </w:rPr>
      </w:pPr>
      <w:r>
        <w:rPr>
          <w:rFonts w:hint="eastAsia" w:cs="宋体"/>
          <w:b/>
          <w:bCs/>
          <w:color w:val="auto"/>
          <w:sz w:val="32"/>
          <w:szCs w:val="32"/>
          <w:highlight w:val="none"/>
          <w:lang w:val="en-US" w:eastAsia="zh-CN"/>
        </w:rPr>
        <w:t>四</w:t>
      </w:r>
      <w:r>
        <w:rPr>
          <w:rFonts w:hint="eastAsia" w:ascii="宋体" w:hAnsi="宋体" w:eastAsia="宋体" w:cs="宋体"/>
          <w:b/>
          <w:bCs/>
          <w:color w:val="auto"/>
          <w:sz w:val="32"/>
          <w:szCs w:val="32"/>
          <w:highlight w:val="none"/>
        </w:rPr>
        <w:t>、法定代表人授权委托书</w:t>
      </w:r>
    </w:p>
    <w:p w14:paraId="30E9E6BB">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15710A69">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15433042">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w:t>
      </w:r>
      <w:r>
        <w:rPr>
          <w:rFonts w:hint="eastAsia" w:cs="宋体"/>
          <w:color w:val="auto"/>
          <w:sz w:val="24"/>
          <w:szCs w:val="24"/>
          <w:highlight w:val="none"/>
          <w:u w:val="single"/>
          <w:lang w:eastAsia="zh-CN"/>
        </w:rPr>
        <w:t>申请人</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 xml:space="preserve"> 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（部门）</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rPr>
        <w:t>为我公司签署</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的法定代表人授权委托代理人，我承认代理人全权代表我所签署本项目的</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所有内容。</w:t>
      </w:r>
    </w:p>
    <w:p w14:paraId="7128560C">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代理人无转委托权，特此委托。</w:t>
      </w:r>
    </w:p>
    <w:p w14:paraId="094025E0">
      <w:pPr>
        <w:pStyle w:val="29"/>
        <w:keepNext w:val="0"/>
        <w:keepLines w:val="0"/>
        <w:pageBreakBefore w:val="0"/>
        <w:widowControl w:val="0"/>
        <w:tabs>
          <w:tab w:val="left" w:pos="0"/>
        </w:tabs>
        <w:kinsoku/>
        <w:wordWrap/>
        <w:overflowPunct/>
        <w:topLinePunct w:val="0"/>
        <w:autoSpaceDE w:val="0"/>
        <w:autoSpaceDN w:val="0"/>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本授权书有效期：</w:t>
      </w:r>
      <w:r>
        <w:rPr>
          <w:rFonts w:hint="eastAsia" w:cs="宋体"/>
          <w:color w:val="auto"/>
          <w:sz w:val="24"/>
          <w:szCs w:val="24"/>
          <w:highlight w:val="none"/>
          <w:u w:val="single"/>
          <w:lang w:val="en-US" w:eastAsia="zh-CN"/>
        </w:rPr>
        <w:t xml:space="preserve">                   </w:t>
      </w:r>
    </w:p>
    <w:p w14:paraId="4C5445D9">
      <w:pPr>
        <w:adjustRightInd w:val="0"/>
        <w:snapToGrid w:val="0"/>
        <w:spacing w:line="360" w:lineRule="auto"/>
        <w:ind w:firstLine="480" w:firstLineChars="200"/>
        <w:rPr>
          <w:rFonts w:hint="eastAsia" w:ascii="宋体" w:hAnsi="宋体" w:eastAsia="宋体" w:cs="宋体"/>
          <w:snapToGrid w:val="0"/>
          <w:color w:val="auto"/>
          <w:kern w:val="0"/>
          <w:sz w:val="24"/>
          <w:szCs w:val="24"/>
        </w:rPr>
      </w:pPr>
    </w:p>
    <w:p w14:paraId="0D262236">
      <w:pPr>
        <w:adjustRightInd w:val="0"/>
        <w:snapToGrid w:val="0"/>
        <w:spacing w:line="360" w:lineRule="auto"/>
        <w:ind w:firstLine="480" w:firstLineChars="200"/>
        <w:rPr>
          <w:rFonts w:hint="eastAsia" w:ascii="宋体" w:hAnsi="宋体" w:eastAsia="宋体" w:cs="宋体"/>
          <w:snapToGrid w:val="0"/>
          <w:color w:val="auto"/>
          <w:kern w:val="0"/>
          <w:sz w:val="24"/>
          <w:szCs w:val="24"/>
          <w:u w:val="single"/>
        </w:rPr>
      </w:pPr>
      <w:r>
        <w:rPr>
          <w:rFonts w:hint="eastAsia" w:ascii="宋体" w:hAnsi="宋体" w:eastAsia="宋体" w:cs="宋体"/>
          <w:snapToGrid w:val="0"/>
          <w:color w:val="auto"/>
          <w:kern w:val="0"/>
          <w:sz w:val="24"/>
          <w:szCs w:val="24"/>
        </w:rPr>
        <w:t>代理人姓名：</w:t>
      </w:r>
      <w:r>
        <w:rPr>
          <w:rFonts w:hint="eastAsia" w:ascii="宋体" w:hAnsi="宋体" w:eastAsia="宋体" w:cs="宋体"/>
          <w:snapToGrid w:val="0"/>
          <w:color w:val="auto"/>
          <w:kern w:val="0"/>
          <w:sz w:val="24"/>
          <w:szCs w:val="24"/>
          <w:u w:val="single"/>
        </w:rPr>
        <w:t xml:space="preserve"> </w:t>
      </w:r>
      <w:r>
        <w:rPr>
          <w:rFonts w:hint="eastAsia" w:cs="宋体"/>
          <w:snapToGrid w:val="0"/>
          <w:color w:val="auto"/>
          <w:kern w:val="0"/>
          <w:sz w:val="24"/>
          <w:szCs w:val="24"/>
          <w:u w:val="single"/>
          <w:lang w:val="en-US" w:eastAsia="zh-CN"/>
        </w:rPr>
        <w:t xml:space="preserve">  （签字）      </w:t>
      </w:r>
      <w:r>
        <w:rPr>
          <w:rFonts w:hint="eastAsia" w:ascii="宋体" w:hAnsi="宋体" w:eastAsia="宋体" w:cs="宋体"/>
          <w:snapToGrid w:val="0"/>
          <w:color w:val="auto"/>
          <w:kern w:val="0"/>
          <w:sz w:val="24"/>
          <w:szCs w:val="24"/>
        </w:rPr>
        <w:t xml:space="preserve">    性别：</w:t>
      </w:r>
      <w:r>
        <w:rPr>
          <w:rFonts w:hint="eastAsia" w:ascii="宋体" w:hAnsi="宋体" w:eastAsia="宋体" w:cs="宋体"/>
          <w:snapToGrid w:val="0"/>
          <w:color w:val="auto"/>
          <w:kern w:val="0"/>
          <w:sz w:val="24"/>
          <w:szCs w:val="24"/>
          <w:u w:val="single"/>
        </w:rPr>
        <w:t xml:space="preserve">        </w:t>
      </w:r>
      <w:r>
        <w:rPr>
          <w:rFonts w:hint="eastAsia" w:ascii="宋体" w:hAnsi="宋体" w:eastAsia="宋体" w:cs="宋体"/>
          <w:snapToGrid w:val="0"/>
          <w:color w:val="auto"/>
          <w:kern w:val="0"/>
          <w:sz w:val="24"/>
          <w:szCs w:val="24"/>
        </w:rPr>
        <w:t xml:space="preserve">  年龄：</w:t>
      </w:r>
      <w:r>
        <w:rPr>
          <w:rFonts w:hint="eastAsia" w:ascii="宋体" w:hAnsi="宋体" w:eastAsia="宋体" w:cs="宋体"/>
          <w:snapToGrid w:val="0"/>
          <w:color w:val="auto"/>
          <w:kern w:val="0"/>
          <w:sz w:val="24"/>
          <w:szCs w:val="24"/>
          <w:u w:val="single"/>
        </w:rPr>
        <w:t xml:space="preserve">        </w:t>
      </w:r>
    </w:p>
    <w:p w14:paraId="5AF93651">
      <w:pPr>
        <w:adjustRightInd w:val="0"/>
        <w:snapToGrid w:val="0"/>
        <w:spacing w:line="360" w:lineRule="auto"/>
        <w:ind w:firstLine="480" w:firstLineChars="200"/>
        <w:rPr>
          <w:rFonts w:hint="eastAsia" w:ascii="宋体" w:hAnsi="宋体" w:eastAsia="宋体" w:cs="宋体"/>
          <w:snapToGrid w:val="0"/>
          <w:color w:val="auto"/>
          <w:kern w:val="0"/>
          <w:sz w:val="24"/>
          <w:szCs w:val="24"/>
          <w:u w:val="single"/>
        </w:rPr>
      </w:pPr>
      <w:r>
        <w:rPr>
          <w:rFonts w:hint="eastAsia" w:ascii="宋体" w:hAnsi="宋体" w:eastAsia="宋体" w:cs="宋体"/>
          <w:snapToGrid w:val="0"/>
          <w:color w:val="auto"/>
          <w:kern w:val="0"/>
          <w:sz w:val="24"/>
          <w:szCs w:val="24"/>
        </w:rPr>
        <w:t>身份证号：</w:t>
      </w:r>
      <w:r>
        <w:rPr>
          <w:rFonts w:hint="eastAsia" w:ascii="宋体" w:hAnsi="宋体" w:eastAsia="宋体" w:cs="宋体"/>
          <w:snapToGrid w:val="0"/>
          <w:color w:val="auto"/>
          <w:kern w:val="0"/>
          <w:sz w:val="24"/>
          <w:szCs w:val="24"/>
          <w:u w:val="single"/>
        </w:rPr>
        <w:t xml:space="preserve">                 </w:t>
      </w:r>
    </w:p>
    <w:p w14:paraId="028D273F">
      <w:pPr>
        <w:adjustRightInd w:val="0"/>
        <w:snapToGrid w:val="0"/>
        <w:spacing w:line="360" w:lineRule="auto"/>
        <w:ind w:firstLine="480" w:firstLineChars="200"/>
        <w:rPr>
          <w:rFonts w:hint="eastAsia" w:ascii="宋体" w:hAnsi="宋体" w:eastAsia="宋体" w:cs="宋体"/>
          <w:snapToGrid w:val="0"/>
          <w:color w:val="auto"/>
          <w:kern w:val="0"/>
          <w:sz w:val="24"/>
          <w:szCs w:val="24"/>
        </w:rPr>
      </w:pPr>
      <w:r>
        <w:rPr>
          <w:rFonts w:hint="eastAsia" w:ascii="宋体" w:hAnsi="宋体" w:eastAsia="宋体" w:cs="宋体"/>
          <w:snapToGrid w:val="0"/>
          <w:color w:val="auto"/>
          <w:kern w:val="0"/>
          <w:sz w:val="24"/>
          <w:szCs w:val="24"/>
        </w:rPr>
        <w:t>单    位：</w:t>
      </w:r>
      <w:r>
        <w:rPr>
          <w:rFonts w:hint="eastAsia" w:ascii="宋体" w:hAnsi="宋体" w:eastAsia="宋体" w:cs="宋体"/>
          <w:snapToGrid w:val="0"/>
          <w:color w:val="auto"/>
          <w:kern w:val="0"/>
          <w:sz w:val="24"/>
          <w:szCs w:val="24"/>
          <w:u w:val="single"/>
        </w:rPr>
        <w:t xml:space="preserve">                 </w:t>
      </w:r>
    </w:p>
    <w:p w14:paraId="4ED7C21F">
      <w:pPr>
        <w:adjustRightInd w:val="0"/>
        <w:snapToGrid w:val="0"/>
        <w:spacing w:line="360" w:lineRule="auto"/>
        <w:ind w:firstLine="480" w:firstLineChars="200"/>
        <w:rPr>
          <w:rFonts w:hint="eastAsia" w:ascii="宋体" w:hAnsi="宋体" w:eastAsia="宋体" w:cs="宋体"/>
          <w:snapToGrid w:val="0"/>
          <w:color w:val="auto"/>
          <w:kern w:val="0"/>
          <w:sz w:val="24"/>
          <w:szCs w:val="24"/>
          <w:u w:val="single"/>
        </w:rPr>
      </w:pPr>
      <w:r>
        <w:rPr>
          <w:rFonts w:hint="eastAsia" w:ascii="宋体" w:hAnsi="宋体" w:eastAsia="宋体" w:cs="宋体"/>
          <w:snapToGrid w:val="0"/>
          <w:color w:val="auto"/>
          <w:kern w:val="0"/>
          <w:sz w:val="24"/>
          <w:szCs w:val="24"/>
        </w:rPr>
        <w:t>部    门：</w:t>
      </w:r>
      <w:r>
        <w:rPr>
          <w:rFonts w:hint="eastAsia" w:ascii="宋体" w:hAnsi="宋体" w:eastAsia="宋体" w:cs="宋体"/>
          <w:snapToGrid w:val="0"/>
          <w:color w:val="auto"/>
          <w:kern w:val="0"/>
          <w:sz w:val="24"/>
          <w:szCs w:val="24"/>
          <w:u w:val="single"/>
        </w:rPr>
        <w:t xml:space="preserve">        </w:t>
      </w:r>
      <w:r>
        <w:rPr>
          <w:rFonts w:hint="eastAsia" w:ascii="宋体" w:hAnsi="宋体" w:eastAsia="宋体" w:cs="宋体"/>
          <w:snapToGrid w:val="0"/>
          <w:color w:val="auto"/>
          <w:kern w:val="0"/>
          <w:sz w:val="24"/>
          <w:szCs w:val="24"/>
        </w:rPr>
        <w:t xml:space="preserve">     职务：</w:t>
      </w:r>
      <w:r>
        <w:rPr>
          <w:rFonts w:hint="eastAsia" w:ascii="宋体" w:hAnsi="宋体" w:eastAsia="宋体" w:cs="宋体"/>
          <w:snapToGrid w:val="0"/>
          <w:color w:val="auto"/>
          <w:kern w:val="0"/>
          <w:sz w:val="24"/>
          <w:szCs w:val="24"/>
          <w:u w:val="single"/>
        </w:rPr>
        <w:t xml:space="preserve">        </w:t>
      </w:r>
    </w:p>
    <w:p w14:paraId="4A5F001B">
      <w:pPr>
        <w:adjustRightInd w:val="0"/>
        <w:snapToGrid w:val="0"/>
        <w:spacing w:line="360" w:lineRule="auto"/>
        <w:rPr>
          <w:rFonts w:hint="eastAsia" w:ascii="宋体" w:hAnsi="宋体" w:eastAsia="宋体" w:cs="宋体"/>
          <w:snapToGrid w:val="0"/>
          <w:color w:val="auto"/>
          <w:kern w:val="0"/>
          <w:sz w:val="24"/>
          <w:szCs w:val="24"/>
          <w:u w:val="single"/>
        </w:rPr>
      </w:pPr>
    </w:p>
    <w:p w14:paraId="1B85FF0E">
      <w:pPr>
        <w:rPr>
          <w:rFonts w:hint="eastAsia" w:ascii="宋体" w:hAnsi="宋体" w:eastAsia="宋体" w:cs="宋体"/>
          <w:color w:val="auto"/>
          <w:sz w:val="24"/>
          <w:szCs w:val="24"/>
        </w:rPr>
      </w:pPr>
    </w:p>
    <w:p w14:paraId="7464E288">
      <w:pPr>
        <w:ind w:firstLine="480" w:firstLineChars="200"/>
        <w:rPr>
          <w:rFonts w:hint="default" w:ascii="宋体" w:hAnsi="宋体" w:eastAsia="宋体" w:cs="宋体"/>
          <w:color w:val="auto"/>
          <w:spacing w:val="0"/>
          <w:sz w:val="24"/>
          <w:szCs w:val="24"/>
          <w:u w:val="single"/>
          <w:lang w:val="en-US" w:eastAsia="zh-CN"/>
        </w:rPr>
      </w:pPr>
      <w:r>
        <w:rPr>
          <w:rFonts w:hint="eastAsia" w:cs="宋体"/>
          <w:color w:val="auto"/>
          <w:spacing w:val="0"/>
          <w:sz w:val="24"/>
          <w:szCs w:val="24"/>
          <w:lang w:val="en-US" w:eastAsia="zh-CN"/>
        </w:rPr>
        <w:t>申请人</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（公章）</w:t>
      </w:r>
    </w:p>
    <w:p w14:paraId="6E733958">
      <w:pPr>
        <w:rPr>
          <w:rFonts w:hint="eastAsia" w:ascii="宋体" w:hAnsi="宋体" w:eastAsia="宋体" w:cs="宋体"/>
          <w:color w:val="auto"/>
          <w:spacing w:val="0"/>
          <w:sz w:val="24"/>
          <w:szCs w:val="24"/>
        </w:rPr>
      </w:pPr>
    </w:p>
    <w:p w14:paraId="27D2316C">
      <w:pPr>
        <w:pStyle w:val="12"/>
        <w:ind w:firstLine="480" w:firstLineChars="200"/>
        <w:rPr>
          <w:rFonts w:hint="default" w:eastAsia="宋体"/>
          <w:spacing w:val="0"/>
          <w:sz w:val="26"/>
          <w:u w:val="single"/>
          <w:lang w:val="en-US" w:eastAsia="zh-CN"/>
        </w:rPr>
      </w:pPr>
      <w:r>
        <w:rPr>
          <w:rFonts w:hint="eastAsia" w:ascii="宋体" w:hAnsi="宋体" w:eastAsia="宋体" w:cs="宋体"/>
          <w:color w:val="auto"/>
          <w:spacing w:val="0"/>
          <w:sz w:val="24"/>
          <w:szCs w:val="24"/>
          <w:highlight w:val="none"/>
        </w:rPr>
        <w:t>法定代表人</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rPr>
        <w:t>（签字或盖章）</w:t>
      </w:r>
    </w:p>
    <w:p w14:paraId="72BEBA41">
      <w:pPr>
        <w:pStyle w:val="12"/>
        <w:rPr>
          <w:spacing w:val="0"/>
          <w:sz w:val="26"/>
        </w:rPr>
      </w:pPr>
    </w:p>
    <w:p w14:paraId="5659C924">
      <w:pPr>
        <w:pStyle w:val="12"/>
        <w:tabs>
          <w:tab w:val="left" w:pos="5079"/>
          <w:tab w:val="left" w:pos="7011"/>
          <w:tab w:val="left" w:pos="7491"/>
        </w:tabs>
        <w:spacing w:line="703" w:lineRule="auto"/>
        <w:ind w:right="2301" w:firstLine="648" w:firstLineChars="300"/>
        <w:rPr>
          <w:spacing w:val="0"/>
        </w:rPr>
      </w:pPr>
      <w:r>
        <w:rPr>
          <w:rFonts w:hint="eastAsia"/>
          <w:spacing w:val="-12"/>
          <w:lang w:val="en-US" w:eastAsia="zh-CN"/>
        </w:rPr>
        <w:t xml:space="preserve">日期: </w:t>
      </w:r>
      <w:r>
        <w:rPr>
          <w:rFonts w:hint="eastAsia"/>
          <w:spacing w:val="-12"/>
          <w:u w:val="single"/>
          <w:lang w:val="en-US" w:eastAsia="zh-CN"/>
        </w:rPr>
        <w:t xml:space="preserve">     </w:t>
      </w:r>
      <w:r>
        <w:rPr>
          <w:rFonts w:hint="eastAsia"/>
          <w:spacing w:val="-12"/>
          <w:lang w:val="en-US" w:eastAsia="zh-CN"/>
        </w:rPr>
        <w:t xml:space="preserve"> </w:t>
      </w:r>
      <w:r>
        <w:t>年</w:t>
      </w:r>
      <w:r>
        <w:rPr>
          <w:rFonts w:hint="eastAsia"/>
          <w:u w:val="single"/>
          <w:lang w:val="en-US" w:eastAsia="zh-CN"/>
        </w:rPr>
        <w:t xml:space="preserve">     </w:t>
      </w:r>
      <w:r>
        <w:t>月</w:t>
      </w:r>
      <w:r>
        <w:rPr>
          <w:rFonts w:hint="eastAsia"/>
          <w:u w:val="single"/>
          <w:lang w:val="en-US" w:eastAsia="zh-CN"/>
        </w:rPr>
        <w:t xml:space="preserve">     </w:t>
      </w:r>
      <w:r>
        <w:t>日</w:t>
      </w:r>
    </w:p>
    <w:p w14:paraId="1066BFCC">
      <w:pPr>
        <w:pStyle w:val="12"/>
        <w:spacing w:line="360" w:lineRule="auto"/>
        <w:ind w:left="0" w:leftChars="0" w:right="90" w:rightChars="0" w:firstLine="480" w:firstLineChars="200"/>
        <w:rPr>
          <w:rFonts w:ascii="宋体" w:hAnsi="宋体" w:eastAsia="宋体" w:cs="宋体"/>
          <w:spacing w:val="0"/>
        </w:rPr>
      </w:pPr>
    </w:p>
    <w:p w14:paraId="3ADC6E56">
      <w:pPr>
        <w:pStyle w:val="12"/>
        <w:spacing w:line="360" w:lineRule="auto"/>
        <w:ind w:left="0" w:leftChars="0" w:right="90" w:rightChars="0" w:firstLine="480" w:firstLineChars="200"/>
        <w:rPr>
          <w:rFonts w:ascii="宋体" w:hAnsi="宋体" w:eastAsia="宋体" w:cs="宋体"/>
          <w:spacing w:val="0"/>
        </w:rPr>
      </w:pPr>
    </w:p>
    <w:p w14:paraId="173FE994">
      <w:pPr>
        <w:pStyle w:val="12"/>
        <w:spacing w:line="360" w:lineRule="auto"/>
        <w:ind w:left="0" w:leftChars="0" w:right="90" w:rightChars="0" w:firstLine="480" w:firstLineChars="200"/>
        <w:rPr>
          <w:rFonts w:ascii="宋体" w:hAnsi="宋体" w:eastAsia="宋体" w:cs="宋体"/>
          <w:spacing w:val="0"/>
        </w:rPr>
      </w:pPr>
    </w:p>
    <w:p w14:paraId="78917A98">
      <w:pPr>
        <w:pStyle w:val="12"/>
        <w:spacing w:line="360" w:lineRule="auto"/>
        <w:ind w:left="0" w:leftChars="0" w:right="90" w:rightChars="0" w:firstLine="480" w:firstLineChars="200"/>
        <w:rPr>
          <w:rFonts w:ascii="宋体" w:hAnsi="宋体" w:eastAsia="宋体" w:cs="宋体"/>
          <w:spacing w:val="0"/>
        </w:rPr>
      </w:pPr>
      <w:r>
        <w:rPr>
          <w:rFonts w:ascii="宋体" w:hAnsi="宋体" w:eastAsia="宋体" w:cs="宋体"/>
          <w:spacing w:val="0"/>
        </w:rPr>
        <w:t>后附：</w:t>
      </w:r>
      <w:r>
        <w:rPr>
          <w:rFonts w:hint="eastAsia" w:ascii="宋体" w:hAnsi="宋体" w:eastAsia="宋体" w:cs="宋体"/>
          <w:spacing w:val="0"/>
        </w:rPr>
        <w:t>被授权人身份证</w:t>
      </w:r>
      <w:r>
        <w:rPr>
          <w:rFonts w:hint="eastAsia" w:ascii="宋体" w:hAnsi="宋体" w:eastAsia="宋体" w:cs="宋体"/>
          <w:spacing w:val="0"/>
          <w:lang w:val="en-US" w:eastAsia="zh-CN"/>
        </w:rPr>
        <w:t>扫描</w:t>
      </w:r>
      <w:r>
        <w:rPr>
          <w:rFonts w:hint="eastAsia" w:ascii="宋体" w:hAnsi="宋体" w:eastAsia="宋体" w:cs="宋体"/>
          <w:spacing w:val="0"/>
        </w:rPr>
        <w:t>件（正反面加盖公章）</w:t>
      </w:r>
      <w:r>
        <w:rPr>
          <w:rFonts w:ascii="宋体" w:hAnsi="宋体" w:eastAsia="宋体" w:cs="宋体"/>
          <w:spacing w:val="0"/>
        </w:rPr>
        <w:t xml:space="preserve">。 </w:t>
      </w:r>
    </w:p>
    <w:p w14:paraId="743357D2">
      <w:pPr>
        <w:pStyle w:val="12"/>
        <w:spacing w:line="360" w:lineRule="auto"/>
        <w:ind w:left="0" w:leftChars="0" w:right="90" w:rightChars="0" w:firstLine="480" w:firstLineChars="200"/>
        <w:rPr>
          <w:rFonts w:hint="eastAsia" w:ascii="宋体" w:hAnsi="宋体" w:eastAsia="宋体" w:cs="宋体"/>
          <w:color w:val="auto"/>
          <w:sz w:val="24"/>
          <w:szCs w:val="24"/>
          <w:highlight w:val="none"/>
        </w:rPr>
      </w:pPr>
      <w:r>
        <w:rPr>
          <w:rFonts w:ascii="宋体" w:hAnsi="宋体" w:eastAsia="宋体" w:cs="宋体"/>
          <w:spacing w:val="0"/>
        </w:rPr>
        <w:t>法定代表人参加开标会，此表可不附。</w:t>
      </w:r>
    </w:p>
    <w:p w14:paraId="3AF09A59">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1FB19F30">
      <w:pPr>
        <w:pStyle w:val="29"/>
        <w:keepLines w:val="0"/>
        <w:pageBreakBefore w:val="0"/>
        <w:tabs>
          <w:tab w:val="left" w:pos="0"/>
        </w:tabs>
        <w:kinsoku/>
        <w:overflowPunct/>
        <w:topLinePunct w:val="0"/>
        <w:bidi w:val="0"/>
        <w:adjustRightInd/>
        <w:snapToGrid/>
        <w:spacing w:line="360" w:lineRule="auto"/>
        <w:ind w:left="0" w:leftChars="0" w:firstLine="480" w:firstLineChars="200"/>
        <w:textAlignment w:val="auto"/>
        <w:rPr>
          <w:rFonts w:hint="default" w:ascii="宋体" w:hAnsi="宋体" w:eastAsia="宋体" w:cs="宋体"/>
          <w:color w:val="auto"/>
          <w:sz w:val="24"/>
          <w:szCs w:val="24"/>
          <w:highlight w:val="none"/>
          <w:lang w:val="en-US" w:eastAsia="zh-CN"/>
        </w:rPr>
      </w:pPr>
    </w:p>
    <w:p w14:paraId="3520C217">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pPr>
    </w:p>
    <w:p w14:paraId="19CE7CD4">
      <w:pPr>
        <w:pStyle w:val="29"/>
        <w:keepLines w:val="0"/>
        <w:pageBreakBefore w:val="0"/>
        <w:tabs>
          <w:tab w:val="left" w:pos="0"/>
        </w:tabs>
        <w:kinsoku/>
        <w:overflowPunct/>
        <w:topLinePunct w:val="0"/>
        <w:bidi w:val="0"/>
        <w:adjustRightInd/>
        <w:snapToGrid/>
        <w:spacing w:line="360" w:lineRule="auto"/>
        <w:ind w:left="439" w:leftChars="0" w:firstLine="480" w:firstLineChars="200"/>
        <w:textAlignment w:val="auto"/>
        <w:rPr>
          <w:rFonts w:hint="eastAsia" w:ascii="宋体" w:hAnsi="宋体" w:eastAsia="宋体" w:cs="宋体"/>
          <w:color w:val="auto"/>
          <w:sz w:val="24"/>
          <w:szCs w:val="24"/>
          <w:highlight w:val="none"/>
        </w:rPr>
        <w:sectPr>
          <w:footerReference r:id="rId7" w:type="default"/>
          <w:pgSz w:w="11910" w:h="16840"/>
          <w:pgMar w:top="1111" w:right="1140" w:bottom="1077" w:left="1140" w:header="878" w:footer="833" w:gutter="0"/>
          <w:pgBorders>
            <w:top w:val="none" w:sz="0" w:space="0"/>
            <w:left w:val="none" w:sz="0" w:space="0"/>
            <w:bottom w:val="none" w:sz="0" w:space="0"/>
            <w:right w:val="none" w:sz="0" w:space="0"/>
          </w:pgBorders>
          <w:pgNumType w:fmt="decimal"/>
          <w:cols w:space="0" w:num="1"/>
          <w:rtlGutter w:val="0"/>
          <w:docGrid w:linePitch="0" w:charSpace="0"/>
        </w:sectPr>
      </w:pPr>
    </w:p>
    <w:p w14:paraId="0324F602">
      <w:pPr>
        <w:pStyle w:val="29"/>
        <w:keepLines w:val="0"/>
        <w:pageBreakBefore w:val="0"/>
        <w:widowControl w:val="0"/>
        <w:numPr>
          <w:ilvl w:val="0"/>
          <w:numId w:val="0"/>
        </w:numPr>
        <w:kinsoku/>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32"/>
          <w:szCs w:val="32"/>
          <w:highlight w:val="none"/>
        </w:rPr>
      </w:pPr>
      <w:r>
        <w:rPr>
          <w:rFonts w:hint="eastAsia" w:cs="宋体"/>
          <w:b/>
          <w:bCs/>
          <w:color w:val="auto"/>
          <w:sz w:val="32"/>
          <w:szCs w:val="32"/>
          <w:highlight w:val="none"/>
          <w:lang w:val="en-US" w:eastAsia="zh-CN"/>
        </w:rPr>
        <w:t>五、</w:t>
      </w:r>
      <w:r>
        <w:rPr>
          <w:rFonts w:hint="eastAsia" w:ascii="宋体" w:hAnsi="宋体" w:eastAsia="宋体" w:cs="宋体"/>
          <w:b/>
          <w:bCs/>
          <w:color w:val="auto"/>
          <w:sz w:val="32"/>
          <w:szCs w:val="32"/>
          <w:highlight w:val="none"/>
        </w:rPr>
        <w:t>商务</w:t>
      </w:r>
      <w:r>
        <w:rPr>
          <w:rFonts w:hint="eastAsia" w:cs="宋体"/>
          <w:b/>
          <w:bCs/>
          <w:color w:val="auto"/>
          <w:sz w:val="32"/>
          <w:szCs w:val="32"/>
          <w:highlight w:val="none"/>
          <w:lang w:eastAsia="zh-CN"/>
        </w:rPr>
        <w:t>、</w:t>
      </w:r>
      <w:r>
        <w:rPr>
          <w:rFonts w:hint="eastAsia" w:cs="宋体"/>
          <w:b/>
          <w:bCs/>
          <w:color w:val="auto"/>
          <w:sz w:val="32"/>
          <w:szCs w:val="32"/>
          <w:highlight w:val="none"/>
          <w:lang w:val="en-US" w:eastAsia="zh-CN"/>
        </w:rPr>
        <w:t>技术</w:t>
      </w:r>
      <w:r>
        <w:rPr>
          <w:rFonts w:hint="eastAsia" w:ascii="宋体" w:hAnsi="宋体" w:eastAsia="宋体" w:cs="宋体"/>
          <w:b/>
          <w:bCs/>
          <w:color w:val="auto"/>
          <w:sz w:val="32"/>
          <w:szCs w:val="32"/>
          <w:highlight w:val="none"/>
        </w:rPr>
        <w:t>条款响应/偏离表</w:t>
      </w:r>
    </w:p>
    <w:tbl>
      <w:tblPr>
        <w:tblStyle w:val="21"/>
        <w:tblpPr w:leftFromText="180" w:rightFromText="180" w:vertAnchor="text" w:horzAnchor="page" w:tblpX="1321" w:tblpY="128"/>
        <w:tblOverlap w:val="never"/>
        <w:tblW w:w="9360"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53"/>
        <w:gridCol w:w="2989"/>
        <w:gridCol w:w="2965"/>
        <w:gridCol w:w="1286"/>
        <w:gridCol w:w="1367"/>
      </w:tblGrid>
      <w:tr w14:paraId="24B3EFA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753" w:type="dxa"/>
            <w:tcBorders>
              <w:bottom w:val="single" w:color="000000" w:sz="6" w:space="0"/>
              <w:right w:val="single" w:color="000000" w:sz="6" w:space="0"/>
            </w:tcBorders>
            <w:vAlign w:val="center"/>
          </w:tcPr>
          <w:p w14:paraId="3AE1D3B4">
            <w:pPr>
              <w:pStyle w:val="32"/>
              <w:keepLines w:val="0"/>
              <w:pageBreakBefore w:val="0"/>
              <w:kinsoku/>
              <w:overflowPunct/>
              <w:topLinePunct w:val="0"/>
              <w:bidi w:val="0"/>
              <w:adjustRightInd/>
              <w:snapToGrid/>
              <w:spacing w:before="2" w:line="360" w:lineRule="auto"/>
              <w:ind w:right="95"/>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989" w:type="dxa"/>
            <w:tcBorders>
              <w:left w:val="single" w:color="000000" w:sz="6" w:space="0"/>
              <w:bottom w:val="single" w:color="000000" w:sz="6" w:space="0"/>
              <w:right w:val="single" w:color="000000" w:sz="6" w:space="0"/>
            </w:tcBorders>
            <w:vAlign w:val="center"/>
          </w:tcPr>
          <w:p w14:paraId="4A1F6C02">
            <w:pPr>
              <w:pStyle w:val="32"/>
              <w:keepLines w:val="0"/>
              <w:pageBreakBefore w:val="0"/>
              <w:kinsoku/>
              <w:overflowPunct/>
              <w:topLinePunct w:val="0"/>
              <w:bidi w:val="0"/>
              <w:adjustRightInd/>
              <w:snapToGrid/>
              <w:spacing w:before="2" w:line="360" w:lineRule="auto"/>
              <w:ind w:right="101"/>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w:t>
            </w:r>
            <w:r>
              <w:rPr>
                <w:rFonts w:hint="eastAsia" w:cs="宋体"/>
                <w:color w:val="auto"/>
                <w:sz w:val="24"/>
                <w:szCs w:val="24"/>
                <w:highlight w:val="none"/>
                <w:lang w:val="en-US" w:eastAsia="zh-CN"/>
              </w:rPr>
              <w:t>的相关</w:t>
            </w:r>
            <w:r>
              <w:rPr>
                <w:rFonts w:hint="eastAsia" w:ascii="宋体" w:hAnsi="宋体" w:eastAsia="宋体" w:cs="宋体"/>
                <w:color w:val="auto"/>
                <w:sz w:val="24"/>
                <w:szCs w:val="24"/>
                <w:highlight w:val="none"/>
              </w:rPr>
              <w:t>条款</w:t>
            </w:r>
          </w:p>
        </w:tc>
        <w:tc>
          <w:tcPr>
            <w:tcW w:w="2965" w:type="dxa"/>
            <w:tcBorders>
              <w:left w:val="single" w:color="000000" w:sz="6" w:space="0"/>
              <w:bottom w:val="single" w:color="000000" w:sz="6" w:space="0"/>
              <w:right w:val="single" w:color="000000" w:sz="6" w:space="0"/>
            </w:tcBorders>
            <w:vAlign w:val="center"/>
          </w:tcPr>
          <w:p w14:paraId="55CCFF93">
            <w:pPr>
              <w:pStyle w:val="32"/>
              <w:keepLines w:val="0"/>
              <w:pageBreakBefore w:val="0"/>
              <w:kinsoku/>
              <w:overflowPunct/>
              <w:topLinePunct w:val="0"/>
              <w:bidi w:val="0"/>
              <w:adjustRightInd/>
              <w:snapToGrid/>
              <w:spacing w:before="2" w:line="360" w:lineRule="auto"/>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比选申请文件</w:t>
            </w:r>
            <w:r>
              <w:rPr>
                <w:rFonts w:hint="eastAsia" w:cs="宋体"/>
                <w:color w:val="auto"/>
                <w:sz w:val="24"/>
                <w:szCs w:val="24"/>
                <w:highlight w:val="none"/>
                <w:lang w:val="en-US" w:eastAsia="zh-CN"/>
              </w:rPr>
              <w:t>的相关条款</w:t>
            </w:r>
          </w:p>
        </w:tc>
        <w:tc>
          <w:tcPr>
            <w:tcW w:w="1286" w:type="dxa"/>
            <w:tcBorders>
              <w:left w:val="single" w:color="000000" w:sz="6" w:space="0"/>
              <w:bottom w:val="single" w:color="000000" w:sz="6" w:space="0"/>
              <w:right w:val="single" w:color="auto" w:sz="4" w:space="0"/>
            </w:tcBorders>
            <w:vAlign w:val="center"/>
          </w:tcPr>
          <w:p w14:paraId="1BEEF2DA">
            <w:pPr>
              <w:pStyle w:val="32"/>
              <w:keepLines w:val="0"/>
              <w:pageBreakBefore w:val="0"/>
              <w:kinsoku/>
              <w:overflowPunct/>
              <w:topLinePunct w:val="0"/>
              <w:bidi w:val="0"/>
              <w:adjustRightInd/>
              <w:snapToGrid/>
              <w:spacing w:before="2" w:line="360" w:lineRule="auto"/>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偏离情况</w:t>
            </w:r>
          </w:p>
        </w:tc>
        <w:tc>
          <w:tcPr>
            <w:tcW w:w="1367" w:type="dxa"/>
            <w:tcBorders>
              <w:left w:val="single" w:color="auto" w:sz="4" w:space="0"/>
              <w:bottom w:val="single" w:color="000000" w:sz="6" w:space="0"/>
            </w:tcBorders>
            <w:vAlign w:val="center"/>
          </w:tcPr>
          <w:p w14:paraId="54C91179">
            <w:pPr>
              <w:pStyle w:val="32"/>
              <w:keepLines w:val="0"/>
              <w:pageBreakBefore w:val="0"/>
              <w:kinsoku/>
              <w:overflowPunct/>
              <w:topLinePunct w:val="0"/>
              <w:bidi w:val="0"/>
              <w:adjustRightInd/>
              <w:snapToGrid/>
              <w:spacing w:before="2"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0F7CDB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6" w:hRule="atLeast"/>
        </w:trPr>
        <w:tc>
          <w:tcPr>
            <w:tcW w:w="753" w:type="dxa"/>
            <w:tcBorders>
              <w:top w:val="single" w:color="000000" w:sz="6" w:space="0"/>
              <w:bottom w:val="single" w:color="000000" w:sz="6" w:space="0"/>
              <w:right w:val="single" w:color="000000" w:sz="6" w:space="0"/>
            </w:tcBorders>
            <w:vAlign w:val="center"/>
          </w:tcPr>
          <w:p w14:paraId="09F61A89">
            <w:pPr>
              <w:pStyle w:val="32"/>
              <w:keepLines w:val="0"/>
              <w:pageBreakBefore w:val="0"/>
              <w:kinsoku/>
              <w:overflowPunct/>
              <w:topLinePunct w:val="0"/>
              <w:bidi w:val="0"/>
              <w:adjustRightInd/>
              <w:snapToGrid/>
              <w:spacing w:before="79" w:line="360" w:lineRule="auto"/>
              <w:jc w:val="center"/>
              <w:textAlignment w:val="auto"/>
              <w:rPr>
                <w:rFonts w:hint="eastAsia" w:ascii="宋体" w:hAnsi="宋体" w:eastAsia="宋体" w:cs="宋体"/>
                <w:color w:val="auto"/>
                <w:sz w:val="24"/>
                <w:szCs w:val="24"/>
                <w:highlight w:val="none"/>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0441E31D">
            <w:pPr>
              <w:pStyle w:val="32"/>
              <w:keepLines w:val="0"/>
              <w:pageBreakBefore w:val="0"/>
              <w:kinsoku/>
              <w:overflowPunct/>
              <w:topLinePunct w:val="0"/>
              <w:bidi w:val="0"/>
              <w:adjustRightInd/>
              <w:snapToGrid/>
              <w:spacing w:before="2" w:line="360" w:lineRule="auto"/>
              <w:ind w:right="101"/>
              <w:jc w:val="center"/>
              <w:textAlignment w:val="auto"/>
              <w:rPr>
                <w:rFonts w:hint="eastAsia" w:ascii="宋体" w:hAnsi="宋体" w:eastAsia="宋体" w:cs="宋体"/>
                <w:color w:val="auto"/>
                <w:sz w:val="24"/>
                <w:szCs w:val="24"/>
                <w:highlight w:val="none"/>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1E0675C9">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1726C86A">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1C3DF39F">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4712A37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 w:hRule="atLeast"/>
        </w:trPr>
        <w:tc>
          <w:tcPr>
            <w:tcW w:w="753" w:type="dxa"/>
            <w:tcBorders>
              <w:top w:val="single" w:color="000000" w:sz="6" w:space="0"/>
              <w:bottom w:val="single" w:color="000000" w:sz="6" w:space="0"/>
              <w:right w:val="single" w:color="000000" w:sz="6" w:space="0"/>
            </w:tcBorders>
            <w:vAlign w:val="center"/>
          </w:tcPr>
          <w:p w14:paraId="43ECBFC5">
            <w:pPr>
              <w:pStyle w:val="32"/>
              <w:keepLines w:val="0"/>
              <w:pageBreakBefore w:val="0"/>
              <w:kinsoku/>
              <w:overflowPunct/>
              <w:topLinePunct w:val="0"/>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52553B3C">
            <w:pPr>
              <w:pStyle w:val="32"/>
              <w:keepLines w:val="0"/>
              <w:pageBreakBefore w:val="0"/>
              <w:kinsoku/>
              <w:overflowPunct/>
              <w:topLinePunct w:val="0"/>
              <w:bidi w:val="0"/>
              <w:adjustRightInd/>
              <w:snapToGrid/>
              <w:spacing w:before="79" w:line="360" w:lineRule="auto"/>
              <w:ind w:right="101" w:rightChars="0"/>
              <w:jc w:val="center"/>
              <w:textAlignment w:val="auto"/>
              <w:rPr>
                <w:rFonts w:hint="eastAsia" w:ascii="宋体" w:hAnsi="宋体" w:eastAsia="宋体" w:cs="宋体"/>
                <w:color w:val="auto"/>
                <w:sz w:val="24"/>
                <w:szCs w:val="24"/>
                <w:highlight w:val="none"/>
                <w:lang w:val="zh-CN"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6784B49E">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54C334CA">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412AFDFD">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496E3CE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6" w:hRule="atLeast"/>
        </w:trPr>
        <w:tc>
          <w:tcPr>
            <w:tcW w:w="753" w:type="dxa"/>
            <w:tcBorders>
              <w:top w:val="single" w:color="000000" w:sz="6" w:space="0"/>
              <w:bottom w:val="single" w:color="000000" w:sz="6" w:space="0"/>
              <w:right w:val="single" w:color="000000" w:sz="6" w:space="0"/>
            </w:tcBorders>
            <w:vAlign w:val="center"/>
          </w:tcPr>
          <w:p w14:paraId="4FB0A5F0">
            <w:pPr>
              <w:pStyle w:val="32"/>
              <w:keepLines w:val="0"/>
              <w:pageBreakBefore w:val="0"/>
              <w:kinsoku/>
              <w:overflowPunct/>
              <w:topLinePunct w:val="0"/>
              <w:bidi w:val="0"/>
              <w:adjustRightInd/>
              <w:snapToGrid/>
              <w:spacing w:before="79" w:line="360" w:lineRule="auto"/>
              <w:jc w:val="center"/>
              <w:textAlignment w:val="auto"/>
              <w:rPr>
                <w:rFonts w:hint="eastAsia" w:ascii="宋体" w:hAnsi="宋体" w:eastAsia="宋体" w:cs="宋体"/>
                <w:color w:val="auto"/>
                <w:sz w:val="24"/>
                <w:szCs w:val="24"/>
                <w:highlight w:val="none"/>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32FEA0A9">
            <w:pPr>
              <w:pStyle w:val="32"/>
              <w:keepLines w:val="0"/>
              <w:pageBreakBefore w:val="0"/>
              <w:kinsoku/>
              <w:overflowPunct/>
              <w:topLinePunct w:val="0"/>
              <w:bidi w:val="0"/>
              <w:adjustRightInd/>
              <w:snapToGrid/>
              <w:spacing w:before="80" w:line="360" w:lineRule="auto"/>
              <w:ind w:right="101" w:rightChars="0"/>
              <w:jc w:val="center"/>
              <w:textAlignment w:val="auto"/>
              <w:rPr>
                <w:rFonts w:hint="eastAsia" w:ascii="宋体" w:hAnsi="宋体" w:eastAsia="宋体" w:cs="宋体"/>
                <w:color w:val="auto"/>
                <w:sz w:val="24"/>
                <w:szCs w:val="24"/>
                <w:highlight w:val="none"/>
                <w:lang w:val="zh-CN"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13973455">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03A60668">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7C32B329">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5042AC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753" w:type="dxa"/>
            <w:tcBorders>
              <w:top w:val="single" w:color="000000" w:sz="6" w:space="0"/>
              <w:bottom w:val="single" w:color="000000" w:sz="6" w:space="0"/>
              <w:right w:val="single" w:color="000000" w:sz="6" w:space="0"/>
            </w:tcBorders>
            <w:vAlign w:val="center"/>
          </w:tcPr>
          <w:p w14:paraId="752BE7F5">
            <w:pPr>
              <w:pStyle w:val="32"/>
              <w:keepLines w:val="0"/>
              <w:pageBreakBefore w:val="0"/>
              <w:kinsoku/>
              <w:overflowPunct/>
              <w:topLinePunct w:val="0"/>
              <w:bidi w:val="0"/>
              <w:adjustRightInd/>
              <w:snapToGrid/>
              <w:spacing w:before="80" w:line="360" w:lineRule="auto"/>
              <w:jc w:val="center"/>
              <w:textAlignment w:val="auto"/>
              <w:rPr>
                <w:rFonts w:hint="eastAsia" w:ascii="宋体" w:hAnsi="宋体" w:eastAsia="宋体" w:cs="宋体"/>
                <w:color w:val="auto"/>
                <w:sz w:val="24"/>
                <w:szCs w:val="24"/>
                <w:highlight w:val="none"/>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4FC033F9">
            <w:pPr>
              <w:pStyle w:val="32"/>
              <w:keepLines w:val="0"/>
              <w:pageBreakBefore w:val="0"/>
              <w:kinsoku/>
              <w:overflowPunct/>
              <w:topLinePunct w:val="0"/>
              <w:bidi w:val="0"/>
              <w:adjustRightInd/>
              <w:snapToGrid/>
              <w:spacing w:before="78" w:line="360" w:lineRule="auto"/>
              <w:ind w:right="101" w:rightChars="0"/>
              <w:jc w:val="center"/>
              <w:textAlignment w:val="auto"/>
              <w:rPr>
                <w:rFonts w:hint="eastAsia" w:ascii="宋体" w:hAnsi="宋体" w:eastAsia="宋体" w:cs="宋体"/>
                <w:color w:val="auto"/>
                <w:sz w:val="24"/>
                <w:szCs w:val="24"/>
                <w:highlight w:val="none"/>
                <w:lang w:val="zh-CN"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60181330">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7751BCC6">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73457016">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13A2085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753" w:type="dxa"/>
            <w:tcBorders>
              <w:top w:val="single" w:color="000000" w:sz="6" w:space="0"/>
              <w:bottom w:val="single" w:color="000000" w:sz="6" w:space="0"/>
              <w:right w:val="single" w:color="000000" w:sz="6" w:space="0"/>
            </w:tcBorders>
            <w:vAlign w:val="center"/>
          </w:tcPr>
          <w:p w14:paraId="1CCAE3BA">
            <w:pPr>
              <w:pStyle w:val="32"/>
              <w:keepLines w:val="0"/>
              <w:pageBreakBefore w:val="0"/>
              <w:kinsoku/>
              <w:overflowPunct/>
              <w:topLinePunct w:val="0"/>
              <w:bidi w:val="0"/>
              <w:adjustRightInd/>
              <w:snapToGrid/>
              <w:spacing w:before="78" w:line="360" w:lineRule="auto"/>
              <w:jc w:val="center"/>
              <w:textAlignment w:val="auto"/>
              <w:rPr>
                <w:rFonts w:hint="eastAsia" w:ascii="宋体" w:hAnsi="宋体" w:eastAsia="宋体" w:cs="宋体"/>
                <w:color w:val="auto"/>
                <w:sz w:val="24"/>
                <w:szCs w:val="24"/>
                <w:highlight w:val="none"/>
                <w:lang w:eastAsia="zh-CN"/>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660B03B1">
            <w:pPr>
              <w:pStyle w:val="32"/>
              <w:keepLines w:val="0"/>
              <w:pageBreakBefore w:val="0"/>
              <w:kinsoku/>
              <w:overflowPunct/>
              <w:topLinePunct w:val="0"/>
              <w:bidi w:val="0"/>
              <w:adjustRightInd/>
              <w:snapToGrid/>
              <w:spacing w:before="79" w:line="360" w:lineRule="auto"/>
              <w:ind w:right="101" w:rightChars="0"/>
              <w:jc w:val="center"/>
              <w:textAlignment w:val="auto"/>
              <w:rPr>
                <w:rFonts w:hint="eastAsia" w:ascii="宋体" w:hAnsi="宋体" w:eastAsia="宋体" w:cs="宋体"/>
                <w:color w:val="auto"/>
                <w:sz w:val="24"/>
                <w:szCs w:val="24"/>
                <w:highlight w:val="none"/>
                <w:lang w:val="zh-CN"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7582AA3D">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39FA4EAD">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10C5F6AE">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0D682F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6" w:hRule="atLeast"/>
        </w:trPr>
        <w:tc>
          <w:tcPr>
            <w:tcW w:w="753" w:type="dxa"/>
            <w:tcBorders>
              <w:top w:val="single" w:color="000000" w:sz="6" w:space="0"/>
              <w:bottom w:val="single" w:color="000000" w:sz="6" w:space="0"/>
              <w:right w:val="single" w:color="000000" w:sz="6" w:space="0"/>
            </w:tcBorders>
            <w:vAlign w:val="center"/>
          </w:tcPr>
          <w:p w14:paraId="49DF7B31">
            <w:pPr>
              <w:pStyle w:val="32"/>
              <w:keepLines w:val="0"/>
              <w:pageBreakBefore w:val="0"/>
              <w:kinsoku/>
              <w:overflowPunct/>
              <w:topLinePunct w:val="0"/>
              <w:bidi w:val="0"/>
              <w:adjustRightInd/>
              <w:snapToGrid/>
              <w:spacing w:before="78" w:line="360" w:lineRule="auto"/>
              <w:jc w:val="center"/>
              <w:textAlignment w:val="auto"/>
              <w:rPr>
                <w:rFonts w:hint="eastAsia" w:ascii="宋体" w:hAnsi="宋体" w:eastAsia="宋体" w:cs="宋体"/>
                <w:color w:val="auto"/>
                <w:sz w:val="24"/>
                <w:szCs w:val="24"/>
                <w:highlight w:val="none"/>
                <w:lang w:eastAsia="zh-CN"/>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59E438A9">
            <w:pPr>
              <w:pStyle w:val="32"/>
              <w:keepLines w:val="0"/>
              <w:pageBreakBefore w:val="0"/>
              <w:kinsoku/>
              <w:overflowPunct/>
              <w:topLinePunct w:val="0"/>
              <w:bidi w:val="0"/>
              <w:adjustRightInd/>
              <w:snapToGrid/>
              <w:spacing w:before="80" w:line="360" w:lineRule="auto"/>
              <w:ind w:right="101" w:rightChars="0"/>
              <w:jc w:val="center"/>
              <w:textAlignment w:val="auto"/>
              <w:rPr>
                <w:rFonts w:hint="eastAsia" w:ascii="宋体" w:hAnsi="宋体" w:eastAsia="宋体" w:cs="宋体"/>
                <w:color w:val="auto"/>
                <w:sz w:val="24"/>
                <w:szCs w:val="24"/>
                <w:highlight w:val="none"/>
                <w:lang w:val="en-US"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41455CD6">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3CBEAF31">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31767837">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1CDDA13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753" w:type="dxa"/>
            <w:tcBorders>
              <w:top w:val="single" w:color="000000" w:sz="6" w:space="0"/>
              <w:bottom w:val="single" w:color="000000" w:sz="6" w:space="0"/>
              <w:right w:val="single" w:color="000000" w:sz="6" w:space="0"/>
            </w:tcBorders>
            <w:vAlign w:val="center"/>
          </w:tcPr>
          <w:p w14:paraId="4BDEBB33">
            <w:pPr>
              <w:pStyle w:val="32"/>
              <w:keepLines w:val="0"/>
              <w:pageBreakBefore w:val="0"/>
              <w:kinsoku/>
              <w:overflowPunct/>
              <w:topLinePunct w:val="0"/>
              <w:bidi w:val="0"/>
              <w:adjustRightInd/>
              <w:snapToGrid/>
              <w:spacing w:before="79" w:line="360" w:lineRule="auto"/>
              <w:jc w:val="center"/>
              <w:textAlignment w:val="auto"/>
              <w:rPr>
                <w:rFonts w:hint="eastAsia" w:ascii="宋体" w:hAnsi="宋体" w:eastAsia="宋体" w:cs="宋体"/>
                <w:color w:val="auto"/>
                <w:sz w:val="24"/>
                <w:szCs w:val="24"/>
                <w:highlight w:val="none"/>
                <w:lang w:eastAsia="zh-CN"/>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65AB5582">
            <w:pPr>
              <w:pStyle w:val="32"/>
              <w:keepLines w:val="0"/>
              <w:pageBreakBefore w:val="0"/>
              <w:kinsoku/>
              <w:overflowPunct/>
              <w:topLinePunct w:val="0"/>
              <w:bidi w:val="0"/>
              <w:adjustRightInd/>
              <w:snapToGrid/>
              <w:spacing w:before="80" w:line="360" w:lineRule="auto"/>
              <w:ind w:right="101" w:rightChars="0"/>
              <w:jc w:val="center"/>
              <w:textAlignment w:val="auto"/>
              <w:rPr>
                <w:rFonts w:hint="eastAsia" w:ascii="宋体" w:hAnsi="宋体" w:eastAsia="宋体" w:cs="宋体"/>
                <w:color w:val="auto"/>
                <w:sz w:val="24"/>
                <w:szCs w:val="24"/>
                <w:highlight w:val="none"/>
                <w:lang w:val="en-US"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27CF2F8B">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386A69F7">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46A447CB">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12F0872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5" w:hRule="atLeast"/>
        </w:trPr>
        <w:tc>
          <w:tcPr>
            <w:tcW w:w="753" w:type="dxa"/>
            <w:tcBorders>
              <w:top w:val="single" w:color="000000" w:sz="6" w:space="0"/>
              <w:bottom w:val="single" w:color="000000" w:sz="6" w:space="0"/>
              <w:right w:val="single" w:color="000000" w:sz="6" w:space="0"/>
            </w:tcBorders>
            <w:vAlign w:val="center"/>
          </w:tcPr>
          <w:p w14:paraId="0F3AE818">
            <w:pPr>
              <w:pStyle w:val="32"/>
              <w:keepLines w:val="0"/>
              <w:pageBreakBefore w:val="0"/>
              <w:kinsoku/>
              <w:overflowPunct/>
              <w:topLinePunct w:val="0"/>
              <w:bidi w:val="0"/>
              <w:adjustRightInd/>
              <w:snapToGrid/>
              <w:spacing w:before="158" w:line="360" w:lineRule="auto"/>
              <w:ind w:right="95"/>
              <w:jc w:val="center"/>
              <w:textAlignment w:val="auto"/>
              <w:rPr>
                <w:rFonts w:hint="eastAsia" w:ascii="宋体" w:hAnsi="宋体" w:eastAsia="宋体" w:cs="宋体"/>
                <w:color w:val="auto"/>
                <w:sz w:val="24"/>
                <w:szCs w:val="24"/>
                <w:highlight w:val="none"/>
                <w:lang w:eastAsia="zh-CN"/>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46C70C2A">
            <w:pPr>
              <w:pStyle w:val="32"/>
              <w:keepLines w:val="0"/>
              <w:pageBreakBefore w:val="0"/>
              <w:kinsoku/>
              <w:overflowPunct/>
              <w:topLinePunct w:val="0"/>
              <w:bidi w:val="0"/>
              <w:adjustRightInd/>
              <w:snapToGrid/>
              <w:spacing w:before="80" w:line="360" w:lineRule="auto"/>
              <w:ind w:right="101" w:rightChars="0"/>
              <w:jc w:val="center"/>
              <w:textAlignment w:val="auto"/>
              <w:rPr>
                <w:rFonts w:hint="eastAsia" w:ascii="宋体" w:hAnsi="宋体" w:eastAsia="宋体" w:cs="宋体"/>
                <w:color w:val="auto"/>
                <w:sz w:val="24"/>
                <w:szCs w:val="24"/>
                <w:highlight w:val="none"/>
                <w:lang w:val="en-US"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20D72ADA">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0D79B594">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43BDC5D6">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753742A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6" w:hRule="atLeast"/>
        </w:trPr>
        <w:tc>
          <w:tcPr>
            <w:tcW w:w="753" w:type="dxa"/>
            <w:tcBorders>
              <w:top w:val="single" w:color="000000" w:sz="6" w:space="0"/>
              <w:bottom w:val="single" w:color="000000" w:sz="6" w:space="0"/>
              <w:right w:val="single" w:color="000000" w:sz="6" w:space="0"/>
            </w:tcBorders>
            <w:vAlign w:val="center"/>
          </w:tcPr>
          <w:p w14:paraId="40742837">
            <w:pPr>
              <w:pStyle w:val="32"/>
              <w:keepLines w:val="0"/>
              <w:pageBreakBefore w:val="0"/>
              <w:kinsoku/>
              <w:overflowPunct/>
              <w:topLinePunct w:val="0"/>
              <w:bidi w:val="0"/>
              <w:adjustRightInd/>
              <w:snapToGrid/>
              <w:spacing w:before="79" w:line="360" w:lineRule="auto"/>
              <w:ind w:right="95"/>
              <w:jc w:val="center"/>
              <w:textAlignment w:val="auto"/>
              <w:rPr>
                <w:rFonts w:hint="eastAsia" w:ascii="宋体" w:hAnsi="宋体" w:eastAsia="宋体" w:cs="宋体"/>
                <w:color w:val="auto"/>
                <w:sz w:val="24"/>
                <w:szCs w:val="24"/>
                <w:highlight w:val="none"/>
                <w:lang w:eastAsia="zh-CN"/>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660E1AF8">
            <w:pPr>
              <w:pStyle w:val="32"/>
              <w:keepLines w:val="0"/>
              <w:pageBreakBefore w:val="0"/>
              <w:kinsoku/>
              <w:overflowPunct/>
              <w:topLinePunct w:val="0"/>
              <w:bidi w:val="0"/>
              <w:adjustRightInd/>
              <w:snapToGrid/>
              <w:spacing w:before="80" w:line="360" w:lineRule="auto"/>
              <w:ind w:right="101" w:rightChars="0"/>
              <w:jc w:val="center"/>
              <w:textAlignment w:val="auto"/>
              <w:rPr>
                <w:rFonts w:hint="eastAsia" w:ascii="宋体" w:hAnsi="宋体" w:eastAsia="宋体" w:cs="宋体"/>
                <w:color w:val="auto"/>
                <w:sz w:val="24"/>
                <w:szCs w:val="24"/>
                <w:highlight w:val="none"/>
                <w:lang w:val="en-US"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63DB606B">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7EF85ECA">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21631E2D">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11A7F05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6" w:hRule="atLeast"/>
        </w:trPr>
        <w:tc>
          <w:tcPr>
            <w:tcW w:w="753" w:type="dxa"/>
            <w:tcBorders>
              <w:top w:val="single" w:color="000000" w:sz="6" w:space="0"/>
              <w:bottom w:val="single" w:color="000000" w:sz="6" w:space="0"/>
              <w:right w:val="single" w:color="000000" w:sz="6" w:space="0"/>
            </w:tcBorders>
            <w:vAlign w:val="center"/>
          </w:tcPr>
          <w:p w14:paraId="6FE5BC1B">
            <w:pPr>
              <w:pStyle w:val="32"/>
              <w:keepLines w:val="0"/>
              <w:pageBreakBefore w:val="0"/>
              <w:kinsoku/>
              <w:overflowPunct/>
              <w:topLinePunct w:val="0"/>
              <w:bidi w:val="0"/>
              <w:adjustRightInd/>
              <w:snapToGrid/>
              <w:spacing w:before="79" w:line="360" w:lineRule="auto"/>
              <w:ind w:right="95"/>
              <w:jc w:val="center"/>
              <w:textAlignment w:val="auto"/>
              <w:rPr>
                <w:rFonts w:hint="default" w:cs="宋体"/>
                <w:color w:val="auto"/>
                <w:sz w:val="24"/>
                <w:szCs w:val="24"/>
                <w:highlight w:val="none"/>
                <w:lang w:val="en-US" w:eastAsia="zh-CN"/>
              </w:rPr>
            </w:pPr>
          </w:p>
        </w:tc>
        <w:tc>
          <w:tcPr>
            <w:tcW w:w="2989" w:type="dxa"/>
            <w:tcBorders>
              <w:top w:val="single" w:color="000000" w:sz="6" w:space="0"/>
              <w:left w:val="single" w:color="000000" w:sz="6" w:space="0"/>
              <w:bottom w:val="single" w:color="000000" w:sz="6" w:space="0"/>
              <w:right w:val="single" w:color="000000" w:sz="6" w:space="0"/>
            </w:tcBorders>
            <w:vAlign w:val="center"/>
          </w:tcPr>
          <w:p w14:paraId="0DE98757">
            <w:pPr>
              <w:pStyle w:val="32"/>
              <w:keepLines w:val="0"/>
              <w:pageBreakBefore w:val="0"/>
              <w:kinsoku/>
              <w:overflowPunct/>
              <w:topLinePunct w:val="0"/>
              <w:bidi w:val="0"/>
              <w:adjustRightInd/>
              <w:snapToGrid/>
              <w:spacing w:before="80" w:line="360" w:lineRule="auto"/>
              <w:ind w:right="101" w:rightChars="0"/>
              <w:jc w:val="center"/>
              <w:textAlignment w:val="auto"/>
              <w:rPr>
                <w:rFonts w:hint="eastAsia" w:ascii="宋体" w:hAnsi="宋体" w:eastAsia="宋体" w:cs="宋体"/>
                <w:color w:val="auto"/>
                <w:sz w:val="24"/>
                <w:szCs w:val="24"/>
                <w:highlight w:val="none"/>
                <w:lang w:val="en-US" w:eastAsia="zh-CN" w:bidi="zh-CN"/>
              </w:rPr>
            </w:pPr>
          </w:p>
        </w:tc>
        <w:tc>
          <w:tcPr>
            <w:tcW w:w="2965" w:type="dxa"/>
            <w:tcBorders>
              <w:top w:val="single" w:color="000000" w:sz="6" w:space="0"/>
              <w:left w:val="single" w:color="000000" w:sz="6" w:space="0"/>
              <w:bottom w:val="single" w:color="000000" w:sz="6" w:space="0"/>
              <w:right w:val="single" w:color="000000" w:sz="6" w:space="0"/>
            </w:tcBorders>
            <w:vAlign w:val="center"/>
          </w:tcPr>
          <w:p w14:paraId="79854C0E">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bottom w:val="single" w:color="000000" w:sz="6" w:space="0"/>
              <w:right w:val="single" w:color="auto" w:sz="4" w:space="0"/>
            </w:tcBorders>
            <w:vAlign w:val="center"/>
          </w:tcPr>
          <w:p w14:paraId="7CDA6877">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bottom w:val="single" w:color="000000" w:sz="6" w:space="0"/>
            </w:tcBorders>
            <w:vAlign w:val="center"/>
          </w:tcPr>
          <w:p w14:paraId="42334A3E">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44C1F24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6" w:hRule="atLeast"/>
        </w:trPr>
        <w:tc>
          <w:tcPr>
            <w:tcW w:w="753" w:type="dxa"/>
            <w:tcBorders>
              <w:top w:val="single" w:color="000000" w:sz="6" w:space="0"/>
              <w:right w:val="single" w:color="000000" w:sz="6" w:space="0"/>
            </w:tcBorders>
            <w:vAlign w:val="center"/>
          </w:tcPr>
          <w:p w14:paraId="10CA9258">
            <w:pPr>
              <w:pStyle w:val="32"/>
              <w:keepLines w:val="0"/>
              <w:pageBreakBefore w:val="0"/>
              <w:kinsoku/>
              <w:overflowPunct/>
              <w:topLinePunct w:val="0"/>
              <w:bidi w:val="0"/>
              <w:adjustRightInd/>
              <w:snapToGrid/>
              <w:spacing w:before="79" w:line="360" w:lineRule="auto"/>
              <w:ind w:right="95"/>
              <w:jc w:val="center"/>
              <w:textAlignment w:val="auto"/>
              <w:rPr>
                <w:rFonts w:hint="default" w:cs="宋体"/>
                <w:color w:val="auto"/>
                <w:sz w:val="24"/>
                <w:szCs w:val="24"/>
                <w:highlight w:val="none"/>
                <w:lang w:val="en-US" w:eastAsia="zh-CN"/>
              </w:rPr>
            </w:pPr>
          </w:p>
        </w:tc>
        <w:tc>
          <w:tcPr>
            <w:tcW w:w="2989" w:type="dxa"/>
            <w:tcBorders>
              <w:top w:val="single" w:color="000000" w:sz="6" w:space="0"/>
              <w:left w:val="single" w:color="000000" w:sz="6" w:space="0"/>
              <w:right w:val="single" w:color="000000" w:sz="6" w:space="0"/>
            </w:tcBorders>
            <w:vAlign w:val="center"/>
          </w:tcPr>
          <w:p w14:paraId="10A4C10C">
            <w:pPr>
              <w:pStyle w:val="32"/>
              <w:keepLines w:val="0"/>
              <w:pageBreakBefore w:val="0"/>
              <w:kinsoku/>
              <w:overflowPunct/>
              <w:topLinePunct w:val="0"/>
              <w:bidi w:val="0"/>
              <w:adjustRightInd/>
              <w:snapToGrid/>
              <w:spacing w:before="80" w:line="360" w:lineRule="auto"/>
              <w:ind w:right="101" w:rightChars="0"/>
              <w:jc w:val="center"/>
              <w:textAlignment w:val="auto"/>
              <w:rPr>
                <w:rFonts w:hint="default" w:ascii="宋体" w:hAnsi="宋体" w:eastAsia="宋体" w:cs="宋体"/>
                <w:color w:val="auto"/>
                <w:sz w:val="24"/>
                <w:szCs w:val="24"/>
                <w:highlight w:val="none"/>
                <w:lang w:val="en-US" w:eastAsia="zh-CN" w:bidi="zh-CN"/>
              </w:rPr>
            </w:pPr>
          </w:p>
        </w:tc>
        <w:tc>
          <w:tcPr>
            <w:tcW w:w="2965" w:type="dxa"/>
            <w:tcBorders>
              <w:top w:val="single" w:color="000000" w:sz="6" w:space="0"/>
              <w:left w:val="single" w:color="000000" w:sz="6" w:space="0"/>
              <w:right w:val="single" w:color="000000" w:sz="6" w:space="0"/>
            </w:tcBorders>
            <w:vAlign w:val="center"/>
          </w:tcPr>
          <w:p w14:paraId="263C3DB0">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286" w:type="dxa"/>
            <w:tcBorders>
              <w:top w:val="single" w:color="000000" w:sz="6" w:space="0"/>
              <w:left w:val="single" w:color="000000" w:sz="6" w:space="0"/>
              <w:right w:val="single" w:color="auto" w:sz="4" w:space="0"/>
            </w:tcBorders>
            <w:vAlign w:val="center"/>
          </w:tcPr>
          <w:p w14:paraId="6F871899">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c>
          <w:tcPr>
            <w:tcW w:w="1367" w:type="dxa"/>
            <w:tcBorders>
              <w:top w:val="single" w:color="000000" w:sz="6" w:space="0"/>
              <w:left w:val="single" w:color="auto" w:sz="4" w:space="0"/>
            </w:tcBorders>
            <w:vAlign w:val="center"/>
          </w:tcPr>
          <w:p w14:paraId="503DF116">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bl>
    <w:p w14:paraId="15AC76A8">
      <w:pPr>
        <w:pStyle w:val="12"/>
        <w:keepLines w:val="0"/>
        <w:pageBreakBefore w:val="0"/>
        <w:kinsoku/>
        <w:overflowPunct/>
        <w:topLinePunct w:val="0"/>
        <w:bidi w:val="0"/>
        <w:adjustRightInd/>
        <w:snapToGrid/>
        <w:spacing w:before="3" w:line="360" w:lineRule="auto"/>
        <w:ind w:firstLine="480" w:firstLineChars="200"/>
        <w:textAlignment w:val="auto"/>
        <w:rPr>
          <w:rFonts w:hint="eastAsia" w:ascii="宋体" w:hAnsi="宋体" w:eastAsia="宋体" w:cs="宋体"/>
          <w:color w:val="auto"/>
          <w:sz w:val="24"/>
          <w:szCs w:val="24"/>
          <w:highlight w:val="none"/>
          <w:lang w:val="en-US" w:eastAsia="zh-CN" w:bidi="zh-CN"/>
        </w:rPr>
      </w:pPr>
    </w:p>
    <w:p w14:paraId="120925D2">
      <w:pPr>
        <w:pStyle w:val="17"/>
        <w:rPr>
          <w:rFonts w:hint="eastAsia"/>
          <w:lang w:val="en-US" w:eastAsia="zh-CN"/>
        </w:rPr>
      </w:pPr>
    </w:p>
    <w:p w14:paraId="638F3C7B">
      <w:pPr>
        <w:pStyle w:val="12"/>
        <w:keepLines w:val="0"/>
        <w:pageBreakBefore w:val="0"/>
        <w:kinsoku/>
        <w:overflowPunct/>
        <w:topLinePunct w:val="0"/>
        <w:bidi w:val="0"/>
        <w:adjustRightInd/>
        <w:snapToGrid/>
        <w:spacing w:before="3" w:line="360" w:lineRule="auto"/>
        <w:ind w:firstLine="480" w:firstLineChars="200"/>
        <w:textAlignment w:val="auto"/>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bidi="zh-CN"/>
        </w:rPr>
        <w:t>注：</w:t>
      </w:r>
      <w:r>
        <w:rPr>
          <w:rFonts w:hint="eastAsia" w:cs="宋体"/>
          <w:color w:val="auto"/>
          <w:sz w:val="24"/>
          <w:szCs w:val="24"/>
          <w:highlight w:val="none"/>
          <w:lang w:val="en-US" w:eastAsia="zh-CN" w:bidi="zh-CN"/>
        </w:rPr>
        <w:t>1.申请人</w:t>
      </w:r>
      <w:r>
        <w:rPr>
          <w:rFonts w:hint="eastAsia" w:ascii="宋体" w:hAnsi="宋体" w:eastAsia="宋体" w:cs="宋体"/>
          <w:color w:val="auto"/>
          <w:sz w:val="24"/>
          <w:szCs w:val="24"/>
          <w:highlight w:val="none"/>
          <w:lang w:val="en-US" w:eastAsia="zh-CN" w:bidi="zh-CN"/>
        </w:rPr>
        <w:t>递交的</w:t>
      </w:r>
      <w:r>
        <w:rPr>
          <w:rFonts w:hint="eastAsia" w:cs="宋体"/>
          <w:color w:val="auto"/>
          <w:sz w:val="24"/>
          <w:szCs w:val="24"/>
          <w:highlight w:val="none"/>
          <w:lang w:val="en-US" w:eastAsia="zh-CN" w:bidi="zh-CN"/>
        </w:rPr>
        <w:t>比选申请文件</w:t>
      </w:r>
      <w:r>
        <w:rPr>
          <w:rFonts w:hint="eastAsia" w:ascii="宋体" w:hAnsi="宋体" w:eastAsia="宋体" w:cs="宋体"/>
          <w:color w:val="auto"/>
          <w:sz w:val="24"/>
          <w:szCs w:val="24"/>
          <w:highlight w:val="none"/>
          <w:lang w:val="en-US" w:eastAsia="zh-CN" w:bidi="zh-CN"/>
        </w:rPr>
        <w:t>中与</w:t>
      </w:r>
      <w:r>
        <w:rPr>
          <w:rFonts w:hint="eastAsia" w:cs="宋体"/>
          <w:color w:val="auto"/>
          <w:sz w:val="24"/>
          <w:szCs w:val="24"/>
          <w:highlight w:val="none"/>
          <w:lang w:val="en-US" w:eastAsia="zh-CN" w:bidi="zh-CN"/>
        </w:rPr>
        <w:t>比选</w:t>
      </w:r>
      <w:r>
        <w:rPr>
          <w:rFonts w:hint="eastAsia" w:ascii="宋体" w:hAnsi="宋体" w:eastAsia="宋体" w:cs="宋体"/>
          <w:color w:val="auto"/>
          <w:sz w:val="24"/>
          <w:szCs w:val="24"/>
          <w:highlight w:val="none"/>
          <w:lang w:val="en-US" w:eastAsia="zh-CN" w:bidi="zh-CN"/>
        </w:rPr>
        <w:t>文件的商务、技术要求有不同时，应逐条列在偏离表中，偏离情况写明“正偏离”或“负偏离”，如为“正偏离”的须在“说明”一列中写明理由，经</w:t>
      </w:r>
      <w:r>
        <w:rPr>
          <w:rFonts w:hint="eastAsia" w:cs="宋体"/>
          <w:color w:val="auto"/>
          <w:sz w:val="24"/>
          <w:szCs w:val="24"/>
          <w:highlight w:val="none"/>
          <w:lang w:val="en-US" w:eastAsia="zh-CN" w:bidi="zh-CN"/>
        </w:rPr>
        <w:t>评审小组</w:t>
      </w:r>
      <w:r>
        <w:rPr>
          <w:rFonts w:hint="eastAsia" w:ascii="宋体" w:hAnsi="宋体" w:eastAsia="宋体" w:cs="宋体"/>
          <w:color w:val="auto"/>
          <w:sz w:val="24"/>
          <w:szCs w:val="24"/>
          <w:highlight w:val="none"/>
          <w:lang w:val="en-US" w:eastAsia="zh-CN" w:bidi="zh-CN"/>
        </w:rPr>
        <w:t>认定后可作正偏离处理。若无偏离，此表可不填写。</w:t>
      </w:r>
    </w:p>
    <w:p w14:paraId="6E09CA44">
      <w:pPr>
        <w:pStyle w:val="12"/>
        <w:keepLines w:val="0"/>
        <w:pageBreakBefore w:val="0"/>
        <w:tabs>
          <w:tab w:val="left" w:pos="8975"/>
        </w:tabs>
        <w:kinsoku/>
        <w:overflowPunct/>
        <w:topLinePunct w:val="0"/>
        <w:bidi w:val="0"/>
        <w:adjustRightInd/>
        <w:snapToGrid/>
        <w:spacing w:before="208" w:line="360" w:lineRule="auto"/>
        <w:ind w:left="2556" w:firstLine="476" w:firstLineChars="200"/>
        <w:textAlignment w:val="auto"/>
        <w:rPr>
          <w:rFonts w:hint="eastAsia" w:ascii="宋体" w:hAnsi="宋体" w:eastAsia="宋体" w:cs="宋体"/>
          <w:color w:val="auto"/>
          <w:spacing w:val="-1"/>
          <w:sz w:val="24"/>
          <w:szCs w:val="24"/>
          <w:highlight w:val="none"/>
        </w:rPr>
      </w:pPr>
    </w:p>
    <w:p w14:paraId="1623CEFB">
      <w:pPr>
        <w:pStyle w:val="12"/>
        <w:keepLines w:val="0"/>
        <w:pageBreakBefore w:val="0"/>
        <w:tabs>
          <w:tab w:val="left" w:pos="8975"/>
        </w:tabs>
        <w:kinsoku/>
        <w:overflowPunct/>
        <w:topLinePunct w:val="0"/>
        <w:bidi w:val="0"/>
        <w:adjustRightInd/>
        <w:snapToGrid/>
        <w:spacing w:before="208" w:line="360" w:lineRule="auto"/>
        <w:ind w:left="2556" w:firstLine="476" w:firstLineChars="200"/>
        <w:textAlignment w:val="auto"/>
        <w:rPr>
          <w:rFonts w:hint="eastAsia" w:ascii="宋体" w:hAnsi="宋体" w:eastAsia="宋体" w:cs="宋体"/>
          <w:color w:val="auto"/>
          <w:sz w:val="24"/>
          <w:szCs w:val="24"/>
          <w:highlight w:val="none"/>
        </w:rPr>
      </w:pPr>
      <w:r>
        <w:rPr>
          <w:rFonts w:hint="eastAsia" w:cs="宋体"/>
          <w:color w:val="auto"/>
          <w:spacing w:val="-1"/>
          <w:sz w:val="24"/>
          <w:szCs w:val="24"/>
          <w:highlight w:val="none"/>
          <w:lang w:eastAsia="zh-CN"/>
        </w:rPr>
        <w:t>申请人</w:t>
      </w:r>
      <w:r>
        <w:rPr>
          <w:rFonts w:hint="eastAsia" w:ascii="宋体" w:hAnsi="宋体" w:eastAsia="宋体" w:cs="宋体"/>
          <w:color w:val="auto"/>
          <w:sz w:val="24"/>
          <w:szCs w:val="24"/>
          <w:highlight w:val="none"/>
        </w:rPr>
        <w:t>名称(</w:t>
      </w:r>
      <w:r>
        <w:rPr>
          <w:rFonts w:hint="eastAsia" w:cs="宋体"/>
          <w:color w:val="auto"/>
          <w:sz w:val="24"/>
          <w:szCs w:val="24"/>
          <w:highlight w:val="none"/>
          <w:lang w:eastAsia="zh-CN"/>
        </w:rPr>
        <w:t>公章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7E815481">
      <w:pPr>
        <w:pStyle w:val="1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1B8108D3">
      <w:pPr>
        <w:pStyle w:val="12"/>
        <w:keepLines w:val="0"/>
        <w:pageBreakBefore w:val="0"/>
        <w:tabs>
          <w:tab w:val="left" w:pos="8975"/>
        </w:tabs>
        <w:kinsoku/>
        <w:overflowPunct/>
        <w:topLinePunct w:val="0"/>
        <w:bidi w:val="0"/>
        <w:adjustRightInd/>
        <w:snapToGrid/>
        <w:spacing w:before="74" w:line="360" w:lineRule="auto"/>
        <w:ind w:left="2556"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法定代表人或其授权代表（签字或盖章</w:t>
      </w:r>
      <w:r>
        <w:rPr>
          <w:rFonts w:hint="eastAsia" w:ascii="宋体" w:hAnsi="宋体" w:eastAsia="宋体" w:cs="宋体"/>
          <w:color w:val="auto"/>
          <w:spacing w:val="-120"/>
          <w:sz w:val="24"/>
          <w:szCs w:val="24"/>
          <w:highlight w:val="none"/>
        </w:rPr>
        <w:t>）</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17B74566">
      <w:pPr>
        <w:pStyle w:val="12"/>
        <w:keepLines w:val="0"/>
        <w:pageBreakBefore w:val="0"/>
        <w:kinsoku/>
        <w:overflowPunct/>
        <w:topLinePunct w:val="0"/>
        <w:bidi w:val="0"/>
        <w:adjustRightInd/>
        <w:snapToGrid/>
        <w:spacing w:before="5" w:line="360" w:lineRule="auto"/>
        <w:ind w:firstLine="480" w:firstLineChars="200"/>
        <w:textAlignment w:val="auto"/>
        <w:rPr>
          <w:rFonts w:hint="eastAsia" w:ascii="宋体" w:hAnsi="宋体" w:eastAsia="宋体" w:cs="宋体"/>
          <w:color w:val="auto"/>
          <w:sz w:val="24"/>
          <w:szCs w:val="24"/>
          <w:highlight w:val="none"/>
        </w:rPr>
      </w:pPr>
    </w:p>
    <w:p w14:paraId="274B3AD2">
      <w:pPr>
        <w:pStyle w:val="12"/>
        <w:keepLines w:val="0"/>
        <w:pageBreakBefore w:val="0"/>
        <w:tabs>
          <w:tab w:val="left" w:pos="4476"/>
          <w:tab w:val="left" w:pos="5436"/>
          <w:tab w:val="left" w:pos="6396"/>
        </w:tabs>
        <w:kinsoku/>
        <w:overflowPunct/>
        <w:topLinePunct w:val="0"/>
        <w:bidi w:val="0"/>
        <w:adjustRightInd/>
        <w:snapToGrid/>
        <w:spacing w:before="66" w:line="360" w:lineRule="auto"/>
        <w:ind w:left="2556"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4CCABA49">
      <w:pPr>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14FD4278">
      <w:pPr>
        <w:keepLines w:val="0"/>
        <w:pageBreakBefore w:val="0"/>
        <w:kinsoku/>
        <w:overflowPunct/>
        <w:topLinePunct w:val="0"/>
        <w:bidi w:val="0"/>
        <w:adjustRightInd/>
        <w:snapToGrid/>
        <w:spacing w:line="360" w:lineRule="auto"/>
        <w:jc w:val="center"/>
        <w:textAlignment w:val="auto"/>
        <w:rPr>
          <w:rFonts w:hint="eastAsia" w:cs="宋体"/>
          <w:b/>
          <w:bCs/>
          <w:color w:val="auto"/>
          <w:sz w:val="32"/>
          <w:szCs w:val="32"/>
          <w:highlight w:val="none"/>
          <w:lang w:val="en-US" w:eastAsia="zh-CN"/>
        </w:rPr>
        <w:sectPr>
          <w:footerReference r:id="rId8" w:type="default"/>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23F494D9">
      <w:pPr>
        <w:keepLines w:val="0"/>
        <w:pageBreakBefore w:val="0"/>
        <w:kinsoku/>
        <w:overflowPunct/>
        <w:topLinePunct w:val="0"/>
        <w:bidi w:val="0"/>
        <w:adjustRightInd/>
        <w:snapToGrid/>
        <w:spacing w:line="360" w:lineRule="auto"/>
        <w:jc w:val="center"/>
        <w:textAlignment w:val="auto"/>
        <w:rPr>
          <w:rFonts w:hint="eastAsia" w:ascii="宋体" w:hAnsi="宋体" w:eastAsia="宋体" w:cs="宋体"/>
          <w:b/>
          <w:bCs/>
          <w:color w:val="auto"/>
          <w:sz w:val="32"/>
          <w:szCs w:val="32"/>
          <w:highlight w:val="none"/>
        </w:rPr>
      </w:pPr>
      <w:r>
        <w:rPr>
          <w:rFonts w:hint="eastAsia"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、资格证明文件</w:t>
      </w:r>
    </w:p>
    <w:p w14:paraId="7E266A34">
      <w:pPr>
        <w:keepLines w:val="0"/>
        <w:pageBreakBefore w:val="0"/>
        <w:kinsoku/>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p>
    <w:p w14:paraId="4DF9CF3C">
      <w:pPr>
        <w:adjustRightInd/>
        <w:snapToGrid/>
        <w:spacing w:line="360" w:lineRule="auto"/>
        <w:ind w:firstLine="480"/>
        <w:jc w:val="both"/>
        <w:rPr>
          <w:rFonts w:hint="eastAsia"/>
          <w:sz w:val="24"/>
          <w:szCs w:val="24"/>
          <w:lang w:val="en-US"/>
        </w:rPr>
      </w:pPr>
      <w:r>
        <w:rPr>
          <w:rFonts w:hint="eastAsia"/>
          <w:sz w:val="24"/>
          <w:szCs w:val="24"/>
          <w:lang w:val="en-US"/>
        </w:rPr>
        <w:t>1、营业执照（或法人证书，如供应商是自然人应提供有效的自然人身份证明）</w:t>
      </w:r>
      <w:r>
        <w:rPr>
          <w:rFonts w:hint="eastAsia"/>
          <w:sz w:val="24"/>
          <w:szCs w:val="24"/>
        </w:rPr>
        <w:t>（</w:t>
      </w:r>
      <w:r>
        <w:rPr>
          <w:rFonts w:hint="eastAsia"/>
          <w:sz w:val="24"/>
          <w:szCs w:val="24"/>
          <w:lang w:val="en-US"/>
        </w:rPr>
        <w:t>扫描件加盖公章</w:t>
      </w:r>
      <w:r>
        <w:rPr>
          <w:rFonts w:hint="eastAsia"/>
          <w:sz w:val="24"/>
          <w:szCs w:val="24"/>
        </w:rPr>
        <w:t>）；</w:t>
      </w:r>
    </w:p>
    <w:p w14:paraId="29ABDB85">
      <w:pPr>
        <w:adjustRightInd/>
        <w:snapToGrid/>
        <w:spacing w:line="360" w:lineRule="auto"/>
        <w:ind w:right="319" w:rightChars="145" w:firstLine="480"/>
        <w:jc w:val="both"/>
        <w:rPr>
          <w:rFonts w:hint="eastAsia"/>
          <w:sz w:val="24"/>
          <w:szCs w:val="24"/>
        </w:rPr>
      </w:pPr>
      <w:r>
        <w:rPr>
          <w:rFonts w:hint="eastAsia"/>
          <w:sz w:val="24"/>
          <w:szCs w:val="24"/>
        </w:rPr>
        <w:t>2、</w:t>
      </w:r>
      <w:r>
        <w:rPr>
          <w:rFonts w:hint="eastAsia"/>
          <w:sz w:val="24"/>
          <w:szCs w:val="24"/>
          <w:lang w:val="en-US"/>
        </w:rPr>
        <w:t>满足《中华人民共和国政府采购法》第二十二条规定的承诺书（格式见附件）</w:t>
      </w:r>
      <w:r>
        <w:rPr>
          <w:rFonts w:hint="eastAsia"/>
          <w:sz w:val="24"/>
          <w:szCs w:val="24"/>
        </w:rPr>
        <w:t>；</w:t>
      </w:r>
    </w:p>
    <w:p w14:paraId="68DB8AB8">
      <w:pPr>
        <w:adjustRightInd/>
        <w:snapToGrid/>
        <w:spacing w:line="360" w:lineRule="auto"/>
        <w:ind w:right="319" w:rightChars="145" w:firstLine="480"/>
        <w:jc w:val="both"/>
        <w:rPr>
          <w:rFonts w:hint="eastAsia" w:eastAsia="宋体"/>
          <w:sz w:val="24"/>
          <w:szCs w:val="24"/>
          <w:lang w:val="en-US" w:eastAsia="zh-CN"/>
        </w:rPr>
      </w:pPr>
      <w:r>
        <w:rPr>
          <w:rFonts w:hint="eastAsia"/>
          <w:sz w:val="24"/>
          <w:szCs w:val="24"/>
          <w:lang w:val="en-US" w:eastAsia="zh-CN"/>
        </w:rPr>
        <w:t>3、《经营保险业务许可证》</w:t>
      </w:r>
      <w:r>
        <w:rPr>
          <w:rFonts w:hint="eastAsia" w:cs="宋体"/>
          <w:color w:val="auto"/>
          <w:sz w:val="24"/>
          <w:szCs w:val="24"/>
          <w:highlight w:val="none"/>
          <w:lang w:eastAsia="zh-CN"/>
        </w:rPr>
        <w:t>；</w:t>
      </w:r>
    </w:p>
    <w:p w14:paraId="4077637D">
      <w:pPr>
        <w:adjustRightInd/>
        <w:snapToGrid/>
        <w:spacing w:line="360" w:lineRule="auto"/>
        <w:ind w:right="319" w:rightChars="145" w:firstLine="480"/>
        <w:jc w:val="both"/>
        <w:rPr>
          <w:rFonts w:hint="eastAsia"/>
          <w:sz w:val="24"/>
          <w:szCs w:val="24"/>
        </w:rPr>
      </w:pPr>
    </w:p>
    <w:p w14:paraId="205E4A92">
      <w:pPr>
        <w:pStyle w:val="29"/>
        <w:keepLines w:val="0"/>
        <w:pageBreakBefore w:val="0"/>
        <w:numPr>
          <w:ilvl w:val="0"/>
          <w:numId w:val="0"/>
        </w:numPr>
        <w:kinsoku/>
        <w:overflowPunct/>
        <w:topLinePunct w:val="0"/>
        <w:bidi w:val="0"/>
        <w:adjustRightInd/>
        <w:snapToGrid/>
        <w:spacing w:line="360" w:lineRule="auto"/>
        <w:ind w:leftChars="0" w:firstLine="480" w:firstLineChars="200"/>
        <w:jc w:val="left"/>
        <w:textAlignment w:val="auto"/>
        <w:rPr>
          <w:rFonts w:hint="eastAsia" w:ascii="宋体" w:hAnsi="宋体" w:eastAsia="宋体" w:cs="宋体"/>
          <w:color w:val="auto"/>
          <w:sz w:val="24"/>
          <w:szCs w:val="24"/>
          <w:highlight w:val="none"/>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61CD8379">
      <w:pPr>
        <w:pStyle w:val="7"/>
        <w:spacing w:before="169"/>
        <w:ind w:left="0" w:leftChars="0" w:firstLine="0" w:firstLineChars="0"/>
        <w:jc w:val="left"/>
      </w:pPr>
      <w:r>
        <w:t>附件</w:t>
      </w:r>
      <w:r>
        <w:rPr>
          <w:rFonts w:hint="eastAsia"/>
          <w:lang w:val="en-US" w:eastAsia="zh-CN"/>
        </w:rPr>
        <w:t>1</w:t>
      </w:r>
      <w:r>
        <w:t xml:space="preserve"> </w:t>
      </w:r>
    </w:p>
    <w:p w14:paraId="2D1F607E">
      <w:pPr>
        <w:widowControl/>
        <w:ind w:firstLine="562"/>
        <w:jc w:val="center"/>
        <w:rPr>
          <w:rFonts w:hint="eastAsia"/>
          <w:b/>
          <w:bCs/>
          <w:color w:val="000000"/>
          <w:sz w:val="28"/>
          <w:szCs w:val="28"/>
          <w:lang w:val="en-US" w:bidi="ar"/>
        </w:rPr>
      </w:pPr>
    </w:p>
    <w:p w14:paraId="59870798">
      <w:pPr>
        <w:spacing w:before="196" w:line="225" w:lineRule="auto"/>
        <w:ind w:left="622" w:firstLine="562"/>
        <w:rPr>
          <w:sz w:val="31"/>
          <w:szCs w:val="31"/>
        </w:rPr>
      </w:pPr>
      <w:bookmarkStart w:id="31" w:name="_Toc2991"/>
      <w:r>
        <w:rPr>
          <w:rStyle w:val="39"/>
          <w:sz w:val="28"/>
          <w:szCs w:val="28"/>
        </w:rPr>
        <w:t>满足《中华人民共和国政府采购法》第二十二条规定承诺</w:t>
      </w:r>
      <w:bookmarkEnd w:id="31"/>
    </w:p>
    <w:p w14:paraId="43687EA5">
      <w:pPr>
        <w:spacing w:line="245" w:lineRule="auto"/>
        <w:ind w:firstLine="420"/>
        <w:rPr>
          <w:rFonts w:ascii="Arial"/>
          <w:sz w:val="21"/>
        </w:rPr>
      </w:pPr>
    </w:p>
    <w:p w14:paraId="080EA1A9">
      <w:pPr>
        <w:spacing w:line="245" w:lineRule="auto"/>
        <w:ind w:firstLine="420"/>
        <w:rPr>
          <w:rFonts w:ascii="Arial"/>
          <w:sz w:val="21"/>
        </w:rPr>
      </w:pPr>
    </w:p>
    <w:p w14:paraId="79F29594">
      <w:pPr>
        <w:spacing w:line="316" w:lineRule="auto"/>
      </w:pPr>
    </w:p>
    <w:p w14:paraId="418E4F9C">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致：</w:t>
      </w:r>
      <w:r>
        <w:rPr>
          <w:rFonts w:hint="eastAsia" w:asciiTheme="minorEastAsia" w:hAnsiTheme="minorEastAsia" w:eastAsiaTheme="minorEastAsia" w:cstheme="minorEastAsia"/>
          <w:sz w:val="24"/>
          <w:szCs w:val="24"/>
          <w:u w:val="single"/>
          <w:lang w:val="en-US" w:eastAsia="zh-CN"/>
        </w:rPr>
        <w:t xml:space="preserve">    (比选人)    </w:t>
      </w:r>
    </w:p>
    <w:p w14:paraId="35090C8A">
      <w:pPr>
        <w:spacing w:line="360" w:lineRule="auto"/>
        <w:ind w:left="502" w:leftChars="228"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我方郑重做出承诺如下：我方满足《中华人民共和国政府采购法》第二十二条的规定：</w:t>
      </w:r>
    </w:p>
    <w:p w14:paraId="335E0440">
      <w:pPr>
        <w:spacing w:line="360" w:lineRule="auto"/>
        <w:ind w:left="502" w:leftChars="228" w:firstLine="0" w:firstLineChars="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（一）具有独立承担民事责任的能力； </w:t>
      </w:r>
    </w:p>
    <w:p w14:paraId="72B2A97F">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（二）具有良好的商业信誉和健全的财务会计制度；</w:t>
      </w:r>
    </w:p>
    <w:p w14:paraId="7AB97691">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（三）具有履行合同所必需的设备和专业技术能力； </w:t>
      </w:r>
    </w:p>
    <w:p w14:paraId="649BBC9E">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（四）有依法缴纳税收和社会保障资金的 良好记录； </w:t>
      </w:r>
    </w:p>
    <w:p w14:paraId="3648BA93">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（五）参加政府采购活动前三年内，在经营活动中没有重大违法记录。</w:t>
      </w:r>
    </w:p>
    <w:p w14:paraId="0B31C632">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我方承诺所提交的比选申请文件中的全部内容真实、有效，并愿为之承担法律责任。</w:t>
      </w:r>
    </w:p>
    <w:p w14:paraId="78376680">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注：对发现申请单位承诺函不实的，属于提供虚假材料谋取中选、成交，依照《中华人民共和国政府采购法》等国家有关规定追究法律责任。</w:t>
      </w:r>
    </w:p>
    <w:p w14:paraId="4277C281">
      <w:pPr>
        <w:spacing w:line="253" w:lineRule="auto"/>
      </w:pPr>
    </w:p>
    <w:p w14:paraId="7D761099">
      <w:pPr>
        <w:spacing w:line="360" w:lineRule="auto"/>
        <w:jc w:val="left"/>
        <w:rPr>
          <w:rFonts w:hint="eastAsia" w:asciiTheme="minorEastAsia" w:hAnsiTheme="minorEastAsia" w:eastAsiaTheme="minorEastAsia" w:cstheme="minorEastAsia"/>
          <w:sz w:val="24"/>
          <w:szCs w:val="24"/>
          <w:lang w:val="en-US" w:eastAsia="zh-CN"/>
        </w:rPr>
      </w:pPr>
    </w:p>
    <w:p w14:paraId="7AB0F8F0">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14:paraId="62339C17">
      <w:pPr>
        <w:spacing w:line="360" w:lineRule="auto"/>
        <w:ind w:firstLine="1920" w:firstLineChars="8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申请人名称：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（盖公章） </w:t>
      </w:r>
    </w:p>
    <w:p w14:paraId="09ACA4E3">
      <w:pPr>
        <w:spacing w:line="360" w:lineRule="auto"/>
        <w:ind w:firstLine="1920" w:firstLineChars="8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法定代表人或授权代理人: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（签字或盖章） </w:t>
      </w:r>
    </w:p>
    <w:p w14:paraId="04AC70EA">
      <w:pPr>
        <w:spacing w:line="360" w:lineRule="auto"/>
        <w:ind w:firstLine="1920" w:firstLineChars="800"/>
        <w:jc w:val="left"/>
        <w:rPr>
          <w:rFonts w:hint="default"/>
          <w:lang w:val="en-US"/>
        </w:rPr>
      </w:pPr>
      <w:r>
        <w:rPr>
          <w:rFonts w:hint="eastAsia" w:asciiTheme="minorEastAsia" w:hAnsiTheme="minorEastAsia" w:eastAsiaTheme="minorEastAsia" w:cstheme="minorEastAsia"/>
          <w:sz w:val="24"/>
          <w:szCs w:val="24"/>
          <w:lang w:val="en-US" w:eastAsia="zh-CN"/>
        </w:rPr>
        <w:t>日期：</w:t>
      </w:r>
      <w:r>
        <w:rPr>
          <w:rFonts w:hint="eastAsia" w:ascii="宋体" w:hAnsi="宋体" w:eastAsia="宋体" w:cs="宋体"/>
          <w:color w:val="000000"/>
          <w:kern w:val="0"/>
          <w:sz w:val="24"/>
          <w:szCs w:val="24"/>
          <w:u w:val="single"/>
          <w:lang w:val="en-US" w:eastAsia="zh-CN" w:bidi="ar"/>
        </w:rPr>
        <w:t xml:space="preserve">             </w:t>
      </w:r>
    </w:p>
    <w:p w14:paraId="22775DFC">
      <w:pPr>
        <w:pStyle w:val="7"/>
        <w:spacing w:before="39"/>
        <w:ind w:left="738" w:right="857" w:firstLine="482"/>
        <w:jc w:val="center"/>
        <w:sectPr>
          <w:pgSz w:w="11922" w:h="16840"/>
          <w:pgMar w:top="1440" w:right="1083" w:bottom="1440" w:left="1083" w:header="0" w:footer="850" w:gutter="0"/>
          <w:cols w:space="720" w:num="1"/>
        </w:sectPr>
      </w:pPr>
    </w:p>
    <w:p w14:paraId="29E90F35">
      <w:pPr>
        <w:pStyle w:val="37"/>
        <w:snapToGrid w:val="0"/>
        <w:spacing w:line="360" w:lineRule="auto"/>
        <w:jc w:val="left"/>
        <w:textAlignment w:val="auto"/>
        <w:outlineLvl w:val="2"/>
        <w:rPr>
          <w:rFonts w:hint="default" w:ascii="宋体" w:hAnsi="宋体" w:eastAsia="宋体" w:cs="宋体"/>
          <w:b/>
          <w:bCs/>
          <w:sz w:val="30"/>
          <w:szCs w:val="30"/>
          <w:lang w:val="en-US" w:eastAsia="zh-CN" w:bidi="zh-CN"/>
        </w:rPr>
      </w:pPr>
      <w:r>
        <w:rPr>
          <w:rFonts w:hint="eastAsia" w:ascii="宋体" w:hAnsi="宋体" w:eastAsia="宋体" w:cs="宋体"/>
          <w:b/>
          <w:bCs/>
          <w:sz w:val="30"/>
          <w:szCs w:val="30"/>
          <w:lang w:val="en-US" w:eastAsia="zh-CN" w:bidi="zh-CN"/>
        </w:rPr>
        <w:t>附件2</w:t>
      </w:r>
    </w:p>
    <w:p w14:paraId="48D18690">
      <w:pPr>
        <w:pStyle w:val="37"/>
        <w:snapToGrid w:val="0"/>
        <w:spacing w:line="360" w:lineRule="auto"/>
        <w:jc w:val="center"/>
        <w:textAlignment w:val="auto"/>
        <w:outlineLvl w:val="9"/>
        <w:rPr>
          <w:rFonts w:hint="eastAsia"/>
          <w:b/>
          <w:sz w:val="28"/>
          <w:szCs w:val="28"/>
          <w:lang w:val="en-US" w:eastAsia="zh-CN"/>
        </w:rPr>
      </w:pPr>
    </w:p>
    <w:p w14:paraId="02CCC53A">
      <w:pPr>
        <w:spacing w:line="300" w:lineRule="auto"/>
        <w:jc w:val="center"/>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关联企业情况表</w:t>
      </w:r>
    </w:p>
    <w:p w14:paraId="130F3CAE">
      <w:pPr>
        <w:spacing w:line="360" w:lineRule="auto"/>
        <w:jc w:val="center"/>
        <w:rPr>
          <w:rFonts w:hint="eastAsia" w:asciiTheme="minorEastAsia" w:hAnsiTheme="minorEastAsia" w:eastAsiaTheme="minorEastAsia" w:cstheme="minorEastAsia"/>
          <w:sz w:val="24"/>
          <w:szCs w:val="24"/>
          <w:lang w:val="en-US" w:eastAsia="zh-CN"/>
        </w:rPr>
      </w:pPr>
    </w:p>
    <w:p w14:paraId="2F9B225A">
      <w:pPr>
        <w:spacing w:line="360" w:lineRule="auto"/>
        <w:jc w:val="left"/>
        <w:rPr>
          <w:rFonts w:hint="eastAsia" w:asciiTheme="minorEastAsia" w:hAnsiTheme="minorEastAsia" w:eastAsiaTheme="minorEastAsia" w:cstheme="minorEastAsia"/>
          <w:sz w:val="24"/>
          <w:szCs w:val="24"/>
          <w:lang w:val="en-US" w:eastAsia="zh-CN"/>
        </w:rPr>
      </w:pPr>
      <w:r>
        <w:rPr>
          <w:sz w:val="24"/>
        </w:rPr>
        <mc:AlternateContent>
          <mc:Choice Requires="wps">
            <w:drawing>
              <wp:anchor distT="0" distB="0" distL="114300" distR="114300" simplePos="0" relativeHeight="251661312" behindDoc="1" locked="0" layoutInCell="1" allowOverlap="1">
                <wp:simplePos x="0" y="0"/>
                <wp:positionH relativeFrom="column">
                  <wp:posOffset>-71755</wp:posOffset>
                </wp:positionH>
                <wp:positionV relativeFrom="page">
                  <wp:posOffset>2640965</wp:posOffset>
                </wp:positionV>
                <wp:extent cx="6210300" cy="2541905"/>
                <wp:effectExtent l="4445" t="4445" r="13970" b="12065"/>
                <wp:wrapNone/>
                <wp:docPr id="17" name="矩形 3"/>
                <wp:cNvGraphicFramePr/>
                <a:graphic xmlns:a="http://schemas.openxmlformats.org/drawingml/2006/main">
                  <a:graphicData uri="http://schemas.microsoft.com/office/word/2010/wordprocessingShape">
                    <wps:wsp>
                      <wps:cNvSpPr/>
                      <wps:spPr>
                        <a:xfrm>
                          <a:off x="0" y="0"/>
                          <a:ext cx="6210300" cy="25419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6FB09B"/>
                        </w:txbxContent>
                      </wps:txbx>
                      <wps:bodyPr upright="1"/>
                    </wps:wsp>
                  </a:graphicData>
                </a:graphic>
              </wp:anchor>
            </w:drawing>
          </mc:Choice>
          <mc:Fallback>
            <w:pict>
              <v:rect id="矩形 3" o:spid="_x0000_s1026" o:spt="1" style="position:absolute;left:0pt;margin-left:-5.65pt;margin-top:207.95pt;height:200.15pt;width:489pt;mso-position-vertical-relative:page;z-index:-251655168;mso-width-relative:page;mso-height-relative:page;" fillcolor="#FFFFFF" filled="t" stroked="t" coordsize="21600,21600" o:gfxdata="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&#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GSkiDaAAAACwEAAA8AAAAAAAAAAQAgAAAAIgAAAGRy&#10;cy9kb3ducmV2LnhtbFBLAQIUABQAAAAIAIdO4kDFDp3nAwIAACsEAAAOAAAAAAAAAAEAIAAAACkB&#10;AABkcnMvZTJvRG9jLnhtbFBLBQYAAAAABgAGAFkBAACeBQAAAAA=&#10;">
                <v:fill on="t" focussize="0,0"/>
                <v:stroke color="#000000" joinstyle="miter"/>
                <v:imagedata o:title=""/>
                <o:lock v:ext="edit" aspectratio="f"/>
                <v:textbox>
                  <w:txbxContent>
                    <w:p w14:paraId="5F6FB09B"/>
                  </w:txbxContent>
                </v:textbox>
              </v:rect>
            </w:pict>
          </mc:Fallback>
        </mc:AlternateContent>
      </w:r>
    </w:p>
    <w:p w14:paraId="2585E468">
      <w:pPr>
        <w:spacing w:line="360" w:lineRule="auto"/>
        <w:jc w:val="left"/>
        <w:rPr>
          <w:rFonts w:hint="eastAsia" w:asciiTheme="minorEastAsia" w:hAnsiTheme="minorEastAsia" w:eastAsiaTheme="minorEastAsia" w:cstheme="minorEastAsia"/>
          <w:sz w:val="24"/>
          <w:szCs w:val="24"/>
          <w:lang w:val="en-US" w:eastAsia="zh-CN"/>
        </w:rPr>
      </w:pPr>
    </w:p>
    <w:p w14:paraId="5F5D7950">
      <w:pPr>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申请人名称（单位公章）： </w:t>
      </w:r>
    </w:p>
    <w:p w14:paraId="2770E11F">
      <w:pPr>
        <w:numPr>
          <w:ilvl w:val="0"/>
          <w:numId w:val="0"/>
        </w:numPr>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申请人应提供关联企业情况，包括以下内容： </w:t>
      </w:r>
    </w:p>
    <w:p w14:paraId="626C7686">
      <w:pPr>
        <w:numPr>
          <w:ilvl w:val="0"/>
          <w:numId w:val="0"/>
        </w:numPr>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（1）单位负责人为同一人的不同单位名单：</w:t>
      </w:r>
      <w:r>
        <w:rPr>
          <w:rFonts w:ascii="Times New Roman" w:eastAsia="Times New Roman"/>
          <w:u w:val="single"/>
        </w:rPr>
        <w:tab/>
      </w:r>
      <w:r>
        <w:rPr>
          <w:rFonts w:hint="eastAsia" w:eastAsia="宋体"/>
          <w:u w:val="single"/>
          <w:lang w:val="en-US" w:eastAsia="zh-CN"/>
        </w:rPr>
        <w:t xml:space="preserve">          </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            </w:t>
      </w:r>
    </w:p>
    <w:p w14:paraId="6FDD581B">
      <w:pPr>
        <w:numPr>
          <w:ilvl w:val="0"/>
          <w:numId w:val="0"/>
        </w:numPr>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（2）存在直接控股、管理关系的不同单位名单：</w:t>
      </w:r>
      <w:r>
        <w:rPr>
          <w:rFonts w:ascii="Times New Roman" w:eastAsia="Times New Roman"/>
          <w:u w:val="single"/>
        </w:rPr>
        <w:tab/>
      </w:r>
      <w:r>
        <w:rPr>
          <w:rFonts w:hint="eastAsia" w:eastAsia="宋体"/>
          <w:u w:val="single"/>
          <w:lang w:val="en-US" w:eastAsia="zh-CN"/>
        </w:rPr>
        <w:t xml:space="preserve">         </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 xml:space="preserve">       </w:t>
      </w:r>
    </w:p>
    <w:p w14:paraId="54E3269E">
      <w:pPr>
        <w:numPr>
          <w:ilvl w:val="0"/>
          <w:numId w:val="0"/>
        </w:numPr>
        <w:spacing w:line="360" w:lineRule="auto"/>
        <w:jc w:val="left"/>
        <w:rPr>
          <w:rFonts w:hint="eastAsia" w:asciiTheme="minorEastAsia" w:hAnsiTheme="minorEastAsia" w:eastAsiaTheme="minorEastAsia" w:cstheme="minorEastAsia"/>
          <w:spacing w:val="-6"/>
          <w:sz w:val="24"/>
          <w:szCs w:val="24"/>
          <w:lang w:val="en-US" w:eastAsia="zh-CN"/>
        </w:rPr>
      </w:pPr>
      <w:r>
        <w:rPr>
          <w:rFonts w:hint="eastAsia" w:asciiTheme="minorEastAsia" w:hAnsiTheme="minorEastAsia" w:eastAsiaTheme="minorEastAsia" w:cstheme="minorEastAsia"/>
          <w:sz w:val="24"/>
          <w:szCs w:val="24"/>
          <w:lang w:val="en-US" w:eastAsia="zh-CN"/>
        </w:rPr>
        <w:t>申请人应如实填报此表，</w:t>
      </w:r>
      <w:r>
        <w:rPr>
          <w:rFonts w:hint="eastAsia" w:asciiTheme="minorEastAsia" w:hAnsiTheme="minorEastAsia" w:eastAsiaTheme="minorEastAsia" w:cstheme="minorEastAsia"/>
          <w:spacing w:val="-6"/>
          <w:sz w:val="24"/>
          <w:szCs w:val="24"/>
          <w:lang w:val="en-US" w:eastAsia="zh-CN"/>
        </w:rPr>
        <w:t xml:space="preserve">否则因其影响比选公正性的，其比选申请文件无效，并视为弄虚作假。 </w:t>
      </w:r>
    </w:p>
    <w:p w14:paraId="3AE853C7">
      <w:pPr>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注：如申请人不存在以上某种情况，请在其后填写“无”；不得更改要求的实质内容。</w:t>
      </w:r>
    </w:p>
    <w:p w14:paraId="1F3857E0">
      <w:pPr>
        <w:spacing w:line="360" w:lineRule="auto"/>
        <w:ind w:firstLine="3840" w:firstLineChars="16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申请人名称：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（盖公章） </w:t>
      </w:r>
    </w:p>
    <w:p w14:paraId="734591E8">
      <w:pPr>
        <w:spacing w:line="360" w:lineRule="auto"/>
        <w:ind w:firstLine="6240" w:firstLineChars="26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日期：</w:t>
      </w:r>
      <w:r>
        <w:rPr>
          <w:rFonts w:hint="eastAsia" w:ascii="宋体" w:hAnsi="宋体" w:eastAsia="宋体" w:cs="宋体"/>
          <w:color w:val="000000"/>
          <w:kern w:val="0"/>
          <w:sz w:val="24"/>
          <w:szCs w:val="24"/>
          <w:u w:val="single"/>
          <w:lang w:val="en-US" w:eastAsia="zh-CN" w:bidi="ar"/>
        </w:rPr>
        <w:t xml:space="preserve">             </w:t>
      </w:r>
    </w:p>
    <w:p w14:paraId="6C232ECC">
      <w:pPr>
        <w:pStyle w:val="37"/>
        <w:snapToGrid w:val="0"/>
        <w:spacing w:line="360" w:lineRule="auto"/>
        <w:jc w:val="center"/>
        <w:textAlignment w:val="auto"/>
        <w:outlineLvl w:val="9"/>
        <w:rPr>
          <w:rFonts w:hint="eastAsia"/>
          <w:b/>
          <w:sz w:val="28"/>
          <w:szCs w:val="28"/>
          <w:lang w:val="en-US" w:eastAsia="zh-CN"/>
        </w:rPr>
      </w:pPr>
    </w:p>
    <w:p w14:paraId="6667DBE9">
      <w:pPr>
        <w:pStyle w:val="7"/>
        <w:spacing w:before="39"/>
        <w:ind w:left="738" w:right="857" w:firstLine="562"/>
        <w:jc w:val="center"/>
        <w:sectPr>
          <w:pgSz w:w="11922" w:h="16840"/>
          <w:pgMar w:top="1440" w:right="1083" w:bottom="1440" w:left="1083" w:header="0" w:footer="850" w:gutter="0"/>
          <w:cols w:space="720" w:num="1"/>
        </w:sectPr>
      </w:pPr>
    </w:p>
    <w:p w14:paraId="2182E5C4">
      <w:pPr>
        <w:pStyle w:val="29"/>
        <w:keepLines w:val="0"/>
        <w:pageBreakBefore w:val="0"/>
        <w:numPr>
          <w:ilvl w:val="0"/>
          <w:numId w:val="0"/>
        </w:numPr>
        <w:kinsoku/>
        <w:overflowPunct/>
        <w:topLinePunct w:val="0"/>
        <w:bidi w:val="0"/>
        <w:adjustRightInd/>
        <w:snapToGrid/>
        <w:spacing w:line="360" w:lineRule="auto"/>
        <w:ind w:leftChars="0" w:firstLine="643" w:firstLineChars="200"/>
        <w:jc w:val="center"/>
        <w:textAlignment w:val="auto"/>
        <w:rPr>
          <w:rFonts w:hint="eastAsia" w:ascii="宋体" w:hAnsi="宋体" w:eastAsia="宋体" w:cs="宋体"/>
          <w:b/>
          <w:bCs/>
          <w:color w:val="auto"/>
          <w:sz w:val="32"/>
          <w:szCs w:val="32"/>
          <w:highlight w:val="none"/>
        </w:rPr>
      </w:pPr>
      <w:r>
        <w:rPr>
          <w:rFonts w:hint="eastAsia" w:cs="宋体"/>
          <w:b/>
          <w:bCs/>
          <w:color w:val="auto"/>
          <w:sz w:val="32"/>
          <w:szCs w:val="32"/>
          <w:highlight w:val="none"/>
          <w:lang w:val="en-US" w:eastAsia="zh-CN"/>
        </w:rPr>
        <w:t>七</w:t>
      </w:r>
      <w:r>
        <w:rPr>
          <w:rFonts w:hint="eastAsia" w:ascii="宋体" w:hAnsi="宋体" w:eastAsia="宋体" w:cs="宋体"/>
          <w:b/>
          <w:bCs/>
          <w:color w:val="auto"/>
          <w:sz w:val="32"/>
          <w:szCs w:val="32"/>
          <w:highlight w:val="none"/>
          <w:lang w:eastAsia="zh-CN"/>
        </w:rPr>
        <w:t>、同类</w:t>
      </w:r>
      <w:r>
        <w:rPr>
          <w:rFonts w:hint="eastAsia" w:ascii="宋体" w:hAnsi="宋体" w:eastAsia="宋体" w:cs="宋体"/>
          <w:b/>
          <w:bCs/>
          <w:color w:val="auto"/>
          <w:sz w:val="32"/>
          <w:szCs w:val="32"/>
          <w:highlight w:val="none"/>
        </w:rPr>
        <w:t>业绩一</w:t>
      </w:r>
      <w:r>
        <w:rPr>
          <w:rFonts w:hint="eastAsia" w:ascii="宋体" w:hAnsi="宋体" w:eastAsia="宋体" w:cs="宋体"/>
          <w:b/>
          <w:bCs/>
          <w:color w:val="auto"/>
          <w:sz w:val="32"/>
          <w:szCs w:val="32"/>
          <w:highlight w:val="none"/>
          <w:lang w:eastAsia="zh-CN"/>
        </w:rPr>
        <w:t>览</w:t>
      </w:r>
      <w:r>
        <w:rPr>
          <w:rFonts w:hint="eastAsia" w:ascii="宋体" w:hAnsi="宋体" w:eastAsia="宋体" w:cs="宋体"/>
          <w:b/>
          <w:bCs/>
          <w:color w:val="auto"/>
          <w:sz w:val="32"/>
          <w:szCs w:val="32"/>
          <w:highlight w:val="none"/>
        </w:rPr>
        <w:t>表</w:t>
      </w:r>
    </w:p>
    <w:tbl>
      <w:tblPr>
        <w:tblStyle w:val="21"/>
        <w:tblW w:w="9516" w:type="dxa"/>
        <w:tblInd w:w="6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384"/>
        <w:gridCol w:w="1875"/>
        <w:gridCol w:w="1875"/>
        <w:gridCol w:w="1876"/>
        <w:gridCol w:w="1337"/>
        <w:gridCol w:w="1169"/>
      </w:tblGrid>
      <w:tr w14:paraId="631C929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384" w:type="dxa"/>
            <w:tcBorders>
              <w:bottom w:val="single" w:color="000000" w:sz="6" w:space="0"/>
              <w:right w:val="single" w:color="000000" w:sz="6" w:space="0"/>
            </w:tcBorders>
            <w:vAlign w:val="top"/>
          </w:tcPr>
          <w:p w14:paraId="00C41A46">
            <w:pPr>
              <w:pStyle w:val="32"/>
              <w:keepLines w:val="0"/>
              <w:pageBreakBefore w:val="0"/>
              <w:kinsoku/>
              <w:overflowPunct/>
              <w:topLinePunct w:val="0"/>
              <w:bidi w:val="0"/>
              <w:adjustRightInd/>
              <w:snapToGrid/>
              <w:spacing w:before="129"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875" w:type="dxa"/>
            <w:tcBorders>
              <w:left w:val="single" w:color="000000" w:sz="6" w:space="0"/>
              <w:bottom w:val="single" w:color="000000" w:sz="6" w:space="0"/>
              <w:right w:val="single" w:color="000000" w:sz="6" w:space="0"/>
            </w:tcBorders>
            <w:vAlign w:val="top"/>
          </w:tcPr>
          <w:p w14:paraId="350C3513">
            <w:pPr>
              <w:pStyle w:val="32"/>
              <w:keepLines w:val="0"/>
              <w:pageBreakBefore w:val="0"/>
              <w:kinsoku/>
              <w:overflowPunct/>
              <w:topLinePunct w:val="0"/>
              <w:bidi w:val="0"/>
              <w:adjustRightInd/>
              <w:snapToGrid/>
              <w:spacing w:before="129"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w:t>
            </w:r>
          </w:p>
        </w:tc>
        <w:tc>
          <w:tcPr>
            <w:tcW w:w="1875" w:type="dxa"/>
            <w:tcBorders>
              <w:left w:val="single" w:color="000000" w:sz="6" w:space="0"/>
              <w:bottom w:val="single" w:color="000000" w:sz="6" w:space="0"/>
              <w:right w:val="single" w:color="000000" w:sz="6" w:space="0"/>
            </w:tcBorders>
            <w:vAlign w:val="top"/>
          </w:tcPr>
          <w:p w14:paraId="594CDFE2">
            <w:pPr>
              <w:pStyle w:val="32"/>
              <w:keepLines w:val="0"/>
              <w:pageBreakBefore w:val="0"/>
              <w:kinsoku/>
              <w:overflowPunct/>
              <w:topLinePunct w:val="0"/>
              <w:bidi w:val="0"/>
              <w:adjustRightInd/>
              <w:snapToGrid/>
              <w:spacing w:before="129" w:line="360" w:lineRule="auto"/>
              <w:jc w:val="center"/>
              <w:textAlignment w:val="auto"/>
              <w:rPr>
                <w:rFonts w:hint="eastAsia" w:ascii="宋体" w:hAnsi="宋体" w:eastAsia="宋体" w:cs="宋体"/>
                <w:b/>
                <w:color w:val="auto"/>
                <w:sz w:val="24"/>
                <w:szCs w:val="24"/>
                <w:highlight w:val="none"/>
              </w:rPr>
            </w:pPr>
            <w:r>
              <w:rPr>
                <w:rFonts w:hint="eastAsia" w:cs="宋体"/>
                <w:b/>
                <w:color w:val="auto"/>
                <w:sz w:val="24"/>
                <w:szCs w:val="24"/>
                <w:highlight w:val="none"/>
                <w:lang w:val="en-US" w:eastAsia="zh-CN"/>
              </w:rPr>
              <w:t>采购人</w:t>
            </w:r>
            <w:r>
              <w:rPr>
                <w:rFonts w:hint="eastAsia" w:ascii="宋体" w:hAnsi="宋体" w:eastAsia="宋体" w:cs="宋体"/>
                <w:b/>
                <w:color w:val="auto"/>
                <w:sz w:val="24"/>
                <w:szCs w:val="24"/>
                <w:highlight w:val="none"/>
              </w:rPr>
              <w:t>名称</w:t>
            </w:r>
          </w:p>
        </w:tc>
        <w:tc>
          <w:tcPr>
            <w:tcW w:w="1876" w:type="dxa"/>
            <w:tcBorders>
              <w:left w:val="single" w:color="000000" w:sz="6" w:space="0"/>
              <w:bottom w:val="single" w:color="000000" w:sz="6" w:space="0"/>
              <w:right w:val="single" w:color="000000" w:sz="6" w:space="0"/>
            </w:tcBorders>
            <w:vAlign w:val="top"/>
          </w:tcPr>
          <w:p w14:paraId="5C7F9EEC">
            <w:pPr>
              <w:pStyle w:val="32"/>
              <w:keepLines w:val="0"/>
              <w:pageBreakBefore w:val="0"/>
              <w:kinsoku/>
              <w:overflowPunct/>
              <w:topLinePunct w:val="0"/>
              <w:bidi w:val="0"/>
              <w:adjustRightInd/>
              <w:snapToGrid/>
              <w:spacing w:before="129"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联系人及电话</w:t>
            </w:r>
          </w:p>
        </w:tc>
        <w:tc>
          <w:tcPr>
            <w:tcW w:w="1337" w:type="dxa"/>
            <w:tcBorders>
              <w:left w:val="single" w:color="000000" w:sz="6" w:space="0"/>
              <w:bottom w:val="single" w:color="000000" w:sz="6" w:space="0"/>
              <w:right w:val="single" w:color="000000" w:sz="6" w:space="0"/>
            </w:tcBorders>
            <w:vAlign w:val="top"/>
          </w:tcPr>
          <w:p w14:paraId="6F9504BF">
            <w:pPr>
              <w:pStyle w:val="32"/>
              <w:keepLines w:val="0"/>
              <w:pageBreakBefore w:val="0"/>
              <w:kinsoku/>
              <w:overflowPunct/>
              <w:topLinePunct w:val="0"/>
              <w:bidi w:val="0"/>
              <w:adjustRightInd/>
              <w:snapToGrid/>
              <w:spacing w:before="129" w:line="360" w:lineRule="auto"/>
              <w:jc w:val="center"/>
              <w:textAlignment w:val="auto"/>
              <w:rPr>
                <w:rFonts w:hint="eastAsia" w:ascii="宋体" w:hAnsi="宋体" w:eastAsia="宋体" w:cs="宋体"/>
                <w:b/>
                <w:color w:val="auto"/>
                <w:sz w:val="24"/>
                <w:szCs w:val="24"/>
                <w:highlight w:val="none"/>
                <w:lang w:eastAsia="zh-CN"/>
              </w:rPr>
            </w:pPr>
            <w:r>
              <w:rPr>
                <w:rFonts w:hint="eastAsia" w:cs="宋体"/>
                <w:b/>
                <w:color w:val="auto"/>
                <w:sz w:val="24"/>
                <w:szCs w:val="24"/>
                <w:highlight w:val="none"/>
                <w:lang w:val="en-US" w:eastAsia="zh-CN"/>
              </w:rPr>
              <w:t>承包时间</w:t>
            </w:r>
          </w:p>
        </w:tc>
        <w:tc>
          <w:tcPr>
            <w:tcW w:w="1169" w:type="dxa"/>
            <w:tcBorders>
              <w:left w:val="single" w:color="000000" w:sz="6" w:space="0"/>
              <w:bottom w:val="single" w:color="000000" w:sz="6" w:space="0"/>
            </w:tcBorders>
            <w:vAlign w:val="top"/>
          </w:tcPr>
          <w:p w14:paraId="1800DC2D">
            <w:pPr>
              <w:pStyle w:val="32"/>
              <w:keepLines w:val="0"/>
              <w:pageBreakBefore w:val="0"/>
              <w:kinsoku/>
              <w:overflowPunct/>
              <w:topLinePunct w:val="0"/>
              <w:bidi w:val="0"/>
              <w:adjustRightInd/>
              <w:snapToGrid/>
              <w:spacing w:before="129" w:line="360" w:lineRule="auto"/>
              <w:jc w:val="center"/>
              <w:textAlignment w:val="auto"/>
              <w:rPr>
                <w:rFonts w:hint="eastAsia" w:ascii="宋体" w:hAnsi="宋体" w:eastAsia="宋体" w:cs="宋体"/>
                <w:b/>
                <w:color w:val="auto"/>
                <w:sz w:val="24"/>
                <w:szCs w:val="24"/>
                <w:highlight w:val="none"/>
              </w:rPr>
            </w:pPr>
          </w:p>
        </w:tc>
      </w:tr>
      <w:tr w14:paraId="478E422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384" w:type="dxa"/>
            <w:tcBorders>
              <w:top w:val="single" w:color="000000" w:sz="6" w:space="0"/>
              <w:bottom w:val="single" w:color="000000" w:sz="6" w:space="0"/>
              <w:right w:val="single" w:color="000000" w:sz="6" w:space="0"/>
            </w:tcBorders>
            <w:vAlign w:val="top"/>
          </w:tcPr>
          <w:p w14:paraId="43FFA3FF">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692F5020">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43637BAD">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6ABE7320">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124454C2">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5F1E8F82">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30618BF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384" w:type="dxa"/>
            <w:tcBorders>
              <w:top w:val="single" w:color="000000" w:sz="6" w:space="0"/>
              <w:bottom w:val="single" w:color="000000" w:sz="6" w:space="0"/>
              <w:right w:val="single" w:color="000000" w:sz="6" w:space="0"/>
            </w:tcBorders>
            <w:vAlign w:val="top"/>
          </w:tcPr>
          <w:p w14:paraId="4078F185">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72983B44">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08F34631">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745EC2E9">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4A746EFD">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48AB4687">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03167E6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384" w:type="dxa"/>
            <w:tcBorders>
              <w:top w:val="single" w:color="000000" w:sz="6" w:space="0"/>
              <w:bottom w:val="single" w:color="000000" w:sz="6" w:space="0"/>
              <w:right w:val="single" w:color="000000" w:sz="6" w:space="0"/>
            </w:tcBorders>
            <w:vAlign w:val="top"/>
          </w:tcPr>
          <w:p w14:paraId="683E23F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0974BCF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365608DE">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1C0A9AD3">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7A27199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614483BD">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026ECF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384" w:type="dxa"/>
            <w:tcBorders>
              <w:top w:val="single" w:color="000000" w:sz="6" w:space="0"/>
              <w:bottom w:val="single" w:color="000000" w:sz="6" w:space="0"/>
              <w:right w:val="single" w:color="000000" w:sz="6" w:space="0"/>
            </w:tcBorders>
            <w:vAlign w:val="top"/>
          </w:tcPr>
          <w:p w14:paraId="3C98938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680886E7">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258F8923">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30D81ACB">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095E5387">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24C1983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332C566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384" w:type="dxa"/>
            <w:tcBorders>
              <w:top w:val="single" w:color="000000" w:sz="6" w:space="0"/>
              <w:bottom w:val="single" w:color="000000" w:sz="6" w:space="0"/>
              <w:right w:val="single" w:color="000000" w:sz="6" w:space="0"/>
            </w:tcBorders>
            <w:vAlign w:val="top"/>
          </w:tcPr>
          <w:p w14:paraId="3DA90694">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5ACFBC44">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2ED3EDC8">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6821406A">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315E6139">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7F5FA2DD">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7164279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384" w:type="dxa"/>
            <w:tcBorders>
              <w:top w:val="single" w:color="000000" w:sz="6" w:space="0"/>
              <w:bottom w:val="single" w:color="000000" w:sz="6" w:space="0"/>
              <w:right w:val="single" w:color="000000" w:sz="6" w:space="0"/>
            </w:tcBorders>
            <w:vAlign w:val="top"/>
          </w:tcPr>
          <w:p w14:paraId="449A8791">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39953AA1">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265473F9">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09680E8B">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2D68CB9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47C4ECFB">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65E13B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384" w:type="dxa"/>
            <w:tcBorders>
              <w:top w:val="single" w:color="000000" w:sz="6" w:space="0"/>
              <w:bottom w:val="single" w:color="000000" w:sz="6" w:space="0"/>
              <w:right w:val="single" w:color="000000" w:sz="6" w:space="0"/>
            </w:tcBorders>
            <w:vAlign w:val="top"/>
          </w:tcPr>
          <w:p w14:paraId="6A4DDB07">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3BF1B062">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0E91EAFC">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1F1D8B25">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40C6B5F5">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42AD1880">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3CF7AB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7" w:hRule="atLeast"/>
        </w:trPr>
        <w:tc>
          <w:tcPr>
            <w:tcW w:w="1384" w:type="dxa"/>
            <w:tcBorders>
              <w:top w:val="single" w:color="000000" w:sz="6" w:space="0"/>
              <w:bottom w:val="single" w:color="000000" w:sz="6" w:space="0"/>
              <w:right w:val="single" w:color="000000" w:sz="6" w:space="0"/>
            </w:tcBorders>
            <w:vAlign w:val="top"/>
          </w:tcPr>
          <w:p w14:paraId="2DCFE5A8">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6BD3E039">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bottom w:val="single" w:color="000000" w:sz="6" w:space="0"/>
              <w:right w:val="single" w:color="000000" w:sz="6" w:space="0"/>
            </w:tcBorders>
            <w:vAlign w:val="top"/>
          </w:tcPr>
          <w:p w14:paraId="67F8FEA0">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bottom w:val="single" w:color="000000" w:sz="6" w:space="0"/>
              <w:right w:val="single" w:color="000000" w:sz="6" w:space="0"/>
            </w:tcBorders>
            <w:vAlign w:val="top"/>
          </w:tcPr>
          <w:p w14:paraId="27FDD192">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bottom w:val="single" w:color="000000" w:sz="6" w:space="0"/>
              <w:right w:val="single" w:color="000000" w:sz="6" w:space="0"/>
            </w:tcBorders>
            <w:vAlign w:val="top"/>
          </w:tcPr>
          <w:p w14:paraId="3E065C5D">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bottom w:val="single" w:color="000000" w:sz="6" w:space="0"/>
            </w:tcBorders>
            <w:vAlign w:val="top"/>
          </w:tcPr>
          <w:p w14:paraId="5BCB9F5F">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r w14:paraId="339C4CC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6" w:hRule="atLeast"/>
        </w:trPr>
        <w:tc>
          <w:tcPr>
            <w:tcW w:w="1384" w:type="dxa"/>
            <w:tcBorders>
              <w:top w:val="single" w:color="000000" w:sz="6" w:space="0"/>
              <w:right w:val="single" w:color="000000" w:sz="6" w:space="0"/>
            </w:tcBorders>
            <w:vAlign w:val="top"/>
          </w:tcPr>
          <w:p w14:paraId="190D8D2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right w:val="single" w:color="000000" w:sz="6" w:space="0"/>
            </w:tcBorders>
            <w:vAlign w:val="top"/>
          </w:tcPr>
          <w:p w14:paraId="5A45CC69">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5" w:type="dxa"/>
            <w:tcBorders>
              <w:top w:val="single" w:color="000000" w:sz="6" w:space="0"/>
              <w:left w:val="single" w:color="000000" w:sz="6" w:space="0"/>
              <w:right w:val="single" w:color="000000" w:sz="6" w:space="0"/>
            </w:tcBorders>
            <w:vAlign w:val="top"/>
          </w:tcPr>
          <w:p w14:paraId="4922C004">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876" w:type="dxa"/>
            <w:tcBorders>
              <w:top w:val="single" w:color="000000" w:sz="6" w:space="0"/>
              <w:left w:val="single" w:color="000000" w:sz="6" w:space="0"/>
              <w:right w:val="single" w:color="000000" w:sz="6" w:space="0"/>
            </w:tcBorders>
            <w:vAlign w:val="top"/>
          </w:tcPr>
          <w:p w14:paraId="155AE79D">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337" w:type="dxa"/>
            <w:tcBorders>
              <w:top w:val="single" w:color="000000" w:sz="6" w:space="0"/>
              <w:left w:val="single" w:color="000000" w:sz="6" w:space="0"/>
              <w:right w:val="single" w:color="000000" w:sz="6" w:space="0"/>
            </w:tcBorders>
            <w:vAlign w:val="top"/>
          </w:tcPr>
          <w:p w14:paraId="7018A4F6">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c>
          <w:tcPr>
            <w:tcW w:w="1169" w:type="dxa"/>
            <w:tcBorders>
              <w:top w:val="single" w:color="000000" w:sz="6" w:space="0"/>
              <w:left w:val="single" w:color="000000" w:sz="6" w:space="0"/>
            </w:tcBorders>
            <w:vAlign w:val="top"/>
          </w:tcPr>
          <w:p w14:paraId="179DB3BC">
            <w:pPr>
              <w:pStyle w:val="32"/>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tc>
      </w:tr>
    </w:tbl>
    <w:p w14:paraId="761FBC01">
      <w:pPr>
        <w:pStyle w:val="12"/>
        <w:keepLines w:val="0"/>
        <w:pageBreakBefore w:val="0"/>
        <w:kinsoku/>
        <w:overflowPunct/>
        <w:topLinePunct w:val="0"/>
        <w:bidi w:val="0"/>
        <w:adjustRightInd/>
        <w:snapToGrid/>
        <w:spacing w:line="360" w:lineRule="auto"/>
        <w:ind w:right="-14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w:t>
      </w:r>
      <w:r>
        <w:rPr>
          <w:rFonts w:hint="eastAsia"/>
          <w:lang w:val="en-US" w:eastAsia="zh-CN"/>
        </w:rPr>
        <w:t>后附申请人类似项目业绩的证明材料（保险合同、保单等）。</w:t>
      </w:r>
    </w:p>
    <w:p w14:paraId="4E49B1A4">
      <w:pPr>
        <w:pStyle w:val="12"/>
        <w:keepLines w:val="0"/>
        <w:pageBreakBefore w:val="0"/>
        <w:kinsoku/>
        <w:overflowPunct/>
        <w:topLinePunct w:val="0"/>
        <w:bidi w:val="0"/>
        <w:adjustRightInd/>
        <w:snapToGrid/>
        <w:spacing w:before="5" w:line="360" w:lineRule="auto"/>
        <w:ind w:firstLine="480" w:firstLineChars="200"/>
        <w:textAlignment w:val="auto"/>
        <w:rPr>
          <w:rFonts w:hint="eastAsia" w:ascii="宋体" w:hAnsi="宋体" w:eastAsia="宋体" w:cs="宋体"/>
          <w:color w:val="auto"/>
          <w:sz w:val="24"/>
          <w:szCs w:val="24"/>
          <w:highlight w:val="none"/>
        </w:rPr>
      </w:pPr>
    </w:p>
    <w:p w14:paraId="2A31C12A">
      <w:pPr>
        <w:pStyle w:val="12"/>
        <w:keepLines w:val="0"/>
        <w:pageBreakBefore w:val="0"/>
        <w:tabs>
          <w:tab w:val="left" w:pos="8654"/>
        </w:tabs>
        <w:kinsoku/>
        <w:overflowPunct/>
        <w:topLinePunct w:val="0"/>
        <w:bidi w:val="0"/>
        <w:adjustRightInd/>
        <w:snapToGrid/>
        <w:spacing w:line="360" w:lineRule="auto"/>
        <w:ind w:left="2235" w:firstLine="714" w:firstLineChars="300"/>
        <w:textAlignment w:val="auto"/>
        <w:rPr>
          <w:rFonts w:hint="eastAsia" w:ascii="宋体" w:hAnsi="宋体" w:eastAsia="宋体" w:cs="宋体"/>
          <w:color w:val="auto"/>
          <w:sz w:val="24"/>
          <w:szCs w:val="24"/>
          <w:highlight w:val="none"/>
        </w:rPr>
      </w:pPr>
      <w:r>
        <w:rPr>
          <w:rFonts w:hint="eastAsia" w:cs="宋体"/>
          <w:color w:val="auto"/>
          <w:spacing w:val="-1"/>
          <w:sz w:val="24"/>
          <w:szCs w:val="24"/>
          <w:highlight w:val="none"/>
          <w:lang w:eastAsia="zh-CN"/>
        </w:rPr>
        <w:t>申请人</w:t>
      </w:r>
      <w:r>
        <w:rPr>
          <w:rFonts w:hint="eastAsia" w:ascii="宋体" w:hAnsi="宋体" w:eastAsia="宋体" w:cs="宋体"/>
          <w:color w:val="auto"/>
          <w:sz w:val="24"/>
          <w:szCs w:val="24"/>
          <w:highlight w:val="none"/>
        </w:rPr>
        <w:t>名称(</w:t>
      </w:r>
      <w:r>
        <w:rPr>
          <w:rFonts w:hint="eastAsia" w:cs="宋体"/>
          <w:color w:val="auto"/>
          <w:sz w:val="24"/>
          <w:szCs w:val="24"/>
          <w:highlight w:val="none"/>
          <w:lang w:eastAsia="zh-CN"/>
        </w:rPr>
        <w:t>公章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70177506">
      <w:pPr>
        <w:pStyle w:val="12"/>
        <w:keepLines w:val="0"/>
        <w:pageBreakBefore w:val="0"/>
        <w:kinsoku/>
        <w:overflowPunct/>
        <w:topLinePunct w:val="0"/>
        <w:bidi w:val="0"/>
        <w:adjustRightInd/>
        <w:snapToGrid/>
        <w:spacing w:before="11" w:line="360" w:lineRule="auto"/>
        <w:ind w:firstLine="480" w:firstLineChars="200"/>
        <w:textAlignment w:val="auto"/>
        <w:rPr>
          <w:rFonts w:hint="eastAsia" w:ascii="宋体" w:hAnsi="宋体" w:eastAsia="宋体" w:cs="宋体"/>
          <w:color w:val="auto"/>
          <w:sz w:val="24"/>
          <w:szCs w:val="24"/>
          <w:highlight w:val="none"/>
        </w:rPr>
      </w:pPr>
    </w:p>
    <w:p w14:paraId="78AFD83A">
      <w:pPr>
        <w:pStyle w:val="12"/>
        <w:keepLines w:val="0"/>
        <w:pageBreakBefore w:val="0"/>
        <w:tabs>
          <w:tab w:val="left" w:pos="6802"/>
        </w:tabs>
        <w:kinsoku/>
        <w:overflowPunct/>
        <w:topLinePunct w:val="0"/>
        <w:bidi w:val="0"/>
        <w:adjustRightInd/>
        <w:snapToGrid/>
        <w:spacing w:before="74" w:line="360" w:lineRule="auto"/>
        <w:ind w:left="502"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法定代表人或其授权代表（签字或盖章</w:t>
      </w:r>
      <w:r>
        <w:rPr>
          <w:rFonts w:hint="eastAsia" w:ascii="宋体" w:hAnsi="宋体" w:eastAsia="宋体" w:cs="宋体"/>
          <w:color w:val="auto"/>
          <w:spacing w:val="-120"/>
          <w:sz w:val="24"/>
          <w:szCs w:val="24"/>
          <w:highlight w:val="none"/>
        </w:rPr>
        <w:t>）</w:t>
      </w: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p>
    <w:p w14:paraId="66C29C4C">
      <w:pPr>
        <w:pStyle w:val="12"/>
        <w:keepLines w:val="0"/>
        <w:pageBreakBefore w:val="0"/>
        <w:kinsoku/>
        <w:overflowPunct/>
        <w:topLinePunct w:val="0"/>
        <w:bidi w:val="0"/>
        <w:adjustRightInd/>
        <w:snapToGrid/>
        <w:spacing w:before="4" w:line="360" w:lineRule="auto"/>
        <w:ind w:firstLine="480" w:firstLineChars="200"/>
        <w:textAlignment w:val="auto"/>
        <w:rPr>
          <w:rFonts w:hint="eastAsia" w:ascii="宋体" w:hAnsi="宋体" w:eastAsia="宋体" w:cs="宋体"/>
          <w:color w:val="auto"/>
          <w:sz w:val="24"/>
          <w:szCs w:val="24"/>
          <w:highlight w:val="none"/>
        </w:rPr>
      </w:pPr>
    </w:p>
    <w:p w14:paraId="42397059">
      <w:pPr>
        <w:pStyle w:val="29"/>
        <w:keepLines w:val="0"/>
        <w:pageBreakBefore w:val="0"/>
        <w:numPr>
          <w:ilvl w:val="0"/>
          <w:numId w:val="0"/>
        </w:numPr>
        <w:kinsoku/>
        <w:overflowPunct/>
        <w:topLinePunct w:val="0"/>
        <w:bidi w:val="0"/>
        <w:adjustRightInd/>
        <w:snapToGrid/>
        <w:spacing w:line="360" w:lineRule="auto"/>
        <w:ind w:firstLine="2880" w:firstLineChars="1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3B4C7575">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p>
    <w:p w14:paraId="7F190371">
      <w:pPr>
        <w:pStyle w:val="31"/>
        <w:rPr>
          <w:rFonts w:hint="eastAsia" w:ascii="宋体" w:hAnsi="宋体" w:eastAsia="宋体" w:cs="宋体"/>
          <w:color w:val="auto"/>
          <w:highlight w:val="none"/>
        </w:rPr>
      </w:pPr>
    </w:p>
    <w:p w14:paraId="7F8F532C">
      <w:pPr>
        <w:keepLines w:val="0"/>
        <w:pageBreakBefore w:val="0"/>
        <w:kinsoku/>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p>
    <w:p w14:paraId="445C346A">
      <w:pPr>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209E08C7">
      <w:pPr>
        <w:keepLines w:val="0"/>
        <w:pageBreakBefore w:val="0"/>
        <w:kinsoku/>
        <w:overflowPunct/>
        <w:topLinePunct w:val="0"/>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p>
    <w:p w14:paraId="0E6E7B2C">
      <w:pPr>
        <w:keepLines w:val="0"/>
        <w:pageBreakBefore w:val="0"/>
        <w:kinsoku/>
        <w:overflowPunct/>
        <w:topLinePunct w:val="0"/>
        <w:bidi w:val="0"/>
        <w:adjustRightInd/>
        <w:snapToGrid/>
        <w:spacing w:line="360" w:lineRule="auto"/>
        <w:textAlignment w:val="auto"/>
        <w:rPr>
          <w:rFonts w:hint="eastAsia" w:ascii="宋体" w:hAnsi="宋体" w:eastAsia="宋体" w:cs="宋体"/>
          <w:color w:val="auto"/>
          <w:sz w:val="24"/>
          <w:szCs w:val="24"/>
          <w:highlight w:val="none"/>
        </w:rPr>
      </w:pPr>
    </w:p>
    <w:p w14:paraId="00627E83">
      <w:pPr>
        <w:pStyle w:val="4"/>
        <w:rPr>
          <w:rFonts w:hint="eastAsia" w:ascii="宋体" w:hAnsi="宋体" w:eastAsia="宋体" w:cs="宋体"/>
          <w:b/>
          <w:bCs/>
          <w:color w:val="auto"/>
          <w:kern w:val="2"/>
          <w:sz w:val="32"/>
          <w:szCs w:val="32"/>
          <w:highlight w:val="none"/>
          <w:lang w:val="en-US" w:eastAsia="zh-CN" w:bidi="zh-CN"/>
        </w:rPr>
        <w:sectPr>
          <w:pgSz w:w="11920" w:h="16840"/>
          <w:pgMar w:top="1440" w:right="1080" w:bottom="1440" w:left="1080" w:header="0" w:footer="850" w:gutter="0"/>
          <w:pgNumType w:fmt="decimal"/>
          <w:cols w:space="720" w:num="1"/>
        </w:sectPr>
      </w:pPr>
    </w:p>
    <w:p w14:paraId="186FCE95">
      <w:pPr>
        <w:pStyle w:val="4"/>
        <w:rPr>
          <w:rFonts w:hint="default"/>
          <w:color w:val="auto"/>
          <w:highlight w:val="none"/>
          <w:lang w:val="en-US"/>
        </w:rPr>
      </w:pPr>
      <w:r>
        <w:rPr>
          <w:rFonts w:hint="eastAsia" w:ascii="宋体" w:hAnsi="宋体" w:eastAsia="宋体" w:cs="宋体"/>
          <w:b/>
          <w:bCs/>
          <w:color w:val="auto"/>
          <w:kern w:val="2"/>
          <w:sz w:val="32"/>
          <w:szCs w:val="32"/>
          <w:highlight w:val="none"/>
          <w:lang w:val="en-US" w:eastAsia="zh-CN" w:bidi="zh-CN"/>
        </w:rPr>
        <w:t>八、</w:t>
      </w:r>
      <w:r>
        <w:rPr>
          <w:rFonts w:hint="eastAsia" w:cs="宋体"/>
          <w:b/>
          <w:bCs/>
          <w:color w:val="auto"/>
          <w:kern w:val="2"/>
          <w:sz w:val="32"/>
          <w:szCs w:val="32"/>
          <w:highlight w:val="none"/>
          <w:lang w:val="en-US" w:eastAsia="zh-CN" w:bidi="zh-CN"/>
        </w:rPr>
        <w:t>履约能力证明材料</w:t>
      </w:r>
    </w:p>
    <w:p w14:paraId="7B976E8B">
      <w:pPr>
        <w:pStyle w:val="29"/>
        <w:keepLines w:val="0"/>
        <w:pageBreakBefore w:val="0"/>
        <w:numPr>
          <w:ilvl w:val="0"/>
          <w:numId w:val="0"/>
        </w:numPr>
        <w:kinsoku/>
        <w:overflowPunct/>
        <w:topLinePunct w:val="0"/>
        <w:bidi w:val="0"/>
        <w:adjustRightInd/>
        <w:snapToGrid/>
        <w:spacing w:line="360" w:lineRule="auto"/>
        <w:textAlignment w:val="auto"/>
        <w:rPr>
          <w:rFonts w:ascii="宋体" w:hAnsi="宋体" w:eastAsia="宋体" w:cs="宋体"/>
          <w:sz w:val="24"/>
          <w:szCs w:val="24"/>
        </w:rPr>
      </w:pPr>
    </w:p>
    <w:p w14:paraId="4BE5B4A5">
      <w:pPr>
        <w:pStyle w:val="29"/>
        <w:keepLines w:val="0"/>
        <w:pageBreakBefore w:val="0"/>
        <w:numPr>
          <w:ilvl w:val="0"/>
          <w:numId w:val="0"/>
        </w:numPr>
        <w:kinsoku/>
        <w:overflowPunct/>
        <w:topLinePunct w:val="0"/>
        <w:bidi w:val="0"/>
        <w:adjustRightInd/>
        <w:snapToGrid/>
        <w:spacing w:line="360" w:lineRule="auto"/>
        <w:ind w:firstLine="1680" w:firstLineChars="700"/>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申请人根据“</w:t>
      </w:r>
      <w:r>
        <w:rPr>
          <w:rFonts w:hint="eastAsia" w:ascii="宋体" w:hAnsi="宋体" w:eastAsia="宋体" w:cs="宋体"/>
          <w:color w:val="auto"/>
          <w:sz w:val="24"/>
          <w:szCs w:val="24"/>
          <w:highlight w:val="none"/>
          <w:lang w:eastAsia="zh-CN"/>
        </w:rPr>
        <w:t>第六章</w:t>
      </w:r>
      <w:r>
        <w:rPr>
          <w:rFonts w:hint="eastAsia" w:ascii="宋体" w:hAnsi="宋体" w:eastAsia="宋体" w:cs="宋体"/>
          <w:color w:val="auto"/>
          <w:sz w:val="24"/>
          <w:szCs w:val="24"/>
          <w:highlight w:val="none"/>
          <w:lang w:eastAsia="zh-CN"/>
        </w:rPr>
        <w:tab/>
      </w:r>
      <w:r>
        <w:rPr>
          <w:rFonts w:hint="eastAsia" w:cs="宋体"/>
          <w:color w:val="auto"/>
          <w:sz w:val="24"/>
          <w:szCs w:val="24"/>
          <w:highlight w:val="none"/>
          <w:lang w:eastAsia="zh-CN"/>
        </w:rPr>
        <w:t>评审方法</w:t>
      </w:r>
      <w:r>
        <w:rPr>
          <w:rFonts w:hint="eastAsia" w:ascii="宋体" w:hAnsi="宋体" w:eastAsia="宋体" w:cs="宋体"/>
          <w:color w:val="auto"/>
          <w:sz w:val="24"/>
          <w:szCs w:val="24"/>
          <w:highlight w:val="none"/>
          <w:lang w:eastAsia="zh-CN"/>
        </w:rPr>
        <w:t>及标准</w:t>
      </w:r>
      <w:r>
        <w:rPr>
          <w:rFonts w:hint="eastAsia" w:cs="宋体"/>
          <w:color w:val="auto"/>
          <w:sz w:val="24"/>
          <w:szCs w:val="24"/>
          <w:highlight w:val="none"/>
          <w:lang w:val="en-US" w:eastAsia="zh-CN"/>
        </w:rPr>
        <w:t>”中规定的评审标准自行提供。</w:t>
      </w:r>
    </w:p>
    <w:p w14:paraId="66CCDDCB">
      <w:pPr>
        <w:bidi w:val="0"/>
        <w:jc w:val="center"/>
        <w:rPr>
          <w:rFonts w:hint="eastAsia" w:ascii="宋体" w:hAnsi="宋体" w:eastAsia="宋体" w:cs="宋体"/>
          <w:b/>
          <w:bCs/>
          <w:color w:val="auto"/>
          <w:kern w:val="2"/>
          <w:sz w:val="32"/>
          <w:szCs w:val="32"/>
          <w:highlight w:val="none"/>
          <w:lang w:val="en-US" w:eastAsia="zh-CN" w:bidi="zh-CN"/>
        </w:rPr>
      </w:pPr>
    </w:p>
    <w:p w14:paraId="540D7715">
      <w:pPr>
        <w:bidi w:val="0"/>
        <w:jc w:val="center"/>
        <w:rPr>
          <w:rFonts w:hint="eastAsia" w:ascii="宋体" w:hAnsi="宋体" w:eastAsia="宋体" w:cs="宋体"/>
          <w:b/>
          <w:bCs/>
          <w:color w:val="auto"/>
          <w:kern w:val="2"/>
          <w:sz w:val="32"/>
          <w:szCs w:val="32"/>
          <w:highlight w:val="none"/>
          <w:lang w:val="en-US" w:eastAsia="zh-CN" w:bidi="zh-CN"/>
        </w:rPr>
      </w:pPr>
    </w:p>
    <w:p w14:paraId="5C3B6A4A">
      <w:pPr>
        <w:bidi w:val="0"/>
        <w:jc w:val="center"/>
        <w:rPr>
          <w:rFonts w:hint="eastAsia" w:ascii="宋体" w:hAnsi="宋体" w:eastAsia="宋体" w:cs="宋体"/>
          <w:b/>
          <w:bCs/>
          <w:color w:val="auto"/>
          <w:kern w:val="2"/>
          <w:sz w:val="32"/>
          <w:szCs w:val="32"/>
          <w:highlight w:val="none"/>
          <w:lang w:val="en-US" w:eastAsia="zh-CN" w:bidi="zh-CN"/>
        </w:rPr>
      </w:pPr>
    </w:p>
    <w:p w14:paraId="40E80B0D">
      <w:pPr>
        <w:bidi w:val="0"/>
        <w:jc w:val="center"/>
        <w:rPr>
          <w:rFonts w:hint="eastAsia" w:ascii="宋体" w:hAnsi="宋体" w:eastAsia="宋体" w:cs="宋体"/>
          <w:b/>
          <w:bCs/>
          <w:color w:val="auto"/>
          <w:kern w:val="2"/>
          <w:sz w:val="32"/>
          <w:szCs w:val="32"/>
          <w:highlight w:val="none"/>
          <w:lang w:val="en-US" w:eastAsia="zh-CN" w:bidi="zh-CN"/>
        </w:rPr>
      </w:pPr>
    </w:p>
    <w:p w14:paraId="59AF7215">
      <w:pPr>
        <w:bidi w:val="0"/>
        <w:jc w:val="center"/>
        <w:rPr>
          <w:rFonts w:hint="eastAsia" w:ascii="宋体" w:hAnsi="宋体" w:eastAsia="宋体" w:cs="宋体"/>
          <w:b/>
          <w:bCs/>
          <w:color w:val="auto"/>
          <w:kern w:val="2"/>
          <w:sz w:val="32"/>
          <w:szCs w:val="32"/>
          <w:highlight w:val="none"/>
          <w:lang w:val="en-US" w:eastAsia="zh-CN" w:bidi="zh-CN"/>
        </w:rPr>
      </w:pPr>
    </w:p>
    <w:p w14:paraId="64364718">
      <w:pPr>
        <w:bidi w:val="0"/>
        <w:jc w:val="center"/>
        <w:rPr>
          <w:rFonts w:hint="eastAsia" w:ascii="宋体" w:hAnsi="宋体" w:eastAsia="宋体" w:cs="宋体"/>
          <w:b/>
          <w:bCs/>
          <w:color w:val="auto"/>
          <w:kern w:val="2"/>
          <w:sz w:val="32"/>
          <w:szCs w:val="32"/>
          <w:highlight w:val="none"/>
          <w:lang w:val="en-US" w:eastAsia="zh-CN" w:bidi="zh-CN"/>
        </w:rPr>
      </w:pPr>
    </w:p>
    <w:p w14:paraId="1C28792C">
      <w:pPr>
        <w:bidi w:val="0"/>
        <w:jc w:val="center"/>
        <w:rPr>
          <w:rFonts w:hint="eastAsia" w:ascii="宋体" w:hAnsi="宋体" w:eastAsia="宋体" w:cs="宋体"/>
          <w:b/>
          <w:bCs/>
          <w:color w:val="auto"/>
          <w:kern w:val="2"/>
          <w:sz w:val="32"/>
          <w:szCs w:val="32"/>
          <w:highlight w:val="none"/>
          <w:lang w:val="en-US" w:eastAsia="zh-CN" w:bidi="zh-CN"/>
        </w:rPr>
      </w:pPr>
    </w:p>
    <w:p w14:paraId="07EE91A3">
      <w:pPr>
        <w:bidi w:val="0"/>
        <w:jc w:val="center"/>
        <w:rPr>
          <w:rFonts w:hint="eastAsia" w:ascii="宋体" w:hAnsi="宋体" w:eastAsia="宋体" w:cs="宋体"/>
          <w:b/>
          <w:bCs/>
          <w:color w:val="auto"/>
          <w:kern w:val="2"/>
          <w:sz w:val="32"/>
          <w:szCs w:val="32"/>
          <w:highlight w:val="none"/>
          <w:lang w:val="en-US" w:eastAsia="zh-CN" w:bidi="zh-CN"/>
        </w:rPr>
        <w:sectPr>
          <w:pgSz w:w="11920" w:h="16840"/>
          <w:pgMar w:top="1440" w:right="1080" w:bottom="1440" w:left="1080" w:header="0" w:footer="850" w:gutter="0"/>
          <w:pgNumType w:fmt="decimal"/>
          <w:cols w:space="720" w:num="1"/>
        </w:sectPr>
      </w:pPr>
    </w:p>
    <w:p w14:paraId="6AC55A13">
      <w:pPr>
        <w:bidi w:val="0"/>
        <w:jc w:val="center"/>
        <w:rPr>
          <w:rFonts w:hint="eastAsia" w:ascii="宋体" w:hAnsi="宋体" w:eastAsia="宋体" w:cs="宋体"/>
          <w:sz w:val="24"/>
          <w:szCs w:val="24"/>
          <w:highlight w:val="none"/>
        </w:rPr>
      </w:pPr>
      <w:r>
        <w:rPr>
          <w:rFonts w:hint="eastAsia" w:cs="宋体"/>
          <w:b/>
          <w:bCs/>
          <w:color w:val="auto"/>
          <w:kern w:val="2"/>
          <w:sz w:val="32"/>
          <w:szCs w:val="32"/>
          <w:highlight w:val="none"/>
          <w:lang w:val="en-US" w:eastAsia="zh-CN" w:bidi="zh-CN"/>
        </w:rPr>
        <w:t>九</w:t>
      </w:r>
      <w:r>
        <w:rPr>
          <w:rFonts w:hint="eastAsia" w:ascii="宋体" w:hAnsi="宋体" w:eastAsia="宋体" w:cs="宋体"/>
          <w:b/>
          <w:bCs/>
          <w:color w:val="auto"/>
          <w:kern w:val="2"/>
          <w:sz w:val="32"/>
          <w:szCs w:val="32"/>
          <w:highlight w:val="none"/>
          <w:lang w:val="en-US" w:eastAsia="zh-CN" w:bidi="zh-CN"/>
        </w:rPr>
        <w:t>、</w:t>
      </w:r>
      <w:r>
        <w:rPr>
          <w:rFonts w:hint="eastAsia" w:cs="宋体"/>
          <w:b/>
          <w:bCs/>
          <w:color w:val="auto"/>
          <w:kern w:val="2"/>
          <w:sz w:val="32"/>
          <w:szCs w:val="32"/>
          <w:highlight w:val="none"/>
          <w:lang w:val="en-US" w:eastAsia="zh-CN" w:bidi="zh-CN"/>
        </w:rPr>
        <w:t>服务</w:t>
      </w:r>
      <w:r>
        <w:rPr>
          <w:rFonts w:hint="eastAsia" w:ascii="宋体" w:hAnsi="宋体" w:eastAsia="宋体" w:cs="宋体"/>
          <w:b/>
          <w:bCs/>
          <w:color w:val="auto"/>
          <w:kern w:val="2"/>
          <w:sz w:val="32"/>
          <w:szCs w:val="32"/>
          <w:highlight w:val="none"/>
          <w:lang w:val="en-US" w:eastAsia="zh-CN" w:bidi="zh-CN"/>
        </w:rPr>
        <w:t>方案包括但不限于以下内容：</w:t>
      </w:r>
    </w:p>
    <w:p w14:paraId="433337E9">
      <w:pPr>
        <w:bidi w:val="0"/>
        <w:spacing w:line="360" w:lineRule="auto"/>
        <w:ind w:firstLine="480" w:firstLineChars="200"/>
        <w:rPr>
          <w:rFonts w:hint="eastAsia" w:cs="宋体"/>
          <w:sz w:val="24"/>
          <w:szCs w:val="24"/>
          <w:highlight w:val="none"/>
          <w:lang w:val="en-US" w:eastAsia="zh-CN"/>
        </w:rPr>
      </w:pPr>
    </w:p>
    <w:p w14:paraId="5AE751EF">
      <w:pPr>
        <w:bidi w:val="0"/>
        <w:spacing w:line="360" w:lineRule="auto"/>
        <w:ind w:firstLine="480" w:firstLineChars="200"/>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技术方案包括但不限于以下内容：</w:t>
      </w:r>
    </w:p>
    <w:p w14:paraId="6562B5E6">
      <w:pPr>
        <w:numPr>
          <w:ilvl w:val="0"/>
          <w:numId w:val="5"/>
        </w:num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服务方案及承诺；</w:t>
      </w:r>
    </w:p>
    <w:p w14:paraId="12013118">
      <w:pPr>
        <w:bidi w:val="0"/>
        <w:spacing w:line="360" w:lineRule="auto"/>
        <w:ind w:firstLine="480" w:firstLineChars="200"/>
        <w:rPr>
          <w:rFonts w:hint="eastAsia" w:ascii="宋体" w:hAnsi="宋体" w:eastAsia="宋体" w:cs="宋体"/>
          <w:sz w:val="24"/>
          <w:szCs w:val="24"/>
          <w:highlight w:val="none"/>
          <w:lang w:eastAsia="zh-CN"/>
        </w:rPr>
      </w:pPr>
      <w:r>
        <w:rPr>
          <w:rFonts w:hint="eastAsia" w:cs="宋体"/>
          <w:sz w:val="24"/>
          <w:szCs w:val="24"/>
          <w:highlight w:val="none"/>
          <w:lang w:val="en-US" w:eastAsia="zh-CN"/>
        </w:rPr>
        <w:t>2、理赔方案</w:t>
      </w:r>
      <w:r>
        <w:rPr>
          <w:rFonts w:hint="eastAsia" w:ascii="宋体" w:hAnsi="宋体" w:eastAsia="宋体" w:cs="宋体"/>
          <w:sz w:val="24"/>
          <w:szCs w:val="24"/>
          <w:highlight w:val="none"/>
        </w:rPr>
        <w:t>；</w:t>
      </w:r>
    </w:p>
    <w:p w14:paraId="62ADFCF9">
      <w:pPr>
        <w:numPr>
          <w:ilvl w:val="0"/>
          <w:numId w:val="0"/>
        </w:numPr>
        <w:bidi w:val="0"/>
        <w:spacing w:line="360" w:lineRule="auto"/>
        <w:ind w:firstLine="480" w:firstLineChars="200"/>
        <w:rPr>
          <w:rFonts w:hint="eastAsia" w:ascii="宋体" w:hAnsi="宋体" w:eastAsia="宋体" w:cs="宋体"/>
          <w:sz w:val="24"/>
          <w:szCs w:val="24"/>
          <w:highlight w:val="none"/>
          <w:lang w:val="en-US" w:eastAsia="zh-CN"/>
        </w:rPr>
      </w:pPr>
      <w:r>
        <w:rPr>
          <w:rFonts w:hint="eastAsia" w:cs="宋体"/>
          <w:sz w:val="24"/>
          <w:szCs w:val="24"/>
          <w:highlight w:val="none"/>
          <w:lang w:val="en-US" w:eastAsia="zh-CN"/>
        </w:rPr>
        <w:t>3、</w:t>
      </w:r>
      <w:r>
        <w:rPr>
          <w:rFonts w:hint="eastAsia" w:ascii="宋体" w:hAnsi="宋体"/>
          <w:bCs/>
          <w:szCs w:val="21"/>
        </w:rPr>
        <w:t>针对本项目的组织机构及管理方案</w:t>
      </w:r>
      <w:r>
        <w:rPr>
          <w:rFonts w:hint="eastAsia" w:ascii="宋体" w:hAnsi="宋体"/>
          <w:bCs/>
          <w:szCs w:val="21"/>
          <w:lang w:eastAsia="zh-CN"/>
        </w:rPr>
        <w:t>；</w:t>
      </w:r>
    </w:p>
    <w:p w14:paraId="41DCE617">
      <w:pPr>
        <w:numPr>
          <w:ilvl w:val="0"/>
          <w:numId w:val="0"/>
        </w:numPr>
        <w:bidi w:val="0"/>
        <w:spacing w:line="360" w:lineRule="auto"/>
        <w:ind w:firstLine="480" w:firstLineChars="200"/>
        <w:rPr>
          <w:rFonts w:hint="default" w:ascii="宋体" w:hAnsi="宋体" w:eastAsia="宋体" w:cs="宋体"/>
          <w:sz w:val="24"/>
          <w:szCs w:val="24"/>
          <w:highlight w:val="none"/>
          <w:lang w:val="en-US" w:eastAsia="zh-CN"/>
        </w:rPr>
      </w:pPr>
      <w:r>
        <w:rPr>
          <w:rFonts w:hint="eastAsia" w:cs="宋体"/>
          <w:sz w:val="24"/>
          <w:szCs w:val="24"/>
          <w:highlight w:val="none"/>
          <w:lang w:val="en-US" w:eastAsia="zh-CN"/>
        </w:rPr>
        <w:t>4、保险增值服务</w:t>
      </w:r>
    </w:p>
    <w:p w14:paraId="141B3FF0">
      <w:pPr>
        <w:pStyle w:val="12"/>
        <w:rPr>
          <w:b/>
          <w:sz w:val="20"/>
        </w:rPr>
      </w:pPr>
    </w:p>
    <w:p w14:paraId="225AE079">
      <w:pPr>
        <w:pStyle w:val="12"/>
        <w:spacing w:before="3"/>
        <w:rPr>
          <w:b/>
          <w:sz w:val="25"/>
        </w:rPr>
      </w:pPr>
    </w:p>
    <w:p w14:paraId="5F93DAE8">
      <w:pPr>
        <w:pStyle w:val="8"/>
        <w:spacing w:before="66"/>
        <w:ind w:left="474" w:right="8954"/>
        <w:jc w:val="center"/>
        <w:sectPr>
          <w:pgSz w:w="11920" w:h="16840"/>
          <w:pgMar w:top="1440" w:right="1080" w:bottom="1440" w:left="1080" w:header="0" w:footer="850" w:gutter="0"/>
          <w:pgNumType w:fmt="decimal"/>
          <w:cols w:space="720" w:num="1"/>
        </w:sectPr>
      </w:pPr>
    </w:p>
    <w:p w14:paraId="04274DF0">
      <w:pPr>
        <w:pStyle w:val="29"/>
        <w:keepLines w:val="0"/>
        <w:pageBreakBefore w:val="0"/>
        <w:numPr>
          <w:ilvl w:val="0"/>
          <w:numId w:val="0"/>
        </w:numPr>
        <w:kinsoku/>
        <w:overflowPunct/>
        <w:topLinePunct w:val="0"/>
        <w:bidi w:val="0"/>
        <w:adjustRightInd/>
        <w:snapToGrid/>
        <w:spacing w:line="360" w:lineRule="auto"/>
        <w:ind w:leftChars="200"/>
        <w:jc w:val="center"/>
        <w:textAlignment w:val="auto"/>
        <w:rPr>
          <w:rFonts w:hint="eastAsia" w:ascii="宋体" w:hAnsi="宋体" w:eastAsia="宋体" w:cs="宋体"/>
          <w:b/>
          <w:bCs/>
          <w:color w:val="auto"/>
          <w:sz w:val="32"/>
          <w:szCs w:val="32"/>
          <w:highlight w:val="none"/>
        </w:rPr>
      </w:pPr>
      <w:r>
        <w:rPr>
          <w:rFonts w:hint="eastAsia" w:cs="宋体"/>
          <w:b/>
          <w:bCs/>
          <w:color w:val="auto"/>
          <w:sz w:val="32"/>
          <w:szCs w:val="32"/>
          <w:highlight w:val="none"/>
          <w:lang w:val="en-US" w:eastAsia="zh-CN"/>
        </w:rPr>
        <w:t>十</w:t>
      </w:r>
      <w:r>
        <w:rPr>
          <w:rFonts w:hint="eastAsia" w:ascii="宋体" w:hAnsi="宋体" w:eastAsia="宋体" w:cs="宋体"/>
          <w:b/>
          <w:bCs/>
          <w:color w:val="auto"/>
          <w:sz w:val="32"/>
          <w:szCs w:val="32"/>
          <w:highlight w:val="none"/>
          <w:lang w:eastAsia="zh-CN"/>
        </w:rPr>
        <w:t>、</w:t>
      </w:r>
      <w:r>
        <w:rPr>
          <w:rFonts w:hint="eastAsia" w:cs="宋体"/>
          <w:b/>
          <w:bCs/>
          <w:color w:val="auto"/>
          <w:sz w:val="32"/>
          <w:szCs w:val="32"/>
          <w:highlight w:val="none"/>
          <w:lang w:val="en-US" w:eastAsia="zh-CN"/>
        </w:rPr>
        <w:t>比选文件要求或申请人认为有必要提供的</w:t>
      </w:r>
      <w:r>
        <w:rPr>
          <w:rFonts w:hint="eastAsia" w:ascii="宋体" w:hAnsi="宋体" w:eastAsia="宋体" w:cs="宋体"/>
          <w:b/>
          <w:bCs/>
          <w:color w:val="auto"/>
          <w:sz w:val="32"/>
          <w:szCs w:val="32"/>
          <w:highlight w:val="none"/>
        </w:rPr>
        <w:t>其他证明文件</w:t>
      </w:r>
    </w:p>
    <w:p w14:paraId="48361A3A">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20D00F3F">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4C646CCD">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27AC5D6C">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125B6C22">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07A71832">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1BDAC792">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06BE6D97">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045F7460">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7433FFAE">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0BEC0C1D">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3988C57D">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073A56E7">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3BEE0625">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053D0E30">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76DDE0ED">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pPr>
    </w:p>
    <w:p w14:paraId="7F72604E">
      <w:pPr>
        <w:pStyle w:val="29"/>
        <w:keepLines w:val="0"/>
        <w:pageBreakBefore w:val="0"/>
        <w:numPr>
          <w:ilvl w:val="0"/>
          <w:numId w:val="0"/>
        </w:numPr>
        <w:kinsoku/>
        <w:overflowPunct/>
        <w:topLinePunct w:val="0"/>
        <w:bidi w:val="0"/>
        <w:adjustRightInd/>
        <w:snapToGrid/>
        <w:spacing w:line="360" w:lineRule="auto"/>
        <w:ind w:leftChars="0" w:firstLine="482" w:firstLineChars="200"/>
        <w:jc w:val="center"/>
        <w:textAlignment w:val="auto"/>
        <w:rPr>
          <w:rFonts w:hint="eastAsia" w:ascii="宋体" w:hAnsi="宋体" w:eastAsia="宋体" w:cs="宋体"/>
          <w:b/>
          <w:bCs/>
          <w:color w:val="auto"/>
          <w:sz w:val="24"/>
          <w:szCs w:val="24"/>
          <w:highlight w:val="none"/>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2A30568B">
      <w:pPr>
        <w:widowControl w:val="0"/>
        <w:autoSpaceDE w:val="0"/>
        <w:autoSpaceDN w:val="0"/>
        <w:spacing w:before="39"/>
        <w:ind w:left="738" w:right="857" w:firstLine="562"/>
        <w:jc w:val="center"/>
        <w:outlineLvl w:val="3"/>
        <w:rPr>
          <w:rFonts w:ascii="宋体" w:hAnsi="宋体" w:eastAsia="宋体" w:cs="宋体"/>
          <w:b/>
          <w:bCs/>
          <w:sz w:val="30"/>
          <w:szCs w:val="30"/>
          <w:lang w:val="zh-CN" w:eastAsia="zh-CN" w:bidi="zh-CN"/>
        </w:rPr>
      </w:pPr>
      <w:r>
        <w:rPr>
          <w:rFonts w:ascii="宋体" w:hAnsi="宋体" w:eastAsia="宋体" w:cs="宋体"/>
          <w:b/>
          <w:bCs/>
          <w:sz w:val="30"/>
          <w:szCs w:val="30"/>
          <w:lang w:val="zh-CN" w:eastAsia="zh-CN" w:bidi="zh-CN"/>
        </w:rPr>
        <w:t>中小企业声明函（服务）</w:t>
      </w:r>
    </w:p>
    <w:p w14:paraId="72098F64">
      <w:pPr>
        <w:widowControl w:val="0"/>
        <w:autoSpaceDE w:val="0"/>
        <w:autoSpaceDN w:val="0"/>
        <w:spacing w:before="181" w:line="360" w:lineRule="auto"/>
        <w:ind w:right="160" w:firstLine="480"/>
        <w:jc w:val="both"/>
        <w:rPr>
          <w:rFonts w:hint="eastAsia" w:ascii="宋体" w:hAnsi="宋体" w:eastAsia="宋体" w:cs="宋体"/>
          <w:sz w:val="24"/>
          <w:szCs w:val="24"/>
          <w:highlight w:val="none"/>
          <w:lang w:val="zh-CN" w:eastAsia="zh-CN" w:bidi="zh-CN"/>
        </w:rPr>
      </w:pPr>
      <w:r>
        <w:rPr>
          <w:rFonts w:hint="eastAsia" w:ascii="宋体" w:hAnsi="宋体" w:eastAsia="宋体" w:cs="宋体"/>
          <w:sz w:val="24"/>
          <w:szCs w:val="24"/>
          <w:lang w:val="zh-CN" w:eastAsia="zh-CN" w:bidi="zh-CN"/>
        </w:rPr>
        <w:t>本公司郑重声明，根据《政府采购促进中小企业发展管理办法》（财库﹝2020﹞46 号）的规定，本公司参加</w:t>
      </w:r>
      <w:r>
        <w:rPr>
          <w:rFonts w:hint="eastAsia" w:ascii="宋体" w:hAnsi="宋体" w:eastAsia="宋体" w:cs="宋体"/>
          <w:sz w:val="24"/>
          <w:szCs w:val="24"/>
          <w:u w:val="single"/>
          <w:lang w:val="zh-CN" w:eastAsia="zh-CN" w:bidi="zh-CN"/>
        </w:rPr>
        <w:t>（单位名称）</w:t>
      </w:r>
      <w:r>
        <w:rPr>
          <w:rFonts w:hint="eastAsia" w:ascii="宋体" w:hAnsi="宋体" w:eastAsia="宋体" w:cs="宋体"/>
          <w:sz w:val="24"/>
          <w:szCs w:val="24"/>
          <w:lang w:val="zh-CN" w:eastAsia="zh-CN" w:bidi="zh-CN"/>
        </w:rPr>
        <w:t xml:space="preserve"> 的</w:t>
      </w:r>
      <w:r>
        <w:rPr>
          <w:rFonts w:hint="eastAsia" w:ascii="宋体" w:hAnsi="宋体" w:eastAsia="宋体" w:cs="宋体"/>
          <w:sz w:val="24"/>
          <w:szCs w:val="24"/>
          <w:u w:val="single"/>
          <w:lang w:val="zh-CN" w:eastAsia="zh-CN" w:bidi="zh-CN"/>
        </w:rPr>
        <w:t xml:space="preserve">（项目名称） </w:t>
      </w:r>
      <w:r>
        <w:rPr>
          <w:rFonts w:hint="eastAsia" w:ascii="宋体" w:hAnsi="宋体" w:eastAsia="宋体" w:cs="宋体"/>
          <w:sz w:val="24"/>
          <w:szCs w:val="24"/>
          <w:lang w:val="zh-CN" w:eastAsia="zh-CN" w:bidi="zh-CN"/>
        </w:rPr>
        <w:t>采购活动，服务全部由符合政策要求的中小企业</w:t>
      </w:r>
      <w:r>
        <w:rPr>
          <w:rFonts w:hint="eastAsia" w:ascii="宋体" w:hAnsi="宋体" w:eastAsia="宋体" w:cs="宋体"/>
          <w:sz w:val="24"/>
          <w:szCs w:val="24"/>
          <w:highlight w:val="none"/>
          <w:lang w:val="zh-CN" w:eastAsia="zh-CN" w:bidi="zh-CN"/>
        </w:rPr>
        <w:t>承接。相关企业的具体情况如下：</w:t>
      </w:r>
    </w:p>
    <w:p w14:paraId="1193A6C5">
      <w:pPr>
        <w:widowControl w:val="0"/>
        <w:tabs>
          <w:tab w:val="left" w:pos="1337"/>
        </w:tabs>
        <w:autoSpaceDE w:val="0"/>
        <w:autoSpaceDN w:val="0"/>
        <w:adjustRightInd/>
        <w:spacing w:line="360" w:lineRule="auto"/>
        <w:ind w:left="0" w:right="160" w:firstLine="420" w:firstLineChars="200"/>
        <w:jc w:val="both"/>
        <w:textAlignment w:val="auto"/>
        <w:rPr>
          <w:rFonts w:hint="eastAsia" w:ascii="宋体" w:hAnsi="宋体" w:eastAsia="宋体" w:cs="宋体"/>
          <w:kern w:val="2"/>
          <w:sz w:val="24"/>
          <w:szCs w:val="24"/>
          <w:highlight w:val="none"/>
          <w:lang w:val="zh-CN" w:eastAsia="zh-CN" w:bidi="zh-CN"/>
        </w:rPr>
      </w:pPr>
      <w:r>
        <w:rPr>
          <w:rFonts w:hint="eastAsia" w:ascii="宋体" w:hAnsi="宋体" w:eastAsia="宋体" w:cs="宋体"/>
          <w:iCs/>
          <w:spacing w:val="-10"/>
          <w:w w:val="96"/>
          <w:kern w:val="2"/>
          <w:sz w:val="24"/>
          <w:szCs w:val="24"/>
          <w:highlight w:val="none"/>
          <w:lang w:val="en-US" w:eastAsia="zh-CN" w:bidi="zh-CN"/>
        </w:rPr>
        <w:t>1.</w:t>
      </w:r>
      <w:r>
        <w:rPr>
          <w:rFonts w:hint="eastAsia" w:ascii="宋体" w:hAnsi="宋体" w:eastAsia="宋体" w:cs="宋体"/>
          <w:i/>
          <w:spacing w:val="-10"/>
          <w:w w:val="96"/>
          <w:kern w:val="2"/>
          <w:sz w:val="24"/>
          <w:szCs w:val="24"/>
          <w:highlight w:val="none"/>
          <w:u w:val="single"/>
          <w:lang w:val="zh-CN" w:eastAsia="zh-CN" w:bidi="zh-CN"/>
        </w:rPr>
        <w:t xml:space="preserve"> </w:t>
      </w:r>
      <w:r>
        <w:rPr>
          <w:rFonts w:hint="eastAsia" w:ascii="宋体" w:hAnsi="宋体" w:eastAsia="宋体" w:cs="宋体"/>
          <w:i/>
          <w:spacing w:val="-10"/>
          <w:w w:val="96"/>
          <w:kern w:val="2"/>
          <w:sz w:val="24"/>
          <w:szCs w:val="24"/>
          <w:highlight w:val="none"/>
          <w:u w:val="single"/>
          <w:lang w:val="en-US" w:eastAsia="zh-CN" w:bidi="zh-CN"/>
        </w:rPr>
        <w:t xml:space="preserve">      </w:t>
      </w:r>
      <w:r>
        <w:rPr>
          <w:rFonts w:hint="eastAsia" w:ascii="宋体" w:hAnsi="宋体" w:eastAsia="宋体" w:cs="宋体"/>
          <w:kern w:val="2"/>
          <w:sz w:val="24"/>
          <w:szCs w:val="24"/>
          <w:highlight w:val="none"/>
          <w:u w:val="single"/>
          <w:lang w:val="zh-CN" w:eastAsia="zh-CN" w:bidi="zh-CN"/>
        </w:rPr>
        <w:t>（标的名称）</w:t>
      </w:r>
      <w:r>
        <w:rPr>
          <w:rFonts w:hint="eastAsia" w:ascii="宋体" w:hAnsi="宋体" w:eastAsia="宋体" w:cs="宋体"/>
          <w:spacing w:val="-3"/>
          <w:kern w:val="2"/>
          <w:sz w:val="24"/>
          <w:szCs w:val="24"/>
          <w:highlight w:val="none"/>
          <w:lang w:val="zh-CN" w:eastAsia="zh-CN" w:bidi="zh-CN"/>
        </w:rPr>
        <w:t>，属于</w:t>
      </w:r>
      <w:r>
        <w:rPr>
          <w:rFonts w:hint="eastAsia" w:ascii="宋体" w:hAnsi="宋体" w:eastAsia="宋体" w:cs="宋体"/>
          <w:spacing w:val="6"/>
          <w:kern w:val="2"/>
          <w:sz w:val="24"/>
          <w:szCs w:val="24"/>
          <w:highlight w:val="none"/>
          <w:u w:val="single"/>
          <w:lang w:val="zh-CN" w:eastAsia="zh-CN" w:bidi="zh-CN"/>
        </w:rPr>
        <w:t xml:space="preserve">   </w:t>
      </w:r>
      <w:r>
        <w:rPr>
          <w:rFonts w:hint="eastAsia" w:cs="宋体"/>
          <w:b/>
          <w:bCs/>
          <w:spacing w:val="6"/>
          <w:kern w:val="2"/>
          <w:sz w:val="24"/>
          <w:szCs w:val="24"/>
          <w:highlight w:val="none"/>
          <w:u w:val="single"/>
          <w:lang w:val="en-US" w:eastAsia="zh-CN" w:bidi="zh-CN"/>
        </w:rPr>
        <w:t>金融业</w:t>
      </w:r>
      <w:r>
        <w:rPr>
          <w:rFonts w:hint="eastAsia" w:ascii="宋体" w:hAnsi="宋体" w:eastAsia="宋体" w:cs="宋体"/>
          <w:b/>
          <w:kern w:val="2"/>
          <w:sz w:val="24"/>
          <w:szCs w:val="24"/>
          <w:highlight w:val="none"/>
          <w:u w:val="single"/>
          <w:lang w:val="zh-CN" w:eastAsia="zh-CN" w:bidi="zh-CN"/>
        </w:rPr>
        <w:t xml:space="preserve"> </w:t>
      </w:r>
      <w:r>
        <w:rPr>
          <w:rFonts w:hint="eastAsia" w:ascii="宋体" w:hAnsi="宋体" w:eastAsia="宋体" w:cs="宋体"/>
          <w:b/>
          <w:spacing w:val="84"/>
          <w:kern w:val="2"/>
          <w:sz w:val="24"/>
          <w:szCs w:val="24"/>
          <w:highlight w:val="none"/>
          <w:lang w:val="zh-CN" w:eastAsia="zh-CN" w:bidi="zh-CN"/>
        </w:rPr>
        <w:t xml:space="preserve"> </w:t>
      </w:r>
      <w:r>
        <w:rPr>
          <w:rFonts w:hint="eastAsia" w:ascii="宋体" w:hAnsi="宋体" w:eastAsia="宋体" w:cs="宋体"/>
          <w:spacing w:val="-6"/>
          <w:kern w:val="2"/>
          <w:sz w:val="24"/>
          <w:szCs w:val="24"/>
          <w:highlight w:val="none"/>
          <w:lang w:val="zh-CN" w:eastAsia="zh-CN" w:bidi="zh-CN"/>
        </w:rPr>
        <w:t>；承接企业为</w:t>
      </w:r>
      <w:r>
        <w:rPr>
          <w:rFonts w:hint="eastAsia" w:ascii="宋体" w:hAnsi="宋体" w:eastAsia="宋体" w:cs="宋体"/>
          <w:spacing w:val="-6"/>
          <w:kern w:val="2"/>
          <w:sz w:val="24"/>
          <w:szCs w:val="24"/>
          <w:highlight w:val="none"/>
          <w:u w:val="single"/>
          <w:lang w:val="en-US" w:eastAsia="zh-CN" w:bidi="zh-CN"/>
        </w:rPr>
        <w:t xml:space="preserve">      (企</w:t>
      </w:r>
      <w:r>
        <w:rPr>
          <w:rFonts w:hint="eastAsia" w:ascii="宋体" w:hAnsi="宋体" w:eastAsia="宋体" w:cs="宋体"/>
          <w:kern w:val="2"/>
          <w:sz w:val="24"/>
          <w:szCs w:val="24"/>
          <w:highlight w:val="none"/>
          <w:u w:val="single"/>
          <w:lang w:val="zh-CN" w:eastAsia="zh-CN" w:bidi="zh-CN"/>
        </w:rPr>
        <w:t>业名称）</w:t>
      </w:r>
      <w:r>
        <w:rPr>
          <w:rFonts w:hint="eastAsia" w:ascii="宋体" w:hAnsi="宋体" w:eastAsia="宋体" w:cs="宋体"/>
          <w:spacing w:val="-9"/>
          <w:kern w:val="2"/>
          <w:sz w:val="24"/>
          <w:szCs w:val="24"/>
          <w:highlight w:val="none"/>
          <w:lang w:val="zh-CN" w:eastAsia="zh-CN" w:bidi="zh-CN"/>
        </w:rPr>
        <w:t>，从业人员</w:t>
      </w:r>
      <w:r>
        <w:rPr>
          <w:rFonts w:hint="eastAsia" w:ascii="宋体" w:hAnsi="宋体" w:eastAsia="宋体" w:cs="宋体"/>
          <w:spacing w:val="-9"/>
          <w:kern w:val="2"/>
          <w:sz w:val="24"/>
          <w:szCs w:val="24"/>
          <w:highlight w:val="none"/>
          <w:u w:val="single"/>
          <w:lang w:val="en-US" w:eastAsia="zh-CN" w:bidi="zh-CN"/>
        </w:rPr>
        <w:t xml:space="preserve">      </w:t>
      </w:r>
      <w:r>
        <w:rPr>
          <w:rFonts w:hint="eastAsia" w:ascii="宋体" w:hAnsi="宋体" w:eastAsia="宋体" w:cs="宋体"/>
          <w:spacing w:val="-9"/>
          <w:kern w:val="2"/>
          <w:sz w:val="24"/>
          <w:szCs w:val="24"/>
          <w:highlight w:val="none"/>
          <w:lang w:val="zh-CN" w:eastAsia="zh-CN" w:bidi="zh-CN"/>
        </w:rPr>
        <w:t>人，营业收入为</w:t>
      </w:r>
      <w:r>
        <w:rPr>
          <w:rFonts w:hint="eastAsia" w:ascii="宋体" w:hAnsi="宋体" w:eastAsia="宋体" w:cs="宋体"/>
          <w:spacing w:val="-9"/>
          <w:kern w:val="2"/>
          <w:sz w:val="24"/>
          <w:szCs w:val="24"/>
          <w:highlight w:val="none"/>
          <w:u w:val="single"/>
          <w:lang w:val="en-US" w:eastAsia="zh-CN" w:bidi="zh-CN"/>
        </w:rPr>
        <w:t xml:space="preserve">       </w:t>
      </w:r>
      <w:r>
        <w:rPr>
          <w:rFonts w:hint="eastAsia" w:ascii="宋体" w:hAnsi="宋体" w:eastAsia="宋体" w:cs="宋体"/>
          <w:spacing w:val="-9"/>
          <w:kern w:val="2"/>
          <w:sz w:val="24"/>
          <w:szCs w:val="24"/>
          <w:highlight w:val="none"/>
          <w:lang w:val="zh-CN" w:eastAsia="zh-CN" w:bidi="zh-CN"/>
        </w:rPr>
        <w:t>万元，资产总额为</w:t>
      </w:r>
      <w:r>
        <w:rPr>
          <w:rFonts w:hint="eastAsia" w:ascii="宋体" w:hAnsi="宋体" w:eastAsia="宋体" w:cs="宋体"/>
          <w:spacing w:val="-9"/>
          <w:kern w:val="2"/>
          <w:sz w:val="24"/>
          <w:szCs w:val="24"/>
          <w:highlight w:val="none"/>
          <w:u w:val="single"/>
          <w:lang w:val="en-US" w:eastAsia="zh-CN" w:bidi="zh-CN"/>
        </w:rPr>
        <w:t xml:space="preserve">       </w:t>
      </w:r>
      <w:r>
        <w:rPr>
          <w:rFonts w:hint="eastAsia" w:ascii="宋体" w:hAnsi="宋体" w:eastAsia="宋体" w:cs="宋体"/>
          <w:spacing w:val="-9"/>
          <w:kern w:val="2"/>
          <w:sz w:val="24"/>
          <w:szCs w:val="24"/>
          <w:highlight w:val="none"/>
          <w:lang w:val="zh-CN" w:eastAsia="zh-CN" w:bidi="zh-CN"/>
        </w:rPr>
        <w:t>万元¹，属于</w:t>
      </w:r>
      <w:r>
        <w:rPr>
          <w:rFonts w:hint="eastAsia" w:ascii="宋体" w:hAnsi="宋体" w:eastAsia="宋体" w:cs="宋体"/>
          <w:spacing w:val="-9"/>
          <w:kern w:val="2"/>
          <w:sz w:val="24"/>
          <w:szCs w:val="24"/>
          <w:highlight w:val="none"/>
          <w:u w:val="single"/>
          <w:lang w:val="zh-CN" w:eastAsia="zh-CN" w:bidi="zh-CN"/>
        </w:rPr>
        <w:t>（</w:t>
      </w:r>
      <w:r>
        <w:rPr>
          <w:rFonts w:hint="eastAsia" w:ascii="宋体" w:hAnsi="宋体" w:eastAsia="宋体" w:cs="宋体"/>
          <w:spacing w:val="-10"/>
          <w:kern w:val="2"/>
          <w:sz w:val="24"/>
          <w:szCs w:val="24"/>
          <w:highlight w:val="none"/>
          <w:u w:val="single"/>
          <w:lang w:val="zh-CN" w:eastAsia="zh-CN" w:bidi="zh-CN"/>
        </w:rPr>
        <w:t>中型企业、小型企业、</w:t>
      </w:r>
      <w:r>
        <w:rPr>
          <w:rFonts w:hint="eastAsia" w:ascii="宋体" w:hAnsi="宋体" w:eastAsia="宋体" w:cs="宋体"/>
          <w:kern w:val="2"/>
          <w:sz w:val="24"/>
          <w:szCs w:val="24"/>
          <w:highlight w:val="none"/>
          <w:u w:val="single"/>
          <w:lang w:val="zh-CN" w:eastAsia="zh-CN" w:bidi="zh-CN"/>
        </w:rPr>
        <w:t>微型企业）</w:t>
      </w:r>
      <w:r>
        <w:rPr>
          <w:rFonts w:hint="eastAsia" w:ascii="宋体" w:hAnsi="宋体" w:eastAsia="宋体" w:cs="宋体"/>
          <w:kern w:val="2"/>
          <w:sz w:val="24"/>
          <w:szCs w:val="24"/>
          <w:highlight w:val="none"/>
          <w:lang w:val="zh-CN" w:eastAsia="zh-CN" w:bidi="zh-CN"/>
        </w:rPr>
        <w:t>；</w:t>
      </w:r>
    </w:p>
    <w:p w14:paraId="53176236">
      <w:pPr>
        <w:widowControl w:val="0"/>
        <w:autoSpaceDE w:val="0"/>
        <w:autoSpaceDN w:val="0"/>
        <w:spacing w:before="67" w:line="360" w:lineRule="auto"/>
        <w:ind w:right="145" w:rightChars="66" w:firstLine="438"/>
        <w:rPr>
          <w:rFonts w:hint="eastAsia" w:ascii="宋体" w:hAnsi="宋体" w:eastAsia="宋体" w:cs="宋体"/>
          <w:sz w:val="24"/>
          <w:szCs w:val="24"/>
          <w:lang w:val="zh-CN" w:eastAsia="zh-CN" w:bidi="zh-CN"/>
        </w:rPr>
      </w:pPr>
      <w:r>
        <w:rPr>
          <w:rFonts w:hint="eastAsia" w:ascii="宋体" w:hAnsi="宋体" w:eastAsia="宋体" w:cs="宋体"/>
          <w:iCs/>
          <w:spacing w:val="-10"/>
          <w:w w:val="96"/>
          <w:sz w:val="24"/>
          <w:szCs w:val="24"/>
          <w:highlight w:val="none"/>
          <w:lang w:val="en-US" w:eastAsia="zh-CN" w:bidi="zh-CN"/>
        </w:rPr>
        <w:t>2.</w:t>
      </w:r>
      <w:r>
        <w:rPr>
          <w:rFonts w:hint="eastAsia" w:ascii="宋体" w:hAnsi="宋体" w:eastAsia="宋体" w:cs="宋体"/>
          <w:i/>
          <w:spacing w:val="-10"/>
          <w:w w:val="96"/>
          <w:sz w:val="24"/>
          <w:szCs w:val="24"/>
          <w:highlight w:val="none"/>
          <w:u w:val="single"/>
          <w:lang w:val="zh-CN" w:eastAsia="zh-CN" w:bidi="zh-CN"/>
        </w:rPr>
        <w:t xml:space="preserve"> </w:t>
      </w:r>
      <w:r>
        <w:rPr>
          <w:rFonts w:hint="eastAsia" w:ascii="宋体" w:hAnsi="宋体" w:eastAsia="宋体" w:cs="宋体"/>
          <w:i/>
          <w:spacing w:val="-10"/>
          <w:w w:val="96"/>
          <w:sz w:val="24"/>
          <w:szCs w:val="24"/>
          <w:highlight w:val="none"/>
          <w:u w:val="single"/>
          <w:lang w:val="en-US" w:eastAsia="zh-CN" w:bidi="zh-CN"/>
        </w:rPr>
        <w:t xml:space="preserve">      </w:t>
      </w:r>
      <w:r>
        <w:rPr>
          <w:rFonts w:hint="eastAsia" w:ascii="宋体" w:hAnsi="宋体" w:eastAsia="宋体" w:cs="宋体"/>
          <w:sz w:val="24"/>
          <w:szCs w:val="24"/>
          <w:highlight w:val="none"/>
          <w:u w:val="single"/>
          <w:lang w:val="zh-CN" w:eastAsia="zh-CN" w:bidi="zh-CN"/>
        </w:rPr>
        <w:t>（标的名称）</w:t>
      </w:r>
      <w:r>
        <w:rPr>
          <w:rFonts w:hint="eastAsia" w:ascii="宋体" w:hAnsi="宋体" w:eastAsia="宋体" w:cs="宋体"/>
          <w:spacing w:val="-3"/>
          <w:sz w:val="24"/>
          <w:szCs w:val="24"/>
          <w:highlight w:val="none"/>
          <w:lang w:val="zh-CN" w:eastAsia="zh-CN" w:bidi="zh-CN"/>
        </w:rPr>
        <w:t>，属于</w:t>
      </w:r>
      <w:r>
        <w:rPr>
          <w:rFonts w:hint="eastAsia" w:ascii="宋体" w:hAnsi="宋体" w:eastAsia="宋体" w:cs="宋体"/>
          <w:spacing w:val="6"/>
          <w:sz w:val="24"/>
          <w:szCs w:val="24"/>
          <w:highlight w:val="none"/>
          <w:u w:val="single"/>
          <w:lang w:val="zh-CN" w:eastAsia="zh-CN" w:bidi="zh-CN"/>
        </w:rPr>
        <w:t xml:space="preserve">   </w:t>
      </w:r>
      <w:r>
        <w:rPr>
          <w:rFonts w:hint="eastAsia" w:cs="宋体"/>
          <w:b/>
          <w:bCs/>
          <w:spacing w:val="6"/>
          <w:kern w:val="2"/>
          <w:sz w:val="24"/>
          <w:szCs w:val="24"/>
          <w:highlight w:val="none"/>
          <w:u w:val="single"/>
          <w:lang w:val="en-US" w:eastAsia="zh-CN" w:bidi="zh-CN"/>
        </w:rPr>
        <w:t xml:space="preserve">金融业 </w:t>
      </w:r>
      <w:r>
        <w:rPr>
          <w:rFonts w:hint="eastAsia" w:ascii="宋体" w:hAnsi="宋体" w:eastAsia="宋体" w:cs="宋体"/>
          <w:b/>
          <w:sz w:val="24"/>
          <w:szCs w:val="24"/>
          <w:highlight w:val="none"/>
          <w:u w:val="single"/>
          <w:lang w:val="zh-CN" w:eastAsia="zh-CN" w:bidi="zh-CN"/>
        </w:rPr>
        <w:t xml:space="preserve"> </w:t>
      </w:r>
      <w:r>
        <w:rPr>
          <w:rFonts w:hint="eastAsia" w:ascii="宋体" w:hAnsi="宋体" w:eastAsia="宋体" w:cs="宋体"/>
          <w:b/>
          <w:spacing w:val="84"/>
          <w:sz w:val="24"/>
          <w:szCs w:val="24"/>
          <w:lang w:val="zh-CN" w:eastAsia="zh-CN" w:bidi="zh-CN"/>
        </w:rPr>
        <w:t xml:space="preserve"> </w:t>
      </w:r>
      <w:r>
        <w:rPr>
          <w:rFonts w:hint="eastAsia" w:ascii="宋体" w:hAnsi="宋体" w:eastAsia="宋体" w:cs="宋体"/>
          <w:spacing w:val="-6"/>
          <w:sz w:val="24"/>
          <w:szCs w:val="24"/>
          <w:lang w:val="zh-CN" w:eastAsia="zh-CN" w:bidi="zh-CN"/>
        </w:rPr>
        <w:t>；承接企业为</w:t>
      </w:r>
      <w:r>
        <w:rPr>
          <w:rFonts w:hint="eastAsia" w:ascii="宋体" w:hAnsi="宋体" w:eastAsia="宋体" w:cs="宋体"/>
          <w:spacing w:val="-6"/>
          <w:sz w:val="24"/>
          <w:szCs w:val="24"/>
          <w:u w:val="single"/>
          <w:lang w:val="en-US" w:eastAsia="zh-CN" w:bidi="zh-CN"/>
        </w:rPr>
        <w:t xml:space="preserve">      (企</w:t>
      </w:r>
      <w:r>
        <w:rPr>
          <w:rFonts w:hint="eastAsia" w:ascii="宋体" w:hAnsi="宋体" w:eastAsia="宋体" w:cs="宋体"/>
          <w:sz w:val="24"/>
          <w:szCs w:val="24"/>
          <w:u w:val="single"/>
          <w:lang w:val="zh-CN" w:eastAsia="zh-CN" w:bidi="zh-CN"/>
        </w:rPr>
        <w:t>业名称）</w:t>
      </w:r>
      <w:r>
        <w:rPr>
          <w:rFonts w:hint="eastAsia" w:ascii="宋体" w:hAnsi="宋体" w:eastAsia="宋体" w:cs="宋体"/>
          <w:spacing w:val="-9"/>
          <w:sz w:val="24"/>
          <w:szCs w:val="24"/>
          <w:lang w:val="zh-CN" w:eastAsia="zh-CN" w:bidi="zh-CN"/>
        </w:rPr>
        <w:t>，从业人员</w:t>
      </w:r>
      <w:r>
        <w:rPr>
          <w:rFonts w:hint="eastAsia" w:ascii="宋体" w:hAnsi="宋体" w:eastAsia="宋体" w:cs="宋体"/>
          <w:spacing w:val="-9"/>
          <w:sz w:val="24"/>
          <w:szCs w:val="24"/>
          <w:u w:val="single"/>
          <w:lang w:val="en-US" w:eastAsia="zh-CN" w:bidi="zh-CN"/>
        </w:rPr>
        <w:t xml:space="preserve">    </w:t>
      </w:r>
      <w:r>
        <w:rPr>
          <w:rFonts w:hint="eastAsia" w:ascii="宋体" w:hAnsi="宋体" w:eastAsia="宋体" w:cs="宋体"/>
          <w:spacing w:val="-9"/>
          <w:sz w:val="24"/>
          <w:szCs w:val="24"/>
          <w:lang w:val="zh-CN" w:eastAsia="zh-CN" w:bidi="zh-CN"/>
        </w:rPr>
        <w:t>人，营业收入为</w:t>
      </w:r>
      <w:r>
        <w:rPr>
          <w:rFonts w:hint="eastAsia" w:ascii="宋体" w:hAnsi="宋体" w:eastAsia="宋体" w:cs="宋体"/>
          <w:spacing w:val="-9"/>
          <w:sz w:val="24"/>
          <w:szCs w:val="24"/>
          <w:u w:val="single"/>
          <w:lang w:val="en-US" w:eastAsia="zh-CN" w:bidi="zh-CN"/>
        </w:rPr>
        <w:t xml:space="preserve">     </w:t>
      </w:r>
      <w:r>
        <w:rPr>
          <w:rFonts w:hint="eastAsia" w:ascii="宋体" w:hAnsi="宋体" w:eastAsia="宋体" w:cs="宋体"/>
          <w:spacing w:val="-9"/>
          <w:sz w:val="24"/>
          <w:szCs w:val="24"/>
          <w:lang w:val="zh-CN" w:eastAsia="zh-CN" w:bidi="zh-CN"/>
        </w:rPr>
        <w:t>万元，资产总额为</w:t>
      </w:r>
      <w:r>
        <w:rPr>
          <w:rFonts w:hint="eastAsia" w:ascii="宋体" w:hAnsi="宋体" w:eastAsia="宋体" w:cs="宋体"/>
          <w:spacing w:val="-9"/>
          <w:sz w:val="24"/>
          <w:szCs w:val="24"/>
          <w:u w:val="single"/>
          <w:lang w:val="en-US" w:eastAsia="zh-CN" w:bidi="zh-CN"/>
        </w:rPr>
        <w:t xml:space="preserve">     </w:t>
      </w:r>
      <w:r>
        <w:rPr>
          <w:rFonts w:hint="eastAsia" w:ascii="宋体" w:hAnsi="宋体" w:eastAsia="宋体" w:cs="宋体"/>
          <w:spacing w:val="-9"/>
          <w:sz w:val="24"/>
          <w:szCs w:val="24"/>
          <w:lang w:val="zh-CN" w:eastAsia="zh-CN" w:bidi="zh-CN"/>
        </w:rPr>
        <w:t>万元¹，属于</w:t>
      </w:r>
      <w:r>
        <w:rPr>
          <w:rFonts w:hint="eastAsia" w:ascii="宋体" w:hAnsi="宋体" w:eastAsia="宋体" w:cs="宋体"/>
          <w:spacing w:val="-9"/>
          <w:sz w:val="24"/>
          <w:szCs w:val="24"/>
          <w:u w:val="single"/>
          <w:lang w:val="zh-CN" w:eastAsia="zh-CN" w:bidi="zh-CN"/>
        </w:rPr>
        <w:t>（</w:t>
      </w:r>
      <w:r>
        <w:rPr>
          <w:rFonts w:hint="eastAsia" w:ascii="宋体" w:hAnsi="宋体" w:eastAsia="宋体" w:cs="宋体"/>
          <w:spacing w:val="-10"/>
          <w:sz w:val="24"/>
          <w:szCs w:val="24"/>
          <w:u w:val="single"/>
          <w:lang w:val="zh-CN" w:eastAsia="zh-CN" w:bidi="zh-CN"/>
        </w:rPr>
        <w:t>中型企业、小型企业、</w:t>
      </w:r>
      <w:r>
        <w:rPr>
          <w:rFonts w:hint="eastAsia" w:ascii="宋体" w:hAnsi="宋体" w:eastAsia="宋体" w:cs="宋体"/>
          <w:sz w:val="24"/>
          <w:szCs w:val="24"/>
          <w:u w:val="single"/>
          <w:lang w:val="zh-CN" w:eastAsia="zh-CN" w:bidi="zh-CN"/>
        </w:rPr>
        <w:t>微型企业）</w:t>
      </w:r>
      <w:r>
        <w:rPr>
          <w:rFonts w:hint="eastAsia" w:ascii="宋体" w:hAnsi="宋体" w:eastAsia="宋体" w:cs="宋体"/>
          <w:sz w:val="24"/>
          <w:szCs w:val="24"/>
          <w:lang w:val="zh-CN" w:eastAsia="zh-CN" w:bidi="zh-CN"/>
        </w:rPr>
        <w:t>；</w:t>
      </w:r>
    </w:p>
    <w:p w14:paraId="4DD63993">
      <w:pPr>
        <w:widowControl w:val="0"/>
        <w:autoSpaceDE w:val="0"/>
        <w:autoSpaceDN w:val="0"/>
        <w:spacing w:before="191" w:line="360" w:lineRule="auto"/>
        <w:ind w:firstLine="480" w:firstLineChars="20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w:t>
      </w:r>
      <w:bookmarkStart w:id="33" w:name="_GoBack"/>
      <w:bookmarkEnd w:id="33"/>
    </w:p>
    <w:p w14:paraId="3D5652E3">
      <w:pPr>
        <w:widowControl w:val="0"/>
        <w:autoSpaceDE w:val="0"/>
        <w:autoSpaceDN w:val="0"/>
        <w:spacing w:before="195" w:line="360" w:lineRule="auto"/>
        <w:ind w:right="160" w:firstLine="48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以上企业，不属于大企业的分支机构，不存在控股股东为大企业的情形，也不存在与大企业的负责人为同一人的情形。</w:t>
      </w:r>
    </w:p>
    <w:p w14:paraId="6F9A48E0">
      <w:pPr>
        <w:widowControl w:val="0"/>
        <w:autoSpaceDE w:val="0"/>
        <w:autoSpaceDN w:val="0"/>
        <w:spacing w:before="2" w:line="360" w:lineRule="auto"/>
        <w:ind w:firstLine="480"/>
        <w:rPr>
          <w:rFonts w:hint="eastAsia" w:ascii="宋体" w:hAnsi="宋体" w:eastAsia="宋体" w:cs="宋体"/>
          <w:sz w:val="24"/>
          <w:szCs w:val="24"/>
          <w:lang w:val="zh-CN" w:eastAsia="zh-CN" w:bidi="zh-CN"/>
        </w:rPr>
      </w:pPr>
      <w:r>
        <w:rPr>
          <w:rFonts w:hint="eastAsia" w:ascii="宋体" w:hAnsi="宋体" w:eastAsia="宋体" w:cs="宋体"/>
          <w:sz w:val="24"/>
          <w:szCs w:val="24"/>
          <w:lang w:val="zh-CN" w:eastAsia="zh-CN" w:bidi="zh-CN"/>
        </w:rPr>
        <w:t>本企业对上述声明内容的真实性负责。如有虚假，将依法承担相应责任。</w:t>
      </w:r>
    </w:p>
    <w:p w14:paraId="21902426">
      <w:pPr>
        <w:widowControl w:val="0"/>
        <w:autoSpaceDE w:val="0"/>
        <w:autoSpaceDN w:val="0"/>
        <w:spacing w:before="194" w:line="388" w:lineRule="auto"/>
        <w:ind w:right="640" w:firstLine="2400" w:firstLineChars="1000"/>
        <w:jc w:val="center"/>
        <w:rPr>
          <w:rFonts w:ascii="宋体" w:hAnsi="宋体" w:eastAsia="宋体" w:cs="宋体"/>
          <w:sz w:val="24"/>
          <w:szCs w:val="24"/>
          <w:lang w:val="zh-CN" w:eastAsia="zh-CN" w:bidi="zh-CN"/>
        </w:rPr>
      </w:pPr>
    </w:p>
    <w:p w14:paraId="4D7E8628">
      <w:pPr>
        <w:widowControl w:val="0"/>
        <w:autoSpaceDE w:val="0"/>
        <w:autoSpaceDN w:val="0"/>
        <w:spacing w:before="194" w:line="388" w:lineRule="auto"/>
        <w:ind w:right="640" w:firstLine="2400" w:firstLineChars="1000"/>
        <w:jc w:val="center"/>
        <w:rPr>
          <w:rFonts w:ascii="宋体" w:hAnsi="宋体" w:eastAsia="宋体" w:cs="宋体"/>
          <w:sz w:val="24"/>
          <w:szCs w:val="24"/>
          <w:lang w:val="zh-CN" w:eastAsia="zh-CN" w:bidi="zh-CN"/>
        </w:rPr>
      </w:pPr>
    </w:p>
    <w:p w14:paraId="3CD72186">
      <w:pPr>
        <w:widowControl w:val="0"/>
        <w:autoSpaceDE w:val="0"/>
        <w:autoSpaceDN w:val="0"/>
        <w:spacing w:before="194" w:line="388" w:lineRule="auto"/>
        <w:ind w:right="640" w:firstLine="2400" w:firstLineChars="1000"/>
        <w:jc w:val="center"/>
        <w:rPr>
          <w:rFonts w:ascii="宋体" w:hAnsi="宋体" w:eastAsia="宋体" w:cs="宋体"/>
          <w:sz w:val="24"/>
          <w:szCs w:val="24"/>
          <w:lang w:val="zh-CN" w:eastAsia="zh-CN" w:bidi="zh-CN"/>
        </w:rPr>
      </w:pPr>
      <w:r>
        <w:rPr>
          <w:rFonts w:ascii="宋体" w:hAnsi="宋体" w:eastAsia="宋体" w:cs="宋体"/>
          <w:sz w:val="24"/>
          <w:szCs w:val="24"/>
          <w:lang w:val="zh-CN" w:eastAsia="zh-CN" w:bidi="zh-CN"/>
        </w:rPr>
        <w:t>企业名称（盖章）</w:t>
      </w:r>
      <w:r>
        <w:rPr>
          <w:rFonts w:hint="eastAsia" w:ascii="宋体" w:hAnsi="宋体" w:eastAsia="宋体" w:cs="宋体"/>
          <w:sz w:val="24"/>
          <w:szCs w:val="24"/>
          <w:lang w:val="zh-CN" w:eastAsia="zh-CN" w:bidi="zh-CN"/>
        </w:rPr>
        <w:t>：</w:t>
      </w:r>
      <w:r>
        <w:rPr>
          <w:rFonts w:hint="eastAsia" w:ascii="宋体" w:hAnsi="宋体" w:eastAsia="宋体" w:cs="宋体"/>
          <w:sz w:val="24"/>
          <w:szCs w:val="24"/>
          <w:u w:val="single"/>
          <w:lang w:val="zh-CN" w:eastAsia="zh-CN" w:bidi="zh-CN"/>
        </w:rPr>
        <w:t xml:space="preserve"> </w:t>
      </w:r>
      <w:r>
        <w:rPr>
          <w:rFonts w:hint="eastAsia" w:ascii="宋体" w:hAnsi="宋体" w:eastAsia="宋体" w:cs="宋体"/>
          <w:sz w:val="24"/>
          <w:szCs w:val="24"/>
          <w:u w:val="single"/>
          <w:lang w:val="zh-CN" w:eastAsia="zh-CN" w:bidi="zh-CN"/>
        </w:rPr>
        <w:tab/>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u w:val="single"/>
          <w:lang w:val="zh-CN" w:eastAsia="zh-CN" w:bidi="zh-CN"/>
        </w:rPr>
        <w:t xml:space="preserve"> </w:t>
      </w:r>
      <w:r>
        <w:rPr>
          <w:rFonts w:ascii="宋体" w:hAnsi="宋体" w:eastAsia="宋体" w:cs="宋体"/>
          <w:sz w:val="24"/>
          <w:szCs w:val="24"/>
          <w:lang w:val="zh-CN" w:eastAsia="zh-CN" w:bidi="zh-CN"/>
        </w:rPr>
        <w:t xml:space="preserve"> </w:t>
      </w:r>
    </w:p>
    <w:p w14:paraId="363F4E0D">
      <w:pPr>
        <w:widowControl w:val="0"/>
        <w:autoSpaceDE w:val="0"/>
        <w:autoSpaceDN w:val="0"/>
        <w:spacing w:before="194" w:line="388" w:lineRule="auto"/>
        <w:ind w:right="160" w:firstLine="2400" w:firstLineChars="1000"/>
        <w:jc w:val="center"/>
        <w:rPr>
          <w:rFonts w:ascii="宋体" w:hAnsi="宋体" w:eastAsia="宋体" w:cs="宋体"/>
          <w:sz w:val="24"/>
          <w:szCs w:val="24"/>
          <w:lang w:val="zh-CN" w:eastAsia="zh-CN" w:bidi="zh-CN"/>
        </w:rPr>
      </w:pPr>
      <w:r>
        <w:rPr>
          <w:rFonts w:hint="eastAsia" w:ascii="宋体" w:hAnsi="宋体" w:eastAsia="宋体" w:cs="宋体"/>
          <w:sz w:val="24"/>
          <w:szCs w:val="24"/>
          <w:lang w:val="en-US" w:eastAsia="zh-CN" w:bidi="zh-CN"/>
        </w:rPr>
        <w:t xml:space="preserve">          </w:t>
      </w:r>
      <w:r>
        <w:rPr>
          <w:rFonts w:ascii="宋体" w:hAnsi="宋体" w:eastAsia="宋体" w:cs="宋体"/>
          <w:sz w:val="24"/>
          <w:szCs w:val="24"/>
          <w:lang w:val="zh-CN" w:eastAsia="zh-CN" w:bidi="zh-CN"/>
        </w:rPr>
        <w:t>日 期：</w:t>
      </w:r>
      <w:r>
        <w:rPr>
          <w:rFonts w:hint="eastAsia" w:ascii="宋体" w:hAnsi="宋体" w:eastAsia="宋体" w:cs="宋体"/>
          <w:sz w:val="24"/>
          <w:szCs w:val="24"/>
          <w:u w:val="single"/>
          <w:lang w:val="zh-CN" w:eastAsia="zh-CN" w:bidi="zh-CN"/>
        </w:rPr>
        <w:t xml:space="preserve"> </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年</w:t>
      </w:r>
      <w:r>
        <w:rPr>
          <w:rFonts w:hint="eastAsia" w:ascii="宋体" w:hAnsi="宋体" w:eastAsia="宋体" w:cs="宋体"/>
          <w:sz w:val="24"/>
          <w:szCs w:val="24"/>
          <w:u w:val="single"/>
          <w:lang w:val="zh-CN" w:eastAsia="zh-CN" w:bidi="zh-CN"/>
        </w:rPr>
        <w:t xml:space="preserve"> </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月</w:t>
      </w:r>
      <w:r>
        <w:rPr>
          <w:rFonts w:hint="eastAsia" w:ascii="宋体" w:hAnsi="宋体" w:eastAsia="宋体" w:cs="宋体"/>
          <w:sz w:val="24"/>
          <w:szCs w:val="24"/>
          <w:u w:val="single"/>
          <w:lang w:val="zh-CN" w:eastAsia="zh-CN" w:bidi="zh-CN"/>
        </w:rPr>
        <w:t xml:space="preserve"> </w:t>
      </w:r>
      <w:r>
        <w:rPr>
          <w:rFonts w:hint="eastAsia" w:ascii="宋体" w:hAnsi="宋体" w:eastAsia="宋体" w:cs="宋体"/>
          <w:sz w:val="24"/>
          <w:szCs w:val="24"/>
          <w:u w:val="single"/>
          <w:lang w:val="en-US" w:eastAsia="zh-CN" w:bidi="zh-CN"/>
        </w:rPr>
        <w:t xml:space="preserve">      </w:t>
      </w:r>
      <w:r>
        <w:rPr>
          <w:rFonts w:hint="eastAsia" w:ascii="宋体" w:hAnsi="宋体" w:eastAsia="宋体" w:cs="宋体"/>
          <w:sz w:val="24"/>
          <w:szCs w:val="24"/>
          <w:lang w:val="zh-CN" w:eastAsia="zh-CN" w:bidi="zh-CN"/>
        </w:rPr>
        <w:t>日</w:t>
      </w:r>
    </w:p>
    <w:p w14:paraId="373D7CC7">
      <w:pPr>
        <w:widowControl w:val="0"/>
        <w:autoSpaceDE w:val="0"/>
        <w:autoSpaceDN w:val="0"/>
        <w:spacing w:before="2" w:line="391" w:lineRule="auto"/>
        <w:ind w:right="160" w:firstLine="480"/>
        <w:rPr>
          <w:rFonts w:ascii="宋体" w:hAnsi="宋体" w:eastAsia="宋体" w:cs="宋体"/>
          <w:sz w:val="24"/>
          <w:szCs w:val="24"/>
          <w:lang w:val="zh-CN" w:eastAsia="zh-CN" w:bidi="zh-CN"/>
        </w:rPr>
      </w:pPr>
    </w:p>
    <w:p w14:paraId="423E94B0">
      <w:pPr>
        <w:widowControl w:val="0"/>
        <w:autoSpaceDE w:val="0"/>
        <w:autoSpaceDN w:val="0"/>
        <w:spacing w:before="2" w:line="391" w:lineRule="auto"/>
        <w:ind w:right="160" w:firstLine="480"/>
        <w:rPr>
          <w:rFonts w:ascii="宋体" w:hAnsi="宋体" w:eastAsia="宋体" w:cs="宋体"/>
          <w:sz w:val="24"/>
          <w:szCs w:val="24"/>
          <w:lang w:val="zh-CN" w:eastAsia="zh-CN" w:bidi="zh-CN"/>
        </w:rPr>
      </w:pPr>
    </w:p>
    <w:p w14:paraId="3DB0EC42">
      <w:pPr>
        <w:pStyle w:val="29"/>
        <w:keepLines w:val="0"/>
        <w:pageBreakBefore w:val="0"/>
        <w:numPr>
          <w:ilvl w:val="0"/>
          <w:numId w:val="0"/>
        </w:numPr>
        <w:kinsoku/>
        <w:overflowPunct/>
        <w:topLinePunct w:val="0"/>
        <w:bidi w:val="0"/>
        <w:adjustRightInd/>
        <w:snapToGrid/>
        <w:spacing w:line="360" w:lineRule="auto"/>
        <w:ind w:leftChars="0" w:firstLine="480" w:firstLineChars="200"/>
        <w:jc w:val="center"/>
        <w:textAlignment w:val="auto"/>
        <w:rPr>
          <w:rFonts w:hint="eastAsia" w:ascii="宋体" w:hAnsi="宋体" w:eastAsia="宋体" w:cs="宋体"/>
          <w:b/>
          <w:bCs/>
          <w:color w:val="auto"/>
          <w:sz w:val="24"/>
          <w:szCs w:val="24"/>
          <w:highlight w:val="none"/>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r>
        <w:rPr>
          <w:rFonts w:ascii="宋体" w:hAnsi="宋体" w:eastAsia="宋体" w:cs="宋体"/>
          <w:sz w:val="24"/>
          <w:szCs w:val="24"/>
          <w:lang w:val="zh-CN" w:eastAsia="zh-CN" w:bidi="zh-CN"/>
        </w:rPr>
        <w:t>¹从业人员、营业收入、资产总额填报上一年度数据，无上一年度数据的新成立企业可不填报。</w:t>
      </w:r>
    </w:p>
    <w:p w14:paraId="1A76E474">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20" w:lineRule="atLeast"/>
        <w:ind w:left="0" w:right="0" w:firstLine="0"/>
        <w:jc w:val="both"/>
        <w:rPr>
          <w:rFonts w:hint="eastAsia" w:ascii="宋体" w:hAnsi="宋体" w:eastAsia="宋体" w:cs="宋体"/>
          <w:i w:val="0"/>
          <w:iCs w:val="0"/>
          <w:caps w:val="0"/>
          <w:color w:val="auto"/>
          <w:spacing w:val="0"/>
          <w:kern w:val="2"/>
          <w:sz w:val="24"/>
          <w:szCs w:val="24"/>
          <w:highlight w:val="none"/>
        </w:rPr>
      </w:pPr>
      <w:r>
        <w:rPr>
          <w:rStyle w:val="23"/>
          <w:rFonts w:hint="eastAsia" w:ascii="宋体" w:hAnsi="宋体" w:eastAsia="宋体" w:cs="宋体"/>
          <w:b w:val="0"/>
          <w:bCs w:val="0"/>
          <w:i w:val="0"/>
          <w:iCs w:val="0"/>
          <w:caps w:val="0"/>
          <w:color w:val="auto"/>
          <w:spacing w:val="0"/>
          <w:kern w:val="2"/>
          <w:sz w:val="24"/>
          <w:szCs w:val="24"/>
          <w:highlight w:val="none"/>
          <w:lang w:val="zh-CN" w:eastAsia="zh-CN"/>
        </w:rPr>
        <w:t>附：</w:t>
      </w:r>
      <w:r>
        <w:rPr>
          <w:rStyle w:val="23"/>
          <w:rFonts w:hint="eastAsia" w:ascii="宋体" w:hAnsi="宋体" w:eastAsia="宋体" w:cs="宋体"/>
          <w:b w:val="0"/>
          <w:bCs w:val="0"/>
          <w:i w:val="0"/>
          <w:iCs w:val="0"/>
          <w:caps w:val="0"/>
          <w:color w:val="auto"/>
          <w:spacing w:val="0"/>
          <w:kern w:val="2"/>
          <w:sz w:val="24"/>
          <w:szCs w:val="24"/>
          <w:highlight w:val="none"/>
        </w:rPr>
        <w:t>关于印发《金融业企业划型标准规定》的通知</w:t>
      </w:r>
      <w:r>
        <w:rPr>
          <w:rStyle w:val="23"/>
          <w:rFonts w:hint="eastAsia" w:ascii="宋体" w:hAnsi="宋体" w:eastAsia="宋体" w:cs="宋体"/>
          <w:b w:val="0"/>
          <w:bCs w:val="0"/>
          <w:i w:val="0"/>
          <w:iCs w:val="0"/>
          <w:caps w:val="0"/>
          <w:color w:val="auto"/>
          <w:spacing w:val="0"/>
          <w:kern w:val="2"/>
          <w:sz w:val="24"/>
          <w:szCs w:val="24"/>
          <w:highlight w:val="none"/>
          <w:lang w:eastAsia="zh-CN"/>
        </w:rPr>
        <w:t>（</w:t>
      </w:r>
      <w:r>
        <w:rPr>
          <w:rFonts w:hint="eastAsia" w:ascii="宋体" w:hAnsi="宋体" w:eastAsia="宋体" w:cs="宋体"/>
          <w:i w:val="0"/>
          <w:iCs w:val="0"/>
          <w:caps w:val="0"/>
          <w:color w:val="auto"/>
          <w:spacing w:val="0"/>
          <w:kern w:val="2"/>
          <w:sz w:val="24"/>
          <w:szCs w:val="24"/>
          <w:highlight w:val="none"/>
        </w:rPr>
        <w:t>银发〔2015〕309号</w:t>
      </w:r>
      <w:r>
        <w:rPr>
          <w:rStyle w:val="23"/>
          <w:rFonts w:hint="eastAsia" w:ascii="宋体" w:hAnsi="宋体" w:eastAsia="宋体" w:cs="宋体"/>
          <w:b w:val="0"/>
          <w:bCs w:val="0"/>
          <w:i w:val="0"/>
          <w:iCs w:val="0"/>
          <w:caps w:val="0"/>
          <w:color w:val="auto"/>
          <w:spacing w:val="0"/>
          <w:kern w:val="2"/>
          <w:sz w:val="24"/>
          <w:szCs w:val="24"/>
          <w:highlight w:val="none"/>
          <w:lang w:eastAsia="zh-CN"/>
        </w:rPr>
        <w:t>）</w:t>
      </w:r>
      <w:r>
        <w:rPr>
          <w:rStyle w:val="23"/>
          <w:rFonts w:hint="eastAsia" w:ascii="宋体" w:hAnsi="宋体" w:eastAsia="宋体" w:cs="宋体"/>
          <w:b w:val="0"/>
          <w:bCs w:val="0"/>
          <w:i w:val="0"/>
          <w:iCs w:val="0"/>
          <w:caps w:val="0"/>
          <w:color w:val="auto"/>
          <w:spacing w:val="0"/>
          <w:kern w:val="2"/>
          <w:sz w:val="24"/>
          <w:szCs w:val="24"/>
          <w:highlight w:val="none"/>
          <w:lang w:val="zh-CN" w:eastAsia="zh-CN"/>
        </w:rPr>
        <w:t>第五条“</w:t>
      </w:r>
      <w:r>
        <w:rPr>
          <w:rFonts w:hint="eastAsia" w:ascii="宋体" w:hAnsi="宋体" w:eastAsia="宋体" w:cs="宋体"/>
          <w:i w:val="0"/>
          <w:iCs w:val="0"/>
          <w:caps w:val="0"/>
          <w:color w:val="auto"/>
          <w:spacing w:val="0"/>
          <w:kern w:val="2"/>
          <w:sz w:val="24"/>
          <w:szCs w:val="24"/>
          <w:highlight w:val="none"/>
        </w:rPr>
        <w:t>指标标准值</w:t>
      </w:r>
      <w:r>
        <w:rPr>
          <w:rStyle w:val="23"/>
          <w:rFonts w:hint="eastAsia" w:ascii="宋体" w:hAnsi="宋体" w:eastAsia="宋体" w:cs="宋体"/>
          <w:b w:val="0"/>
          <w:bCs w:val="0"/>
          <w:i w:val="0"/>
          <w:iCs w:val="0"/>
          <w:caps w:val="0"/>
          <w:color w:val="auto"/>
          <w:spacing w:val="0"/>
          <w:kern w:val="2"/>
          <w:sz w:val="24"/>
          <w:szCs w:val="24"/>
          <w:highlight w:val="none"/>
          <w:lang w:val="zh-CN" w:eastAsia="zh-CN"/>
        </w:rPr>
        <w:t>”规定：</w:t>
      </w:r>
      <w:r>
        <w:rPr>
          <w:rFonts w:hint="eastAsia" w:ascii="宋体" w:hAnsi="宋体" w:eastAsia="宋体" w:cs="宋体"/>
          <w:i w:val="0"/>
          <w:iCs w:val="0"/>
          <w:caps w:val="0"/>
          <w:color w:val="auto"/>
          <w:spacing w:val="0"/>
          <w:kern w:val="2"/>
          <w:sz w:val="24"/>
          <w:szCs w:val="24"/>
          <w:highlight w:val="none"/>
        </w:rPr>
        <w:t>依据指标标准值，将各类金融业企业划分为大、中、小、微四个规模类型，中型企业标准上限及以上的为大型企业。</w:t>
      </w:r>
    </w:p>
    <w:p w14:paraId="21587FE9">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20" w:lineRule="atLeast"/>
        <w:ind w:left="0" w:right="0" w:firstLine="0"/>
        <w:jc w:val="both"/>
        <w:rPr>
          <w:rFonts w:hint="eastAsia" w:ascii="宋体" w:hAnsi="宋体" w:eastAsia="宋体" w:cs="宋体"/>
          <w:i w:val="0"/>
          <w:iCs w:val="0"/>
          <w:caps w:val="0"/>
          <w:color w:val="auto"/>
          <w:spacing w:val="0"/>
          <w:kern w:val="2"/>
          <w:sz w:val="24"/>
          <w:szCs w:val="24"/>
          <w:highlight w:val="none"/>
        </w:rPr>
      </w:pPr>
      <w:r>
        <w:rPr>
          <w:rFonts w:hint="eastAsia" w:ascii="宋体" w:hAnsi="宋体" w:eastAsia="宋体" w:cs="宋体"/>
          <w:i w:val="0"/>
          <w:iCs w:val="0"/>
          <w:caps w:val="0"/>
          <w:color w:val="auto"/>
          <w:spacing w:val="0"/>
          <w:kern w:val="2"/>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二）银行业非存款类金融机构。资产总额1000亿元以下的为中小微企业。其中，资产总额200亿元及以上的为中型企业，资产总额50亿元及以上的为小型企业，资产总额50亿元以下的为微型企业。（三）贷款公司、小额贷款公司及典当行。资产总额1000亿元以下的为中小微型企业。其中，资产总额200亿元及以上的为中型企业，资产总额50亿元及以上的为小型企业，资产总额50亿元以下的为微型企业。</w:t>
      </w:r>
    </w:p>
    <w:p w14:paraId="736A198E">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20" w:lineRule="atLeast"/>
        <w:ind w:left="0" w:right="0" w:firstLine="0"/>
        <w:jc w:val="both"/>
        <w:rPr>
          <w:rFonts w:hint="eastAsia" w:ascii="宋体" w:hAnsi="宋体" w:eastAsia="宋体" w:cs="宋体"/>
          <w:i w:val="0"/>
          <w:iCs w:val="0"/>
          <w:caps w:val="0"/>
          <w:color w:val="auto"/>
          <w:spacing w:val="0"/>
          <w:kern w:val="2"/>
          <w:sz w:val="24"/>
          <w:szCs w:val="24"/>
          <w:highlight w:val="none"/>
        </w:rPr>
      </w:pPr>
      <w:r>
        <w:rPr>
          <w:rFonts w:hint="eastAsia" w:ascii="宋体" w:hAnsi="宋体" w:eastAsia="宋体" w:cs="宋体"/>
          <w:i w:val="0"/>
          <w:iCs w:val="0"/>
          <w:caps w:val="0"/>
          <w:color w:val="auto"/>
          <w:spacing w:val="0"/>
          <w:kern w:val="2"/>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1D7EB165">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20" w:lineRule="atLeast"/>
        <w:ind w:left="0" w:right="0" w:firstLine="0"/>
        <w:jc w:val="both"/>
        <w:rPr>
          <w:rFonts w:hint="eastAsia" w:ascii="宋体" w:hAnsi="宋体" w:eastAsia="宋体" w:cs="宋体"/>
          <w:i w:val="0"/>
          <w:iCs w:val="0"/>
          <w:caps w:val="0"/>
          <w:color w:val="auto"/>
          <w:spacing w:val="0"/>
          <w:kern w:val="2"/>
          <w:sz w:val="24"/>
          <w:szCs w:val="24"/>
          <w:highlight w:val="none"/>
        </w:rPr>
      </w:pPr>
      <w:r>
        <w:rPr>
          <w:rFonts w:hint="eastAsia" w:ascii="宋体" w:hAnsi="宋体" w:eastAsia="宋体" w:cs="宋体"/>
          <w:i w:val="0"/>
          <w:iCs w:val="0"/>
          <w:caps w:val="0"/>
          <w:color w:val="auto"/>
          <w:spacing w:val="0"/>
          <w:kern w:val="2"/>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462EEB6">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20" w:lineRule="atLeast"/>
        <w:ind w:left="0" w:right="0" w:firstLine="0"/>
        <w:jc w:val="both"/>
        <w:rPr>
          <w:rFonts w:hint="eastAsia" w:ascii="宋体" w:hAnsi="宋体" w:eastAsia="宋体" w:cs="宋体"/>
          <w:i w:val="0"/>
          <w:iCs w:val="0"/>
          <w:caps w:val="0"/>
          <w:color w:val="auto"/>
          <w:spacing w:val="0"/>
          <w:kern w:val="2"/>
          <w:sz w:val="24"/>
          <w:szCs w:val="24"/>
          <w:highlight w:val="none"/>
        </w:rPr>
      </w:pPr>
      <w:r>
        <w:rPr>
          <w:rFonts w:hint="eastAsia" w:ascii="宋体" w:hAnsi="宋体" w:eastAsia="宋体" w:cs="宋体"/>
          <w:i w:val="0"/>
          <w:iCs w:val="0"/>
          <w:caps w:val="0"/>
          <w:color w:val="auto"/>
          <w:spacing w:val="0"/>
          <w:kern w:val="2"/>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76697A7C">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20" w:lineRule="atLeast"/>
        <w:ind w:left="0" w:right="0" w:firstLine="0"/>
        <w:jc w:val="both"/>
        <w:rPr>
          <w:rFonts w:hint="eastAsia" w:ascii="宋体" w:hAnsi="宋体" w:eastAsia="宋体" w:cs="宋体"/>
          <w:i w:val="0"/>
          <w:iCs w:val="0"/>
          <w:caps w:val="0"/>
          <w:color w:val="auto"/>
          <w:spacing w:val="0"/>
          <w:kern w:val="2"/>
          <w:sz w:val="24"/>
          <w:szCs w:val="24"/>
          <w:highlight w:val="none"/>
        </w:rPr>
      </w:pPr>
      <w:r>
        <w:rPr>
          <w:rFonts w:hint="eastAsia" w:ascii="宋体" w:hAnsi="宋体" w:eastAsia="宋体" w:cs="宋体"/>
          <w:i w:val="0"/>
          <w:iCs w:val="0"/>
          <w:caps w:val="0"/>
          <w:color w:val="auto"/>
          <w:spacing w:val="0"/>
          <w:kern w:val="2"/>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00ED1C6">
      <w:pPr>
        <w:pStyle w:val="20"/>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300" w:afterAutospacing="0" w:line="420" w:lineRule="atLeast"/>
        <w:ind w:left="0" w:right="0" w:firstLine="0"/>
        <w:jc w:val="both"/>
        <w:rPr>
          <w:rFonts w:hint="eastAsia" w:ascii="宋体" w:hAnsi="宋体" w:eastAsia="宋体" w:cs="宋体"/>
          <w:b/>
          <w:bCs/>
          <w:color w:val="auto"/>
          <w:sz w:val="24"/>
          <w:szCs w:val="24"/>
          <w:highlight w:val="none"/>
        </w:rPr>
      </w:pPr>
      <w:r>
        <w:rPr>
          <w:rFonts w:hint="eastAsia" w:ascii="宋体" w:hAnsi="宋体" w:eastAsia="宋体" w:cs="宋体"/>
          <w:i w:val="0"/>
          <w:iCs w:val="0"/>
          <w:caps w:val="0"/>
          <w:color w:val="auto"/>
          <w:spacing w:val="0"/>
          <w:kern w:val="2"/>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p>
    <w:p w14:paraId="6471119A">
      <w:pPr>
        <w:pStyle w:val="4"/>
        <w:keepLines w:val="0"/>
        <w:pageBreakBefore w:val="0"/>
        <w:numPr>
          <w:ilvl w:val="0"/>
          <w:numId w:val="0"/>
        </w:numPr>
        <w:tabs>
          <w:tab w:val="left" w:pos="1766"/>
        </w:tabs>
        <w:kinsoku/>
        <w:overflowPunct/>
        <w:topLinePunct w:val="0"/>
        <w:bidi w:val="0"/>
        <w:adjustRightInd/>
        <w:snapToGrid/>
        <w:spacing w:before="154" w:line="360" w:lineRule="auto"/>
        <w:ind w:right="14" w:rightChars="0"/>
        <w:jc w:val="center"/>
        <w:textAlignment w:val="auto"/>
        <w:rPr>
          <w:rFonts w:hint="eastAsia" w:ascii="宋体" w:hAnsi="宋体" w:eastAsia="宋体" w:cs="宋体"/>
          <w:b/>
          <w:bCs/>
          <w:color w:val="auto"/>
          <w:sz w:val="44"/>
          <w:szCs w:val="44"/>
          <w:highlight w:val="none"/>
          <w:lang w:val="en-US" w:eastAsia="zh-CN"/>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7E01B6A8">
      <w:pPr>
        <w:widowControl w:val="0"/>
        <w:autoSpaceDE w:val="0"/>
        <w:autoSpaceDN w:val="0"/>
        <w:spacing w:before="42"/>
        <w:ind w:left="0" w:right="212" w:firstLine="0" w:firstLineChars="0"/>
        <w:jc w:val="center"/>
        <w:outlineLvl w:val="3"/>
        <w:rPr>
          <w:rFonts w:ascii="宋体" w:hAnsi="宋体" w:eastAsia="宋体" w:cs="宋体"/>
          <w:b/>
          <w:bCs/>
          <w:sz w:val="30"/>
          <w:szCs w:val="30"/>
          <w:lang w:val="zh-CN" w:eastAsia="zh-CN" w:bidi="zh-CN"/>
        </w:rPr>
      </w:pPr>
      <w:r>
        <w:rPr>
          <w:rFonts w:ascii="宋体" w:hAnsi="宋体" w:eastAsia="宋体" w:cs="宋体"/>
          <w:b/>
          <w:bCs/>
          <w:sz w:val="30"/>
          <w:szCs w:val="30"/>
          <w:lang w:val="zh-CN" w:eastAsia="zh-CN" w:bidi="zh-CN"/>
        </w:rPr>
        <w:t>残疾人福利性单位声明函</w:t>
      </w:r>
    </w:p>
    <w:p w14:paraId="2103F498">
      <w:pPr>
        <w:widowControl w:val="0"/>
        <w:autoSpaceDE w:val="0"/>
        <w:autoSpaceDN w:val="0"/>
        <w:spacing w:before="9"/>
        <w:ind w:firstLine="783"/>
        <w:rPr>
          <w:rFonts w:ascii="宋体" w:hAnsi="宋体" w:eastAsia="宋体" w:cs="宋体"/>
          <w:b/>
          <w:sz w:val="39"/>
          <w:szCs w:val="24"/>
          <w:lang w:val="zh-CN" w:eastAsia="zh-CN" w:bidi="zh-CN"/>
        </w:rPr>
      </w:pPr>
    </w:p>
    <w:p w14:paraId="3BAFD77A">
      <w:pPr>
        <w:widowControl w:val="0"/>
        <w:tabs>
          <w:tab w:val="left" w:pos="5132"/>
          <w:tab w:val="left" w:pos="8492"/>
        </w:tabs>
        <w:autoSpaceDE w:val="0"/>
        <w:autoSpaceDN w:val="0"/>
        <w:spacing w:line="374" w:lineRule="auto"/>
        <w:ind w:right="160" w:firstLine="480"/>
        <w:jc w:val="both"/>
        <w:rPr>
          <w:rFonts w:ascii="宋体" w:hAnsi="宋体" w:eastAsia="宋体" w:cs="宋体"/>
          <w:sz w:val="24"/>
          <w:szCs w:val="24"/>
          <w:lang w:val="zh-CN" w:eastAsia="zh-CN" w:bidi="zh-CN"/>
        </w:rPr>
      </w:pPr>
      <w:r>
        <w:rPr>
          <w:rFonts w:ascii="宋体" w:hAnsi="宋体" w:eastAsia="宋体" w:cs="宋体"/>
          <w:sz w:val="24"/>
          <w:szCs w:val="24"/>
          <w:lang w:val="zh-CN" w:eastAsia="zh-CN" w:bidi="zh-CN"/>
        </w:rPr>
        <w:t>本单位郑重声明</w:t>
      </w:r>
      <w:r>
        <w:rPr>
          <w:rFonts w:ascii="宋体" w:hAnsi="宋体" w:eastAsia="宋体" w:cs="宋体"/>
          <w:spacing w:val="-22"/>
          <w:sz w:val="24"/>
          <w:szCs w:val="24"/>
          <w:lang w:val="zh-CN" w:eastAsia="zh-CN" w:bidi="zh-CN"/>
        </w:rPr>
        <w:t>，</w:t>
      </w:r>
      <w:r>
        <w:rPr>
          <w:rFonts w:ascii="宋体" w:hAnsi="宋体" w:eastAsia="宋体" w:cs="宋体"/>
          <w:sz w:val="24"/>
          <w:szCs w:val="24"/>
          <w:lang w:val="zh-CN" w:eastAsia="zh-CN" w:bidi="zh-CN"/>
        </w:rPr>
        <w:t>根</w:t>
      </w:r>
      <w:r>
        <w:rPr>
          <w:rFonts w:ascii="宋体" w:hAnsi="宋体" w:eastAsia="宋体" w:cs="宋体"/>
          <w:spacing w:val="-24"/>
          <w:sz w:val="24"/>
          <w:szCs w:val="24"/>
          <w:lang w:val="zh-CN" w:eastAsia="zh-CN" w:bidi="zh-CN"/>
        </w:rPr>
        <w:t>据</w:t>
      </w:r>
      <w:r>
        <w:rPr>
          <w:rFonts w:ascii="宋体" w:hAnsi="宋体" w:eastAsia="宋体" w:cs="宋体"/>
          <w:sz w:val="24"/>
          <w:szCs w:val="24"/>
          <w:lang w:val="zh-CN" w:eastAsia="zh-CN" w:bidi="zh-CN"/>
        </w:rPr>
        <w:t>《财政部民政部中国残疾人联合会关于促进残疾人就业政府采购政策的通知</w:t>
      </w:r>
      <w:r>
        <w:rPr>
          <w:rFonts w:ascii="宋体" w:hAnsi="宋体" w:eastAsia="宋体" w:cs="宋体"/>
          <w:spacing w:val="-12"/>
          <w:sz w:val="24"/>
          <w:szCs w:val="24"/>
          <w:lang w:val="zh-CN" w:eastAsia="zh-CN" w:bidi="zh-CN"/>
        </w:rPr>
        <w:t>》</w:t>
      </w:r>
      <w:r>
        <w:rPr>
          <w:rFonts w:ascii="宋体" w:hAnsi="宋体" w:eastAsia="宋体" w:cs="宋体"/>
          <w:sz w:val="24"/>
          <w:szCs w:val="24"/>
          <w:lang w:val="zh-CN" w:eastAsia="zh-CN" w:bidi="zh-CN"/>
        </w:rPr>
        <w:t>（财</w:t>
      </w:r>
      <w:r>
        <w:rPr>
          <w:rFonts w:ascii="宋体" w:hAnsi="宋体" w:eastAsia="宋体" w:cs="宋体"/>
          <w:spacing w:val="-8"/>
          <w:sz w:val="24"/>
          <w:szCs w:val="24"/>
          <w:lang w:val="zh-CN" w:eastAsia="zh-CN" w:bidi="zh-CN"/>
        </w:rPr>
        <w:t>库</w:t>
      </w:r>
      <w:r>
        <w:rPr>
          <w:rFonts w:ascii="宋体" w:hAnsi="宋体" w:eastAsia="宋体" w:cs="宋体"/>
          <w:sz w:val="24"/>
          <w:szCs w:val="24"/>
          <w:lang w:val="zh-CN" w:eastAsia="zh-CN" w:bidi="zh-CN"/>
        </w:rPr>
        <w:t>【2017</w:t>
      </w:r>
      <w:r>
        <w:rPr>
          <w:rFonts w:ascii="宋体" w:hAnsi="宋体" w:eastAsia="宋体" w:cs="宋体"/>
          <w:spacing w:val="-8"/>
          <w:sz w:val="24"/>
          <w:szCs w:val="24"/>
          <w:lang w:val="zh-CN" w:eastAsia="zh-CN" w:bidi="zh-CN"/>
        </w:rPr>
        <w:t>】</w:t>
      </w:r>
      <w:r>
        <w:rPr>
          <w:rFonts w:ascii="宋体" w:hAnsi="宋体" w:eastAsia="宋体" w:cs="宋体"/>
          <w:sz w:val="24"/>
          <w:szCs w:val="24"/>
          <w:lang w:val="zh-CN" w:eastAsia="zh-CN" w:bidi="zh-CN"/>
        </w:rPr>
        <w:t>141</w:t>
      </w:r>
      <w:r>
        <w:rPr>
          <w:rFonts w:ascii="宋体" w:hAnsi="宋体" w:eastAsia="宋体" w:cs="宋体"/>
          <w:spacing w:val="3"/>
          <w:sz w:val="24"/>
          <w:szCs w:val="24"/>
          <w:lang w:val="zh-CN" w:eastAsia="zh-CN" w:bidi="zh-CN"/>
        </w:rPr>
        <w:t xml:space="preserve"> </w:t>
      </w:r>
      <w:r>
        <w:rPr>
          <w:rFonts w:ascii="宋体" w:hAnsi="宋体" w:eastAsia="宋体" w:cs="宋体"/>
          <w:sz w:val="24"/>
          <w:szCs w:val="24"/>
          <w:lang w:val="zh-CN" w:eastAsia="zh-CN" w:bidi="zh-CN"/>
        </w:rPr>
        <w:t>号</w:t>
      </w:r>
      <w:r>
        <w:rPr>
          <w:rFonts w:ascii="宋体" w:hAnsi="宋体" w:eastAsia="宋体" w:cs="宋体"/>
          <w:spacing w:val="-8"/>
          <w:sz w:val="24"/>
          <w:szCs w:val="24"/>
          <w:lang w:val="zh-CN" w:eastAsia="zh-CN" w:bidi="zh-CN"/>
        </w:rPr>
        <w:t>）</w:t>
      </w:r>
      <w:r>
        <w:rPr>
          <w:rFonts w:ascii="宋体" w:hAnsi="宋体" w:eastAsia="宋体" w:cs="宋体"/>
          <w:sz w:val="24"/>
          <w:szCs w:val="24"/>
          <w:lang w:val="zh-CN" w:eastAsia="zh-CN" w:bidi="zh-CN"/>
        </w:rPr>
        <w:t>的规定</w:t>
      </w:r>
      <w:r>
        <w:rPr>
          <w:rFonts w:ascii="宋体" w:hAnsi="宋体" w:eastAsia="宋体" w:cs="宋体"/>
          <w:spacing w:val="-8"/>
          <w:sz w:val="24"/>
          <w:szCs w:val="24"/>
          <w:lang w:val="zh-CN" w:eastAsia="zh-CN" w:bidi="zh-CN"/>
        </w:rPr>
        <w:t>，</w:t>
      </w:r>
      <w:r>
        <w:rPr>
          <w:rFonts w:ascii="宋体" w:hAnsi="宋体" w:eastAsia="宋体" w:cs="宋体"/>
          <w:sz w:val="24"/>
          <w:szCs w:val="24"/>
          <w:lang w:val="zh-CN" w:eastAsia="zh-CN" w:bidi="zh-CN"/>
        </w:rPr>
        <w:t>本单位为符合条件的残疾人福利</w:t>
      </w:r>
      <w:r>
        <w:rPr>
          <w:rFonts w:ascii="宋体" w:hAnsi="宋体" w:eastAsia="宋体" w:cs="宋体"/>
          <w:spacing w:val="-13"/>
          <w:sz w:val="24"/>
          <w:szCs w:val="24"/>
          <w:lang w:val="zh-CN" w:eastAsia="zh-CN" w:bidi="zh-CN"/>
        </w:rPr>
        <w:t>性</w:t>
      </w:r>
      <w:r>
        <w:rPr>
          <w:rFonts w:ascii="宋体" w:hAnsi="宋体" w:eastAsia="宋体" w:cs="宋体"/>
          <w:sz w:val="24"/>
          <w:szCs w:val="24"/>
          <w:lang w:val="zh-CN" w:eastAsia="zh-CN" w:bidi="zh-CN"/>
        </w:rPr>
        <w:t>单位</w:t>
      </w:r>
      <w:r>
        <w:rPr>
          <w:rFonts w:ascii="宋体" w:hAnsi="宋体" w:eastAsia="宋体" w:cs="宋体"/>
          <w:spacing w:val="-44"/>
          <w:sz w:val="24"/>
          <w:szCs w:val="24"/>
          <w:lang w:val="zh-CN" w:eastAsia="zh-CN" w:bidi="zh-CN"/>
        </w:rPr>
        <w:t>，</w:t>
      </w:r>
      <w:r>
        <w:rPr>
          <w:rFonts w:ascii="宋体" w:hAnsi="宋体" w:eastAsia="宋体" w:cs="宋体"/>
          <w:sz w:val="24"/>
          <w:szCs w:val="24"/>
          <w:lang w:val="zh-CN" w:eastAsia="zh-CN" w:bidi="zh-CN"/>
        </w:rPr>
        <w:t>且本单位参加</w:t>
      </w:r>
      <w:r>
        <w:rPr>
          <w:rFonts w:ascii="宋体" w:hAnsi="宋体" w:eastAsia="宋体" w:cs="宋体"/>
          <w:sz w:val="24"/>
          <w:szCs w:val="24"/>
          <w:u w:val="single"/>
          <w:lang w:val="zh-CN" w:eastAsia="zh-CN" w:bidi="zh-CN"/>
        </w:rPr>
        <w:t xml:space="preserve"> </w:t>
      </w:r>
      <w:r>
        <w:rPr>
          <w:rFonts w:hint="eastAsia" w:ascii="宋体" w:hAnsi="宋体" w:eastAsia="宋体" w:cs="宋体"/>
          <w:sz w:val="24"/>
          <w:szCs w:val="24"/>
          <w:u w:val="single"/>
          <w:lang w:val="en-US" w:eastAsia="zh-CN" w:bidi="zh-CN"/>
        </w:rPr>
        <w:t xml:space="preserve">        </w:t>
      </w:r>
      <w:r>
        <w:rPr>
          <w:rFonts w:ascii="宋体" w:hAnsi="宋体" w:eastAsia="宋体" w:cs="宋体"/>
          <w:sz w:val="24"/>
          <w:szCs w:val="24"/>
          <w:lang w:val="zh-CN" w:eastAsia="zh-CN" w:bidi="zh-CN"/>
        </w:rPr>
        <w:t>单位的</w:t>
      </w:r>
      <w:r>
        <w:rPr>
          <w:rFonts w:ascii="宋体" w:hAnsi="宋体" w:eastAsia="宋体" w:cs="宋体"/>
          <w:sz w:val="24"/>
          <w:szCs w:val="24"/>
          <w:u w:val="single"/>
          <w:lang w:val="zh-CN" w:eastAsia="zh-CN" w:bidi="zh-CN"/>
        </w:rPr>
        <w:t xml:space="preserve"> </w:t>
      </w:r>
      <w:r>
        <w:rPr>
          <w:rFonts w:ascii="宋体" w:hAnsi="宋体" w:eastAsia="宋体" w:cs="宋体"/>
          <w:sz w:val="24"/>
          <w:szCs w:val="24"/>
          <w:u w:val="single"/>
          <w:lang w:val="zh-CN" w:eastAsia="zh-CN" w:bidi="zh-CN"/>
        </w:rPr>
        <w:tab/>
      </w:r>
      <w:r>
        <w:rPr>
          <w:rFonts w:ascii="宋体" w:hAnsi="宋体" w:eastAsia="宋体" w:cs="宋体"/>
          <w:sz w:val="24"/>
          <w:szCs w:val="24"/>
          <w:lang w:val="zh-CN" w:eastAsia="zh-CN" w:bidi="zh-CN"/>
        </w:rPr>
        <w:t>项目采购活动提供本单位制造/销售的货物（本单位承担工程/提供服务）,或者提供其他残疾人福利性单位制造的货物（不包括使用非残疾人福利性单位注册商标的货物）。</w:t>
      </w:r>
    </w:p>
    <w:p w14:paraId="3027BFAE">
      <w:pPr>
        <w:widowControl w:val="0"/>
        <w:autoSpaceDE w:val="0"/>
        <w:autoSpaceDN w:val="0"/>
        <w:spacing w:before="2"/>
        <w:ind w:firstLine="480"/>
        <w:rPr>
          <w:rFonts w:ascii="宋体" w:hAnsi="宋体" w:eastAsia="宋体" w:cs="宋体"/>
          <w:sz w:val="24"/>
          <w:szCs w:val="24"/>
          <w:lang w:val="zh-CN" w:eastAsia="zh-CN" w:bidi="zh-CN"/>
        </w:rPr>
      </w:pPr>
      <w:r>
        <w:rPr>
          <w:rFonts w:ascii="宋体" w:hAnsi="宋体" w:eastAsia="宋体" w:cs="宋体"/>
          <w:sz w:val="24"/>
          <w:szCs w:val="24"/>
          <w:lang w:val="zh-CN" w:eastAsia="zh-CN" w:bidi="zh-CN"/>
        </w:rPr>
        <w:t>本单位对上述声明的真实性负责。如有虚假，将依法承担相应责任。</w:t>
      </w:r>
    </w:p>
    <w:p w14:paraId="73BE3545">
      <w:pPr>
        <w:widowControl w:val="0"/>
        <w:autoSpaceDE w:val="0"/>
        <w:autoSpaceDN w:val="0"/>
        <w:adjustRightInd/>
        <w:snapToGrid/>
        <w:spacing w:line="360" w:lineRule="auto"/>
        <w:ind w:left="0" w:leftChars="0" w:firstLine="3840" w:firstLineChars="1600"/>
        <w:rPr>
          <w:rFonts w:hint="eastAsia" w:ascii="宋体" w:hAnsi="宋体" w:eastAsia="宋体" w:cs="宋体"/>
          <w:kern w:val="2"/>
          <w:sz w:val="24"/>
          <w:szCs w:val="24"/>
          <w:lang w:val="zh-CN" w:eastAsia="zh-CN" w:bidi="zh-CN"/>
        </w:rPr>
      </w:pPr>
    </w:p>
    <w:p w14:paraId="037D4FA2">
      <w:pPr>
        <w:widowControl w:val="0"/>
        <w:autoSpaceDE w:val="0"/>
        <w:autoSpaceDN w:val="0"/>
        <w:adjustRightInd/>
        <w:snapToGrid/>
        <w:spacing w:line="360" w:lineRule="auto"/>
        <w:ind w:left="0" w:leftChars="0" w:firstLine="3840" w:firstLineChars="1600"/>
        <w:rPr>
          <w:rFonts w:hint="eastAsia" w:ascii="宋体" w:hAnsi="宋体" w:eastAsia="宋体" w:cs="宋体"/>
          <w:kern w:val="2"/>
          <w:sz w:val="24"/>
          <w:szCs w:val="24"/>
          <w:lang w:val="zh-CN" w:eastAsia="zh-CN" w:bidi="zh-CN"/>
        </w:rPr>
      </w:pPr>
    </w:p>
    <w:p w14:paraId="1CEE6B06">
      <w:pPr>
        <w:widowControl w:val="0"/>
        <w:autoSpaceDE w:val="0"/>
        <w:autoSpaceDN w:val="0"/>
        <w:adjustRightInd/>
        <w:snapToGrid/>
        <w:spacing w:line="360" w:lineRule="auto"/>
        <w:ind w:left="0" w:leftChars="0" w:firstLine="4080" w:firstLineChars="1700"/>
        <w:rPr>
          <w:rFonts w:hint="eastAsia" w:ascii="宋体" w:hAnsi="宋体" w:eastAsia="宋体" w:cs="宋体"/>
          <w:kern w:val="2"/>
          <w:sz w:val="24"/>
          <w:szCs w:val="24"/>
          <w:u w:val="single"/>
          <w:lang w:val="zh-CN" w:eastAsia="zh-CN" w:bidi="zh-CN"/>
        </w:rPr>
      </w:pPr>
      <w:r>
        <w:rPr>
          <w:rFonts w:hint="eastAsia" w:ascii="宋体" w:hAnsi="宋体" w:eastAsia="宋体" w:cs="宋体"/>
          <w:kern w:val="2"/>
          <w:sz w:val="24"/>
          <w:szCs w:val="24"/>
          <w:lang w:val="zh-CN" w:eastAsia="zh-CN" w:bidi="zh-CN"/>
        </w:rPr>
        <w:t>企业名称(公章)：</w:t>
      </w:r>
      <w:r>
        <w:rPr>
          <w:rFonts w:hint="eastAsia" w:ascii="宋体" w:hAnsi="宋体" w:eastAsia="宋体" w:cs="宋体"/>
          <w:kern w:val="2"/>
          <w:sz w:val="24"/>
          <w:szCs w:val="24"/>
          <w:u w:val="single"/>
          <w:lang w:val="zh-CN" w:eastAsia="zh-CN" w:bidi="zh-CN"/>
        </w:rPr>
        <w:t xml:space="preserve"> </w:t>
      </w:r>
      <w:r>
        <w:rPr>
          <w:rFonts w:hint="eastAsia" w:ascii="宋体" w:hAnsi="宋体" w:eastAsia="宋体" w:cs="宋体"/>
          <w:kern w:val="2"/>
          <w:sz w:val="24"/>
          <w:szCs w:val="24"/>
          <w:u w:val="single"/>
          <w:lang w:val="zh-CN" w:eastAsia="zh-CN" w:bidi="zh-CN"/>
        </w:rPr>
        <w:tab/>
      </w:r>
      <w:r>
        <w:rPr>
          <w:rFonts w:hint="eastAsia" w:ascii="宋体" w:hAnsi="宋体" w:eastAsia="宋体" w:cs="宋体"/>
          <w:kern w:val="2"/>
          <w:sz w:val="24"/>
          <w:szCs w:val="24"/>
          <w:u w:val="single"/>
          <w:lang w:val="en-US" w:eastAsia="zh-CN" w:bidi="zh-CN"/>
        </w:rPr>
        <w:t xml:space="preserve">        </w:t>
      </w:r>
      <w:r>
        <w:rPr>
          <w:rFonts w:hint="eastAsia" w:ascii="宋体" w:hAnsi="宋体" w:eastAsia="宋体" w:cs="宋体"/>
          <w:kern w:val="2"/>
          <w:sz w:val="24"/>
          <w:szCs w:val="24"/>
          <w:u w:val="single"/>
          <w:lang w:val="zh-CN" w:eastAsia="zh-CN" w:bidi="zh-CN"/>
        </w:rPr>
        <w:t xml:space="preserve"> </w:t>
      </w:r>
    </w:p>
    <w:p w14:paraId="0B62A61D">
      <w:pPr>
        <w:widowControl w:val="0"/>
        <w:autoSpaceDE w:val="0"/>
        <w:autoSpaceDN w:val="0"/>
        <w:spacing w:before="172" w:line="261" w:lineRule="auto"/>
        <w:ind w:right="400" w:firstLine="4080" w:firstLineChars="1700"/>
        <w:rPr>
          <w:rFonts w:ascii="宋体" w:hAnsi="宋体" w:eastAsia="宋体" w:cs="宋体"/>
          <w:sz w:val="24"/>
          <w:szCs w:val="24"/>
          <w:lang w:val="zh-CN" w:eastAsia="zh-CN" w:bidi="zh-CN"/>
        </w:rPr>
      </w:pPr>
      <w:r>
        <w:rPr>
          <w:rFonts w:hint="eastAsia" w:ascii="宋体" w:hAnsi="宋体" w:eastAsia="宋体" w:cs="宋体"/>
          <w:sz w:val="24"/>
          <w:szCs w:val="24"/>
          <w:lang w:val="zh-CN" w:eastAsia="zh-CN" w:bidi="zh-CN"/>
        </w:rPr>
        <w:t>日</w:t>
      </w:r>
      <w:r>
        <w:rPr>
          <w:rFonts w:hint="eastAsia" w:ascii="宋体" w:hAnsi="宋体" w:eastAsia="宋体" w:cs="宋体"/>
          <w:sz w:val="24"/>
          <w:szCs w:val="24"/>
          <w:lang w:val="en-US" w:eastAsia="zh-CN" w:bidi="zh-CN"/>
        </w:rPr>
        <w:t xml:space="preserve">    </w:t>
      </w:r>
      <w:r>
        <w:rPr>
          <w:rFonts w:hint="eastAsia" w:ascii="宋体" w:hAnsi="宋体" w:eastAsia="宋体" w:cs="宋体"/>
          <w:sz w:val="24"/>
          <w:szCs w:val="24"/>
          <w:lang w:val="zh-CN" w:eastAsia="zh-CN" w:bidi="zh-CN"/>
        </w:rPr>
        <w:t>期：</w:t>
      </w:r>
      <w:r>
        <w:rPr>
          <w:rFonts w:hint="eastAsia" w:ascii="宋体" w:hAnsi="宋体" w:eastAsia="宋体" w:cs="宋体"/>
          <w:sz w:val="24"/>
          <w:szCs w:val="24"/>
          <w:u w:val="single"/>
          <w:lang w:val="zh-CN" w:eastAsia="zh-CN" w:bidi="zh-CN"/>
        </w:rPr>
        <w:t xml:space="preserve"> </w:t>
      </w:r>
      <w:r>
        <w:rPr>
          <w:rFonts w:hint="eastAsia" w:ascii="宋体" w:hAnsi="宋体" w:eastAsia="宋体" w:cs="宋体"/>
          <w:sz w:val="24"/>
          <w:szCs w:val="24"/>
          <w:u w:val="single"/>
          <w:lang w:val="en-US" w:eastAsia="zh-CN" w:bidi="zh-CN"/>
        </w:rPr>
        <w:t xml:space="preserve">                          </w:t>
      </w:r>
    </w:p>
    <w:p w14:paraId="497B178E">
      <w:pPr>
        <w:widowControl w:val="0"/>
        <w:autoSpaceDE w:val="0"/>
        <w:autoSpaceDN w:val="0"/>
        <w:spacing w:before="134" w:line="362" w:lineRule="auto"/>
        <w:ind w:right="698" w:firstLine="480"/>
        <w:rPr>
          <w:rFonts w:ascii="宋体" w:hAnsi="宋体" w:eastAsia="宋体" w:cs="宋体"/>
          <w:sz w:val="24"/>
          <w:szCs w:val="24"/>
          <w:lang w:val="zh-CN" w:eastAsia="zh-CN" w:bidi="zh-CN"/>
        </w:rPr>
      </w:pPr>
      <w:r>
        <w:rPr>
          <w:rFonts w:ascii="宋体" w:hAnsi="宋体" w:eastAsia="宋体" w:cs="宋体"/>
          <w:sz w:val="24"/>
          <w:szCs w:val="24"/>
          <w:lang w:val="zh-CN" w:eastAsia="zh-CN" w:bidi="zh-CN"/>
        </w:rPr>
        <w:t>说明：若是残疾人福利性单位则需提供上述“残疾人福利性单位声明函”，若不是残疾人福利性单位则不需要提供。</w:t>
      </w:r>
    </w:p>
    <w:p w14:paraId="00E60DF9">
      <w:pPr>
        <w:widowControl w:val="0"/>
        <w:autoSpaceDE w:val="0"/>
        <w:autoSpaceDN w:val="0"/>
        <w:ind w:firstLine="480"/>
        <w:rPr>
          <w:rFonts w:ascii="宋体" w:hAnsi="宋体" w:eastAsia="宋体" w:cs="宋体"/>
          <w:sz w:val="24"/>
          <w:szCs w:val="24"/>
          <w:lang w:val="zh-CN" w:eastAsia="zh-CN" w:bidi="zh-CN"/>
        </w:rPr>
      </w:pPr>
    </w:p>
    <w:p w14:paraId="3B875895">
      <w:pPr>
        <w:widowControl w:val="0"/>
        <w:autoSpaceDE w:val="0"/>
        <w:autoSpaceDN w:val="0"/>
        <w:ind w:firstLine="480"/>
        <w:rPr>
          <w:rFonts w:ascii="宋体" w:hAnsi="宋体" w:eastAsia="宋体" w:cs="宋体"/>
          <w:sz w:val="24"/>
          <w:szCs w:val="24"/>
          <w:lang w:val="zh-CN" w:eastAsia="zh-CN" w:bidi="zh-CN"/>
        </w:rPr>
      </w:pPr>
    </w:p>
    <w:p w14:paraId="45D0F863">
      <w:pPr>
        <w:widowControl w:val="0"/>
        <w:autoSpaceDE w:val="0"/>
        <w:autoSpaceDN w:val="0"/>
        <w:ind w:firstLine="480"/>
        <w:rPr>
          <w:rFonts w:ascii="宋体" w:hAnsi="宋体" w:eastAsia="宋体" w:cs="宋体"/>
          <w:sz w:val="24"/>
          <w:szCs w:val="24"/>
          <w:lang w:val="zh-CN" w:eastAsia="zh-CN" w:bidi="zh-CN"/>
        </w:rPr>
      </w:pPr>
    </w:p>
    <w:p w14:paraId="35A4061D">
      <w:pPr>
        <w:widowControl w:val="0"/>
        <w:autoSpaceDE w:val="0"/>
        <w:autoSpaceDN w:val="0"/>
        <w:ind w:firstLine="480"/>
        <w:rPr>
          <w:rFonts w:ascii="宋体" w:hAnsi="宋体" w:eastAsia="宋体" w:cs="宋体"/>
          <w:sz w:val="24"/>
          <w:szCs w:val="24"/>
          <w:lang w:val="zh-CN" w:eastAsia="zh-CN" w:bidi="zh-CN"/>
        </w:rPr>
      </w:pPr>
    </w:p>
    <w:p w14:paraId="3975D5AB">
      <w:pPr>
        <w:widowControl w:val="0"/>
        <w:autoSpaceDE w:val="0"/>
        <w:autoSpaceDN w:val="0"/>
        <w:ind w:firstLine="480"/>
        <w:rPr>
          <w:rFonts w:ascii="宋体" w:hAnsi="宋体" w:eastAsia="宋体" w:cs="宋体"/>
          <w:sz w:val="24"/>
          <w:szCs w:val="24"/>
          <w:lang w:val="zh-CN" w:eastAsia="zh-CN" w:bidi="zh-CN"/>
        </w:rPr>
      </w:pPr>
    </w:p>
    <w:p w14:paraId="06856F82">
      <w:pPr>
        <w:widowControl w:val="0"/>
        <w:autoSpaceDE w:val="0"/>
        <w:autoSpaceDN w:val="0"/>
        <w:ind w:firstLine="480"/>
        <w:rPr>
          <w:rFonts w:ascii="宋体" w:hAnsi="宋体" w:eastAsia="宋体" w:cs="宋体"/>
          <w:sz w:val="24"/>
          <w:szCs w:val="24"/>
          <w:lang w:val="zh-CN" w:eastAsia="zh-CN" w:bidi="zh-CN"/>
        </w:rPr>
      </w:pPr>
    </w:p>
    <w:p w14:paraId="2757E0FF">
      <w:pPr>
        <w:widowControl w:val="0"/>
        <w:autoSpaceDE w:val="0"/>
        <w:autoSpaceDN w:val="0"/>
        <w:spacing w:before="7"/>
        <w:ind w:firstLine="520"/>
        <w:rPr>
          <w:rFonts w:ascii="宋体" w:hAnsi="宋体" w:eastAsia="宋体" w:cs="宋体"/>
          <w:sz w:val="26"/>
          <w:szCs w:val="24"/>
          <w:lang w:val="zh-CN" w:eastAsia="zh-CN" w:bidi="zh-CN"/>
        </w:rPr>
      </w:pPr>
    </w:p>
    <w:p w14:paraId="6090BE48">
      <w:pPr>
        <w:ind w:left="615" w:firstLine="562"/>
        <w:sectPr>
          <w:pgSz w:w="11922" w:h="16840"/>
          <w:pgMar w:top="1440" w:right="1083" w:bottom="1440" w:left="1083" w:header="0" w:footer="850" w:gutter="0"/>
          <w:cols w:space="720" w:num="1"/>
        </w:sectPr>
      </w:pPr>
    </w:p>
    <w:p w14:paraId="681F62CB">
      <w:pPr>
        <w:widowControl w:val="0"/>
        <w:autoSpaceDE w:val="0"/>
        <w:autoSpaceDN w:val="0"/>
        <w:spacing w:before="72" w:after="72"/>
        <w:ind w:left="38" w:right="867"/>
        <w:jc w:val="center"/>
        <w:outlineLvl w:val="1"/>
        <w:rPr>
          <w:rFonts w:ascii="宋体" w:hAnsi="宋体" w:eastAsia="宋体" w:cs="宋体"/>
          <w:b/>
          <w:bCs/>
          <w:sz w:val="36"/>
          <w:szCs w:val="36"/>
          <w:lang w:val="zh-CN" w:eastAsia="zh-CN" w:bidi="zh-CN"/>
        </w:rPr>
      </w:pPr>
      <w:r>
        <w:rPr>
          <w:rFonts w:ascii="宋体" w:hAnsi="宋体" w:eastAsia="宋体" w:cs="宋体"/>
          <w:b/>
          <w:bCs/>
          <w:sz w:val="36"/>
          <w:szCs w:val="36"/>
          <w:lang w:val="zh-CN" w:eastAsia="zh-CN" w:bidi="zh-CN"/>
        </w:rPr>
        <w:t>监狱企业证明文件</w:t>
      </w:r>
    </w:p>
    <w:p w14:paraId="1BAEED3A">
      <w:pPr>
        <w:widowControl w:val="0"/>
        <w:autoSpaceDE w:val="0"/>
        <w:autoSpaceDN w:val="0"/>
        <w:ind w:firstLine="643"/>
        <w:rPr>
          <w:rFonts w:ascii="宋体" w:hAnsi="宋体" w:eastAsia="宋体" w:cs="宋体"/>
          <w:b/>
          <w:sz w:val="32"/>
          <w:szCs w:val="24"/>
          <w:lang w:val="zh-CN" w:eastAsia="zh-CN" w:bidi="zh-CN"/>
        </w:rPr>
      </w:pPr>
    </w:p>
    <w:p w14:paraId="3F7B7F43">
      <w:pPr>
        <w:widowControl w:val="0"/>
        <w:autoSpaceDE w:val="0"/>
        <w:autoSpaceDN w:val="0"/>
        <w:spacing w:before="2"/>
        <w:ind w:firstLine="522"/>
        <w:rPr>
          <w:rFonts w:ascii="宋体" w:hAnsi="宋体" w:eastAsia="宋体" w:cs="宋体"/>
          <w:b/>
          <w:sz w:val="26"/>
          <w:szCs w:val="24"/>
          <w:lang w:val="zh-CN" w:eastAsia="zh-CN" w:bidi="zh-CN"/>
        </w:rPr>
      </w:pPr>
    </w:p>
    <w:p w14:paraId="458E58AF">
      <w:pPr>
        <w:widowControl w:val="0"/>
        <w:autoSpaceDE w:val="0"/>
        <w:autoSpaceDN w:val="0"/>
        <w:spacing w:line="364" w:lineRule="auto"/>
        <w:ind w:right="735" w:firstLine="480"/>
        <w:jc w:val="both"/>
        <w:rPr>
          <w:rFonts w:ascii="宋体" w:hAnsi="宋体" w:eastAsia="宋体" w:cs="宋体"/>
          <w:sz w:val="24"/>
          <w:szCs w:val="24"/>
          <w:lang w:val="zh-CN" w:eastAsia="zh-CN" w:bidi="zh-CN"/>
        </w:rPr>
      </w:pPr>
      <w:r>
        <w:rPr>
          <w:rFonts w:ascii="宋体" w:hAnsi="宋体" w:eastAsia="宋体" w:cs="宋体"/>
          <w:sz w:val="24"/>
          <w:szCs w:val="24"/>
          <w:lang w:val="zh-CN" w:eastAsia="zh-CN" w:bidi="zh-CN"/>
        </w:rPr>
        <w:t>说明：若是监狱企业则需提供上述省级以上监狱管理局、 戒毒管理局（ 含新疆生产建设兵团） 出具的属于监狱企业的证明文件， 若不是则不需要提供。</w:t>
      </w:r>
    </w:p>
    <w:p w14:paraId="6C152E1C">
      <w:pPr>
        <w:spacing w:line="364" w:lineRule="auto"/>
        <w:ind w:firstLine="480"/>
        <w:jc w:val="both"/>
        <w:rPr>
          <w:rFonts w:hint="eastAsia" w:ascii="宋体" w:hAnsi="宋体" w:eastAsia="宋体" w:cs="宋体"/>
        </w:rPr>
      </w:pPr>
    </w:p>
    <w:p w14:paraId="207EE066">
      <w:pPr>
        <w:widowControl w:val="0"/>
        <w:autoSpaceDE w:val="0"/>
        <w:autoSpaceDN w:val="0"/>
        <w:ind w:firstLine="440" w:firstLineChars="200"/>
        <w:jc w:val="both"/>
        <w:textAlignment w:val="baseline"/>
        <w:rPr>
          <w:rFonts w:hint="eastAsia" w:ascii="宋体" w:hAnsi="宋体" w:eastAsia="宋体" w:cs="宋体"/>
          <w:sz w:val="22"/>
          <w:szCs w:val="22"/>
          <w:lang w:val="zh-CN" w:eastAsia="zh-CN" w:bidi="zh-CN"/>
        </w:rPr>
      </w:pPr>
    </w:p>
    <w:p w14:paraId="6942635A">
      <w:pPr>
        <w:widowControl w:val="0"/>
        <w:autoSpaceDE w:val="0"/>
        <w:autoSpaceDN w:val="0"/>
        <w:ind w:firstLine="440" w:firstLineChars="200"/>
        <w:jc w:val="both"/>
        <w:textAlignment w:val="baseline"/>
        <w:rPr>
          <w:rFonts w:hint="eastAsia" w:ascii="宋体" w:hAnsi="宋体" w:eastAsia="宋体" w:cs="宋体"/>
          <w:sz w:val="22"/>
          <w:szCs w:val="22"/>
          <w:lang w:val="zh-CN" w:eastAsia="zh-CN" w:bidi="zh-CN"/>
        </w:rPr>
      </w:pPr>
    </w:p>
    <w:p w14:paraId="68D0284B">
      <w:pPr>
        <w:widowControl w:val="0"/>
        <w:autoSpaceDE w:val="0"/>
        <w:autoSpaceDN w:val="0"/>
        <w:spacing w:before="58"/>
        <w:ind w:left="502" w:right="282" w:firstLine="562"/>
        <w:jc w:val="center"/>
        <w:outlineLvl w:val="3"/>
        <w:rPr>
          <w:rFonts w:ascii="宋体" w:hAnsi="宋体" w:eastAsia="宋体" w:cs="宋体"/>
          <w:b/>
          <w:bCs/>
          <w:sz w:val="30"/>
          <w:szCs w:val="30"/>
          <w:lang w:val="zh-CN" w:eastAsia="zh-CN" w:bidi="zh-CN"/>
        </w:rPr>
      </w:pPr>
    </w:p>
    <w:p w14:paraId="116F8BB1">
      <w:pPr>
        <w:widowControl w:val="0"/>
        <w:autoSpaceDE w:val="0"/>
        <w:autoSpaceDN w:val="0"/>
        <w:adjustRightInd/>
        <w:snapToGrid/>
        <w:spacing w:line="360" w:lineRule="auto"/>
        <w:ind w:left="0" w:leftChars="0" w:firstLine="4080" w:firstLineChars="1700"/>
        <w:rPr>
          <w:rFonts w:hint="eastAsia" w:ascii="宋体" w:hAnsi="宋体" w:eastAsia="宋体" w:cs="宋体"/>
          <w:kern w:val="2"/>
          <w:sz w:val="24"/>
          <w:szCs w:val="24"/>
          <w:u w:val="single"/>
          <w:lang w:val="zh-CN" w:eastAsia="zh-CN" w:bidi="zh-CN"/>
        </w:rPr>
      </w:pPr>
      <w:r>
        <w:rPr>
          <w:rFonts w:hint="eastAsia" w:ascii="宋体" w:hAnsi="宋体" w:eastAsia="宋体" w:cs="宋体"/>
          <w:kern w:val="2"/>
          <w:sz w:val="24"/>
          <w:szCs w:val="24"/>
          <w:lang w:val="zh-CN" w:eastAsia="zh-CN" w:bidi="zh-CN"/>
        </w:rPr>
        <w:t>企业名称(公章)：</w:t>
      </w:r>
      <w:r>
        <w:rPr>
          <w:rFonts w:hint="eastAsia" w:ascii="宋体" w:hAnsi="宋体" w:eastAsia="宋体" w:cs="宋体"/>
          <w:kern w:val="2"/>
          <w:sz w:val="24"/>
          <w:szCs w:val="24"/>
          <w:u w:val="single"/>
          <w:lang w:val="zh-CN" w:eastAsia="zh-CN" w:bidi="zh-CN"/>
        </w:rPr>
        <w:t xml:space="preserve"> </w:t>
      </w:r>
      <w:r>
        <w:rPr>
          <w:rFonts w:hint="eastAsia" w:ascii="宋体" w:hAnsi="宋体" w:eastAsia="宋体" w:cs="宋体"/>
          <w:kern w:val="2"/>
          <w:sz w:val="24"/>
          <w:szCs w:val="24"/>
          <w:u w:val="single"/>
          <w:lang w:val="zh-CN" w:eastAsia="zh-CN" w:bidi="zh-CN"/>
        </w:rPr>
        <w:tab/>
      </w:r>
      <w:r>
        <w:rPr>
          <w:rFonts w:hint="eastAsia" w:ascii="宋体" w:hAnsi="宋体" w:eastAsia="宋体" w:cs="宋体"/>
          <w:kern w:val="2"/>
          <w:sz w:val="24"/>
          <w:szCs w:val="24"/>
          <w:u w:val="single"/>
          <w:lang w:val="en-US" w:eastAsia="zh-CN" w:bidi="zh-CN"/>
        </w:rPr>
        <w:t xml:space="preserve">        </w:t>
      </w:r>
      <w:r>
        <w:rPr>
          <w:rFonts w:hint="eastAsia" w:ascii="宋体" w:hAnsi="宋体" w:eastAsia="宋体" w:cs="宋体"/>
          <w:kern w:val="2"/>
          <w:sz w:val="24"/>
          <w:szCs w:val="24"/>
          <w:u w:val="single"/>
          <w:lang w:val="zh-CN" w:eastAsia="zh-CN" w:bidi="zh-CN"/>
        </w:rPr>
        <w:t xml:space="preserve"> </w:t>
      </w:r>
    </w:p>
    <w:p w14:paraId="22907C3A">
      <w:pPr>
        <w:pStyle w:val="4"/>
        <w:keepLines w:val="0"/>
        <w:pageBreakBefore w:val="0"/>
        <w:numPr>
          <w:ilvl w:val="0"/>
          <w:numId w:val="0"/>
        </w:numPr>
        <w:tabs>
          <w:tab w:val="left" w:pos="1766"/>
        </w:tabs>
        <w:kinsoku/>
        <w:overflowPunct/>
        <w:topLinePunct w:val="0"/>
        <w:bidi w:val="0"/>
        <w:adjustRightInd/>
        <w:snapToGrid/>
        <w:spacing w:before="154" w:line="360" w:lineRule="auto"/>
        <w:ind w:right="14" w:rightChars="0"/>
        <w:jc w:val="center"/>
        <w:textAlignment w:val="auto"/>
        <w:rPr>
          <w:rFonts w:hint="eastAsia" w:ascii="宋体" w:hAnsi="宋体" w:eastAsia="宋体" w:cs="宋体"/>
          <w:b/>
          <w:bCs/>
          <w:color w:val="auto"/>
          <w:sz w:val="44"/>
          <w:szCs w:val="44"/>
          <w:highlight w:val="none"/>
          <w:lang w:val="en-US" w:eastAsia="zh-CN"/>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r>
        <w:rPr>
          <w:rFonts w:hint="eastAsia" w:ascii="宋体" w:hAnsi="宋体" w:eastAsia="宋体" w:cs="宋体"/>
          <w:b w:val="0"/>
          <w:bCs w:val="0"/>
          <w:kern w:val="2"/>
          <w:sz w:val="24"/>
          <w:szCs w:val="24"/>
          <w:lang w:val="en-US" w:eastAsia="zh-CN" w:bidi="zh-CN"/>
        </w:rPr>
        <w:t xml:space="preserve">    </w:t>
      </w:r>
      <w:r>
        <w:rPr>
          <w:rFonts w:hint="eastAsia" w:ascii="宋体" w:hAnsi="宋体" w:eastAsia="宋体" w:cs="宋体"/>
          <w:b w:val="0"/>
          <w:bCs w:val="0"/>
          <w:kern w:val="2"/>
          <w:sz w:val="24"/>
          <w:szCs w:val="24"/>
          <w:lang w:val="zh-CN" w:eastAsia="zh-CN" w:bidi="zh-CN"/>
        </w:rPr>
        <w:t>日</w:t>
      </w:r>
      <w:r>
        <w:rPr>
          <w:rFonts w:hint="eastAsia" w:ascii="宋体" w:hAnsi="宋体" w:eastAsia="宋体" w:cs="宋体"/>
          <w:b w:val="0"/>
          <w:bCs w:val="0"/>
          <w:kern w:val="2"/>
          <w:sz w:val="24"/>
          <w:szCs w:val="24"/>
          <w:lang w:val="en-US" w:eastAsia="zh-CN" w:bidi="zh-CN"/>
        </w:rPr>
        <w:t xml:space="preserve">    </w:t>
      </w:r>
      <w:r>
        <w:rPr>
          <w:rFonts w:hint="eastAsia" w:ascii="宋体" w:hAnsi="宋体" w:eastAsia="宋体" w:cs="宋体"/>
          <w:b w:val="0"/>
          <w:bCs w:val="0"/>
          <w:kern w:val="2"/>
          <w:sz w:val="24"/>
          <w:szCs w:val="24"/>
          <w:lang w:val="zh-CN" w:eastAsia="zh-CN" w:bidi="zh-CN"/>
        </w:rPr>
        <w:t xml:space="preserve">期： </w:t>
      </w:r>
      <w:r>
        <w:rPr>
          <w:rFonts w:hint="eastAsia" w:ascii="宋体" w:hAnsi="宋体" w:eastAsia="宋体" w:cs="宋体"/>
          <w:kern w:val="2"/>
          <w:sz w:val="24"/>
          <w:szCs w:val="24"/>
          <w:u w:val="single"/>
          <w:lang w:val="zh-CN" w:eastAsia="zh-CN" w:bidi="zh-CN"/>
        </w:rPr>
        <w:t xml:space="preserve"> </w:t>
      </w:r>
      <w:r>
        <w:rPr>
          <w:rFonts w:hint="eastAsia" w:ascii="宋体" w:hAnsi="宋体" w:eastAsia="宋体" w:cs="宋体"/>
          <w:kern w:val="2"/>
          <w:sz w:val="24"/>
          <w:szCs w:val="24"/>
          <w:u w:val="single"/>
          <w:lang w:val="zh-CN" w:eastAsia="zh-CN" w:bidi="zh-CN"/>
        </w:rPr>
        <w:tab/>
      </w:r>
      <w:r>
        <w:rPr>
          <w:rFonts w:hint="eastAsia" w:ascii="宋体" w:hAnsi="宋体" w:eastAsia="宋体" w:cs="宋体"/>
          <w:kern w:val="2"/>
          <w:sz w:val="24"/>
          <w:szCs w:val="24"/>
          <w:u w:val="single"/>
          <w:lang w:val="en-US" w:eastAsia="zh-CN" w:bidi="zh-CN"/>
        </w:rPr>
        <w:t xml:space="preserve">     </w:t>
      </w:r>
    </w:p>
    <w:p w14:paraId="309DE5A9">
      <w:pPr>
        <w:pStyle w:val="4"/>
        <w:keepLines w:val="0"/>
        <w:pageBreakBefore w:val="0"/>
        <w:numPr>
          <w:ilvl w:val="0"/>
          <w:numId w:val="0"/>
        </w:numPr>
        <w:tabs>
          <w:tab w:val="left" w:pos="1766"/>
        </w:tabs>
        <w:kinsoku/>
        <w:overflowPunct/>
        <w:topLinePunct w:val="0"/>
        <w:bidi w:val="0"/>
        <w:adjustRightInd/>
        <w:snapToGrid/>
        <w:spacing w:before="154" w:line="360" w:lineRule="auto"/>
        <w:ind w:right="14" w:rightChars="0"/>
        <w:jc w:val="center"/>
        <w:textAlignment w:val="auto"/>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第六章</w:t>
      </w:r>
      <w:r>
        <w:rPr>
          <w:rFonts w:hint="eastAsia" w:ascii="宋体" w:hAnsi="宋体" w:eastAsia="宋体" w:cs="宋体"/>
          <w:b/>
          <w:bCs/>
          <w:color w:val="auto"/>
          <w:sz w:val="44"/>
          <w:szCs w:val="44"/>
          <w:highlight w:val="none"/>
          <w:lang w:val="en-US" w:eastAsia="zh-CN"/>
        </w:rPr>
        <w:tab/>
      </w:r>
      <w:r>
        <w:rPr>
          <w:rFonts w:hint="eastAsia" w:cs="宋体"/>
          <w:b/>
          <w:bCs/>
          <w:color w:val="auto"/>
          <w:sz w:val="44"/>
          <w:szCs w:val="44"/>
          <w:highlight w:val="none"/>
          <w:lang w:val="en-US" w:eastAsia="zh-CN"/>
        </w:rPr>
        <w:t>评审方法</w:t>
      </w:r>
      <w:r>
        <w:rPr>
          <w:rFonts w:hint="eastAsia" w:ascii="宋体" w:hAnsi="宋体" w:eastAsia="宋体" w:cs="宋体"/>
          <w:b/>
          <w:bCs/>
          <w:color w:val="auto"/>
          <w:sz w:val="44"/>
          <w:szCs w:val="44"/>
          <w:highlight w:val="none"/>
          <w:lang w:val="en-US" w:eastAsia="zh-CN"/>
        </w:rPr>
        <w:t>及标准</w:t>
      </w:r>
    </w:p>
    <w:p w14:paraId="44B3E9B3">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p>
    <w:p w14:paraId="05D841BE">
      <w:pPr>
        <w:pStyle w:val="29"/>
        <w:keepLines w:val="0"/>
        <w:pageBreakBefore w:val="0"/>
        <w:numPr>
          <w:ilvl w:val="0"/>
          <w:numId w:val="0"/>
        </w:numPr>
        <w:kinsoku/>
        <w:overflowPunct/>
        <w:topLinePunct w:val="0"/>
        <w:bidi w:val="0"/>
        <w:adjustRightInd/>
        <w:snapToGrid/>
        <w:spacing w:line="360" w:lineRule="auto"/>
        <w:ind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cs="宋体"/>
          <w:b/>
          <w:bCs/>
          <w:color w:val="auto"/>
          <w:sz w:val="24"/>
          <w:szCs w:val="24"/>
          <w:highlight w:val="none"/>
          <w:lang w:eastAsia="zh-CN"/>
        </w:rPr>
        <w:t>评审</w:t>
      </w:r>
      <w:r>
        <w:rPr>
          <w:rFonts w:hint="eastAsia" w:ascii="宋体" w:hAnsi="宋体" w:eastAsia="宋体" w:cs="宋体"/>
          <w:b/>
          <w:bCs/>
          <w:color w:val="auto"/>
          <w:sz w:val="24"/>
          <w:szCs w:val="24"/>
          <w:highlight w:val="none"/>
        </w:rPr>
        <w:t>原则</w:t>
      </w:r>
    </w:p>
    <w:p w14:paraId="605B4C1C">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1、评审活动遵循公平、公正、科学、择优的原则。</w:t>
      </w:r>
    </w:p>
    <w:p w14:paraId="4254881F">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2、评审小组成员应当客观、公正的履行职责，遵守职业道德，对所提出的评审意见承担个人责任。</w:t>
      </w:r>
    </w:p>
    <w:p w14:paraId="3244108B">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3、评审人员应认真执行国家有关政策和法令，维护比选人和比选申请人的合法权益。</w:t>
      </w:r>
    </w:p>
    <w:p w14:paraId="4C32F957">
      <w:pPr>
        <w:pStyle w:val="29"/>
        <w:keepLines w:val="0"/>
        <w:pageBreakBefore w:val="0"/>
        <w:numPr>
          <w:ilvl w:val="0"/>
          <w:numId w:val="0"/>
        </w:numPr>
        <w:kinsoku/>
        <w:overflowPunct/>
        <w:topLinePunct w:val="0"/>
        <w:bidi w:val="0"/>
        <w:adjustRightInd/>
        <w:snapToGrid/>
        <w:spacing w:line="360" w:lineRule="auto"/>
        <w:ind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cs="宋体"/>
          <w:b/>
          <w:bCs/>
          <w:color w:val="auto"/>
          <w:sz w:val="24"/>
          <w:szCs w:val="24"/>
          <w:highlight w:val="none"/>
          <w:lang w:eastAsia="zh-CN"/>
        </w:rPr>
        <w:t>评审</w:t>
      </w:r>
      <w:r>
        <w:rPr>
          <w:rFonts w:hint="eastAsia" w:ascii="宋体" w:hAnsi="宋体" w:eastAsia="宋体" w:cs="宋体"/>
          <w:b/>
          <w:bCs/>
          <w:color w:val="auto"/>
          <w:sz w:val="24"/>
          <w:szCs w:val="24"/>
          <w:highlight w:val="none"/>
        </w:rPr>
        <w:t>组织</w:t>
      </w:r>
    </w:p>
    <w:p w14:paraId="2C28E9AB">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评审小组人数：3人。由石家庄幼儿师范高等专科学校相关科室的专家组成。</w:t>
      </w:r>
    </w:p>
    <w:p w14:paraId="68478962">
      <w:pPr>
        <w:pStyle w:val="29"/>
        <w:keepLines w:val="0"/>
        <w:pageBreakBefore w:val="0"/>
        <w:numPr>
          <w:ilvl w:val="0"/>
          <w:numId w:val="0"/>
        </w:numPr>
        <w:kinsoku/>
        <w:overflowPunct/>
        <w:topLinePunct w:val="0"/>
        <w:bidi w:val="0"/>
        <w:adjustRightInd/>
        <w:snapToGrid/>
        <w:spacing w:line="360" w:lineRule="auto"/>
        <w:ind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w:t>
      </w:r>
      <w:r>
        <w:rPr>
          <w:rFonts w:hint="eastAsia" w:cs="宋体"/>
          <w:b/>
          <w:bCs/>
          <w:color w:val="auto"/>
          <w:sz w:val="24"/>
          <w:szCs w:val="24"/>
          <w:highlight w:val="none"/>
          <w:lang w:eastAsia="zh-CN"/>
        </w:rPr>
        <w:t>评审</w:t>
      </w:r>
      <w:r>
        <w:rPr>
          <w:rFonts w:hint="eastAsia" w:ascii="宋体" w:hAnsi="宋体" w:eastAsia="宋体" w:cs="宋体"/>
          <w:b/>
          <w:bCs/>
          <w:color w:val="auto"/>
          <w:sz w:val="24"/>
          <w:szCs w:val="24"/>
          <w:highlight w:val="none"/>
        </w:rPr>
        <w:t>纪律</w:t>
      </w:r>
    </w:p>
    <w:p w14:paraId="40DB22DD">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及其成员的权利和义务</w:t>
      </w:r>
    </w:p>
    <w:p w14:paraId="794286A7">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成员享有依据</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文件规定的</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办法和标准对</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进行评审、充分发表意见或保留意见的权利，但</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文件没有规定的</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办法和标准，不得作为</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依据。</w:t>
      </w:r>
    </w:p>
    <w:p w14:paraId="2C64D18F">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主任与</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其他成员享有同等的表决权。</w:t>
      </w:r>
    </w:p>
    <w:p w14:paraId="62DA3FC0">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成员应在</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前认真审阅</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w:t>
      </w:r>
    </w:p>
    <w:p w14:paraId="69D00E47">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对同一</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项目只能做出一种</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结论，</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成员对</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结论如有异议，应按少数服从多数的原则投票表决。对</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结论持有异议的，</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成员可以书面方式阐述其不同意见和理由。</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成员拒绝在</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报告上签字且不陈述其不同意见和理由的，视为同意</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结论，并由</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做出书面说明并存档。</w:t>
      </w:r>
    </w:p>
    <w:p w14:paraId="37D4EDE2">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成员应当客观公正地履行职责，遵守职业道德，独立评审，并对所提出的评审意见承担个人责任。</w:t>
      </w:r>
    </w:p>
    <w:p w14:paraId="035F1926">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纪律</w:t>
      </w:r>
    </w:p>
    <w:p w14:paraId="4BEA503D">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成员确定参与</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至</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结束前不得私自接触</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w:t>
      </w:r>
    </w:p>
    <w:p w14:paraId="2A6CD133">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2、接受</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提出的与</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不一致的澄清或者说明，对于</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中含义不明确、同类问题表述不一致或者有明显文字和计算错误的内容，</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应当以书面形式要求</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作出必要的澄清、说明或者补正;</w:t>
      </w:r>
    </w:p>
    <w:p w14:paraId="756697F1">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3、不得违反</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纪律发表倾向性意见或者征询</w:t>
      </w:r>
      <w:r>
        <w:rPr>
          <w:rFonts w:hint="eastAsia" w:cs="宋体"/>
          <w:color w:val="auto"/>
          <w:sz w:val="24"/>
          <w:szCs w:val="24"/>
          <w:highlight w:val="none"/>
          <w:lang w:eastAsia="zh-CN"/>
        </w:rPr>
        <w:t>比选人</w:t>
      </w:r>
      <w:r>
        <w:rPr>
          <w:rFonts w:hint="eastAsia" w:ascii="宋体" w:hAnsi="宋体" w:eastAsia="宋体" w:cs="宋体"/>
          <w:color w:val="auto"/>
          <w:sz w:val="24"/>
          <w:szCs w:val="24"/>
          <w:highlight w:val="none"/>
        </w:rPr>
        <w:t>的倾向性意见;</w:t>
      </w:r>
    </w:p>
    <w:p w14:paraId="120C094A">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4、对需要专业判断的主观评审因素协商评分;</w:t>
      </w:r>
    </w:p>
    <w:p w14:paraId="7C50C631">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过程中不得擅离职守，影响</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程序正常进行;</w:t>
      </w:r>
    </w:p>
    <w:p w14:paraId="27363D8A">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6、不能记录、复制或者带走任何</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资料;</w:t>
      </w:r>
    </w:p>
    <w:p w14:paraId="313DD985">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7、其他不遵守</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纪律的行为。</w:t>
      </w:r>
    </w:p>
    <w:p w14:paraId="31AC3594">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成员有违反以上行为的，将由违反者承担纪律或法律责任。</w:t>
      </w:r>
    </w:p>
    <w:p w14:paraId="241B3273">
      <w:pPr>
        <w:pStyle w:val="29"/>
        <w:keepLines w:val="0"/>
        <w:pageBreakBefore w:val="0"/>
        <w:numPr>
          <w:ilvl w:val="0"/>
          <w:numId w:val="0"/>
        </w:numPr>
        <w:kinsoku/>
        <w:overflowPunct/>
        <w:topLinePunct w:val="0"/>
        <w:bidi w:val="0"/>
        <w:adjustRightInd/>
        <w:snapToGrid/>
        <w:spacing w:line="360" w:lineRule="auto"/>
        <w:ind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r>
        <w:rPr>
          <w:rFonts w:hint="eastAsia" w:cs="宋体"/>
          <w:b/>
          <w:bCs/>
          <w:color w:val="auto"/>
          <w:sz w:val="24"/>
          <w:szCs w:val="24"/>
          <w:highlight w:val="none"/>
          <w:lang w:eastAsia="zh-CN"/>
        </w:rPr>
        <w:t>评审</w:t>
      </w:r>
      <w:r>
        <w:rPr>
          <w:rFonts w:hint="eastAsia" w:ascii="宋体" w:hAnsi="宋体" w:eastAsia="宋体" w:cs="宋体"/>
          <w:b/>
          <w:bCs/>
          <w:color w:val="auto"/>
          <w:sz w:val="24"/>
          <w:szCs w:val="24"/>
          <w:highlight w:val="none"/>
        </w:rPr>
        <w:t>程序和内容</w:t>
      </w:r>
    </w:p>
    <w:p w14:paraId="65372E9C">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本办法是</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推荐</w:t>
      </w:r>
      <w:r>
        <w:rPr>
          <w:rFonts w:hint="eastAsia" w:cs="宋体"/>
          <w:color w:val="auto"/>
          <w:sz w:val="24"/>
          <w:szCs w:val="24"/>
          <w:highlight w:val="none"/>
          <w:lang w:val="en-US" w:eastAsia="zh-CN"/>
        </w:rPr>
        <w:t>中选人</w:t>
      </w:r>
      <w:r>
        <w:rPr>
          <w:rFonts w:hint="eastAsia" w:ascii="宋体" w:hAnsi="宋体" w:eastAsia="宋体" w:cs="宋体"/>
          <w:color w:val="auto"/>
          <w:sz w:val="24"/>
          <w:szCs w:val="24"/>
          <w:highlight w:val="none"/>
        </w:rPr>
        <w:t>的依据,在</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过程中应充分体现公平、公正、科学、择优的原则。本次</w:t>
      </w:r>
      <w:r>
        <w:rPr>
          <w:rFonts w:hint="eastAsia" w:cs="宋体"/>
          <w:color w:val="auto"/>
          <w:sz w:val="24"/>
          <w:szCs w:val="24"/>
          <w:highlight w:val="none"/>
          <w:lang w:eastAsia="zh-CN"/>
        </w:rPr>
        <w:t>比选评审</w:t>
      </w:r>
      <w:r>
        <w:rPr>
          <w:rFonts w:hint="eastAsia" w:ascii="宋体" w:hAnsi="宋体" w:eastAsia="宋体" w:cs="宋体"/>
          <w:color w:val="auto"/>
          <w:sz w:val="24"/>
          <w:szCs w:val="24"/>
          <w:highlight w:val="none"/>
        </w:rPr>
        <w:t>采用综合评分办法，满分为 100 分。</w:t>
      </w:r>
    </w:p>
    <w:p w14:paraId="538D5A39">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前准备工作</w:t>
      </w:r>
    </w:p>
    <w:p w14:paraId="067D2455">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成员在</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前至少应了解和熟悉本</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项目的目的、性质、范围和主要</w:t>
      </w:r>
      <w:r>
        <w:rPr>
          <w:rFonts w:hint="eastAsia" w:cs="宋体"/>
          <w:color w:val="auto"/>
          <w:sz w:val="24"/>
          <w:szCs w:val="24"/>
          <w:highlight w:val="none"/>
          <w:lang w:val="en-US" w:eastAsia="zh-CN"/>
        </w:rPr>
        <w:t>采购</w:t>
      </w:r>
      <w:r>
        <w:rPr>
          <w:rFonts w:hint="eastAsia" w:ascii="宋体" w:hAnsi="宋体" w:eastAsia="宋体" w:cs="宋体"/>
          <w:color w:val="auto"/>
          <w:sz w:val="24"/>
          <w:szCs w:val="24"/>
          <w:highlight w:val="none"/>
        </w:rPr>
        <w:t>要求、标准和商务条款，以及</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定标程序、标准、方法等内容，以及了解作为</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成员的权利、义务和</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纪律。</w:t>
      </w:r>
    </w:p>
    <w:p w14:paraId="7BE268CA">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2、初步评审</w:t>
      </w:r>
    </w:p>
    <w:p w14:paraId="3139873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2.1资格审查</w:t>
      </w:r>
    </w:p>
    <w:p w14:paraId="7E7B964C">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按照“资格审查表”对</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进行资格审查，以确定是否为符合</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文件规定要求的合格</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。经上述资格审查合格的</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进入下一程序的评审，经上述资格审查不合格的</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按照废标处理。</w:t>
      </w:r>
    </w:p>
    <w:p w14:paraId="1C0862F0">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的符合性检查和响应性确定</w:t>
      </w:r>
    </w:p>
    <w:p w14:paraId="3C940ACE">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2.2.1在详细</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之前，</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将确定每一</w:t>
      </w:r>
      <w:r>
        <w:rPr>
          <w:rFonts w:hint="eastAsia" w:cs="宋体"/>
          <w:color w:val="auto"/>
          <w:sz w:val="24"/>
          <w:szCs w:val="24"/>
          <w:highlight w:val="none"/>
          <w:lang w:val="en-US" w:eastAsia="zh-CN"/>
        </w:rPr>
        <w:t>申请文件</w:t>
      </w:r>
      <w:r>
        <w:rPr>
          <w:rFonts w:hint="eastAsia" w:ascii="宋体" w:hAnsi="宋体" w:eastAsia="宋体" w:cs="宋体"/>
          <w:color w:val="auto"/>
          <w:sz w:val="24"/>
          <w:szCs w:val="24"/>
          <w:highlight w:val="none"/>
          <w:lang w:val="en-US" w:eastAsia="zh-CN"/>
        </w:rPr>
        <w:t>是否对</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文件的要求做出了明确响应，而没有重大偏离。重大偏离系指影响到</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文件规定的服务范围和关键的质量和性能，或限制了</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的权力，或保留、反对</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的义务的规定，而纠正这些偏离将影响到其它</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的公平竞争地位。</w:t>
      </w:r>
    </w:p>
    <w:p w14:paraId="1E67D8F0">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cs="宋体"/>
          <w:color w:val="auto"/>
          <w:sz w:val="24"/>
          <w:szCs w:val="24"/>
          <w:highlight w:val="none"/>
          <w:lang w:val="en-US" w:eastAsia="zh-CN"/>
        </w:rPr>
        <w:t>2</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将允许修改不构成重大偏离的微小的、非正规、不一致或不规则的地方，但这种允许不能损害或影响任何</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的相对排序。</w:t>
      </w:r>
    </w:p>
    <w:p w14:paraId="760A2554">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的澄清</w:t>
      </w:r>
    </w:p>
    <w:p w14:paraId="35CBDF83">
      <w:pPr>
        <w:pStyle w:val="32"/>
        <w:keepLines w:val="0"/>
        <w:pageBreakBefore w:val="0"/>
        <w:kinsoku/>
        <w:overflowPunct/>
        <w:topLinePunct w:val="0"/>
        <w:bidi w:val="0"/>
        <w:adjustRightInd/>
        <w:snapToGrid/>
        <w:spacing w:before="2"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3.1为了有助于</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的审查、评价和比较，根据需要，可以要求</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对</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含义</w:t>
      </w:r>
      <w:r>
        <w:rPr>
          <w:rFonts w:hint="eastAsia" w:ascii="宋体" w:hAnsi="宋体" w:eastAsia="宋体" w:cs="宋体"/>
          <w:color w:val="auto"/>
          <w:sz w:val="24"/>
          <w:szCs w:val="24"/>
          <w:highlight w:val="none"/>
          <w:lang w:val="en-US" w:eastAsia="zh-CN"/>
        </w:rPr>
        <w:t>不明确的内容作必要的澄清或说明。</w:t>
      </w:r>
    </w:p>
    <w:p w14:paraId="1CF0AEA2">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4、详细评审</w:t>
      </w:r>
    </w:p>
    <w:p w14:paraId="4C7028EA">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将仅对通过初步评审的</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，进行详细评审。</w:t>
      </w:r>
    </w:p>
    <w:p w14:paraId="76E36F06">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w:t>
      </w:r>
      <w:r>
        <w:rPr>
          <w:rFonts w:hint="eastAsia" w:cs="宋体"/>
          <w:color w:val="auto"/>
          <w:sz w:val="24"/>
          <w:szCs w:val="24"/>
          <w:highlight w:val="none"/>
          <w:lang w:eastAsia="zh-CN"/>
        </w:rPr>
        <w:t>评审小组</w:t>
      </w:r>
      <w:r>
        <w:rPr>
          <w:rFonts w:hint="eastAsia" w:ascii="宋体" w:hAnsi="宋体" w:eastAsia="宋体" w:cs="宋体"/>
          <w:color w:val="auto"/>
          <w:sz w:val="24"/>
          <w:szCs w:val="24"/>
          <w:highlight w:val="none"/>
        </w:rPr>
        <w:t>将根据以下</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办法和标准，对</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进行评审和比较：</w:t>
      </w:r>
    </w:p>
    <w:p w14:paraId="3A60A2F3">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w:t>
      </w:r>
      <w:r>
        <w:rPr>
          <w:rFonts w:hint="eastAsia" w:cs="宋体"/>
          <w:color w:val="auto"/>
          <w:sz w:val="24"/>
          <w:szCs w:val="24"/>
          <w:highlight w:val="none"/>
          <w:lang w:eastAsia="zh-CN"/>
        </w:rPr>
        <w:t>评审</w:t>
      </w:r>
      <w:r>
        <w:rPr>
          <w:rFonts w:hint="eastAsia" w:ascii="宋体" w:hAnsi="宋体" w:eastAsia="宋体" w:cs="宋体"/>
          <w:color w:val="auto"/>
          <w:sz w:val="24"/>
          <w:szCs w:val="24"/>
          <w:highlight w:val="none"/>
        </w:rPr>
        <w:t>结果按评审后得分由高到低顺序排列。得分相同的，按</w:t>
      </w:r>
      <w:r>
        <w:rPr>
          <w:rFonts w:hint="eastAsia" w:cs="宋体"/>
          <w:color w:val="auto"/>
          <w:sz w:val="24"/>
          <w:szCs w:val="24"/>
          <w:highlight w:val="none"/>
          <w:lang w:eastAsia="zh-CN"/>
        </w:rPr>
        <w:t>报价</w:t>
      </w:r>
      <w:r>
        <w:rPr>
          <w:rFonts w:hint="eastAsia" w:ascii="宋体" w:hAnsi="宋体" w:eastAsia="宋体" w:cs="宋体"/>
          <w:color w:val="auto"/>
          <w:sz w:val="24"/>
          <w:szCs w:val="24"/>
          <w:highlight w:val="none"/>
        </w:rPr>
        <w:t>由低到高顺序排列。得分且</w:t>
      </w:r>
      <w:r>
        <w:rPr>
          <w:rFonts w:hint="eastAsia" w:cs="宋体"/>
          <w:color w:val="auto"/>
          <w:sz w:val="24"/>
          <w:szCs w:val="24"/>
          <w:highlight w:val="none"/>
          <w:lang w:eastAsia="zh-CN"/>
        </w:rPr>
        <w:t>报价</w:t>
      </w:r>
      <w:r>
        <w:rPr>
          <w:rFonts w:hint="eastAsia" w:ascii="宋体" w:hAnsi="宋体" w:eastAsia="宋体" w:cs="宋体"/>
          <w:color w:val="auto"/>
          <w:sz w:val="24"/>
          <w:szCs w:val="24"/>
          <w:highlight w:val="none"/>
        </w:rPr>
        <w:t>相同的并列。</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满足</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文件全部实质性要求，且按照评审因素的量化指标评审得分最高的</w:t>
      </w:r>
      <w:r>
        <w:rPr>
          <w:rFonts w:hint="eastAsia" w:cs="宋体"/>
          <w:color w:val="auto"/>
          <w:sz w:val="24"/>
          <w:szCs w:val="24"/>
          <w:highlight w:val="none"/>
          <w:lang w:eastAsia="zh-CN"/>
        </w:rPr>
        <w:t>申请人</w:t>
      </w:r>
      <w:r>
        <w:rPr>
          <w:rFonts w:hint="eastAsia" w:ascii="宋体" w:hAnsi="宋体" w:eastAsia="宋体" w:cs="宋体"/>
          <w:color w:val="auto"/>
          <w:sz w:val="24"/>
          <w:szCs w:val="24"/>
          <w:highlight w:val="none"/>
        </w:rPr>
        <w:t>为排名第一的</w:t>
      </w:r>
      <w:r>
        <w:rPr>
          <w:rFonts w:hint="eastAsia" w:cs="宋体"/>
          <w:color w:val="auto"/>
          <w:sz w:val="24"/>
          <w:szCs w:val="24"/>
          <w:highlight w:val="none"/>
          <w:lang w:eastAsia="zh-CN"/>
        </w:rPr>
        <w:t>中选</w:t>
      </w:r>
      <w:r>
        <w:rPr>
          <w:rFonts w:hint="eastAsia" w:ascii="宋体" w:hAnsi="宋体" w:eastAsia="宋体" w:cs="宋体"/>
          <w:color w:val="auto"/>
          <w:sz w:val="24"/>
          <w:szCs w:val="24"/>
          <w:highlight w:val="none"/>
        </w:rPr>
        <w:t>候选人。</w:t>
      </w:r>
    </w:p>
    <w:p w14:paraId="30A1FA87">
      <w:pPr>
        <w:pStyle w:val="29"/>
        <w:keepLines w:val="0"/>
        <w:pageBreakBefore w:val="0"/>
        <w:numPr>
          <w:ilvl w:val="0"/>
          <w:numId w:val="0"/>
        </w:numPr>
        <w:kinsoku/>
        <w:overflowPunct/>
        <w:topLinePunct w:val="0"/>
        <w:bidi w:val="0"/>
        <w:adjustRightInd/>
        <w:snapToGrid/>
        <w:spacing w:line="360" w:lineRule="auto"/>
        <w:ind w:leftChars="0"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4.2.2</w:t>
      </w:r>
      <w:r>
        <w:rPr>
          <w:rFonts w:hint="eastAsia" w:cs="宋体"/>
          <w:b/>
          <w:bCs/>
          <w:color w:val="auto"/>
          <w:sz w:val="24"/>
          <w:szCs w:val="24"/>
          <w:highlight w:val="none"/>
          <w:lang w:eastAsia="zh-CN"/>
        </w:rPr>
        <w:t>评审小组</w:t>
      </w:r>
      <w:r>
        <w:rPr>
          <w:rFonts w:hint="eastAsia" w:ascii="宋体" w:hAnsi="宋体" w:eastAsia="宋体" w:cs="宋体"/>
          <w:b/>
          <w:bCs/>
          <w:color w:val="auto"/>
          <w:sz w:val="24"/>
          <w:szCs w:val="24"/>
          <w:highlight w:val="none"/>
        </w:rPr>
        <w:t>认为</w:t>
      </w:r>
      <w:r>
        <w:rPr>
          <w:rFonts w:hint="eastAsia" w:cs="宋体"/>
          <w:b/>
          <w:bCs/>
          <w:color w:val="auto"/>
          <w:sz w:val="24"/>
          <w:szCs w:val="24"/>
          <w:highlight w:val="none"/>
          <w:lang w:eastAsia="zh-CN"/>
        </w:rPr>
        <w:t>申请人</w:t>
      </w:r>
      <w:r>
        <w:rPr>
          <w:rFonts w:hint="eastAsia" w:ascii="宋体" w:hAnsi="宋体" w:eastAsia="宋体" w:cs="宋体"/>
          <w:b/>
          <w:bCs/>
          <w:color w:val="auto"/>
          <w:sz w:val="24"/>
          <w:szCs w:val="24"/>
          <w:highlight w:val="none"/>
        </w:rPr>
        <w:t>的</w:t>
      </w:r>
      <w:r>
        <w:rPr>
          <w:rFonts w:hint="eastAsia" w:cs="宋体"/>
          <w:b/>
          <w:bCs/>
          <w:color w:val="auto"/>
          <w:sz w:val="24"/>
          <w:szCs w:val="24"/>
          <w:highlight w:val="none"/>
          <w:lang w:eastAsia="zh-CN"/>
        </w:rPr>
        <w:t>报价</w:t>
      </w:r>
      <w:r>
        <w:rPr>
          <w:rFonts w:hint="eastAsia" w:ascii="宋体" w:hAnsi="宋体" w:eastAsia="宋体" w:cs="宋体"/>
          <w:b/>
          <w:bCs/>
          <w:color w:val="auto"/>
          <w:sz w:val="24"/>
          <w:szCs w:val="24"/>
          <w:highlight w:val="none"/>
        </w:rPr>
        <w:t>明显低于其他通过符合性审查</w:t>
      </w:r>
      <w:r>
        <w:rPr>
          <w:rFonts w:hint="eastAsia" w:cs="宋体"/>
          <w:b/>
          <w:bCs/>
          <w:color w:val="auto"/>
          <w:sz w:val="24"/>
          <w:szCs w:val="24"/>
          <w:highlight w:val="none"/>
          <w:lang w:eastAsia="zh-CN"/>
        </w:rPr>
        <w:t>申请人</w:t>
      </w:r>
      <w:r>
        <w:rPr>
          <w:rFonts w:hint="eastAsia" w:ascii="宋体" w:hAnsi="宋体" w:eastAsia="宋体" w:cs="宋体"/>
          <w:b/>
          <w:bCs/>
          <w:color w:val="auto"/>
          <w:sz w:val="24"/>
          <w:szCs w:val="24"/>
          <w:highlight w:val="none"/>
        </w:rPr>
        <w:t>的报价，有可能影响产品质量或者不能诚信履约的，须在</w:t>
      </w:r>
      <w:r>
        <w:rPr>
          <w:rFonts w:hint="eastAsia" w:cs="宋体"/>
          <w:b/>
          <w:bCs/>
          <w:color w:val="auto"/>
          <w:sz w:val="24"/>
          <w:szCs w:val="24"/>
          <w:highlight w:val="none"/>
          <w:lang w:eastAsia="zh-CN"/>
        </w:rPr>
        <w:t>评审</w:t>
      </w:r>
      <w:r>
        <w:rPr>
          <w:rFonts w:hint="eastAsia" w:ascii="宋体" w:hAnsi="宋体" w:eastAsia="宋体" w:cs="宋体"/>
          <w:b/>
          <w:bCs/>
          <w:color w:val="auto"/>
          <w:sz w:val="24"/>
          <w:szCs w:val="24"/>
          <w:highlight w:val="none"/>
        </w:rPr>
        <w:t>现场合理的时间内提供书面说明，必要时提交相关证明材料；</w:t>
      </w:r>
      <w:r>
        <w:rPr>
          <w:rFonts w:hint="eastAsia" w:cs="宋体"/>
          <w:b/>
          <w:bCs/>
          <w:color w:val="auto"/>
          <w:sz w:val="24"/>
          <w:szCs w:val="24"/>
          <w:highlight w:val="none"/>
          <w:lang w:eastAsia="zh-CN"/>
        </w:rPr>
        <w:t>申请人</w:t>
      </w:r>
      <w:r>
        <w:rPr>
          <w:rFonts w:hint="eastAsia" w:ascii="宋体" w:hAnsi="宋体" w:eastAsia="宋体" w:cs="宋体"/>
          <w:b/>
          <w:bCs/>
          <w:color w:val="auto"/>
          <w:sz w:val="24"/>
          <w:szCs w:val="24"/>
          <w:highlight w:val="none"/>
        </w:rPr>
        <w:t>不能证明其报价合理性的，</w:t>
      </w:r>
      <w:r>
        <w:rPr>
          <w:rFonts w:hint="eastAsia" w:cs="宋体"/>
          <w:b/>
          <w:bCs/>
          <w:color w:val="auto"/>
          <w:sz w:val="24"/>
          <w:szCs w:val="24"/>
          <w:highlight w:val="none"/>
          <w:lang w:eastAsia="zh-CN"/>
        </w:rPr>
        <w:t>评审小组</w:t>
      </w:r>
      <w:r>
        <w:rPr>
          <w:rFonts w:hint="eastAsia" w:ascii="宋体" w:hAnsi="宋体" w:eastAsia="宋体" w:cs="宋体"/>
          <w:b/>
          <w:bCs/>
          <w:color w:val="auto"/>
          <w:sz w:val="24"/>
          <w:szCs w:val="24"/>
          <w:highlight w:val="none"/>
        </w:rPr>
        <w:t>将按照财政部87号令规定对其作为无效标处理。</w:t>
      </w:r>
    </w:p>
    <w:p w14:paraId="2A2E0A4C">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045AB6C6">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各部分评分分值分布如下：总分 100 分</w:t>
      </w:r>
    </w:p>
    <w:tbl>
      <w:tblPr>
        <w:tblStyle w:val="21"/>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
        <w:gridCol w:w="1263"/>
        <w:gridCol w:w="821"/>
        <w:gridCol w:w="5444"/>
        <w:gridCol w:w="1384"/>
      </w:tblGrid>
      <w:tr w14:paraId="6AE42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755" w:type="dxa"/>
            <w:gridSpan w:val="2"/>
            <w:vAlign w:val="center"/>
          </w:tcPr>
          <w:p w14:paraId="3DEFB63B">
            <w:pPr>
              <w:jc w:val="center"/>
              <w:rPr>
                <w:rFonts w:ascii="宋体" w:cs="仿宋_GB2312"/>
                <w:bCs/>
                <w:sz w:val="24"/>
              </w:rPr>
            </w:pPr>
            <w:r>
              <w:rPr>
                <w:rFonts w:hint="eastAsia" w:cs="仿宋_GB2312"/>
                <w:b/>
                <w:sz w:val="24"/>
                <w:lang w:eastAsia="zh-CN"/>
              </w:rPr>
              <w:t>评审</w:t>
            </w:r>
            <w:r>
              <w:rPr>
                <w:rFonts w:hint="eastAsia" w:ascii="宋体" w:hAnsi="宋体" w:cs="仿宋_GB2312"/>
                <w:b/>
                <w:sz w:val="24"/>
              </w:rPr>
              <w:t>分项</w:t>
            </w:r>
          </w:p>
        </w:tc>
        <w:tc>
          <w:tcPr>
            <w:tcW w:w="821" w:type="dxa"/>
            <w:vAlign w:val="center"/>
          </w:tcPr>
          <w:p w14:paraId="35FD4E85">
            <w:pPr>
              <w:jc w:val="center"/>
              <w:rPr>
                <w:rFonts w:ascii="宋体" w:cs="仿宋_GB2312"/>
                <w:b/>
                <w:sz w:val="24"/>
              </w:rPr>
            </w:pPr>
            <w:r>
              <w:rPr>
                <w:rFonts w:hint="eastAsia" w:ascii="宋体" w:hAnsi="宋体" w:cs="仿宋_GB2312"/>
                <w:b/>
                <w:sz w:val="24"/>
              </w:rPr>
              <w:t>分值</w:t>
            </w:r>
          </w:p>
        </w:tc>
        <w:tc>
          <w:tcPr>
            <w:tcW w:w="6828" w:type="dxa"/>
            <w:gridSpan w:val="2"/>
            <w:vAlign w:val="center"/>
          </w:tcPr>
          <w:p w14:paraId="53DD33E6">
            <w:pPr>
              <w:jc w:val="center"/>
              <w:rPr>
                <w:rFonts w:ascii="宋体" w:cs="仿宋_GB2312"/>
                <w:b/>
                <w:sz w:val="24"/>
              </w:rPr>
            </w:pPr>
            <w:r>
              <w:rPr>
                <w:rFonts w:hint="eastAsia" w:ascii="宋体" w:hAnsi="宋体" w:cs="仿宋_GB2312"/>
                <w:b/>
                <w:sz w:val="24"/>
              </w:rPr>
              <w:t>子项目及分值</w:t>
            </w:r>
          </w:p>
        </w:tc>
      </w:tr>
      <w:tr w14:paraId="6EF2D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755" w:type="dxa"/>
            <w:gridSpan w:val="2"/>
            <w:vAlign w:val="center"/>
          </w:tcPr>
          <w:p w14:paraId="50A96C2E">
            <w:pPr>
              <w:jc w:val="center"/>
              <w:rPr>
                <w:rFonts w:ascii="宋体" w:cs="仿宋_GB2312"/>
                <w:bCs/>
                <w:sz w:val="24"/>
              </w:rPr>
            </w:pPr>
            <w:r>
              <w:rPr>
                <w:rFonts w:hint="eastAsia" w:ascii="宋体" w:hAnsi="宋体"/>
                <w:bCs/>
                <w:szCs w:val="21"/>
              </w:rPr>
              <w:t>保费报价</w:t>
            </w:r>
          </w:p>
        </w:tc>
        <w:tc>
          <w:tcPr>
            <w:tcW w:w="821" w:type="dxa"/>
            <w:vAlign w:val="center"/>
          </w:tcPr>
          <w:p w14:paraId="3D5BD28E">
            <w:pPr>
              <w:jc w:val="center"/>
              <w:rPr>
                <w:rFonts w:ascii="宋体" w:cs="仿宋_GB2312"/>
                <w:bCs/>
                <w:sz w:val="24"/>
              </w:rPr>
            </w:pPr>
            <w:r>
              <w:rPr>
                <w:rFonts w:ascii="宋体" w:hAnsi="宋体" w:cs="仿宋_GB2312"/>
                <w:bCs/>
                <w:sz w:val="24"/>
              </w:rPr>
              <w:t>10</w:t>
            </w:r>
            <w:r>
              <w:rPr>
                <w:rFonts w:hint="eastAsia" w:ascii="宋体" w:hAnsi="宋体" w:cs="仿宋_GB2312"/>
                <w:bCs/>
                <w:sz w:val="24"/>
              </w:rPr>
              <w:t>分</w:t>
            </w:r>
          </w:p>
        </w:tc>
        <w:tc>
          <w:tcPr>
            <w:tcW w:w="5444" w:type="dxa"/>
            <w:vAlign w:val="center"/>
          </w:tcPr>
          <w:p w14:paraId="028336B6">
            <w:pPr>
              <w:jc w:val="left"/>
              <w:rPr>
                <w:rFonts w:ascii="宋体"/>
                <w:spacing w:val="-8"/>
                <w:szCs w:val="21"/>
              </w:rPr>
            </w:pPr>
            <w:r>
              <w:rPr>
                <w:rFonts w:hint="eastAsia" w:ascii="宋体" w:hAnsi="宋体"/>
                <w:spacing w:val="-8"/>
                <w:szCs w:val="21"/>
              </w:rPr>
              <w:t>保费报价，</w:t>
            </w:r>
            <w:r>
              <w:rPr>
                <w:rFonts w:hint="eastAsia"/>
                <w:spacing w:val="-8"/>
                <w:szCs w:val="21"/>
                <w:lang w:val="en-US" w:eastAsia="zh-CN"/>
              </w:rPr>
              <w:t>有效的</w:t>
            </w:r>
            <w:r>
              <w:rPr>
                <w:rFonts w:hint="eastAsia" w:ascii="宋体" w:hAnsi="宋体"/>
                <w:spacing w:val="-8"/>
                <w:szCs w:val="21"/>
              </w:rPr>
              <w:t>最低价为基准价满分，其他价格得分按照基准价</w:t>
            </w:r>
            <w:r>
              <w:rPr>
                <w:rFonts w:ascii="宋体" w:hAnsi="宋体"/>
                <w:spacing w:val="-8"/>
                <w:szCs w:val="21"/>
              </w:rPr>
              <w:t>/</w:t>
            </w:r>
            <w:r>
              <w:rPr>
                <w:rFonts w:hint="eastAsia"/>
                <w:spacing w:val="-8"/>
                <w:szCs w:val="21"/>
                <w:lang w:eastAsia="zh-CN"/>
              </w:rPr>
              <w:t>报价</w:t>
            </w:r>
            <w:r>
              <w:rPr>
                <w:rFonts w:hint="eastAsia" w:ascii="宋体" w:hAnsi="宋体"/>
                <w:spacing w:val="-8"/>
                <w:szCs w:val="21"/>
              </w:rPr>
              <w:t>×</w:t>
            </w:r>
            <w:r>
              <w:rPr>
                <w:rFonts w:ascii="宋体" w:hAnsi="宋体"/>
                <w:spacing w:val="-8"/>
                <w:szCs w:val="21"/>
              </w:rPr>
              <w:t>10</w:t>
            </w:r>
            <w:r>
              <w:rPr>
                <w:rFonts w:hint="eastAsia" w:ascii="宋体" w:hAnsi="宋体"/>
                <w:spacing w:val="-8"/>
                <w:szCs w:val="21"/>
              </w:rPr>
              <w:t>分计算</w:t>
            </w:r>
          </w:p>
        </w:tc>
        <w:tc>
          <w:tcPr>
            <w:tcW w:w="1384" w:type="dxa"/>
            <w:vAlign w:val="center"/>
          </w:tcPr>
          <w:p w14:paraId="1256DE3E">
            <w:pPr>
              <w:keepNext/>
              <w:jc w:val="center"/>
              <w:rPr>
                <w:rFonts w:ascii="宋体" w:hAnsi="宋体"/>
                <w:kern w:val="13"/>
                <w:sz w:val="24"/>
              </w:rPr>
            </w:pPr>
            <w:r>
              <w:rPr>
                <w:rFonts w:ascii="宋体" w:hAnsi="宋体"/>
                <w:kern w:val="13"/>
                <w:sz w:val="24"/>
              </w:rPr>
              <w:t>0-10</w:t>
            </w:r>
          </w:p>
        </w:tc>
      </w:tr>
      <w:tr w14:paraId="1B5A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2" w:type="dxa"/>
            <w:vMerge w:val="restart"/>
            <w:vAlign w:val="center"/>
          </w:tcPr>
          <w:p w14:paraId="6FC0709B">
            <w:pPr>
              <w:widowControl/>
              <w:jc w:val="center"/>
              <w:rPr>
                <w:rFonts w:ascii="宋体"/>
                <w:bCs/>
                <w:szCs w:val="21"/>
              </w:rPr>
            </w:pPr>
            <w:r>
              <w:rPr>
                <w:rFonts w:hint="eastAsia" w:ascii="宋体" w:hAnsi="宋体"/>
                <w:bCs/>
                <w:szCs w:val="21"/>
              </w:rPr>
              <w:t>技术部分</w:t>
            </w:r>
          </w:p>
          <w:p w14:paraId="6B72F385">
            <w:pPr>
              <w:jc w:val="center"/>
              <w:rPr>
                <w:rFonts w:ascii="宋体" w:cs="宋体"/>
                <w:bCs/>
                <w:szCs w:val="21"/>
              </w:rPr>
            </w:pPr>
          </w:p>
        </w:tc>
        <w:tc>
          <w:tcPr>
            <w:tcW w:w="1263" w:type="dxa"/>
            <w:vAlign w:val="center"/>
          </w:tcPr>
          <w:p w14:paraId="0C27B807">
            <w:pPr>
              <w:jc w:val="center"/>
              <w:rPr>
                <w:rFonts w:hint="eastAsia" w:ascii="宋体" w:eastAsia="宋体" w:cs="宋体"/>
                <w:bCs/>
                <w:szCs w:val="21"/>
                <w:lang w:val="en-US" w:eastAsia="zh-CN"/>
              </w:rPr>
            </w:pPr>
            <w:r>
              <w:rPr>
                <w:rFonts w:hint="eastAsia" w:ascii="宋体" w:cs="宋体"/>
                <w:bCs/>
                <w:szCs w:val="21"/>
                <w:lang w:val="en-US" w:eastAsia="zh-CN"/>
              </w:rPr>
              <w:t>业绩</w:t>
            </w:r>
          </w:p>
        </w:tc>
        <w:tc>
          <w:tcPr>
            <w:tcW w:w="821" w:type="dxa"/>
            <w:vAlign w:val="center"/>
          </w:tcPr>
          <w:p w14:paraId="57C307EE">
            <w:pPr>
              <w:keepNext/>
              <w:jc w:val="center"/>
              <w:rPr>
                <w:rFonts w:hint="default" w:ascii="宋体" w:eastAsia="宋体"/>
                <w:kern w:val="13"/>
                <w:sz w:val="24"/>
                <w:lang w:val="en-US" w:eastAsia="zh-CN"/>
              </w:rPr>
            </w:pPr>
            <w:r>
              <w:rPr>
                <w:rFonts w:hint="eastAsia" w:ascii="宋体"/>
                <w:kern w:val="13"/>
                <w:sz w:val="24"/>
                <w:lang w:val="en-US" w:eastAsia="zh-CN"/>
              </w:rPr>
              <w:t>5分</w:t>
            </w:r>
          </w:p>
        </w:tc>
        <w:tc>
          <w:tcPr>
            <w:tcW w:w="5444" w:type="dxa"/>
            <w:vAlign w:val="center"/>
          </w:tcPr>
          <w:p w14:paraId="70565125">
            <w:pPr>
              <w:jc w:val="left"/>
              <w:rPr>
                <w:rFonts w:ascii="宋体"/>
                <w:bCs/>
                <w:szCs w:val="21"/>
              </w:rPr>
            </w:pPr>
            <w:r>
              <w:rPr>
                <w:rFonts w:hint="eastAsia"/>
                <w:bCs/>
                <w:szCs w:val="21"/>
                <w:lang w:eastAsia="zh-CN"/>
              </w:rPr>
              <w:t>比选申请文件</w:t>
            </w:r>
            <w:r>
              <w:rPr>
                <w:rFonts w:hint="eastAsia" w:ascii="宋体" w:hAnsi="宋体"/>
                <w:bCs/>
                <w:szCs w:val="21"/>
              </w:rPr>
              <w:t>中提供本单位的同类业绩证明材料原件扫描件；每提供一份同类业绩得</w:t>
            </w:r>
            <w:r>
              <w:rPr>
                <w:rFonts w:hint="eastAsia" w:ascii="宋体" w:hAnsi="宋体"/>
                <w:bCs/>
                <w:szCs w:val="21"/>
                <w:lang w:val="en-US" w:eastAsia="zh-CN"/>
              </w:rPr>
              <w:t>2</w:t>
            </w:r>
            <w:r>
              <w:rPr>
                <w:rFonts w:hint="eastAsia" w:ascii="宋体" w:hAnsi="宋体"/>
                <w:bCs/>
                <w:szCs w:val="21"/>
              </w:rPr>
              <w:t>分，最多得5分，未提供不得分。</w:t>
            </w:r>
          </w:p>
        </w:tc>
        <w:tc>
          <w:tcPr>
            <w:tcW w:w="1384" w:type="dxa"/>
            <w:vAlign w:val="center"/>
          </w:tcPr>
          <w:p w14:paraId="38350A7F">
            <w:pPr>
              <w:keepNext/>
              <w:jc w:val="center"/>
              <w:rPr>
                <w:rFonts w:hint="eastAsia" w:ascii="宋体" w:hAnsi="宋体" w:eastAsia="宋体"/>
                <w:kern w:val="13"/>
                <w:sz w:val="24"/>
                <w:lang w:eastAsia="zh-CN"/>
              </w:rPr>
            </w:pPr>
            <w:r>
              <w:rPr>
                <w:rFonts w:ascii="宋体" w:hAnsi="宋体" w:cs="仿宋_GB2312"/>
                <w:bCs/>
                <w:sz w:val="24"/>
              </w:rPr>
              <w:t>0-</w:t>
            </w:r>
            <w:r>
              <w:rPr>
                <w:rFonts w:hint="eastAsia" w:ascii="宋体" w:hAnsi="宋体" w:cs="仿宋_GB2312"/>
                <w:bCs/>
                <w:sz w:val="24"/>
                <w:lang w:val="en-US" w:eastAsia="zh-CN"/>
              </w:rPr>
              <w:t>5</w:t>
            </w:r>
          </w:p>
        </w:tc>
      </w:tr>
      <w:tr w14:paraId="1A99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492" w:type="dxa"/>
            <w:vMerge w:val="continue"/>
            <w:vAlign w:val="center"/>
          </w:tcPr>
          <w:p w14:paraId="3C0E78AF">
            <w:pPr>
              <w:jc w:val="center"/>
              <w:rPr>
                <w:rFonts w:ascii="宋体" w:cs="仿宋_GB2312"/>
                <w:bCs/>
                <w:sz w:val="24"/>
              </w:rPr>
            </w:pPr>
          </w:p>
        </w:tc>
        <w:tc>
          <w:tcPr>
            <w:tcW w:w="1263" w:type="dxa"/>
            <w:vAlign w:val="center"/>
          </w:tcPr>
          <w:p w14:paraId="0AE3D033">
            <w:pPr>
              <w:jc w:val="center"/>
              <w:rPr>
                <w:rFonts w:ascii="宋体" w:cs="仿宋_GB2312"/>
                <w:bCs/>
                <w:sz w:val="24"/>
              </w:rPr>
            </w:pPr>
            <w:r>
              <w:rPr>
                <w:rFonts w:hint="eastAsia" w:ascii="宋体" w:hAnsi="宋体" w:cs="宋体"/>
                <w:bCs/>
                <w:szCs w:val="21"/>
              </w:rPr>
              <w:t>履约能力</w:t>
            </w:r>
          </w:p>
        </w:tc>
        <w:tc>
          <w:tcPr>
            <w:tcW w:w="821" w:type="dxa"/>
            <w:vAlign w:val="center"/>
          </w:tcPr>
          <w:p w14:paraId="7E939630">
            <w:pPr>
              <w:jc w:val="center"/>
              <w:rPr>
                <w:rFonts w:ascii="宋体" w:cs="仿宋_GB2312"/>
                <w:bCs/>
                <w:sz w:val="24"/>
              </w:rPr>
            </w:pPr>
            <w:r>
              <w:rPr>
                <w:rFonts w:hint="eastAsia"/>
                <w:kern w:val="13"/>
                <w:sz w:val="24"/>
                <w:lang w:val="en-US" w:eastAsia="zh-CN"/>
              </w:rPr>
              <w:t>10</w:t>
            </w:r>
            <w:r>
              <w:rPr>
                <w:rFonts w:hint="eastAsia" w:ascii="宋体" w:hAnsi="宋体"/>
                <w:kern w:val="13"/>
                <w:sz w:val="24"/>
              </w:rPr>
              <w:t>分</w:t>
            </w:r>
          </w:p>
        </w:tc>
        <w:tc>
          <w:tcPr>
            <w:tcW w:w="5444" w:type="dxa"/>
            <w:vAlign w:val="center"/>
          </w:tcPr>
          <w:p w14:paraId="00D2BA6E">
            <w:pPr>
              <w:jc w:val="left"/>
              <w:rPr>
                <w:rFonts w:ascii="宋体" w:cs="仿宋_GB2312"/>
                <w:bCs/>
                <w:sz w:val="24"/>
              </w:rPr>
            </w:pPr>
            <w:r>
              <w:rPr>
                <w:rFonts w:hint="eastAsia" w:ascii="宋体" w:hAnsi="宋体"/>
                <w:bCs/>
                <w:szCs w:val="21"/>
              </w:rPr>
              <w:t>业务规模及客户服务系统，分支机构数量、综合偿付能力等，视其规模，先进、科学、合理情况得0-10分。</w:t>
            </w:r>
          </w:p>
        </w:tc>
        <w:tc>
          <w:tcPr>
            <w:tcW w:w="1384" w:type="dxa"/>
            <w:vAlign w:val="center"/>
          </w:tcPr>
          <w:p w14:paraId="22F9DF06">
            <w:pPr>
              <w:jc w:val="center"/>
              <w:rPr>
                <w:rFonts w:hint="default" w:ascii="宋体" w:hAnsi="宋体" w:eastAsia="宋体" w:cs="仿宋_GB2312"/>
                <w:bCs/>
                <w:sz w:val="24"/>
                <w:lang w:val="en-US" w:eastAsia="zh-CN"/>
              </w:rPr>
            </w:pPr>
            <w:r>
              <w:rPr>
                <w:rFonts w:ascii="宋体" w:hAnsi="宋体" w:cs="仿宋_GB2312"/>
                <w:bCs/>
                <w:sz w:val="24"/>
              </w:rPr>
              <w:t>0</w:t>
            </w:r>
            <w:r>
              <w:rPr>
                <w:rFonts w:hint="eastAsia" w:ascii="宋体" w:hAnsi="宋体" w:cs="仿宋_GB2312"/>
                <w:bCs/>
                <w:sz w:val="24"/>
                <w:lang w:eastAsia="zh-CN"/>
              </w:rPr>
              <w:t>.</w:t>
            </w:r>
            <w:r>
              <w:rPr>
                <w:rFonts w:hint="eastAsia" w:ascii="宋体" w:hAnsi="宋体" w:cs="仿宋_GB2312"/>
                <w:bCs/>
                <w:sz w:val="24"/>
                <w:lang w:val="en-US" w:eastAsia="zh-CN"/>
              </w:rPr>
              <w:t>0</w:t>
            </w:r>
            <w:r>
              <w:rPr>
                <w:rFonts w:ascii="宋体" w:hAnsi="宋体" w:cs="仿宋_GB2312"/>
                <w:bCs/>
                <w:sz w:val="24"/>
              </w:rPr>
              <w:t>-</w:t>
            </w:r>
            <w:r>
              <w:rPr>
                <w:rFonts w:hint="eastAsia" w:ascii="宋体" w:hAnsi="宋体" w:cs="仿宋_GB2312"/>
                <w:bCs/>
                <w:sz w:val="24"/>
              </w:rPr>
              <w:t>10</w:t>
            </w:r>
            <w:r>
              <w:rPr>
                <w:rFonts w:hint="eastAsia" w:ascii="宋体" w:hAnsi="宋体" w:cs="仿宋_GB2312"/>
                <w:bCs/>
                <w:sz w:val="24"/>
                <w:lang w:val="en-US" w:eastAsia="zh-CN"/>
              </w:rPr>
              <w:t>.0</w:t>
            </w:r>
          </w:p>
        </w:tc>
      </w:tr>
      <w:tr w14:paraId="30C5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492" w:type="dxa"/>
            <w:vMerge w:val="continue"/>
            <w:vAlign w:val="center"/>
          </w:tcPr>
          <w:p w14:paraId="1A51708B">
            <w:pPr>
              <w:jc w:val="center"/>
              <w:rPr>
                <w:rFonts w:ascii="宋体" w:cs="仿宋_GB2312"/>
                <w:bCs/>
                <w:sz w:val="24"/>
              </w:rPr>
            </w:pPr>
          </w:p>
        </w:tc>
        <w:tc>
          <w:tcPr>
            <w:tcW w:w="1263" w:type="dxa"/>
            <w:vMerge w:val="restart"/>
            <w:vAlign w:val="center"/>
          </w:tcPr>
          <w:p w14:paraId="7A8225E4">
            <w:pPr>
              <w:jc w:val="center"/>
              <w:rPr>
                <w:rFonts w:ascii="宋体" w:cs="仿宋_GB2312"/>
                <w:bCs/>
                <w:sz w:val="24"/>
              </w:rPr>
            </w:pPr>
            <w:r>
              <w:rPr>
                <w:rFonts w:hint="eastAsia" w:ascii="宋体" w:hAnsi="宋体"/>
                <w:bCs/>
                <w:szCs w:val="21"/>
              </w:rPr>
              <w:t>服务方案及承诺</w:t>
            </w:r>
          </w:p>
        </w:tc>
        <w:tc>
          <w:tcPr>
            <w:tcW w:w="821" w:type="dxa"/>
            <w:vMerge w:val="restart"/>
            <w:vAlign w:val="center"/>
          </w:tcPr>
          <w:p w14:paraId="7CC38798">
            <w:pPr>
              <w:jc w:val="center"/>
              <w:rPr>
                <w:rFonts w:ascii="宋体" w:cs="仿宋_GB2312"/>
                <w:bCs/>
                <w:sz w:val="24"/>
              </w:rPr>
            </w:pPr>
            <w:r>
              <w:rPr>
                <w:rFonts w:hint="eastAsia" w:ascii="宋体" w:hAnsi="宋体" w:cs="仿宋_GB2312"/>
                <w:bCs/>
                <w:sz w:val="24"/>
              </w:rPr>
              <w:t>2</w:t>
            </w:r>
            <w:r>
              <w:rPr>
                <w:rFonts w:ascii="宋体" w:hAnsi="宋体" w:cs="仿宋_GB2312"/>
                <w:bCs/>
                <w:sz w:val="24"/>
              </w:rPr>
              <w:t>0</w:t>
            </w:r>
            <w:r>
              <w:rPr>
                <w:rFonts w:hint="eastAsia" w:ascii="宋体" w:hAnsi="宋体" w:cs="仿宋_GB2312"/>
                <w:bCs/>
                <w:sz w:val="24"/>
              </w:rPr>
              <w:t>分</w:t>
            </w:r>
          </w:p>
        </w:tc>
        <w:tc>
          <w:tcPr>
            <w:tcW w:w="5444" w:type="dxa"/>
            <w:vAlign w:val="center"/>
          </w:tcPr>
          <w:p w14:paraId="105BADD0">
            <w:pPr>
              <w:jc w:val="left"/>
              <w:rPr>
                <w:rFonts w:ascii="宋体"/>
                <w:bCs/>
                <w:szCs w:val="21"/>
              </w:rPr>
            </w:pPr>
            <w:r>
              <w:rPr>
                <w:rFonts w:hint="eastAsia" w:ascii="宋体" w:hAnsi="宋体"/>
                <w:bCs/>
                <w:szCs w:val="21"/>
              </w:rPr>
              <w:t>过往历史中对高校的服务及承诺，完善，人性化，能做到为采购方着想</w:t>
            </w:r>
          </w:p>
        </w:tc>
        <w:tc>
          <w:tcPr>
            <w:tcW w:w="1384" w:type="dxa"/>
            <w:vAlign w:val="center"/>
          </w:tcPr>
          <w:p w14:paraId="41D7AC7E">
            <w:pPr>
              <w:keepNext/>
              <w:jc w:val="center"/>
              <w:rPr>
                <w:rFonts w:hint="default" w:ascii="宋体" w:eastAsia="宋体"/>
                <w:sz w:val="24"/>
                <w:lang w:val="en-US" w:eastAsia="zh-CN"/>
              </w:rPr>
            </w:pPr>
            <w:r>
              <w:rPr>
                <w:rFonts w:hint="eastAsia" w:ascii="宋体"/>
                <w:sz w:val="24"/>
                <w:lang w:val="en-US" w:eastAsia="zh-CN"/>
              </w:rPr>
              <w:t>12.1</w:t>
            </w:r>
            <w:r>
              <w:rPr>
                <w:rFonts w:ascii="宋体"/>
                <w:sz w:val="24"/>
              </w:rPr>
              <w:t>-</w:t>
            </w:r>
            <w:r>
              <w:rPr>
                <w:rFonts w:hint="eastAsia" w:ascii="宋体"/>
                <w:sz w:val="24"/>
              </w:rPr>
              <w:t>20</w:t>
            </w:r>
            <w:r>
              <w:rPr>
                <w:rFonts w:hint="eastAsia" w:ascii="宋体"/>
                <w:sz w:val="24"/>
                <w:lang w:val="en-US" w:eastAsia="zh-CN"/>
              </w:rPr>
              <w:t>.0</w:t>
            </w:r>
          </w:p>
        </w:tc>
      </w:tr>
      <w:tr w14:paraId="1E2B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492" w:type="dxa"/>
            <w:vMerge w:val="continue"/>
            <w:vAlign w:val="center"/>
          </w:tcPr>
          <w:p w14:paraId="0A99988C">
            <w:pPr>
              <w:jc w:val="center"/>
              <w:rPr>
                <w:rFonts w:ascii="宋体"/>
                <w:bCs/>
                <w:sz w:val="24"/>
              </w:rPr>
            </w:pPr>
          </w:p>
        </w:tc>
        <w:tc>
          <w:tcPr>
            <w:tcW w:w="1263" w:type="dxa"/>
            <w:vMerge w:val="continue"/>
            <w:vAlign w:val="center"/>
          </w:tcPr>
          <w:p w14:paraId="49DEDFCB">
            <w:pPr>
              <w:jc w:val="center"/>
              <w:rPr>
                <w:rFonts w:ascii="宋体"/>
                <w:bCs/>
                <w:sz w:val="24"/>
              </w:rPr>
            </w:pPr>
          </w:p>
        </w:tc>
        <w:tc>
          <w:tcPr>
            <w:tcW w:w="821" w:type="dxa"/>
            <w:vMerge w:val="continue"/>
            <w:vAlign w:val="center"/>
          </w:tcPr>
          <w:p w14:paraId="6DC194B0">
            <w:pPr>
              <w:jc w:val="center"/>
              <w:rPr>
                <w:rFonts w:ascii="宋体" w:cs="仿宋_GB2312"/>
                <w:bCs/>
                <w:sz w:val="24"/>
              </w:rPr>
            </w:pPr>
          </w:p>
        </w:tc>
        <w:tc>
          <w:tcPr>
            <w:tcW w:w="5444" w:type="dxa"/>
            <w:vAlign w:val="center"/>
          </w:tcPr>
          <w:p w14:paraId="5CA5DB50">
            <w:pPr>
              <w:jc w:val="left"/>
              <w:rPr>
                <w:rFonts w:ascii="宋体"/>
                <w:bCs/>
                <w:szCs w:val="21"/>
              </w:rPr>
            </w:pPr>
            <w:r>
              <w:rPr>
                <w:rFonts w:hint="eastAsia" w:ascii="宋体" w:hAnsi="宋体"/>
                <w:bCs/>
                <w:szCs w:val="21"/>
              </w:rPr>
              <w:t>服务方案及承诺较完善，能做到为采购方着想</w:t>
            </w:r>
          </w:p>
        </w:tc>
        <w:tc>
          <w:tcPr>
            <w:tcW w:w="1384" w:type="dxa"/>
            <w:vAlign w:val="center"/>
          </w:tcPr>
          <w:p w14:paraId="2E7EABAB">
            <w:pPr>
              <w:keepNext/>
              <w:jc w:val="center"/>
              <w:rPr>
                <w:rFonts w:hint="default" w:ascii="宋体" w:eastAsia="宋体"/>
                <w:sz w:val="24"/>
                <w:lang w:val="en-US" w:eastAsia="zh-CN"/>
              </w:rPr>
            </w:pPr>
            <w:r>
              <w:rPr>
                <w:rFonts w:hint="eastAsia" w:ascii="宋体"/>
                <w:sz w:val="24"/>
                <w:lang w:val="en-US" w:eastAsia="zh-CN"/>
              </w:rPr>
              <w:t>6.1</w:t>
            </w:r>
            <w:r>
              <w:rPr>
                <w:rFonts w:ascii="宋体"/>
                <w:sz w:val="24"/>
              </w:rPr>
              <w:t>-</w:t>
            </w:r>
            <w:r>
              <w:rPr>
                <w:rFonts w:hint="eastAsia" w:ascii="宋体"/>
                <w:sz w:val="24"/>
                <w:lang w:val="en-US" w:eastAsia="zh-CN"/>
              </w:rPr>
              <w:t>12.0</w:t>
            </w:r>
          </w:p>
        </w:tc>
      </w:tr>
      <w:tr w14:paraId="1F6F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492" w:type="dxa"/>
            <w:vMerge w:val="continue"/>
            <w:vAlign w:val="center"/>
          </w:tcPr>
          <w:p w14:paraId="2A1096DF">
            <w:pPr>
              <w:jc w:val="center"/>
              <w:rPr>
                <w:rFonts w:ascii="宋体"/>
                <w:bCs/>
                <w:sz w:val="24"/>
              </w:rPr>
            </w:pPr>
          </w:p>
        </w:tc>
        <w:tc>
          <w:tcPr>
            <w:tcW w:w="1263" w:type="dxa"/>
            <w:vMerge w:val="continue"/>
            <w:vAlign w:val="center"/>
          </w:tcPr>
          <w:p w14:paraId="37729869">
            <w:pPr>
              <w:jc w:val="center"/>
              <w:rPr>
                <w:rFonts w:ascii="宋体"/>
                <w:bCs/>
                <w:sz w:val="24"/>
              </w:rPr>
            </w:pPr>
          </w:p>
        </w:tc>
        <w:tc>
          <w:tcPr>
            <w:tcW w:w="821" w:type="dxa"/>
            <w:vMerge w:val="continue"/>
            <w:vAlign w:val="center"/>
          </w:tcPr>
          <w:p w14:paraId="351FF029">
            <w:pPr>
              <w:jc w:val="center"/>
              <w:rPr>
                <w:rFonts w:ascii="宋体" w:cs="仿宋_GB2312"/>
                <w:bCs/>
                <w:sz w:val="24"/>
              </w:rPr>
            </w:pPr>
          </w:p>
        </w:tc>
        <w:tc>
          <w:tcPr>
            <w:tcW w:w="5444" w:type="dxa"/>
            <w:vAlign w:val="center"/>
          </w:tcPr>
          <w:p w14:paraId="4D6E6AA5">
            <w:pPr>
              <w:jc w:val="left"/>
              <w:rPr>
                <w:rFonts w:ascii="宋体"/>
                <w:bCs/>
                <w:szCs w:val="21"/>
              </w:rPr>
            </w:pPr>
            <w:r>
              <w:rPr>
                <w:rFonts w:hint="eastAsia" w:ascii="宋体" w:hAnsi="宋体"/>
                <w:bCs/>
                <w:szCs w:val="21"/>
              </w:rPr>
              <w:t>服务方案及承诺一般</w:t>
            </w:r>
          </w:p>
        </w:tc>
        <w:tc>
          <w:tcPr>
            <w:tcW w:w="1384" w:type="dxa"/>
            <w:vAlign w:val="center"/>
          </w:tcPr>
          <w:p w14:paraId="50A2BB47">
            <w:pPr>
              <w:keepNext/>
              <w:jc w:val="center"/>
              <w:rPr>
                <w:rFonts w:hint="default" w:ascii="宋体" w:eastAsia="宋体"/>
                <w:sz w:val="24"/>
                <w:lang w:val="en-US" w:eastAsia="zh-CN"/>
              </w:rPr>
            </w:pPr>
            <w:r>
              <w:rPr>
                <w:rFonts w:ascii="宋体"/>
                <w:sz w:val="24"/>
              </w:rPr>
              <w:t>0</w:t>
            </w:r>
            <w:r>
              <w:rPr>
                <w:rFonts w:hint="eastAsia" w:ascii="宋体"/>
                <w:sz w:val="24"/>
                <w:lang w:val="en-US" w:eastAsia="zh-CN"/>
              </w:rPr>
              <w:t>.0</w:t>
            </w:r>
            <w:r>
              <w:rPr>
                <w:rFonts w:ascii="宋体"/>
                <w:sz w:val="24"/>
              </w:rPr>
              <w:t>-</w:t>
            </w:r>
            <w:r>
              <w:rPr>
                <w:rFonts w:hint="eastAsia" w:ascii="宋体"/>
                <w:sz w:val="24"/>
                <w:lang w:val="en-US" w:eastAsia="zh-CN"/>
              </w:rPr>
              <w:t>6.0</w:t>
            </w:r>
          </w:p>
        </w:tc>
      </w:tr>
      <w:tr w14:paraId="61A08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2" w:type="dxa"/>
            <w:vMerge w:val="continue"/>
            <w:vAlign w:val="center"/>
          </w:tcPr>
          <w:p w14:paraId="2367E7F3">
            <w:pPr>
              <w:jc w:val="center"/>
              <w:rPr>
                <w:rFonts w:ascii="宋体"/>
                <w:bCs/>
                <w:sz w:val="24"/>
              </w:rPr>
            </w:pPr>
          </w:p>
        </w:tc>
        <w:tc>
          <w:tcPr>
            <w:tcW w:w="1263" w:type="dxa"/>
            <w:vMerge w:val="restart"/>
            <w:vAlign w:val="center"/>
          </w:tcPr>
          <w:p w14:paraId="7CDFC5B6">
            <w:pPr>
              <w:jc w:val="center"/>
              <w:rPr>
                <w:rFonts w:ascii="宋体"/>
                <w:bCs/>
                <w:sz w:val="24"/>
              </w:rPr>
            </w:pPr>
            <w:r>
              <w:rPr>
                <w:rFonts w:hint="eastAsia" w:ascii="宋体" w:hAnsi="宋体"/>
                <w:bCs/>
                <w:szCs w:val="21"/>
              </w:rPr>
              <w:t>理赔方案</w:t>
            </w:r>
          </w:p>
        </w:tc>
        <w:tc>
          <w:tcPr>
            <w:tcW w:w="821" w:type="dxa"/>
            <w:vMerge w:val="restart"/>
            <w:vAlign w:val="center"/>
          </w:tcPr>
          <w:p w14:paraId="44C4E4C9">
            <w:pPr>
              <w:jc w:val="center"/>
              <w:rPr>
                <w:rFonts w:ascii="宋体" w:cs="仿宋_GB2312"/>
                <w:bCs/>
                <w:sz w:val="24"/>
              </w:rPr>
            </w:pPr>
            <w:r>
              <w:rPr>
                <w:rFonts w:ascii="宋体" w:hAnsi="宋体" w:cs="仿宋_GB2312"/>
                <w:bCs/>
                <w:sz w:val="24"/>
              </w:rPr>
              <w:t>20</w:t>
            </w:r>
            <w:r>
              <w:rPr>
                <w:rFonts w:hint="eastAsia" w:ascii="宋体" w:hAnsi="宋体" w:cs="仿宋_GB2312"/>
                <w:bCs/>
                <w:sz w:val="24"/>
              </w:rPr>
              <w:t>分</w:t>
            </w:r>
          </w:p>
        </w:tc>
        <w:tc>
          <w:tcPr>
            <w:tcW w:w="5444" w:type="dxa"/>
            <w:vAlign w:val="center"/>
          </w:tcPr>
          <w:p w14:paraId="4D8C0F22">
            <w:pPr>
              <w:keepNext/>
              <w:jc w:val="left"/>
              <w:rPr>
                <w:rFonts w:ascii="宋体"/>
                <w:bCs/>
                <w:szCs w:val="21"/>
              </w:rPr>
            </w:pPr>
            <w:r>
              <w:rPr>
                <w:rFonts w:hint="eastAsia" w:ascii="宋体" w:hAnsi="宋体"/>
                <w:bCs/>
                <w:szCs w:val="21"/>
              </w:rPr>
              <w:t>能做到全国通赔服务、理赔方案合理，程序简洁，理赔快速，理赔经验丰富，理赔网点涉及县区机构、理赔车辆充足</w:t>
            </w:r>
          </w:p>
        </w:tc>
        <w:tc>
          <w:tcPr>
            <w:tcW w:w="1384" w:type="dxa"/>
            <w:vAlign w:val="center"/>
          </w:tcPr>
          <w:p w14:paraId="7E46CD7A">
            <w:pPr>
              <w:keepNext/>
              <w:jc w:val="center"/>
              <w:rPr>
                <w:rFonts w:ascii="宋体"/>
                <w:sz w:val="24"/>
              </w:rPr>
            </w:pPr>
            <w:r>
              <w:rPr>
                <w:rFonts w:hint="eastAsia" w:ascii="宋体"/>
                <w:sz w:val="24"/>
                <w:lang w:val="en-US" w:eastAsia="zh-CN"/>
              </w:rPr>
              <w:t>12.1</w:t>
            </w:r>
            <w:r>
              <w:rPr>
                <w:rFonts w:ascii="宋体"/>
                <w:sz w:val="24"/>
              </w:rPr>
              <w:t>-</w:t>
            </w:r>
            <w:r>
              <w:rPr>
                <w:rFonts w:hint="eastAsia" w:ascii="宋体"/>
                <w:sz w:val="24"/>
              </w:rPr>
              <w:t>20</w:t>
            </w:r>
            <w:r>
              <w:rPr>
                <w:rFonts w:hint="eastAsia" w:ascii="宋体"/>
                <w:sz w:val="24"/>
                <w:lang w:val="en-US" w:eastAsia="zh-CN"/>
              </w:rPr>
              <w:t>.0</w:t>
            </w:r>
          </w:p>
        </w:tc>
      </w:tr>
      <w:tr w14:paraId="35D85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492" w:type="dxa"/>
            <w:vMerge w:val="continue"/>
            <w:vAlign w:val="center"/>
          </w:tcPr>
          <w:p w14:paraId="713BA229">
            <w:pPr>
              <w:jc w:val="center"/>
              <w:rPr>
                <w:rFonts w:ascii="宋体"/>
                <w:bCs/>
                <w:sz w:val="24"/>
              </w:rPr>
            </w:pPr>
          </w:p>
        </w:tc>
        <w:tc>
          <w:tcPr>
            <w:tcW w:w="1263" w:type="dxa"/>
            <w:vMerge w:val="continue"/>
            <w:vAlign w:val="center"/>
          </w:tcPr>
          <w:p w14:paraId="4F9022DD">
            <w:pPr>
              <w:jc w:val="center"/>
              <w:rPr>
                <w:rFonts w:ascii="宋体"/>
                <w:bCs/>
                <w:sz w:val="24"/>
              </w:rPr>
            </w:pPr>
          </w:p>
        </w:tc>
        <w:tc>
          <w:tcPr>
            <w:tcW w:w="821" w:type="dxa"/>
            <w:vMerge w:val="continue"/>
            <w:vAlign w:val="center"/>
          </w:tcPr>
          <w:p w14:paraId="363861B1">
            <w:pPr>
              <w:jc w:val="center"/>
              <w:rPr>
                <w:rFonts w:ascii="宋体" w:cs="仿宋_GB2312"/>
                <w:bCs/>
                <w:sz w:val="24"/>
              </w:rPr>
            </w:pPr>
          </w:p>
        </w:tc>
        <w:tc>
          <w:tcPr>
            <w:tcW w:w="5444" w:type="dxa"/>
            <w:vAlign w:val="center"/>
          </w:tcPr>
          <w:p w14:paraId="56C84A8E">
            <w:pPr>
              <w:keepNext/>
              <w:jc w:val="left"/>
              <w:rPr>
                <w:rFonts w:ascii="宋体"/>
                <w:bCs/>
                <w:szCs w:val="21"/>
              </w:rPr>
            </w:pPr>
            <w:r>
              <w:rPr>
                <w:rFonts w:hint="eastAsia" w:ascii="宋体" w:hAnsi="宋体"/>
                <w:bCs/>
                <w:szCs w:val="21"/>
              </w:rPr>
              <w:t>理赔方案较合理，程序较简洁，理赔较快，理赔经验较丰富</w:t>
            </w:r>
          </w:p>
        </w:tc>
        <w:tc>
          <w:tcPr>
            <w:tcW w:w="1384" w:type="dxa"/>
            <w:vAlign w:val="center"/>
          </w:tcPr>
          <w:p w14:paraId="5F4B92DF">
            <w:pPr>
              <w:keepNext/>
              <w:jc w:val="center"/>
              <w:rPr>
                <w:rFonts w:ascii="宋体"/>
                <w:sz w:val="24"/>
              </w:rPr>
            </w:pPr>
            <w:r>
              <w:rPr>
                <w:rFonts w:hint="eastAsia" w:ascii="宋体"/>
                <w:sz w:val="24"/>
                <w:lang w:val="en-US" w:eastAsia="zh-CN"/>
              </w:rPr>
              <w:t>6.1</w:t>
            </w:r>
            <w:r>
              <w:rPr>
                <w:rFonts w:ascii="宋体"/>
                <w:sz w:val="24"/>
              </w:rPr>
              <w:t>-</w:t>
            </w:r>
            <w:r>
              <w:rPr>
                <w:rFonts w:hint="eastAsia" w:ascii="宋体"/>
                <w:sz w:val="24"/>
                <w:lang w:val="en-US" w:eastAsia="zh-CN"/>
              </w:rPr>
              <w:t>12.0</w:t>
            </w:r>
          </w:p>
        </w:tc>
      </w:tr>
      <w:tr w14:paraId="34405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92" w:type="dxa"/>
            <w:vMerge w:val="continue"/>
            <w:vAlign w:val="center"/>
          </w:tcPr>
          <w:p w14:paraId="189B9F85">
            <w:pPr>
              <w:jc w:val="center"/>
              <w:rPr>
                <w:rFonts w:ascii="宋体"/>
                <w:bCs/>
                <w:sz w:val="24"/>
              </w:rPr>
            </w:pPr>
          </w:p>
        </w:tc>
        <w:tc>
          <w:tcPr>
            <w:tcW w:w="1263" w:type="dxa"/>
            <w:vMerge w:val="continue"/>
            <w:vAlign w:val="center"/>
          </w:tcPr>
          <w:p w14:paraId="5DD4C5C6">
            <w:pPr>
              <w:jc w:val="center"/>
              <w:rPr>
                <w:rFonts w:ascii="宋体"/>
                <w:bCs/>
                <w:sz w:val="24"/>
              </w:rPr>
            </w:pPr>
          </w:p>
        </w:tc>
        <w:tc>
          <w:tcPr>
            <w:tcW w:w="821" w:type="dxa"/>
            <w:vMerge w:val="continue"/>
            <w:vAlign w:val="center"/>
          </w:tcPr>
          <w:p w14:paraId="2EE22250">
            <w:pPr>
              <w:jc w:val="center"/>
              <w:rPr>
                <w:rFonts w:ascii="宋体" w:cs="仿宋_GB2312"/>
                <w:bCs/>
                <w:sz w:val="24"/>
              </w:rPr>
            </w:pPr>
          </w:p>
        </w:tc>
        <w:tc>
          <w:tcPr>
            <w:tcW w:w="5444" w:type="dxa"/>
            <w:vAlign w:val="center"/>
          </w:tcPr>
          <w:p w14:paraId="072B5D18">
            <w:pPr>
              <w:keepNext/>
              <w:jc w:val="left"/>
              <w:rPr>
                <w:rFonts w:hint="eastAsia" w:ascii="宋体" w:hAnsi="宋体"/>
                <w:bCs/>
                <w:szCs w:val="21"/>
              </w:rPr>
            </w:pPr>
            <w:r>
              <w:rPr>
                <w:rFonts w:hint="eastAsia" w:ascii="宋体" w:hAnsi="宋体"/>
                <w:bCs/>
                <w:szCs w:val="21"/>
              </w:rPr>
              <w:t>理赔方案和程序一般，理赔较慢，理赔经验较少</w:t>
            </w:r>
          </w:p>
        </w:tc>
        <w:tc>
          <w:tcPr>
            <w:tcW w:w="1384" w:type="dxa"/>
            <w:vAlign w:val="center"/>
          </w:tcPr>
          <w:p w14:paraId="1B8477A2">
            <w:pPr>
              <w:keepNext/>
              <w:jc w:val="center"/>
              <w:rPr>
                <w:rFonts w:ascii="宋体"/>
                <w:bCs/>
                <w:szCs w:val="21"/>
              </w:rPr>
            </w:pPr>
            <w:r>
              <w:rPr>
                <w:rFonts w:ascii="宋体"/>
                <w:sz w:val="24"/>
              </w:rPr>
              <w:t>0</w:t>
            </w:r>
            <w:r>
              <w:rPr>
                <w:rFonts w:hint="eastAsia"/>
                <w:sz w:val="24"/>
                <w:lang w:val="en-US" w:eastAsia="zh-CN"/>
              </w:rPr>
              <w:t>.0</w:t>
            </w:r>
            <w:r>
              <w:rPr>
                <w:rFonts w:ascii="宋体"/>
                <w:sz w:val="24"/>
              </w:rPr>
              <w:t>-</w:t>
            </w:r>
            <w:r>
              <w:rPr>
                <w:rFonts w:hint="eastAsia" w:ascii="宋体"/>
                <w:sz w:val="24"/>
                <w:lang w:val="en-US" w:eastAsia="zh-CN"/>
              </w:rPr>
              <w:t>6.0</w:t>
            </w:r>
          </w:p>
        </w:tc>
      </w:tr>
      <w:tr w14:paraId="6B1CD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492" w:type="dxa"/>
            <w:vMerge w:val="continue"/>
            <w:vAlign w:val="center"/>
          </w:tcPr>
          <w:p w14:paraId="1D285E03">
            <w:pPr>
              <w:jc w:val="center"/>
              <w:rPr>
                <w:rFonts w:ascii="宋体"/>
                <w:bCs/>
                <w:szCs w:val="21"/>
              </w:rPr>
            </w:pPr>
          </w:p>
        </w:tc>
        <w:tc>
          <w:tcPr>
            <w:tcW w:w="1263" w:type="dxa"/>
            <w:vAlign w:val="center"/>
          </w:tcPr>
          <w:p w14:paraId="1D996086">
            <w:pPr>
              <w:jc w:val="center"/>
              <w:rPr>
                <w:rFonts w:ascii="宋体"/>
                <w:bCs/>
                <w:szCs w:val="21"/>
              </w:rPr>
            </w:pPr>
            <w:r>
              <w:rPr>
                <w:rFonts w:hint="eastAsia" w:ascii="宋体" w:hAnsi="宋体"/>
                <w:bCs/>
                <w:szCs w:val="21"/>
              </w:rPr>
              <w:t>针对本项目的组织机构及管理方案</w:t>
            </w:r>
          </w:p>
        </w:tc>
        <w:tc>
          <w:tcPr>
            <w:tcW w:w="821" w:type="dxa"/>
            <w:vAlign w:val="center"/>
          </w:tcPr>
          <w:p w14:paraId="5F4AE9D3">
            <w:pPr>
              <w:jc w:val="center"/>
              <w:rPr>
                <w:rFonts w:hAnsi="宋体" w:cs="仿宋"/>
                <w:sz w:val="24"/>
              </w:rPr>
            </w:pPr>
            <w:r>
              <w:rPr>
                <w:rFonts w:hint="eastAsia" w:hAnsi="宋体" w:cs="仿宋"/>
                <w:sz w:val="24"/>
                <w:lang w:val="en-US" w:eastAsia="zh-CN"/>
              </w:rPr>
              <w:t>20</w:t>
            </w:r>
            <w:r>
              <w:rPr>
                <w:rFonts w:hint="eastAsia" w:hAnsi="宋体" w:cs="仿宋"/>
                <w:sz w:val="24"/>
              </w:rPr>
              <w:t>分</w:t>
            </w:r>
          </w:p>
        </w:tc>
        <w:tc>
          <w:tcPr>
            <w:tcW w:w="5444" w:type="dxa"/>
            <w:vAlign w:val="center"/>
          </w:tcPr>
          <w:p w14:paraId="75B0946C">
            <w:pPr>
              <w:keepNext/>
              <w:jc w:val="left"/>
              <w:rPr>
                <w:rFonts w:hint="eastAsia" w:ascii="宋体" w:hAnsi="宋体"/>
                <w:bCs/>
                <w:szCs w:val="21"/>
              </w:rPr>
            </w:pPr>
            <w:r>
              <w:rPr>
                <w:rFonts w:hint="eastAsia" w:ascii="宋体" w:hAnsi="宋体"/>
                <w:bCs/>
                <w:szCs w:val="21"/>
              </w:rPr>
              <w:t>项目团队的服务人员及设备配置，项目管理运作方法及管理制度评分。优得</w:t>
            </w:r>
            <w:r>
              <w:rPr>
                <w:rFonts w:hint="eastAsia" w:ascii="宋体" w:hAnsi="宋体"/>
                <w:bCs/>
                <w:szCs w:val="21"/>
                <w:lang w:val="en-US" w:eastAsia="zh-CN"/>
              </w:rPr>
              <w:t>12.1</w:t>
            </w:r>
            <w:r>
              <w:rPr>
                <w:rFonts w:hint="eastAsia" w:ascii="宋体" w:hAnsi="宋体"/>
                <w:bCs/>
                <w:szCs w:val="21"/>
              </w:rPr>
              <w:t>-20</w:t>
            </w:r>
            <w:r>
              <w:rPr>
                <w:rFonts w:hint="eastAsia" w:ascii="宋体" w:hAnsi="宋体"/>
                <w:bCs/>
                <w:szCs w:val="21"/>
                <w:lang w:val="en-US" w:eastAsia="zh-CN"/>
              </w:rPr>
              <w:t>.0</w:t>
            </w:r>
            <w:r>
              <w:rPr>
                <w:rFonts w:hint="eastAsia" w:ascii="宋体" w:hAnsi="宋体"/>
                <w:bCs/>
                <w:szCs w:val="21"/>
              </w:rPr>
              <w:t>分；一般得</w:t>
            </w:r>
            <w:r>
              <w:rPr>
                <w:rFonts w:hint="eastAsia" w:ascii="宋体" w:hAnsi="宋体"/>
                <w:bCs/>
                <w:szCs w:val="21"/>
                <w:lang w:val="en-US" w:eastAsia="zh-CN"/>
              </w:rPr>
              <w:t>6.1</w:t>
            </w:r>
            <w:r>
              <w:rPr>
                <w:rFonts w:hint="eastAsia" w:ascii="宋体" w:hAnsi="宋体"/>
                <w:bCs/>
                <w:szCs w:val="21"/>
              </w:rPr>
              <w:t>-</w:t>
            </w:r>
            <w:r>
              <w:rPr>
                <w:rFonts w:hint="eastAsia" w:ascii="宋体" w:hAnsi="宋体"/>
                <w:bCs/>
                <w:szCs w:val="21"/>
                <w:lang w:val="en-US" w:eastAsia="zh-CN"/>
              </w:rPr>
              <w:t>12.0</w:t>
            </w:r>
            <w:r>
              <w:rPr>
                <w:rFonts w:hint="eastAsia" w:ascii="宋体" w:hAnsi="宋体"/>
                <w:bCs/>
                <w:szCs w:val="21"/>
              </w:rPr>
              <w:t>分；差得0</w:t>
            </w:r>
            <w:r>
              <w:rPr>
                <w:rFonts w:hint="eastAsia" w:ascii="宋体" w:hAnsi="宋体"/>
                <w:bCs/>
                <w:szCs w:val="21"/>
                <w:lang w:val="en-US" w:eastAsia="zh-CN"/>
              </w:rPr>
              <w:t>.0</w:t>
            </w:r>
            <w:r>
              <w:rPr>
                <w:rFonts w:hint="eastAsia" w:ascii="宋体" w:hAnsi="宋体"/>
                <w:bCs/>
                <w:szCs w:val="21"/>
              </w:rPr>
              <w:t>-</w:t>
            </w:r>
            <w:r>
              <w:rPr>
                <w:rFonts w:hint="eastAsia" w:ascii="宋体" w:hAnsi="宋体"/>
                <w:bCs/>
                <w:szCs w:val="21"/>
                <w:lang w:val="en-US" w:eastAsia="zh-CN"/>
              </w:rPr>
              <w:t>6.0</w:t>
            </w:r>
            <w:r>
              <w:rPr>
                <w:rFonts w:hint="eastAsia" w:ascii="宋体" w:hAnsi="宋体"/>
                <w:bCs/>
                <w:szCs w:val="21"/>
              </w:rPr>
              <w:t>分。</w:t>
            </w:r>
          </w:p>
        </w:tc>
        <w:tc>
          <w:tcPr>
            <w:tcW w:w="1384" w:type="dxa"/>
            <w:vAlign w:val="center"/>
          </w:tcPr>
          <w:p w14:paraId="7928D42F">
            <w:pPr>
              <w:keepNext/>
              <w:jc w:val="center"/>
              <w:rPr>
                <w:rFonts w:hint="default" w:ascii="宋体" w:eastAsia="宋体"/>
                <w:sz w:val="24"/>
                <w:lang w:val="en-US" w:eastAsia="zh-CN"/>
              </w:rPr>
            </w:pPr>
            <w:r>
              <w:rPr>
                <w:rFonts w:ascii="宋体"/>
                <w:sz w:val="24"/>
              </w:rPr>
              <w:t>0</w:t>
            </w:r>
            <w:r>
              <w:rPr>
                <w:rFonts w:hint="eastAsia" w:ascii="宋体"/>
                <w:sz w:val="24"/>
                <w:lang w:val="en-US" w:eastAsia="zh-CN"/>
              </w:rPr>
              <w:t>.0</w:t>
            </w:r>
            <w:r>
              <w:rPr>
                <w:rFonts w:ascii="宋体"/>
                <w:sz w:val="24"/>
              </w:rPr>
              <w:t>-</w:t>
            </w:r>
            <w:r>
              <w:rPr>
                <w:rFonts w:hint="eastAsia" w:ascii="宋体"/>
                <w:sz w:val="24"/>
                <w:lang w:val="en-US" w:eastAsia="zh-CN"/>
              </w:rPr>
              <w:t>20.0</w:t>
            </w:r>
          </w:p>
        </w:tc>
      </w:tr>
      <w:tr w14:paraId="2594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492" w:type="dxa"/>
            <w:vMerge w:val="continue"/>
            <w:vAlign w:val="center"/>
          </w:tcPr>
          <w:p w14:paraId="0420BDEA">
            <w:pPr>
              <w:jc w:val="center"/>
              <w:rPr>
                <w:rFonts w:hAnsi="宋体" w:cs="仿宋"/>
                <w:bCs/>
                <w:sz w:val="24"/>
              </w:rPr>
            </w:pPr>
          </w:p>
        </w:tc>
        <w:tc>
          <w:tcPr>
            <w:tcW w:w="1263" w:type="dxa"/>
            <w:vMerge w:val="restart"/>
            <w:vAlign w:val="center"/>
          </w:tcPr>
          <w:p w14:paraId="21DE8C2D">
            <w:pPr>
              <w:widowControl/>
              <w:jc w:val="center"/>
              <w:rPr>
                <w:rFonts w:ascii="宋体"/>
                <w:bCs/>
                <w:szCs w:val="21"/>
              </w:rPr>
            </w:pPr>
            <w:r>
              <w:rPr>
                <w:rFonts w:hint="eastAsia" w:ascii="宋体" w:hAnsi="宋体"/>
                <w:bCs/>
                <w:szCs w:val="21"/>
              </w:rPr>
              <w:t>保险增值</w:t>
            </w:r>
          </w:p>
          <w:p w14:paraId="62714A24">
            <w:pPr>
              <w:jc w:val="center"/>
              <w:rPr>
                <w:rFonts w:hAnsi="宋体" w:cs="仿宋"/>
                <w:bCs/>
                <w:sz w:val="24"/>
              </w:rPr>
            </w:pPr>
            <w:r>
              <w:rPr>
                <w:rFonts w:hint="eastAsia" w:ascii="宋体" w:hAnsi="宋体"/>
                <w:bCs/>
                <w:szCs w:val="21"/>
              </w:rPr>
              <w:t>服务</w:t>
            </w:r>
          </w:p>
        </w:tc>
        <w:tc>
          <w:tcPr>
            <w:tcW w:w="821" w:type="dxa"/>
            <w:vMerge w:val="restart"/>
            <w:vAlign w:val="center"/>
          </w:tcPr>
          <w:p w14:paraId="705B4E48">
            <w:pPr>
              <w:jc w:val="center"/>
              <w:rPr>
                <w:rFonts w:hAnsi="宋体" w:cs="仿宋"/>
                <w:sz w:val="24"/>
              </w:rPr>
            </w:pPr>
            <w:r>
              <w:rPr>
                <w:rFonts w:hAnsi="宋体" w:cs="仿宋"/>
                <w:sz w:val="24"/>
              </w:rPr>
              <w:t>15</w:t>
            </w:r>
            <w:r>
              <w:rPr>
                <w:rFonts w:hint="eastAsia" w:hAnsi="宋体" w:cs="仿宋"/>
                <w:sz w:val="24"/>
              </w:rPr>
              <w:t>分</w:t>
            </w:r>
          </w:p>
        </w:tc>
        <w:tc>
          <w:tcPr>
            <w:tcW w:w="5444" w:type="dxa"/>
            <w:vAlign w:val="center"/>
          </w:tcPr>
          <w:p w14:paraId="127B1FD7">
            <w:pPr>
              <w:keepNext/>
              <w:jc w:val="left"/>
              <w:rPr>
                <w:rFonts w:ascii="宋体"/>
                <w:bCs/>
                <w:szCs w:val="21"/>
              </w:rPr>
            </w:pPr>
            <w:r>
              <w:rPr>
                <w:rFonts w:hint="eastAsia" w:ascii="宋体" w:hAnsi="宋体"/>
                <w:bCs/>
                <w:szCs w:val="21"/>
              </w:rPr>
              <w:t>附加保险增项（承诺应在优惠条件中明确指出，如未在优惠条件中明确指出的视为无效，不得分），每增加一项得</w:t>
            </w:r>
            <w:r>
              <w:rPr>
                <w:rFonts w:hint="eastAsia" w:ascii="宋体" w:hAnsi="宋体"/>
                <w:bCs/>
                <w:szCs w:val="21"/>
                <w:lang w:val="en-US" w:eastAsia="zh-CN"/>
              </w:rPr>
              <w:t>2</w:t>
            </w:r>
            <w:r>
              <w:rPr>
                <w:rFonts w:ascii="宋体" w:hAnsi="宋体"/>
                <w:bCs/>
                <w:szCs w:val="21"/>
              </w:rPr>
              <w:t>.0</w:t>
            </w:r>
            <w:r>
              <w:rPr>
                <w:rFonts w:hint="eastAsia" w:ascii="宋体" w:hAnsi="宋体"/>
                <w:bCs/>
                <w:szCs w:val="21"/>
              </w:rPr>
              <w:t>分，满分</w:t>
            </w:r>
            <w:r>
              <w:rPr>
                <w:rFonts w:ascii="宋体" w:hAnsi="宋体"/>
                <w:bCs/>
                <w:szCs w:val="21"/>
              </w:rPr>
              <w:t>1</w:t>
            </w:r>
            <w:r>
              <w:rPr>
                <w:rFonts w:hint="eastAsia" w:ascii="宋体" w:hAnsi="宋体"/>
                <w:bCs/>
                <w:szCs w:val="21"/>
                <w:lang w:val="en-US" w:eastAsia="zh-CN"/>
              </w:rPr>
              <w:t>0</w:t>
            </w:r>
            <w:r>
              <w:rPr>
                <w:rFonts w:hint="eastAsia" w:ascii="宋体" w:hAnsi="宋体"/>
                <w:bCs/>
                <w:szCs w:val="21"/>
              </w:rPr>
              <w:t>分，不增者不得分。</w:t>
            </w:r>
          </w:p>
        </w:tc>
        <w:tc>
          <w:tcPr>
            <w:tcW w:w="1384" w:type="dxa"/>
            <w:vAlign w:val="center"/>
          </w:tcPr>
          <w:p w14:paraId="4921B330">
            <w:pPr>
              <w:jc w:val="center"/>
              <w:rPr>
                <w:rFonts w:hint="default" w:ascii="宋体" w:eastAsia="宋体"/>
                <w:sz w:val="24"/>
                <w:lang w:val="en-US" w:eastAsia="zh-CN"/>
              </w:rPr>
            </w:pPr>
            <w:r>
              <w:rPr>
                <w:rFonts w:ascii="宋体" w:hAnsi="宋体" w:cs="仿宋_GB2312"/>
                <w:bCs/>
                <w:sz w:val="24"/>
              </w:rPr>
              <w:t>0</w:t>
            </w:r>
            <w:r>
              <w:rPr>
                <w:rFonts w:hint="eastAsia" w:ascii="宋体" w:hAnsi="宋体" w:cs="仿宋_GB2312"/>
                <w:bCs/>
                <w:sz w:val="24"/>
                <w:lang w:eastAsia="zh-CN"/>
              </w:rPr>
              <w:t>.</w:t>
            </w:r>
            <w:r>
              <w:rPr>
                <w:rFonts w:hint="eastAsia" w:ascii="宋体" w:hAnsi="宋体" w:cs="仿宋_GB2312"/>
                <w:bCs/>
                <w:sz w:val="24"/>
                <w:lang w:val="en-US" w:eastAsia="zh-CN"/>
              </w:rPr>
              <w:t>0</w:t>
            </w:r>
            <w:r>
              <w:rPr>
                <w:rFonts w:ascii="宋体" w:hAnsi="宋体" w:cs="仿宋_GB2312"/>
                <w:bCs/>
                <w:sz w:val="24"/>
              </w:rPr>
              <w:t>-</w:t>
            </w:r>
            <w:r>
              <w:rPr>
                <w:rFonts w:hint="eastAsia" w:ascii="宋体" w:hAnsi="宋体" w:cs="仿宋_GB2312"/>
                <w:bCs/>
                <w:sz w:val="24"/>
              </w:rPr>
              <w:t>10</w:t>
            </w:r>
            <w:r>
              <w:rPr>
                <w:rFonts w:hint="eastAsia" w:ascii="宋体" w:hAnsi="宋体" w:cs="仿宋_GB2312"/>
                <w:bCs/>
                <w:sz w:val="24"/>
                <w:lang w:val="en-US" w:eastAsia="zh-CN"/>
              </w:rPr>
              <w:t>.0</w:t>
            </w:r>
          </w:p>
        </w:tc>
      </w:tr>
      <w:tr w14:paraId="2B435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492" w:type="dxa"/>
            <w:vMerge w:val="continue"/>
            <w:vAlign w:val="center"/>
          </w:tcPr>
          <w:p w14:paraId="7E3CA686">
            <w:pPr>
              <w:jc w:val="center"/>
              <w:rPr>
                <w:rFonts w:hAnsi="宋体" w:cs="仿宋"/>
                <w:sz w:val="24"/>
              </w:rPr>
            </w:pPr>
          </w:p>
        </w:tc>
        <w:tc>
          <w:tcPr>
            <w:tcW w:w="1263" w:type="dxa"/>
            <w:vMerge w:val="continue"/>
            <w:vAlign w:val="center"/>
          </w:tcPr>
          <w:p w14:paraId="305D12D5">
            <w:pPr>
              <w:jc w:val="center"/>
              <w:rPr>
                <w:rFonts w:hAnsi="宋体" w:cs="仿宋"/>
                <w:sz w:val="24"/>
              </w:rPr>
            </w:pPr>
          </w:p>
        </w:tc>
        <w:tc>
          <w:tcPr>
            <w:tcW w:w="821" w:type="dxa"/>
            <w:vMerge w:val="continue"/>
            <w:vAlign w:val="center"/>
          </w:tcPr>
          <w:p w14:paraId="22005BA9">
            <w:pPr>
              <w:jc w:val="center"/>
              <w:rPr>
                <w:rFonts w:hAnsi="宋体" w:cs="仿宋"/>
                <w:sz w:val="24"/>
              </w:rPr>
            </w:pPr>
          </w:p>
        </w:tc>
        <w:tc>
          <w:tcPr>
            <w:tcW w:w="5444" w:type="dxa"/>
            <w:vAlign w:val="center"/>
          </w:tcPr>
          <w:p w14:paraId="6D3870F3">
            <w:pPr>
              <w:keepNext/>
              <w:jc w:val="left"/>
              <w:rPr>
                <w:rFonts w:hint="default" w:ascii="宋体" w:hAnsi="宋体" w:eastAsia="宋体"/>
                <w:bCs/>
                <w:szCs w:val="21"/>
                <w:lang w:val="en-US" w:eastAsia="zh-CN"/>
              </w:rPr>
            </w:pPr>
            <w:r>
              <w:rPr>
                <w:rFonts w:hint="eastAsia" w:ascii="宋体" w:hAnsi="宋体"/>
                <w:bCs/>
                <w:szCs w:val="21"/>
              </w:rPr>
              <w:t>特色服务丰富合理，对本项目及</w:t>
            </w:r>
            <w:r>
              <w:rPr>
                <w:rFonts w:hint="eastAsia"/>
                <w:bCs/>
                <w:szCs w:val="21"/>
                <w:lang w:eastAsia="zh-CN"/>
              </w:rPr>
              <w:t>比选</w:t>
            </w:r>
            <w:r>
              <w:rPr>
                <w:rFonts w:hint="eastAsia" w:ascii="宋体" w:hAnsi="宋体"/>
                <w:bCs/>
                <w:szCs w:val="21"/>
              </w:rPr>
              <w:t>人贡献突出，</w:t>
            </w:r>
            <w:r>
              <w:rPr>
                <w:rFonts w:ascii="宋体" w:hAnsi="宋体"/>
                <w:bCs/>
                <w:szCs w:val="21"/>
              </w:rPr>
              <w:t xml:space="preserve"> </w:t>
            </w:r>
            <w:r>
              <w:rPr>
                <w:rFonts w:hint="eastAsia" w:ascii="宋体" w:hAnsi="宋体"/>
                <w:bCs/>
                <w:szCs w:val="21"/>
                <w:lang w:val="en-US" w:eastAsia="zh-CN"/>
              </w:rPr>
              <w:t>3.6-5.0</w:t>
            </w:r>
            <w:r>
              <w:rPr>
                <w:rFonts w:hint="eastAsia" w:ascii="宋体" w:hAnsi="宋体"/>
                <w:bCs/>
                <w:szCs w:val="21"/>
              </w:rPr>
              <w:t>分</w:t>
            </w:r>
            <w:r>
              <w:rPr>
                <w:rFonts w:hint="eastAsia" w:ascii="宋体" w:hAnsi="宋体"/>
                <w:bCs/>
                <w:szCs w:val="21"/>
                <w:lang w:val="en-US" w:eastAsia="zh-CN"/>
              </w:rPr>
              <w:t>；</w:t>
            </w:r>
            <w:r>
              <w:rPr>
                <w:rFonts w:hint="eastAsia" w:ascii="宋体" w:hAnsi="宋体"/>
                <w:bCs/>
                <w:szCs w:val="21"/>
              </w:rPr>
              <w:t>内容一般，对本项目及</w:t>
            </w:r>
            <w:r>
              <w:rPr>
                <w:rFonts w:hint="eastAsia"/>
                <w:bCs/>
                <w:szCs w:val="21"/>
                <w:lang w:eastAsia="zh-CN"/>
              </w:rPr>
              <w:t>比选</w:t>
            </w:r>
            <w:r>
              <w:rPr>
                <w:rFonts w:hint="eastAsia" w:ascii="宋体" w:hAnsi="宋体"/>
                <w:bCs/>
                <w:szCs w:val="21"/>
              </w:rPr>
              <w:t>人有一定贡献，</w:t>
            </w:r>
            <w:r>
              <w:rPr>
                <w:rFonts w:hint="eastAsia" w:ascii="宋体" w:hAnsi="宋体"/>
                <w:bCs/>
                <w:szCs w:val="21"/>
                <w:lang w:val="en-US" w:eastAsia="zh-CN"/>
              </w:rPr>
              <w:t>1.6-3.5</w:t>
            </w:r>
            <w:r>
              <w:rPr>
                <w:rFonts w:hint="eastAsia" w:ascii="宋体" w:hAnsi="宋体"/>
                <w:bCs/>
                <w:szCs w:val="21"/>
              </w:rPr>
              <w:t>分</w:t>
            </w:r>
            <w:r>
              <w:rPr>
                <w:rFonts w:hint="eastAsia" w:ascii="宋体" w:hAnsi="宋体"/>
                <w:bCs/>
                <w:szCs w:val="21"/>
                <w:lang w:val="en-US" w:eastAsia="zh-CN"/>
              </w:rPr>
              <w:t>；</w:t>
            </w:r>
            <w:r>
              <w:rPr>
                <w:rFonts w:hint="eastAsia" w:ascii="宋体" w:hAnsi="宋体"/>
                <w:bCs/>
                <w:szCs w:val="21"/>
              </w:rPr>
              <w:t>没有特色服务或特色服务意义不大，</w:t>
            </w:r>
            <w:r>
              <w:rPr>
                <w:rFonts w:ascii="宋体" w:hAnsi="宋体"/>
                <w:bCs/>
                <w:szCs w:val="21"/>
              </w:rPr>
              <w:t>0</w:t>
            </w:r>
            <w:r>
              <w:rPr>
                <w:rFonts w:hint="eastAsia" w:ascii="宋体" w:hAnsi="宋体"/>
                <w:bCs/>
                <w:szCs w:val="21"/>
                <w:lang w:val="en-US" w:eastAsia="zh-CN"/>
              </w:rPr>
              <w:t>.0-1.5</w:t>
            </w:r>
            <w:r>
              <w:rPr>
                <w:rFonts w:hint="eastAsia" w:ascii="宋体" w:hAnsi="宋体"/>
                <w:bCs/>
                <w:szCs w:val="21"/>
              </w:rPr>
              <w:t>分</w:t>
            </w:r>
          </w:p>
        </w:tc>
        <w:tc>
          <w:tcPr>
            <w:tcW w:w="1384" w:type="dxa"/>
            <w:vAlign w:val="center"/>
          </w:tcPr>
          <w:p w14:paraId="176926EF">
            <w:pPr>
              <w:jc w:val="center"/>
              <w:rPr>
                <w:rFonts w:ascii="宋体"/>
                <w:sz w:val="24"/>
              </w:rPr>
            </w:pPr>
            <w:r>
              <w:rPr>
                <w:rFonts w:ascii="宋体" w:hAnsi="宋体" w:cs="仿宋_GB2312"/>
                <w:bCs/>
                <w:sz w:val="24"/>
              </w:rPr>
              <w:t>0</w:t>
            </w:r>
            <w:r>
              <w:rPr>
                <w:rFonts w:hint="eastAsia" w:ascii="宋体" w:hAnsi="宋体" w:cs="仿宋_GB2312"/>
                <w:bCs/>
                <w:sz w:val="24"/>
                <w:lang w:eastAsia="zh-CN"/>
              </w:rPr>
              <w:t>.</w:t>
            </w:r>
            <w:r>
              <w:rPr>
                <w:rFonts w:hint="eastAsia" w:ascii="宋体" w:hAnsi="宋体" w:cs="仿宋_GB2312"/>
                <w:bCs/>
                <w:sz w:val="24"/>
                <w:lang w:val="en-US" w:eastAsia="zh-CN"/>
              </w:rPr>
              <w:t>0</w:t>
            </w:r>
            <w:r>
              <w:rPr>
                <w:rFonts w:ascii="宋体" w:hAnsi="宋体" w:cs="仿宋_GB2312"/>
                <w:bCs/>
                <w:sz w:val="24"/>
              </w:rPr>
              <w:t>-</w:t>
            </w:r>
            <w:r>
              <w:rPr>
                <w:rFonts w:hint="eastAsia" w:cs="仿宋_GB2312"/>
                <w:bCs/>
                <w:sz w:val="24"/>
                <w:lang w:val="en-US" w:eastAsia="zh-CN"/>
              </w:rPr>
              <w:t>5</w:t>
            </w:r>
            <w:r>
              <w:rPr>
                <w:rFonts w:hint="eastAsia" w:ascii="宋体" w:hAnsi="宋体" w:cs="仿宋_GB2312"/>
                <w:bCs/>
                <w:sz w:val="24"/>
                <w:lang w:val="en-US" w:eastAsia="zh-CN"/>
              </w:rPr>
              <w:t>.0</w:t>
            </w:r>
          </w:p>
        </w:tc>
      </w:tr>
    </w:tbl>
    <w:p w14:paraId="41E294EF">
      <w:pPr>
        <w:pStyle w:val="12"/>
        <w:spacing w:before="38" w:line="367" w:lineRule="auto"/>
        <w:ind w:right="220"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评分说明：1）、根据《政府采购促进中小企业发展管理办法》（财库﹝2020﹞46 号）、《关于进一步加大政府采购支持中小企业力度的通知》财库〔2022〕19号中有关规定，对小型和微型企业服务的价格给予10% 的扣除，用扣除后的价格参与评审。（注：小型、微型企业以中小企业声明函为准，如弄虚作假将依照政府采购法及有关法律法规处理）</w:t>
      </w:r>
      <w:r>
        <w:rPr>
          <w:rFonts w:hint="eastAsia" w:cs="宋体"/>
          <w:color w:val="auto"/>
          <w:highlight w:val="none"/>
          <w:lang w:eastAsia="zh-CN"/>
        </w:rPr>
        <w:t>，</w:t>
      </w:r>
      <w:r>
        <w:rPr>
          <w:rFonts w:hint="eastAsia" w:ascii="宋体" w:hAnsi="宋体" w:eastAsia="宋体" w:cs="宋体"/>
          <w:color w:val="auto"/>
          <w:highlight w:val="none"/>
          <w:lang w:eastAsia="zh-CN"/>
        </w:rPr>
        <w:t>本项目采购标的对应的</w:t>
      </w:r>
      <w:r>
        <w:rPr>
          <w:rFonts w:hint="eastAsia" w:ascii="宋体" w:hAnsi="宋体" w:eastAsia="宋体" w:cs="宋体"/>
          <w:b/>
          <w:bCs/>
          <w:color w:val="auto"/>
          <w:highlight w:val="none"/>
          <w:lang w:eastAsia="zh-CN"/>
        </w:rPr>
        <w:t>中小企业划分标准所属行业：</w:t>
      </w:r>
      <w:r>
        <w:rPr>
          <w:rFonts w:hint="eastAsia" w:cs="宋体"/>
          <w:b/>
          <w:bCs/>
          <w:color w:val="auto"/>
          <w:highlight w:val="none"/>
          <w:u w:val="single"/>
          <w:lang w:val="en-US" w:eastAsia="zh-CN"/>
        </w:rPr>
        <w:t>金融业</w:t>
      </w:r>
      <w:r>
        <w:rPr>
          <w:rFonts w:hint="eastAsia" w:ascii="宋体" w:hAnsi="宋体" w:eastAsia="宋体" w:cs="宋体"/>
          <w:color w:val="auto"/>
          <w:highlight w:val="none"/>
        </w:rPr>
        <w:t>。</w:t>
      </w:r>
    </w:p>
    <w:p w14:paraId="58733C4A">
      <w:pPr>
        <w:pStyle w:val="12"/>
        <w:spacing w:before="38" w:line="367" w:lineRule="auto"/>
        <w:ind w:right="220"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在政府采购活动中，残疾人福利性单位视同小型、微型企业，享受预留份额、评审中价格扣除促进中小企业发展的政府采购政策。向残疾人福利性单位采购的金额，计入面向中小企业采购的统计数据。残疾人福利性单位属于小型、微型企业的，不重复享受政策。残疾人福利性单位认定时，须提供“残疾人福利性单位声明函”及证明文件，否则不予认可。</w:t>
      </w:r>
    </w:p>
    <w:p w14:paraId="10020EE6">
      <w:pPr>
        <w:pStyle w:val="29"/>
        <w:keepLines w:val="0"/>
        <w:pageBreakBefore w:val="0"/>
        <w:numPr>
          <w:ilvl w:val="0"/>
          <w:numId w:val="0"/>
        </w:numPr>
        <w:kinsoku/>
        <w:overflowPunct/>
        <w:topLinePunct w:val="0"/>
        <w:bidi w:val="0"/>
        <w:adjustRightInd/>
        <w:snapToGrid/>
        <w:spacing w:line="360" w:lineRule="auto"/>
        <w:ind w:leftChars="0" w:firstLine="42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highlight w:val="none"/>
          <w:lang w:eastAsia="zh-CN"/>
        </w:rPr>
        <w:t>3）、在政府采购活动中，监狱企业视同小型、微型企业，享受预留份额、评审中价格扣除等促进中小企业发展的政府采购政策。向监狱企业采购的金额，计入面向中小企业采购的统计数据</w:t>
      </w:r>
      <w:r>
        <w:rPr>
          <w:rFonts w:hint="eastAsia" w:ascii="宋体" w:hAnsi="宋体" w:eastAsia="宋体" w:cs="宋体"/>
          <w:color w:val="auto"/>
          <w:highlight w:val="none"/>
        </w:rPr>
        <w:t>。</w:t>
      </w:r>
    </w:p>
    <w:p w14:paraId="0FE66699">
      <w:pPr>
        <w:pStyle w:val="29"/>
        <w:keepLines w:val="0"/>
        <w:pageBreakBefore w:val="0"/>
        <w:numPr>
          <w:ilvl w:val="0"/>
          <w:numId w:val="0"/>
        </w:numPr>
        <w:kinsoku/>
        <w:overflowPunct/>
        <w:topLinePunct w:val="0"/>
        <w:bidi w:val="0"/>
        <w:adjustRightInd/>
        <w:snapToGrid/>
        <w:spacing w:line="360" w:lineRule="auto"/>
        <w:ind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w:t>
      </w:r>
      <w:r>
        <w:rPr>
          <w:rFonts w:hint="eastAsia" w:cs="宋体"/>
          <w:b/>
          <w:bCs/>
          <w:color w:val="auto"/>
          <w:sz w:val="24"/>
          <w:szCs w:val="24"/>
          <w:highlight w:val="none"/>
          <w:lang w:val="en-US" w:eastAsia="zh-CN"/>
        </w:rPr>
        <w:t>、评审</w:t>
      </w:r>
      <w:r>
        <w:rPr>
          <w:rFonts w:hint="eastAsia" w:ascii="宋体" w:hAnsi="宋体" w:eastAsia="宋体" w:cs="宋体"/>
          <w:b/>
          <w:bCs/>
          <w:color w:val="auto"/>
          <w:sz w:val="24"/>
          <w:szCs w:val="24"/>
          <w:highlight w:val="none"/>
          <w:lang w:val="en-US" w:eastAsia="zh-CN"/>
        </w:rPr>
        <w:t>报告</w:t>
      </w:r>
    </w:p>
    <w:p w14:paraId="6F4C7CF3">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应根据</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情况和结果，向</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提交</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报告。</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报告由</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起草，按少数服从多数的原则通过。</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全体成员应在</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报告上签字认可，评审专家如有保留意见可以在</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报告中阐明。</w:t>
      </w:r>
    </w:p>
    <w:p w14:paraId="01BE624F">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结果在网上公示。</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和其他利害关系人认为</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活动不符合法律、法规和规章规定的，可按有关规定办理。</w:t>
      </w:r>
    </w:p>
    <w:p w14:paraId="526AE799">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p>
    <w:p w14:paraId="4447702C">
      <w:pPr>
        <w:pStyle w:val="29"/>
        <w:keepLines w:val="0"/>
        <w:pageBreakBefore w:val="0"/>
        <w:numPr>
          <w:ilvl w:val="0"/>
          <w:numId w:val="0"/>
        </w:numPr>
        <w:kinsoku/>
        <w:overflowPunct/>
        <w:topLinePunct w:val="0"/>
        <w:bidi w:val="0"/>
        <w:adjustRightInd/>
        <w:snapToGrid/>
        <w:spacing w:line="360" w:lineRule="auto"/>
        <w:ind w:left="660" w:leftChars="0"/>
        <w:textAlignment w:val="auto"/>
        <w:rPr>
          <w:rFonts w:hint="eastAsia" w:cs="宋体"/>
          <w:b/>
          <w:bCs/>
          <w:color w:val="auto"/>
          <w:sz w:val="24"/>
          <w:szCs w:val="24"/>
          <w:highlight w:val="none"/>
          <w:lang w:val="en-US" w:eastAsia="zh-CN"/>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0172E47A">
      <w:pPr>
        <w:pStyle w:val="29"/>
        <w:keepLines w:val="0"/>
        <w:pageBreakBefore w:val="0"/>
        <w:numPr>
          <w:ilvl w:val="0"/>
          <w:numId w:val="0"/>
        </w:numPr>
        <w:kinsoku/>
        <w:overflowPunct/>
        <w:topLinePunct w:val="0"/>
        <w:bidi w:val="0"/>
        <w:adjustRightInd/>
        <w:snapToGrid/>
        <w:spacing w:line="360" w:lineRule="auto"/>
        <w:ind w:left="660" w:leftChars="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资格审查和符合性审查</w:t>
      </w:r>
    </w:p>
    <w:p w14:paraId="06C9D04D">
      <w:pPr>
        <w:pStyle w:val="29"/>
        <w:keepLines w:val="0"/>
        <w:pageBreakBefore w:val="0"/>
        <w:numPr>
          <w:ilvl w:val="0"/>
          <w:numId w:val="0"/>
        </w:numPr>
        <w:kinsoku/>
        <w:overflowPunct/>
        <w:topLinePunct w:val="0"/>
        <w:bidi w:val="0"/>
        <w:adjustRightInd/>
        <w:snapToGrid/>
        <w:spacing w:line="360" w:lineRule="auto"/>
        <w:ind w:left="107" w:leftChars="0" w:firstLine="482"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资格审查表</w:t>
      </w:r>
    </w:p>
    <w:tbl>
      <w:tblPr>
        <w:tblStyle w:val="21"/>
        <w:tblpPr w:leftFromText="180" w:rightFromText="180" w:vertAnchor="text" w:horzAnchor="page" w:tblpX="1072" w:tblpY="178"/>
        <w:tblOverlap w:val="never"/>
        <w:tblW w:w="95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4266"/>
        <w:gridCol w:w="3576"/>
        <w:gridCol w:w="1042"/>
      </w:tblGrid>
      <w:tr w14:paraId="5710E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trPr>
        <w:tc>
          <w:tcPr>
            <w:tcW w:w="648" w:type="dxa"/>
            <w:vAlign w:val="center"/>
          </w:tcPr>
          <w:p w14:paraId="45B82F64">
            <w:pPr>
              <w:pStyle w:val="32"/>
              <w:keepLines w:val="0"/>
              <w:pageBreakBefore w:val="0"/>
              <w:kinsoku/>
              <w:overflowPunct/>
              <w:topLinePunct w:val="0"/>
              <w:bidi w:val="0"/>
              <w:adjustRightInd/>
              <w:snapToGrid/>
              <w:spacing w:line="360" w:lineRule="auto"/>
              <w:ind w:right="108"/>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266" w:type="dxa"/>
            <w:vAlign w:val="center"/>
          </w:tcPr>
          <w:p w14:paraId="700B8E6A">
            <w:pPr>
              <w:pStyle w:val="32"/>
              <w:keepLines w:val="0"/>
              <w:pageBreakBefore w:val="0"/>
              <w:kinsoku/>
              <w:overflowPunct/>
              <w:topLinePunct w:val="0"/>
              <w:bidi w:val="0"/>
              <w:adjustRightInd/>
              <w:snapToGrid/>
              <w:spacing w:line="360" w:lineRule="auto"/>
              <w:ind w:right="1281"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审查资料</w:t>
            </w:r>
          </w:p>
        </w:tc>
        <w:tc>
          <w:tcPr>
            <w:tcW w:w="3576" w:type="dxa"/>
            <w:vAlign w:val="center"/>
          </w:tcPr>
          <w:p w14:paraId="443A6A25">
            <w:pPr>
              <w:pStyle w:val="32"/>
              <w:keepLines w:val="0"/>
              <w:pageBreakBefore w:val="0"/>
              <w:kinsoku/>
              <w:overflowPunct/>
              <w:topLinePunct w:val="0"/>
              <w:bidi w:val="0"/>
              <w:adjustRightInd/>
              <w:snapToGrid/>
              <w:spacing w:line="360" w:lineRule="auto"/>
              <w:ind w:right="10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合格条件</w:t>
            </w:r>
          </w:p>
        </w:tc>
        <w:tc>
          <w:tcPr>
            <w:tcW w:w="1042" w:type="dxa"/>
            <w:vAlign w:val="center"/>
          </w:tcPr>
          <w:p w14:paraId="61240C3B">
            <w:pPr>
              <w:pStyle w:val="32"/>
              <w:keepLines w:val="0"/>
              <w:pageBreakBefore w:val="0"/>
              <w:kinsoku/>
              <w:overflowPunct/>
              <w:topLinePunct w:val="0"/>
              <w:bidi w:val="0"/>
              <w:adjustRightInd/>
              <w:snapToGrid/>
              <w:spacing w:before="2"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w:t>
            </w:r>
          </w:p>
          <w:p w14:paraId="67CC7D5C">
            <w:pPr>
              <w:pStyle w:val="32"/>
              <w:keepLines w:val="0"/>
              <w:pageBreakBefore w:val="0"/>
              <w:kinsoku/>
              <w:overflowPunct/>
              <w:topLinePunct w:val="0"/>
              <w:bidi w:val="0"/>
              <w:adjustRightInd/>
              <w:snapToGrid/>
              <w:spacing w:before="158"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不通过×</w:t>
            </w:r>
          </w:p>
        </w:tc>
      </w:tr>
      <w:tr w14:paraId="05686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5" w:hRule="atLeast"/>
        </w:trPr>
        <w:tc>
          <w:tcPr>
            <w:tcW w:w="648" w:type="dxa"/>
            <w:vAlign w:val="center"/>
          </w:tcPr>
          <w:p w14:paraId="730BD39D">
            <w:pPr>
              <w:pStyle w:val="32"/>
              <w:keepLines w:val="0"/>
              <w:pageBreakBefore w:val="0"/>
              <w:kinsoku/>
              <w:overflowPunct/>
              <w:topLinePunct w:val="0"/>
              <w:bidi w:val="0"/>
              <w:adjustRightInd/>
              <w:snapToGrid/>
              <w:spacing w:before="159"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4266" w:type="dxa"/>
            <w:vAlign w:val="center"/>
          </w:tcPr>
          <w:p w14:paraId="2349A40F">
            <w:pPr>
              <w:pStyle w:val="32"/>
              <w:spacing w:before="1" w:line="360" w:lineRule="auto"/>
              <w:ind w:left="66" w:leftChars="30" w:right="66" w:rightChars="30" w:firstLine="0" w:firstLineChars="0"/>
              <w:rPr>
                <w:rFonts w:hint="default" w:ascii="宋体" w:hAnsi="宋体" w:eastAsia="宋体" w:cs="宋体"/>
                <w:color w:val="auto"/>
                <w:spacing w:val="-2"/>
                <w:sz w:val="24"/>
                <w:szCs w:val="24"/>
                <w:highlight w:val="none"/>
                <w:lang w:val="en-US" w:eastAsia="zh-CN" w:bidi="zh-CN"/>
              </w:rPr>
            </w:pPr>
            <w:r>
              <w:rPr>
                <w:spacing w:val="-2"/>
                <w:sz w:val="24"/>
                <w:szCs w:val="24"/>
                <w:lang w:val="en-US"/>
              </w:rPr>
              <w:t>营业执照（或法人证书，如供应商是自然人应提供有效的自然人身份证明）</w:t>
            </w:r>
          </w:p>
        </w:tc>
        <w:tc>
          <w:tcPr>
            <w:tcW w:w="3576" w:type="dxa"/>
            <w:vAlign w:val="center"/>
          </w:tcPr>
          <w:p w14:paraId="4261EA0C">
            <w:pPr>
              <w:pStyle w:val="32"/>
              <w:adjustRightInd/>
              <w:snapToGrid/>
              <w:spacing w:before="1" w:line="360" w:lineRule="auto"/>
              <w:ind w:left="66" w:leftChars="30" w:right="170" w:rightChars="0" w:firstLine="0" w:firstLineChars="0"/>
              <w:rPr>
                <w:rFonts w:hint="eastAsia" w:ascii="宋体" w:hAnsi="宋体" w:eastAsia="宋体" w:cs="宋体"/>
                <w:color w:val="auto"/>
                <w:sz w:val="24"/>
                <w:szCs w:val="24"/>
                <w:highlight w:val="none"/>
              </w:rPr>
            </w:pPr>
            <w:r>
              <w:rPr>
                <w:rFonts w:hint="eastAsia"/>
                <w:spacing w:val="-2"/>
                <w:sz w:val="24"/>
                <w:szCs w:val="24"/>
                <w:lang w:val="en-US"/>
              </w:rPr>
              <w:t>提供加盖公章的扫描件</w:t>
            </w:r>
          </w:p>
        </w:tc>
        <w:tc>
          <w:tcPr>
            <w:tcW w:w="1042" w:type="dxa"/>
            <w:vAlign w:val="center"/>
          </w:tcPr>
          <w:p w14:paraId="6E9DBD6E">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3A7D5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6" w:hRule="atLeast"/>
        </w:trPr>
        <w:tc>
          <w:tcPr>
            <w:tcW w:w="648" w:type="dxa"/>
            <w:vAlign w:val="center"/>
          </w:tcPr>
          <w:p w14:paraId="3E39854B">
            <w:pPr>
              <w:pStyle w:val="32"/>
              <w:keepLines w:val="0"/>
              <w:pageBreakBefore w:val="0"/>
              <w:kinsoku/>
              <w:overflowPunct/>
              <w:topLinePunct w:val="0"/>
              <w:bidi w:val="0"/>
              <w:adjustRightInd/>
              <w:snapToGrid/>
              <w:spacing w:line="360" w:lineRule="auto"/>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w:t>
            </w:r>
          </w:p>
        </w:tc>
        <w:tc>
          <w:tcPr>
            <w:tcW w:w="4266" w:type="dxa"/>
            <w:vAlign w:val="center"/>
          </w:tcPr>
          <w:p w14:paraId="3ABA41D4">
            <w:pPr>
              <w:pStyle w:val="32"/>
              <w:spacing w:line="360" w:lineRule="auto"/>
              <w:ind w:left="66" w:leftChars="30" w:right="66" w:rightChars="30" w:firstLine="0" w:firstLineChars="0"/>
              <w:rPr>
                <w:rFonts w:hint="eastAsia" w:ascii="宋体" w:hAnsi="宋体" w:eastAsia="宋体" w:cs="宋体"/>
                <w:color w:val="auto"/>
                <w:spacing w:val="-2"/>
                <w:sz w:val="24"/>
                <w:szCs w:val="24"/>
                <w:highlight w:val="none"/>
                <w:lang w:val="zh-CN" w:eastAsia="zh-CN" w:bidi="zh-CN"/>
              </w:rPr>
            </w:pPr>
            <w:r>
              <w:rPr>
                <w:rFonts w:hint="eastAsia"/>
                <w:spacing w:val="-2"/>
                <w:sz w:val="24"/>
                <w:szCs w:val="24"/>
              </w:rPr>
              <w:t>满足《中华人民共和国政府采购法》第二十二条规定</w:t>
            </w:r>
          </w:p>
        </w:tc>
        <w:tc>
          <w:tcPr>
            <w:tcW w:w="3576" w:type="dxa"/>
            <w:vAlign w:val="center"/>
          </w:tcPr>
          <w:p w14:paraId="3099D748">
            <w:pPr>
              <w:pStyle w:val="32"/>
              <w:adjustRightInd/>
              <w:snapToGrid/>
              <w:spacing w:before="1" w:line="360" w:lineRule="auto"/>
              <w:ind w:left="66" w:leftChars="30" w:right="170" w:rightChars="0" w:firstLine="0" w:firstLineChars="0"/>
              <w:rPr>
                <w:rFonts w:hint="default" w:ascii="宋体" w:hAnsi="宋体" w:eastAsia="宋体" w:cs="宋体"/>
                <w:color w:val="auto"/>
                <w:sz w:val="24"/>
                <w:szCs w:val="24"/>
                <w:highlight w:val="none"/>
                <w:lang w:val="en-US" w:eastAsia="zh-CN" w:bidi="zh-CN"/>
              </w:rPr>
            </w:pPr>
            <w:r>
              <w:rPr>
                <w:rFonts w:hint="eastAsia"/>
                <w:spacing w:val="-2"/>
                <w:sz w:val="24"/>
                <w:szCs w:val="24"/>
                <w:lang w:val="en-US"/>
              </w:rPr>
              <w:t>提供</w:t>
            </w:r>
            <w:r>
              <w:rPr>
                <w:rFonts w:hint="eastAsia"/>
                <w:spacing w:val="-2"/>
                <w:sz w:val="24"/>
                <w:szCs w:val="24"/>
              </w:rPr>
              <w:t>加盖</w:t>
            </w:r>
            <w:r>
              <w:rPr>
                <w:rFonts w:hint="eastAsia"/>
                <w:spacing w:val="-2"/>
                <w:sz w:val="24"/>
                <w:szCs w:val="24"/>
                <w:lang w:val="en-US"/>
              </w:rPr>
              <w:t>供应商</w:t>
            </w:r>
            <w:r>
              <w:rPr>
                <w:rFonts w:hint="eastAsia"/>
                <w:spacing w:val="-2"/>
                <w:sz w:val="24"/>
                <w:szCs w:val="24"/>
              </w:rPr>
              <w:t>公章</w:t>
            </w:r>
            <w:r>
              <w:rPr>
                <w:rFonts w:hint="eastAsia"/>
                <w:spacing w:val="-2"/>
                <w:sz w:val="24"/>
                <w:szCs w:val="24"/>
                <w:lang w:val="en-US"/>
              </w:rPr>
              <w:t>的承诺函</w:t>
            </w:r>
          </w:p>
        </w:tc>
        <w:tc>
          <w:tcPr>
            <w:tcW w:w="1042" w:type="dxa"/>
            <w:vAlign w:val="center"/>
          </w:tcPr>
          <w:p w14:paraId="1A70DDCD">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50D62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648" w:type="dxa"/>
            <w:vAlign w:val="center"/>
          </w:tcPr>
          <w:p w14:paraId="5E011F12">
            <w:pPr>
              <w:pStyle w:val="32"/>
              <w:keepLines w:val="0"/>
              <w:pageBreakBefore w:val="0"/>
              <w:kinsoku/>
              <w:overflowPunct/>
              <w:topLinePunct w:val="0"/>
              <w:bidi w:val="0"/>
              <w:adjustRightInd/>
              <w:snapToGrid/>
              <w:spacing w:before="1"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4266" w:type="dxa"/>
            <w:vAlign w:val="center"/>
          </w:tcPr>
          <w:p w14:paraId="4B7B7D40">
            <w:pPr>
              <w:spacing w:line="360" w:lineRule="auto"/>
              <w:ind w:left="66" w:leftChars="30" w:right="66" w:rightChars="30" w:firstLine="0" w:firstLineChars="0"/>
              <w:rPr>
                <w:rFonts w:hint="eastAsia" w:ascii="宋体" w:hAnsi="宋体" w:eastAsia="宋体" w:cs="宋体"/>
                <w:color w:val="auto"/>
                <w:spacing w:val="-2"/>
                <w:sz w:val="24"/>
                <w:szCs w:val="24"/>
                <w:highlight w:val="none"/>
                <w:lang w:val="zh-CN" w:eastAsia="zh-CN" w:bidi="zh-CN"/>
              </w:rPr>
            </w:pPr>
            <w:r>
              <w:rPr>
                <w:rFonts w:hint="eastAsia" w:ascii="宋体" w:hAnsi="宋体" w:eastAsia="宋体" w:cs="宋体"/>
                <w:color w:val="auto"/>
                <w:sz w:val="24"/>
                <w:szCs w:val="24"/>
                <w:highlight w:val="none"/>
              </w:rPr>
              <w:t>《经营保险业务许可证》</w:t>
            </w:r>
          </w:p>
        </w:tc>
        <w:tc>
          <w:tcPr>
            <w:tcW w:w="3576" w:type="dxa"/>
            <w:vAlign w:val="center"/>
          </w:tcPr>
          <w:p w14:paraId="01704E50">
            <w:pPr>
              <w:pStyle w:val="32"/>
              <w:adjustRightInd/>
              <w:snapToGrid/>
              <w:spacing w:before="1" w:line="360" w:lineRule="auto"/>
              <w:ind w:left="66" w:leftChars="30" w:right="170" w:rightChars="0" w:firstLine="0" w:firstLineChars="0"/>
              <w:rPr>
                <w:rFonts w:hint="eastAsia" w:ascii="宋体" w:hAnsi="宋体" w:eastAsia="宋体" w:cs="宋体"/>
                <w:color w:val="auto"/>
                <w:sz w:val="24"/>
                <w:szCs w:val="24"/>
                <w:highlight w:val="none"/>
                <w:lang w:val="zh-CN" w:eastAsia="zh-CN" w:bidi="zh-CN"/>
              </w:rPr>
            </w:pPr>
            <w:r>
              <w:rPr>
                <w:rFonts w:hint="eastAsia"/>
                <w:spacing w:val="-2"/>
                <w:sz w:val="24"/>
                <w:szCs w:val="24"/>
                <w:lang w:val="en-US"/>
              </w:rPr>
              <w:t>提供加盖公章的扫描件</w:t>
            </w:r>
          </w:p>
        </w:tc>
        <w:tc>
          <w:tcPr>
            <w:tcW w:w="1042" w:type="dxa"/>
            <w:vAlign w:val="center"/>
          </w:tcPr>
          <w:p w14:paraId="29A5C158">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64D21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7" w:hRule="atLeast"/>
        </w:trPr>
        <w:tc>
          <w:tcPr>
            <w:tcW w:w="648" w:type="dxa"/>
            <w:vAlign w:val="center"/>
          </w:tcPr>
          <w:p w14:paraId="297B590B">
            <w:pPr>
              <w:pStyle w:val="32"/>
              <w:keepLines w:val="0"/>
              <w:pageBreakBefore w:val="0"/>
              <w:kinsoku/>
              <w:overflowPunct/>
              <w:topLinePunct w:val="0"/>
              <w:bidi w:val="0"/>
              <w:adjustRightInd/>
              <w:snapToGrid/>
              <w:spacing w:before="1" w:line="360" w:lineRule="auto"/>
              <w:jc w:val="center"/>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p>
        </w:tc>
        <w:tc>
          <w:tcPr>
            <w:tcW w:w="4266" w:type="dxa"/>
            <w:vAlign w:val="center"/>
          </w:tcPr>
          <w:p w14:paraId="502A2315">
            <w:pPr>
              <w:spacing w:line="360" w:lineRule="auto"/>
              <w:ind w:left="66" w:leftChars="30" w:right="66" w:rightChars="30" w:firstLine="0" w:firstLineChars="0"/>
              <w:rPr>
                <w:rFonts w:hint="eastAsia"/>
                <w:spacing w:val="-2"/>
                <w:sz w:val="24"/>
                <w:szCs w:val="24"/>
              </w:rPr>
            </w:pPr>
            <w:r>
              <w:rPr>
                <w:rFonts w:hint="eastAsia"/>
                <w:spacing w:val="-2"/>
                <w:sz w:val="24"/>
                <w:szCs w:val="24"/>
                <w:lang w:eastAsia="zh-CN"/>
              </w:rPr>
              <w:t>申请人</w:t>
            </w:r>
            <w:r>
              <w:rPr>
                <w:rFonts w:hint="eastAsia"/>
                <w:spacing w:val="-2"/>
                <w:sz w:val="24"/>
                <w:szCs w:val="24"/>
              </w:rPr>
              <w:t>须未被列入国家信息中心“信用中国”（www.creditchina.gov.cn ）失信被执行人、重大税收违法失信主体；</w:t>
            </w:r>
          </w:p>
        </w:tc>
        <w:tc>
          <w:tcPr>
            <w:tcW w:w="3576" w:type="dxa"/>
            <w:vAlign w:val="center"/>
          </w:tcPr>
          <w:p w14:paraId="57D1D614">
            <w:pPr>
              <w:pStyle w:val="32"/>
              <w:adjustRightInd/>
              <w:snapToGrid/>
              <w:spacing w:before="1" w:line="360" w:lineRule="auto"/>
              <w:ind w:left="66" w:leftChars="30" w:right="170" w:rightChars="0" w:firstLine="0" w:firstLineChars="0"/>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由代理机构</w:t>
            </w:r>
            <w:r>
              <w:rPr>
                <w:rFonts w:hint="eastAsia" w:cs="宋体"/>
                <w:color w:val="auto"/>
                <w:sz w:val="24"/>
                <w:szCs w:val="24"/>
                <w:highlight w:val="none"/>
                <w:lang w:val="en-US" w:eastAsia="zh-CN" w:bidi="zh-CN"/>
              </w:rPr>
              <w:t>在比选会议</w:t>
            </w:r>
            <w:r>
              <w:rPr>
                <w:rFonts w:hint="eastAsia" w:ascii="宋体" w:hAnsi="宋体" w:eastAsia="宋体" w:cs="宋体"/>
                <w:color w:val="auto"/>
                <w:sz w:val="24"/>
                <w:szCs w:val="24"/>
                <w:highlight w:val="none"/>
                <w:lang w:val="zh-CN" w:eastAsia="zh-CN" w:bidi="zh-CN"/>
              </w:rPr>
              <w:t>当天在上述渠道进行查询，并对信用信息查询记录和证据与其他采购文件一并保存。</w:t>
            </w:r>
            <w:r>
              <w:rPr>
                <w:rFonts w:hint="eastAsia" w:cs="宋体"/>
                <w:color w:val="auto"/>
                <w:sz w:val="24"/>
                <w:szCs w:val="24"/>
                <w:highlight w:val="none"/>
                <w:lang w:val="zh-CN" w:eastAsia="zh-CN" w:bidi="zh-CN"/>
              </w:rPr>
              <w:t>比选申请文件</w:t>
            </w:r>
            <w:r>
              <w:rPr>
                <w:rFonts w:hint="eastAsia" w:ascii="宋体" w:hAnsi="宋体" w:eastAsia="宋体" w:cs="宋体"/>
                <w:color w:val="auto"/>
                <w:sz w:val="24"/>
                <w:szCs w:val="24"/>
                <w:highlight w:val="none"/>
                <w:lang w:val="zh-CN" w:eastAsia="zh-CN" w:bidi="zh-CN"/>
              </w:rPr>
              <w:t>中无须提供</w:t>
            </w:r>
          </w:p>
        </w:tc>
        <w:tc>
          <w:tcPr>
            <w:tcW w:w="1042" w:type="dxa"/>
            <w:vAlign w:val="center"/>
          </w:tcPr>
          <w:p w14:paraId="586C711D">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5C35D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trPr>
        <w:tc>
          <w:tcPr>
            <w:tcW w:w="648" w:type="dxa"/>
            <w:vAlign w:val="center"/>
          </w:tcPr>
          <w:p w14:paraId="79FEE361">
            <w:pPr>
              <w:pStyle w:val="32"/>
              <w:keepLines w:val="0"/>
              <w:pageBreakBefore w:val="0"/>
              <w:kinsoku/>
              <w:overflowPunct/>
              <w:topLinePunct w:val="0"/>
              <w:bidi w:val="0"/>
              <w:adjustRightInd/>
              <w:snapToGrid/>
              <w:spacing w:before="159" w:line="360" w:lineRule="auto"/>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p>
        </w:tc>
        <w:tc>
          <w:tcPr>
            <w:tcW w:w="4266" w:type="dxa"/>
            <w:vAlign w:val="center"/>
          </w:tcPr>
          <w:p w14:paraId="433C3C00">
            <w:pPr>
              <w:pStyle w:val="32"/>
              <w:spacing w:line="360" w:lineRule="auto"/>
              <w:ind w:left="66" w:leftChars="30" w:right="66" w:rightChars="30" w:firstLine="0" w:firstLineChars="0"/>
              <w:rPr>
                <w:rFonts w:hint="eastAsia" w:ascii="宋体" w:hAnsi="宋体" w:eastAsia="宋体" w:cs="宋体"/>
                <w:spacing w:val="-2"/>
                <w:sz w:val="24"/>
                <w:szCs w:val="24"/>
                <w:lang w:val="zh-CN" w:eastAsia="zh-CN"/>
              </w:rPr>
            </w:pPr>
            <w:r>
              <w:rPr>
                <w:rFonts w:hint="eastAsia" w:cs="宋体"/>
                <w:spacing w:val="-2"/>
                <w:sz w:val="24"/>
                <w:szCs w:val="24"/>
                <w:lang w:val="en-US" w:eastAsia="zh-CN"/>
              </w:rPr>
              <w:t>1</w:t>
            </w:r>
            <w:r>
              <w:rPr>
                <w:rFonts w:hint="eastAsia" w:ascii="宋体" w:hAnsi="宋体" w:eastAsia="宋体" w:cs="宋体"/>
                <w:spacing w:val="-2"/>
                <w:sz w:val="24"/>
                <w:szCs w:val="24"/>
                <w:lang w:val="zh-CN" w:eastAsia="zh-CN"/>
              </w:rPr>
              <w:t>、与</w:t>
            </w:r>
            <w:r>
              <w:rPr>
                <w:rFonts w:hint="eastAsia" w:cs="宋体"/>
                <w:spacing w:val="-2"/>
                <w:sz w:val="24"/>
                <w:szCs w:val="24"/>
                <w:lang w:val="zh-CN" w:eastAsia="zh-CN"/>
              </w:rPr>
              <w:t>比选</w:t>
            </w:r>
            <w:r>
              <w:rPr>
                <w:rFonts w:hint="eastAsia" w:ascii="宋体" w:hAnsi="宋体" w:eastAsia="宋体" w:cs="宋体"/>
                <w:spacing w:val="-2"/>
                <w:sz w:val="24"/>
                <w:szCs w:val="24"/>
                <w:lang w:val="zh-CN" w:eastAsia="zh-CN"/>
              </w:rPr>
              <w:t>人存在利害关系可能影响</w:t>
            </w:r>
            <w:r>
              <w:rPr>
                <w:rFonts w:hint="eastAsia" w:cs="宋体"/>
                <w:spacing w:val="-2"/>
                <w:sz w:val="24"/>
                <w:szCs w:val="24"/>
                <w:lang w:val="zh-CN" w:eastAsia="zh-CN"/>
              </w:rPr>
              <w:t>比选</w:t>
            </w:r>
            <w:r>
              <w:rPr>
                <w:rFonts w:hint="eastAsia" w:ascii="宋体" w:hAnsi="宋体" w:eastAsia="宋体" w:cs="宋体"/>
                <w:spacing w:val="-2"/>
                <w:sz w:val="24"/>
                <w:szCs w:val="24"/>
                <w:lang w:val="zh-CN" w:eastAsia="zh-CN"/>
              </w:rPr>
              <w:t>公正性的单位，不得参加</w:t>
            </w:r>
            <w:r>
              <w:rPr>
                <w:rFonts w:hint="eastAsia" w:cs="宋体"/>
                <w:spacing w:val="-2"/>
                <w:sz w:val="24"/>
                <w:szCs w:val="24"/>
                <w:lang w:val="en-US" w:eastAsia="zh-CN"/>
              </w:rPr>
              <w:t>比选</w:t>
            </w:r>
            <w:r>
              <w:rPr>
                <w:rFonts w:hint="eastAsia" w:ascii="宋体" w:hAnsi="宋体" w:eastAsia="宋体" w:cs="宋体"/>
                <w:spacing w:val="-2"/>
                <w:sz w:val="24"/>
                <w:szCs w:val="24"/>
                <w:lang w:val="zh-CN" w:eastAsia="zh-CN"/>
              </w:rPr>
              <w:t>；2、</w:t>
            </w:r>
            <w:r>
              <w:rPr>
                <w:rFonts w:hint="eastAsia" w:cs="宋体"/>
                <w:spacing w:val="-2"/>
                <w:sz w:val="24"/>
                <w:szCs w:val="24"/>
                <w:lang w:val="zh-CN" w:eastAsia="zh-CN"/>
              </w:rPr>
              <w:t>申请人</w:t>
            </w:r>
            <w:r>
              <w:rPr>
                <w:rFonts w:hint="eastAsia" w:ascii="宋体" w:hAnsi="宋体" w:eastAsia="宋体" w:cs="宋体"/>
                <w:spacing w:val="-2"/>
                <w:sz w:val="24"/>
                <w:szCs w:val="24"/>
                <w:lang w:val="zh-CN" w:eastAsia="zh-CN"/>
              </w:rPr>
              <w:t>的单位负责人为同一人或者存在</w:t>
            </w:r>
            <w:r>
              <w:rPr>
                <w:rFonts w:hint="eastAsia" w:cs="宋体"/>
                <w:spacing w:val="-2"/>
                <w:sz w:val="24"/>
                <w:szCs w:val="24"/>
                <w:lang w:val="en-US" w:eastAsia="zh-CN"/>
              </w:rPr>
              <w:t>直接</w:t>
            </w:r>
            <w:r>
              <w:rPr>
                <w:rFonts w:hint="eastAsia" w:ascii="宋体" w:hAnsi="宋体" w:eastAsia="宋体" w:cs="宋体"/>
                <w:spacing w:val="-2"/>
                <w:sz w:val="24"/>
                <w:szCs w:val="24"/>
                <w:lang w:val="zh-CN" w:eastAsia="zh-CN"/>
              </w:rPr>
              <w:t>控股、管理关系的不同单位，不得同时参加同一标段</w:t>
            </w:r>
            <w:r>
              <w:rPr>
                <w:rFonts w:hint="eastAsia" w:cs="宋体"/>
                <w:spacing w:val="-2"/>
                <w:sz w:val="24"/>
                <w:szCs w:val="24"/>
                <w:lang w:val="en-US" w:eastAsia="zh-CN"/>
              </w:rPr>
              <w:t>比选</w:t>
            </w:r>
            <w:r>
              <w:rPr>
                <w:rFonts w:hint="eastAsia" w:ascii="宋体" w:hAnsi="宋体" w:eastAsia="宋体" w:cs="宋体"/>
                <w:spacing w:val="-2"/>
                <w:sz w:val="24"/>
                <w:szCs w:val="24"/>
                <w:lang w:val="zh-CN" w:eastAsia="zh-CN"/>
              </w:rPr>
              <w:t>，否则均按无效标处理：</w:t>
            </w:r>
          </w:p>
        </w:tc>
        <w:tc>
          <w:tcPr>
            <w:tcW w:w="3576" w:type="dxa"/>
            <w:vAlign w:val="center"/>
          </w:tcPr>
          <w:p w14:paraId="54F62DB6">
            <w:pPr>
              <w:pStyle w:val="32"/>
              <w:spacing w:line="360" w:lineRule="auto"/>
              <w:ind w:left="66" w:leftChars="30" w:right="66" w:rightChars="30" w:firstLine="0" w:firstLineChars="0"/>
              <w:rPr>
                <w:rFonts w:hint="eastAsia" w:ascii="宋体" w:hAnsi="宋体" w:eastAsia="宋体" w:cs="宋体"/>
                <w:spacing w:val="-2"/>
                <w:sz w:val="24"/>
                <w:szCs w:val="24"/>
                <w:lang w:val="zh-CN" w:eastAsia="zh-CN"/>
              </w:rPr>
            </w:pPr>
            <w:r>
              <w:rPr>
                <w:rFonts w:hint="eastAsia" w:eastAsia="宋体"/>
                <w:lang w:eastAsia="zh-CN"/>
              </w:rPr>
              <w:t>符合</w:t>
            </w:r>
            <w:r>
              <w:rPr>
                <w:rFonts w:hint="eastAsia"/>
                <w:lang w:eastAsia="zh-CN"/>
              </w:rPr>
              <w:t>比选</w:t>
            </w:r>
            <w:r>
              <w:rPr>
                <w:rFonts w:hint="eastAsia" w:eastAsia="宋体"/>
                <w:lang w:eastAsia="zh-CN"/>
              </w:rPr>
              <w:t>文件要求</w:t>
            </w:r>
            <w:r>
              <w:rPr>
                <w:rFonts w:hint="eastAsia"/>
                <w:lang w:eastAsia="zh-CN"/>
              </w:rPr>
              <w:t>。</w:t>
            </w:r>
          </w:p>
        </w:tc>
        <w:tc>
          <w:tcPr>
            <w:tcW w:w="1042" w:type="dxa"/>
            <w:vAlign w:val="center"/>
          </w:tcPr>
          <w:p w14:paraId="37925EA2">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471DB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8490" w:type="dxa"/>
            <w:gridSpan w:val="3"/>
            <w:vAlign w:val="center"/>
          </w:tcPr>
          <w:p w14:paraId="55D00FF1">
            <w:pPr>
              <w:pStyle w:val="32"/>
              <w:keepLines w:val="0"/>
              <w:pageBreakBefore w:val="0"/>
              <w:tabs>
                <w:tab w:val="left" w:pos="488"/>
              </w:tabs>
              <w:kinsoku/>
              <w:overflowPunct/>
              <w:topLinePunct w:val="0"/>
              <w:bidi w:val="0"/>
              <w:adjustRightInd/>
              <w:snapToGrid/>
              <w:spacing w:line="360" w:lineRule="auto"/>
              <w:ind w:left="8"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论（通过/不通过）</w:t>
            </w:r>
          </w:p>
        </w:tc>
        <w:tc>
          <w:tcPr>
            <w:tcW w:w="1042" w:type="dxa"/>
            <w:vAlign w:val="center"/>
          </w:tcPr>
          <w:p w14:paraId="28CC5AF1">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bl>
    <w:p w14:paraId="6933D0A9">
      <w:pPr>
        <w:pStyle w:val="12"/>
        <w:keepLines w:val="0"/>
        <w:pageBreakBefore w:val="0"/>
        <w:kinsoku/>
        <w:overflowPunct/>
        <w:topLinePunct w:val="0"/>
        <w:bidi w:val="0"/>
        <w:adjustRightInd/>
        <w:snapToGrid/>
        <w:spacing w:before="2" w:line="360" w:lineRule="auto"/>
        <w:jc w:val="both"/>
        <w:textAlignment w:val="auto"/>
        <w:rPr>
          <w:rFonts w:hint="eastAsia"/>
        </w:rPr>
      </w:pPr>
      <w:r>
        <w:rPr>
          <w:rFonts w:hint="eastAsia" w:ascii="宋体" w:hAnsi="宋体" w:eastAsia="宋体" w:cs="宋体"/>
          <w:snapToGrid w:val="0"/>
          <w:color w:val="auto"/>
          <w:spacing w:val="0"/>
          <w:sz w:val="24"/>
          <w:szCs w:val="24"/>
          <w:highlight w:val="none"/>
        </w:rPr>
        <w:t>说明：1、上述各项中“√”表示通过，“×”表示不通过；</w:t>
      </w:r>
    </w:p>
    <w:p w14:paraId="684C74A0">
      <w:pPr>
        <w:pStyle w:val="12"/>
        <w:keepLines w:val="0"/>
        <w:pageBreakBefore w:val="0"/>
        <w:numPr>
          <w:ilvl w:val="0"/>
          <w:numId w:val="6"/>
        </w:numPr>
        <w:kinsoku/>
        <w:overflowPunct/>
        <w:topLinePunct w:val="0"/>
        <w:bidi w:val="0"/>
        <w:adjustRightInd/>
        <w:snapToGrid/>
        <w:spacing w:before="160" w:line="360" w:lineRule="auto"/>
        <w:ind w:right="-360" w:rightChars="0"/>
        <w:jc w:val="both"/>
        <w:textAlignment w:val="auto"/>
        <w:rPr>
          <w:rFonts w:hint="eastAsia" w:ascii="宋体" w:hAnsi="宋体" w:eastAsia="宋体" w:cs="宋体"/>
          <w:snapToGrid w:val="0"/>
          <w:color w:val="auto"/>
          <w:spacing w:val="0"/>
          <w:sz w:val="24"/>
          <w:szCs w:val="24"/>
          <w:highlight w:val="none"/>
        </w:rPr>
      </w:pPr>
      <w:r>
        <w:rPr>
          <w:rFonts w:hint="eastAsia" w:ascii="宋体" w:hAnsi="宋体" w:eastAsia="宋体" w:cs="宋体"/>
          <w:snapToGrid w:val="0"/>
          <w:color w:val="auto"/>
          <w:spacing w:val="0"/>
          <w:sz w:val="24"/>
          <w:szCs w:val="24"/>
          <w:highlight w:val="none"/>
        </w:rPr>
        <w:t>上述各项中如有一项为“×”，则结论为“不通过”，表示该</w:t>
      </w:r>
      <w:r>
        <w:rPr>
          <w:rFonts w:hint="eastAsia" w:cs="宋体"/>
          <w:snapToGrid w:val="0"/>
          <w:color w:val="auto"/>
          <w:spacing w:val="0"/>
          <w:sz w:val="24"/>
          <w:szCs w:val="24"/>
          <w:highlight w:val="none"/>
          <w:lang w:eastAsia="zh-CN"/>
        </w:rPr>
        <w:t>比选申请文件</w:t>
      </w:r>
      <w:r>
        <w:rPr>
          <w:rFonts w:hint="eastAsia" w:ascii="宋体" w:hAnsi="宋体" w:eastAsia="宋体" w:cs="宋体"/>
          <w:snapToGrid w:val="0"/>
          <w:color w:val="auto"/>
          <w:spacing w:val="0"/>
          <w:sz w:val="24"/>
          <w:szCs w:val="24"/>
          <w:highlight w:val="none"/>
        </w:rPr>
        <w:t>中存在重大偏差，不能通过资格审查。</w:t>
      </w:r>
    </w:p>
    <w:p w14:paraId="3B0E8526">
      <w:pPr>
        <w:pStyle w:val="7"/>
        <w:keepLines w:val="0"/>
        <w:pageBreakBefore w:val="0"/>
        <w:kinsoku/>
        <w:overflowPunct/>
        <w:topLinePunct w:val="0"/>
        <w:bidi w:val="0"/>
        <w:adjustRightInd/>
        <w:snapToGrid/>
        <w:spacing w:line="360" w:lineRule="auto"/>
        <w:ind w:right="285" w:firstLine="482" w:firstLineChars="200"/>
        <w:textAlignment w:val="auto"/>
        <w:rPr>
          <w:rFonts w:hint="eastAsia" w:ascii="宋体" w:hAnsi="宋体" w:eastAsia="宋体" w:cs="宋体"/>
          <w:color w:val="auto"/>
          <w:sz w:val="24"/>
          <w:szCs w:val="24"/>
          <w:highlight w:val="none"/>
        </w:rPr>
      </w:pPr>
    </w:p>
    <w:p w14:paraId="7667DAC2">
      <w:pPr>
        <w:pStyle w:val="7"/>
        <w:keepLines w:val="0"/>
        <w:pageBreakBefore w:val="0"/>
        <w:kinsoku/>
        <w:overflowPunct/>
        <w:topLinePunct w:val="0"/>
        <w:bidi w:val="0"/>
        <w:adjustRightInd/>
        <w:snapToGrid/>
        <w:spacing w:line="360" w:lineRule="auto"/>
        <w:ind w:left="0" w:leftChars="0" w:right="285" w:firstLine="0" w:firstLineChars="0"/>
        <w:jc w:val="center"/>
        <w:textAlignment w:val="auto"/>
        <w:rPr>
          <w:rFonts w:hint="eastAsia" w:ascii="宋体" w:hAnsi="宋体" w:eastAsia="宋体" w:cs="宋体"/>
          <w:color w:val="auto"/>
          <w:sz w:val="24"/>
          <w:szCs w:val="24"/>
          <w:highlight w:val="none"/>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01F89BE6">
      <w:pPr>
        <w:pStyle w:val="7"/>
        <w:keepLines w:val="0"/>
        <w:pageBreakBefore w:val="0"/>
        <w:kinsoku/>
        <w:overflowPunct/>
        <w:topLinePunct w:val="0"/>
        <w:bidi w:val="0"/>
        <w:adjustRightInd/>
        <w:snapToGrid/>
        <w:spacing w:line="360" w:lineRule="auto"/>
        <w:ind w:left="0" w:leftChars="0" w:right="285"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符合性审查表</w:t>
      </w:r>
    </w:p>
    <w:p w14:paraId="3EF2B94C">
      <w:pPr>
        <w:pStyle w:val="12"/>
        <w:keepLines w:val="0"/>
        <w:pageBreakBefore w:val="0"/>
        <w:kinsoku/>
        <w:overflowPunct/>
        <w:topLinePunct w:val="0"/>
        <w:bidi w:val="0"/>
        <w:adjustRightInd/>
        <w:snapToGrid/>
        <w:spacing w:before="4" w:line="360" w:lineRule="auto"/>
        <w:ind w:firstLine="482" w:firstLineChars="200"/>
        <w:textAlignment w:val="auto"/>
        <w:rPr>
          <w:rFonts w:hint="eastAsia" w:ascii="宋体" w:hAnsi="宋体" w:eastAsia="宋体" w:cs="宋体"/>
          <w:b/>
          <w:color w:val="auto"/>
          <w:sz w:val="24"/>
          <w:szCs w:val="24"/>
          <w:highlight w:val="none"/>
        </w:rPr>
      </w:pPr>
    </w:p>
    <w:tbl>
      <w:tblPr>
        <w:tblStyle w:val="21"/>
        <w:tblW w:w="9185"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0"/>
        <w:gridCol w:w="3723"/>
        <w:gridCol w:w="3824"/>
        <w:gridCol w:w="1008"/>
      </w:tblGrid>
      <w:tr w14:paraId="79C27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630" w:type="dxa"/>
            <w:vAlign w:val="center"/>
          </w:tcPr>
          <w:p w14:paraId="1EC186A8">
            <w:pPr>
              <w:pStyle w:val="32"/>
              <w:keepLines w:val="0"/>
              <w:pageBreakBefore w:val="0"/>
              <w:kinsoku/>
              <w:overflowPunct/>
              <w:topLinePunct w:val="0"/>
              <w:bidi w:val="0"/>
              <w:adjustRightInd/>
              <w:snapToGrid/>
              <w:spacing w:line="360" w:lineRule="auto"/>
              <w:ind w:right="12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723" w:type="dxa"/>
            <w:vAlign w:val="center"/>
          </w:tcPr>
          <w:p w14:paraId="64785819">
            <w:pPr>
              <w:pStyle w:val="32"/>
              <w:keepLines w:val="0"/>
              <w:pageBreakBefore w:val="0"/>
              <w:kinsoku/>
              <w:overflowPunct/>
              <w:topLinePunct w:val="0"/>
              <w:bidi w:val="0"/>
              <w:adjustRightInd/>
              <w:snapToGrid/>
              <w:spacing w:line="360" w:lineRule="auto"/>
              <w:ind w:right="1319"/>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审查资料</w:t>
            </w:r>
          </w:p>
        </w:tc>
        <w:tc>
          <w:tcPr>
            <w:tcW w:w="3824" w:type="dxa"/>
            <w:vAlign w:val="center"/>
          </w:tcPr>
          <w:p w14:paraId="2D8911D3">
            <w:pPr>
              <w:pStyle w:val="32"/>
              <w:keepLines w:val="0"/>
              <w:pageBreakBefore w:val="0"/>
              <w:kinsoku/>
              <w:overflowPunct/>
              <w:topLinePunct w:val="0"/>
              <w:bidi w:val="0"/>
              <w:adjustRightInd/>
              <w:snapToGrid/>
              <w:spacing w:line="360" w:lineRule="auto"/>
              <w:ind w:right="1475"/>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合格条件</w:t>
            </w:r>
          </w:p>
        </w:tc>
        <w:tc>
          <w:tcPr>
            <w:tcW w:w="1008" w:type="dxa"/>
            <w:vAlign w:val="center"/>
          </w:tcPr>
          <w:p w14:paraId="2A3ABD9C">
            <w:pPr>
              <w:pStyle w:val="32"/>
              <w:keepLines w:val="0"/>
              <w:pageBreakBefore w:val="0"/>
              <w:kinsoku/>
              <w:overflowPunct/>
              <w:topLinePunct w:val="0"/>
              <w:bidi w:val="0"/>
              <w:adjustRightInd/>
              <w:snapToGrid/>
              <w:spacing w:before="2"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通过√</w:t>
            </w:r>
          </w:p>
          <w:p w14:paraId="53B39A20">
            <w:pPr>
              <w:pStyle w:val="32"/>
              <w:keepLines w:val="0"/>
              <w:pageBreakBefore w:val="0"/>
              <w:kinsoku/>
              <w:overflowPunct/>
              <w:topLinePunct w:val="0"/>
              <w:bidi w:val="0"/>
              <w:adjustRightInd/>
              <w:snapToGrid/>
              <w:spacing w:before="158"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不通过×</w:t>
            </w:r>
          </w:p>
        </w:tc>
      </w:tr>
      <w:tr w14:paraId="37353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6" w:hRule="atLeast"/>
        </w:trPr>
        <w:tc>
          <w:tcPr>
            <w:tcW w:w="630" w:type="dxa"/>
            <w:vAlign w:val="center"/>
          </w:tcPr>
          <w:p w14:paraId="49AEBC1F">
            <w:pPr>
              <w:pStyle w:val="32"/>
              <w:keepLines w:val="0"/>
              <w:pageBreakBefore w:val="0"/>
              <w:kinsoku/>
              <w:overflowPunct/>
              <w:topLinePunct w:val="0"/>
              <w:bidi w:val="0"/>
              <w:adjustRightInd/>
              <w:snapToGrid/>
              <w:spacing w:before="1"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723" w:type="dxa"/>
            <w:vAlign w:val="center"/>
          </w:tcPr>
          <w:p w14:paraId="59D76F67">
            <w:pPr>
              <w:pStyle w:val="32"/>
              <w:keepNext w:val="0"/>
              <w:keepLines w:val="0"/>
              <w:pageBreakBefore w:val="0"/>
              <w:widowControl w:val="0"/>
              <w:kinsoku/>
              <w:wordWrap/>
              <w:overflowPunct/>
              <w:topLinePunct w:val="0"/>
              <w:autoSpaceDE w:val="0"/>
              <w:autoSpaceDN w:val="0"/>
              <w:bidi w:val="0"/>
              <w:adjustRightInd/>
              <w:snapToGrid/>
              <w:spacing w:before="1"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比选申请文件</w:t>
            </w:r>
            <w:r>
              <w:rPr>
                <w:rFonts w:hint="eastAsia" w:cs="宋体"/>
                <w:color w:val="auto"/>
                <w:sz w:val="24"/>
                <w:szCs w:val="24"/>
                <w:highlight w:val="none"/>
                <w:lang w:val="en-US" w:eastAsia="zh-CN"/>
              </w:rPr>
              <w:t>是否</w:t>
            </w:r>
            <w:r>
              <w:rPr>
                <w:rFonts w:hint="eastAsia" w:ascii="宋体" w:hAnsi="宋体" w:eastAsia="宋体" w:cs="宋体"/>
                <w:color w:val="auto"/>
                <w:sz w:val="24"/>
                <w:szCs w:val="24"/>
                <w:highlight w:val="none"/>
              </w:rPr>
              <w:t>按</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文件要求签署、盖章的</w:t>
            </w:r>
          </w:p>
        </w:tc>
        <w:tc>
          <w:tcPr>
            <w:tcW w:w="3824" w:type="dxa"/>
            <w:vAlign w:val="center"/>
          </w:tcPr>
          <w:p w14:paraId="124A4EB3">
            <w:pPr>
              <w:pStyle w:val="32"/>
              <w:keepNext w:val="0"/>
              <w:keepLines w:val="0"/>
              <w:pageBreakBefore w:val="0"/>
              <w:widowControl w:val="0"/>
              <w:kinsoku/>
              <w:wordWrap/>
              <w:overflowPunct/>
              <w:topLinePunct w:val="0"/>
              <w:autoSpaceDE w:val="0"/>
              <w:autoSpaceDN w:val="0"/>
              <w:bidi w:val="0"/>
              <w:adjustRightInd/>
              <w:snapToGrid/>
              <w:spacing w:before="1"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印章齐全、按要求签字的为合格；否则为不合格</w:t>
            </w:r>
          </w:p>
        </w:tc>
        <w:tc>
          <w:tcPr>
            <w:tcW w:w="1008" w:type="dxa"/>
            <w:vAlign w:val="center"/>
          </w:tcPr>
          <w:p w14:paraId="6AF218E5">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45194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trPr>
        <w:tc>
          <w:tcPr>
            <w:tcW w:w="630" w:type="dxa"/>
            <w:vAlign w:val="center"/>
          </w:tcPr>
          <w:p w14:paraId="7FC1CBF7">
            <w:pPr>
              <w:pStyle w:val="32"/>
              <w:keepLines w:val="0"/>
              <w:pageBreakBefore w:val="0"/>
              <w:kinsoku/>
              <w:overflowPunct/>
              <w:topLinePunct w:val="0"/>
              <w:bidi w:val="0"/>
              <w:adjustRightInd/>
              <w:snapToGrid/>
              <w:spacing w:before="159"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723" w:type="dxa"/>
            <w:vAlign w:val="center"/>
          </w:tcPr>
          <w:p w14:paraId="747EAF25">
            <w:pPr>
              <w:pStyle w:val="32"/>
              <w:keepNext w:val="0"/>
              <w:keepLines w:val="0"/>
              <w:pageBreakBefore w:val="0"/>
              <w:widowControl w:val="0"/>
              <w:kinsoku/>
              <w:wordWrap/>
              <w:overflowPunct/>
              <w:topLinePunct w:val="0"/>
              <w:autoSpaceDE w:val="0"/>
              <w:autoSpaceDN w:val="0"/>
              <w:bidi w:val="0"/>
              <w:adjustRightInd/>
              <w:snapToGrid/>
              <w:spacing w:before="1"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有无以他人名义</w:t>
            </w:r>
            <w:r>
              <w:rPr>
                <w:rFonts w:hint="eastAsia" w:cs="宋体"/>
                <w:color w:val="auto"/>
                <w:sz w:val="24"/>
                <w:szCs w:val="24"/>
                <w:highlight w:val="none"/>
                <w:lang w:val="en-US" w:eastAsia="zh-CN"/>
              </w:rPr>
              <w:t>参加比选</w:t>
            </w:r>
            <w:r>
              <w:rPr>
                <w:rFonts w:hint="eastAsia" w:ascii="宋体" w:hAnsi="宋体" w:eastAsia="宋体" w:cs="宋体"/>
                <w:color w:val="auto"/>
                <w:sz w:val="24"/>
                <w:szCs w:val="24"/>
                <w:highlight w:val="none"/>
              </w:rPr>
              <w:t>、</w:t>
            </w: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雷同或者以弄虚作假等方式</w:t>
            </w:r>
            <w:r>
              <w:rPr>
                <w:rFonts w:hint="eastAsia" w:cs="宋体"/>
                <w:color w:val="auto"/>
                <w:sz w:val="24"/>
                <w:szCs w:val="24"/>
                <w:highlight w:val="none"/>
                <w:lang w:val="en-US" w:eastAsia="zh-CN"/>
              </w:rPr>
              <w:t>参加比选</w:t>
            </w:r>
            <w:r>
              <w:rPr>
                <w:rFonts w:hint="eastAsia" w:ascii="宋体" w:hAnsi="宋体" w:eastAsia="宋体" w:cs="宋体"/>
                <w:color w:val="auto"/>
                <w:sz w:val="24"/>
                <w:szCs w:val="24"/>
                <w:highlight w:val="none"/>
              </w:rPr>
              <w:t>的</w:t>
            </w:r>
          </w:p>
        </w:tc>
        <w:tc>
          <w:tcPr>
            <w:tcW w:w="3824" w:type="dxa"/>
            <w:vAlign w:val="center"/>
          </w:tcPr>
          <w:p w14:paraId="30040E18">
            <w:pPr>
              <w:pStyle w:val="32"/>
              <w:keepNext w:val="0"/>
              <w:keepLines w:val="0"/>
              <w:pageBreakBefore w:val="0"/>
              <w:widowControl w:val="0"/>
              <w:kinsoku/>
              <w:wordWrap/>
              <w:overflowPunct/>
              <w:topLinePunct w:val="0"/>
              <w:autoSpaceDE w:val="0"/>
              <w:autoSpaceDN w:val="0"/>
              <w:bidi w:val="0"/>
              <w:adjustRightInd/>
              <w:snapToGrid/>
              <w:spacing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未发现以他人名义</w:t>
            </w:r>
            <w:r>
              <w:rPr>
                <w:rFonts w:hint="eastAsia" w:cs="宋体"/>
                <w:color w:val="auto"/>
                <w:spacing w:val="-8"/>
                <w:sz w:val="24"/>
                <w:szCs w:val="24"/>
                <w:highlight w:val="none"/>
                <w:lang w:val="en-US" w:eastAsia="zh-CN"/>
              </w:rPr>
              <w:t>参加比选</w:t>
            </w:r>
            <w:r>
              <w:rPr>
                <w:rFonts w:hint="eastAsia" w:ascii="宋体" w:hAnsi="宋体" w:eastAsia="宋体" w:cs="宋体"/>
                <w:color w:val="auto"/>
                <w:spacing w:val="-8"/>
                <w:sz w:val="24"/>
                <w:szCs w:val="24"/>
                <w:highlight w:val="none"/>
              </w:rPr>
              <w:t>、串标、文件</w:t>
            </w:r>
            <w:r>
              <w:rPr>
                <w:rFonts w:hint="eastAsia" w:ascii="宋体" w:hAnsi="宋体" w:eastAsia="宋体" w:cs="宋体"/>
                <w:color w:val="auto"/>
                <w:sz w:val="24"/>
                <w:szCs w:val="24"/>
                <w:highlight w:val="none"/>
              </w:rPr>
              <w:t>雷同的为合格；否则为不合格</w:t>
            </w:r>
          </w:p>
        </w:tc>
        <w:tc>
          <w:tcPr>
            <w:tcW w:w="1008" w:type="dxa"/>
            <w:vAlign w:val="center"/>
          </w:tcPr>
          <w:p w14:paraId="426E20FF">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29257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8" w:hRule="atLeast"/>
        </w:trPr>
        <w:tc>
          <w:tcPr>
            <w:tcW w:w="630" w:type="dxa"/>
            <w:vAlign w:val="center"/>
          </w:tcPr>
          <w:p w14:paraId="5F78B355">
            <w:pPr>
              <w:pStyle w:val="32"/>
              <w:keepLines w:val="0"/>
              <w:pageBreakBefore w:val="0"/>
              <w:kinsoku/>
              <w:overflowPunct/>
              <w:topLinePunct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723" w:type="dxa"/>
            <w:vAlign w:val="center"/>
          </w:tcPr>
          <w:p w14:paraId="0F69823E">
            <w:pPr>
              <w:pStyle w:val="32"/>
              <w:keepNext w:val="0"/>
              <w:keepLines w:val="0"/>
              <w:pageBreakBefore w:val="0"/>
              <w:widowControl w:val="0"/>
              <w:kinsoku/>
              <w:wordWrap/>
              <w:overflowPunct/>
              <w:topLinePunct w:val="0"/>
              <w:autoSpaceDE w:val="0"/>
              <w:autoSpaceDN w:val="0"/>
              <w:bidi w:val="0"/>
              <w:adjustRightInd/>
              <w:snapToGrid/>
              <w:spacing w:before="2"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的有效性、完整性是否明确响应</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文件的要求</w:t>
            </w:r>
          </w:p>
        </w:tc>
        <w:tc>
          <w:tcPr>
            <w:tcW w:w="3824" w:type="dxa"/>
            <w:vAlign w:val="center"/>
          </w:tcPr>
          <w:p w14:paraId="59B45EC1">
            <w:pPr>
              <w:pStyle w:val="32"/>
              <w:keepNext w:val="0"/>
              <w:keepLines w:val="0"/>
              <w:pageBreakBefore w:val="0"/>
              <w:widowControl w:val="0"/>
              <w:kinsoku/>
              <w:wordWrap/>
              <w:overflowPunct/>
              <w:topLinePunct w:val="0"/>
              <w:autoSpaceDE w:val="0"/>
              <w:autoSpaceDN w:val="0"/>
              <w:bidi w:val="0"/>
              <w:adjustRightInd/>
              <w:snapToGrid/>
              <w:spacing w:before="2"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比选申请文件</w:t>
            </w:r>
            <w:r>
              <w:rPr>
                <w:rFonts w:hint="eastAsia" w:ascii="宋体" w:hAnsi="宋体" w:eastAsia="宋体" w:cs="宋体"/>
                <w:color w:val="auto"/>
                <w:sz w:val="24"/>
                <w:szCs w:val="24"/>
                <w:highlight w:val="none"/>
              </w:rPr>
              <w:t>明确响应</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文件要求的为合格；否则为不合格</w:t>
            </w:r>
          </w:p>
        </w:tc>
        <w:tc>
          <w:tcPr>
            <w:tcW w:w="1008" w:type="dxa"/>
            <w:vAlign w:val="center"/>
          </w:tcPr>
          <w:p w14:paraId="4C3E820D">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061EA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7" w:hRule="atLeast"/>
        </w:trPr>
        <w:tc>
          <w:tcPr>
            <w:tcW w:w="630" w:type="dxa"/>
            <w:vAlign w:val="center"/>
          </w:tcPr>
          <w:p w14:paraId="7D93E298">
            <w:pPr>
              <w:pStyle w:val="32"/>
              <w:keepLines w:val="0"/>
              <w:pageBreakBefore w:val="0"/>
              <w:kinsoku/>
              <w:overflowPunct/>
              <w:topLinePunct w:val="0"/>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723" w:type="dxa"/>
            <w:vAlign w:val="center"/>
          </w:tcPr>
          <w:p w14:paraId="714E4F2D">
            <w:pPr>
              <w:pStyle w:val="32"/>
              <w:keepNext w:val="0"/>
              <w:keepLines w:val="0"/>
              <w:pageBreakBefore w:val="0"/>
              <w:widowControl w:val="0"/>
              <w:kinsoku/>
              <w:wordWrap/>
              <w:overflowPunct/>
              <w:topLinePunct w:val="0"/>
              <w:autoSpaceDE w:val="0"/>
              <w:autoSpaceDN w:val="0"/>
              <w:bidi w:val="0"/>
              <w:adjustRightInd/>
              <w:snapToGrid/>
              <w:spacing w:before="1"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报价</w:t>
            </w:r>
            <w:r>
              <w:rPr>
                <w:rFonts w:hint="eastAsia" w:cs="宋体"/>
                <w:color w:val="auto"/>
                <w:sz w:val="24"/>
                <w:szCs w:val="24"/>
                <w:highlight w:val="none"/>
                <w:lang w:val="en-US" w:eastAsia="zh-CN"/>
              </w:rPr>
              <w:t>是否</w:t>
            </w:r>
            <w:r>
              <w:rPr>
                <w:rFonts w:hint="eastAsia" w:ascii="宋体" w:hAnsi="宋体" w:eastAsia="宋体" w:cs="宋体"/>
                <w:color w:val="auto"/>
                <w:sz w:val="24"/>
                <w:szCs w:val="24"/>
                <w:highlight w:val="none"/>
              </w:rPr>
              <w:t>超过</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文件中规定的</w:t>
            </w:r>
            <w:r>
              <w:rPr>
                <w:rFonts w:hint="eastAsia" w:cs="宋体"/>
                <w:color w:val="auto"/>
                <w:sz w:val="24"/>
                <w:szCs w:val="24"/>
                <w:highlight w:val="none"/>
                <w:lang w:val="en-US" w:eastAsia="zh-CN"/>
              </w:rPr>
              <w:t>最高限价</w:t>
            </w:r>
            <w:r>
              <w:rPr>
                <w:rFonts w:hint="eastAsia" w:ascii="宋体" w:hAnsi="宋体" w:eastAsia="宋体" w:cs="宋体"/>
                <w:color w:val="auto"/>
                <w:sz w:val="24"/>
                <w:szCs w:val="24"/>
                <w:highlight w:val="none"/>
                <w:lang w:val="en-US" w:eastAsia="zh-CN"/>
              </w:rPr>
              <w:t>或异常报价</w:t>
            </w:r>
            <w:r>
              <w:rPr>
                <w:rFonts w:hint="eastAsia" w:cs="宋体"/>
                <w:color w:val="auto"/>
                <w:sz w:val="24"/>
                <w:szCs w:val="24"/>
                <w:highlight w:val="none"/>
                <w:lang w:val="en-US" w:eastAsia="zh-CN"/>
              </w:rPr>
              <w:t>是否</w:t>
            </w:r>
            <w:r>
              <w:rPr>
                <w:rFonts w:hint="eastAsia" w:ascii="宋体" w:hAnsi="宋体" w:eastAsia="宋体" w:cs="宋体"/>
                <w:color w:val="auto"/>
                <w:sz w:val="24"/>
                <w:szCs w:val="24"/>
                <w:highlight w:val="none"/>
                <w:lang w:val="en-US" w:eastAsia="zh-CN"/>
              </w:rPr>
              <w:t>合理性说明</w:t>
            </w:r>
          </w:p>
        </w:tc>
        <w:tc>
          <w:tcPr>
            <w:tcW w:w="3824" w:type="dxa"/>
            <w:vAlign w:val="center"/>
          </w:tcPr>
          <w:p w14:paraId="22E9340F">
            <w:pPr>
              <w:pStyle w:val="32"/>
              <w:keepNext w:val="0"/>
              <w:keepLines w:val="0"/>
              <w:pageBreakBefore w:val="0"/>
              <w:widowControl w:val="0"/>
              <w:kinsoku/>
              <w:wordWrap/>
              <w:overflowPunct/>
              <w:topLinePunct w:val="0"/>
              <w:autoSpaceDE w:val="0"/>
              <w:autoSpaceDN w:val="0"/>
              <w:bidi w:val="0"/>
              <w:adjustRightInd/>
              <w:snapToGrid/>
              <w:spacing w:before="1"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符合文件要求为合格；否则为不合格</w:t>
            </w:r>
          </w:p>
        </w:tc>
        <w:tc>
          <w:tcPr>
            <w:tcW w:w="1008" w:type="dxa"/>
            <w:vAlign w:val="center"/>
          </w:tcPr>
          <w:p w14:paraId="34486250">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5216D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8" w:hRule="atLeast"/>
        </w:trPr>
        <w:tc>
          <w:tcPr>
            <w:tcW w:w="630" w:type="dxa"/>
            <w:vAlign w:val="center"/>
          </w:tcPr>
          <w:p w14:paraId="538EFA37">
            <w:pPr>
              <w:pStyle w:val="32"/>
              <w:keepLines w:val="0"/>
              <w:pageBreakBefore w:val="0"/>
              <w:kinsoku/>
              <w:overflowPunct/>
              <w:topLinePunct w:val="0"/>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5</w:t>
            </w:r>
          </w:p>
        </w:tc>
        <w:tc>
          <w:tcPr>
            <w:tcW w:w="3723" w:type="dxa"/>
            <w:vAlign w:val="center"/>
          </w:tcPr>
          <w:p w14:paraId="2AD85EC9">
            <w:pPr>
              <w:pStyle w:val="32"/>
              <w:keepNext w:val="0"/>
              <w:keepLines w:val="0"/>
              <w:pageBreakBefore w:val="0"/>
              <w:widowControl w:val="0"/>
              <w:kinsoku/>
              <w:wordWrap/>
              <w:overflowPunct/>
              <w:topLinePunct w:val="0"/>
              <w:autoSpaceDE w:val="0"/>
              <w:autoSpaceDN w:val="0"/>
              <w:bidi w:val="0"/>
              <w:adjustRightInd/>
              <w:snapToGrid/>
              <w:spacing w:before="2"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承保</w:t>
            </w:r>
            <w:r>
              <w:rPr>
                <w:rFonts w:hint="eastAsia" w:ascii="宋体" w:hAnsi="宋体" w:eastAsia="宋体" w:cs="宋体"/>
                <w:color w:val="auto"/>
                <w:sz w:val="24"/>
                <w:szCs w:val="24"/>
                <w:highlight w:val="none"/>
                <w:lang w:val="en-US" w:eastAsia="zh-CN"/>
              </w:rPr>
              <w:t>时间</w:t>
            </w:r>
            <w:r>
              <w:rPr>
                <w:rFonts w:hint="eastAsia" w:ascii="宋体" w:hAnsi="宋体" w:eastAsia="宋体" w:cs="宋体"/>
                <w:color w:val="auto"/>
                <w:sz w:val="24"/>
                <w:szCs w:val="24"/>
                <w:highlight w:val="none"/>
              </w:rPr>
              <w:t>是否符合</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文件要求</w:t>
            </w:r>
          </w:p>
        </w:tc>
        <w:tc>
          <w:tcPr>
            <w:tcW w:w="3824" w:type="dxa"/>
            <w:vAlign w:val="center"/>
          </w:tcPr>
          <w:p w14:paraId="1E13ECA5">
            <w:pPr>
              <w:pStyle w:val="32"/>
              <w:keepNext w:val="0"/>
              <w:keepLines w:val="0"/>
              <w:pageBreakBefore w:val="0"/>
              <w:widowControl w:val="0"/>
              <w:kinsoku/>
              <w:wordWrap/>
              <w:overflowPunct/>
              <w:topLinePunct w:val="0"/>
              <w:autoSpaceDE w:val="0"/>
              <w:autoSpaceDN w:val="0"/>
              <w:bidi w:val="0"/>
              <w:adjustRightInd/>
              <w:snapToGrid/>
              <w:spacing w:before="2"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符合文件要求为合格；否则为不合</w:t>
            </w:r>
            <w:r>
              <w:rPr>
                <w:rFonts w:hint="eastAsia" w:ascii="宋体" w:hAnsi="宋体" w:eastAsia="宋体" w:cs="宋体"/>
                <w:color w:val="auto"/>
                <w:sz w:val="24"/>
                <w:szCs w:val="24"/>
                <w:highlight w:val="none"/>
                <w:lang w:val="en-US" w:eastAsia="zh-CN"/>
              </w:rPr>
              <w:t>格</w:t>
            </w:r>
          </w:p>
        </w:tc>
        <w:tc>
          <w:tcPr>
            <w:tcW w:w="1008" w:type="dxa"/>
            <w:vAlign w:val="center"/>
          </w:tcPr>
          <w:p w14:paraId="35D1D5EF">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1F0F8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30" w:type="dxa"/>
            <w:vAlign w:val="center"/>
          </w:tcPr>
          <w:p w14:paraId="1DA5F144">
            <w:pPr>
              <w:pStyle w:val="32"/>
              <w:keepLines w:val="0"/>
              <w:pageBreakBefore w:val="0"/>
              <w:kinsoku/>
              <w:overflowPunct/>
              <w:topLinePunct w:val="0"/>
              <w:bidi w:val="0"/>
              <w:adjustRightInd/>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6</w:t>
            </w:r>
          </w:p>
        </w:tc>
        <w:tc>
          <w:tcPr>
            <w:tcW w:w="3723" w:type="dxa"/>
            <w:vAlign w:val="center"/>
          </w:tcPr>
          <w:p w14:paraId="62BF8CA6">
            <w:pPr>
              <w:pStyle w:val="32"/>
              <w:keepNext w:val="0"/>
              <w:keepLines w:val="0"/>
              <w:pageBreakBefore w:val="0"/>
              <w:widowControl w:val="0"/>
              <w:kinsoku/>
              <w:wordWrap/>
              <w:overflowPunct/>
              <w:topLinePunct w:val="0"/>
              <w:autoSpaceDE w:val="0"/>
              <w:autoSpaceDN w:val="0"/>
              <w:bidi w:val="0"/>
              <w:adjustRightInd/>
              <w:snapToGrid/>
              <w:spacing w:before="1"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比选申请文件</w:t>
            </w:r>
            <w:r>
              <w:rPr>
                <w:rFonts w:hint="eastAsia" w:cs="宋体"/>
                <w:color w:val="auto"/>
                <w:sz w:val="24"/>
                <w:szCs w:val="24"/>
                <w:highlight w:val="none"/>
                <w:lang w:val="en-US" w:eastAsia="zh-CN"/>
              </w:rPr>
              <w:t>是否</w:t>
            </w:r>
            <w:r>
              <w:rPr>
                <w:rFonts w:hint="eastAsia" w:ascii="宋体" w:hAnsi="宋体" w:eastAsia="宋体" w:cs="宋体"/>
                <w:color w:val="auto"/>
                <w:sz w:val="24"/>
                <w:szCs w:val="24"/>
                <w:highlight w:val="none"/>
              </w:rPr>
              <w:t>含有</w:t>
            </w:r>
            <w:r>
              <w:rPr>
                <w:rFonts w:hint="eastAsia" w:cs="宋体"/>
                <w:color w:val="auto"/>
                <w:sz w:val="24"/>
                <w:szCs w:val="24"/>
                <w:highlight w:val="none"/>
                <w:lang w:eastAsia="zh-CN"/>
              </w:rPr>
              <w:t>比选人</w:t>
            </w:r>
            <w:r>
              <w:rPr>
                <w:rFonts w:hint="eastAsia" w:ascii="宋体" w:hAnsi="宋体" w:eastAsia="宋体" w:cs="宋体"/>
                <w:color w:val="auto"/>
                <w:sz w:val="24"/>
                <w:szCs w:val="24"/>
                <w:highlight w:val="none"/>
              </w:rPr>
              <w:t>不能接受的附加条件的</w:t>
            </w:r>
          </w:p>
        </w:tc>
        <w:tc>
          <w:tcPr>
            <w:tcW w:w="3824" w:type="dxa"/>
            <w:vAlign w:val="center"/>
          </w:tcPr>
          <w:p w14:paraId="70826063">
            <w:pPr>
              <w:pStyle w:val="32"/>
              <w:keepNext w:val="0"/>
              <w:keepLines w:val="0"/>
              <w:pageBreakBefore w:val="0"/>
              <w:widowControl w:val="0"/>
              <w:kinsoku/>
              <w:wordWrap/>
              <w:overflowPunct/>
              <w:topLinePunct w:val="0"/>
              <w:autoSpaceDE w:val="0"/>
              <w:autoSpaceDN w:val="0"/>
              <w:bidi w:val="0"/>
              <w:adjustRightInd/>
              <w:snapToGrid/>
              <w:spacing w:before="1"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没有对</w:t>
            </w:r>
            <w:r>
              <w:rPr>
                <w:rFonts w:hint="eastAsia" w:cs="宋体"/>
                <w:color w:val="auto"/>
                <w:sz w:val="24"/>
                <w:szCs w:val="24"/>
                <w:highlight w:val="none"/>
                <w:lang w:eastAsia="zh-CN"/>
              </w:rPr>
              <w:t>比选人</w:t>
            </w:r>
            <w:r>
              <w:rPr>
                <w:rFonts w:hint="eastAsia" w:ascii="宋体" w:hAnsi="宋体" w:eastAsia="宋体" w:cs="宋体"/>
                <w:color w:val="auto"/>
                <w:sz w:val="24"/>
                <w:szCs w:val="24"/>
                <w:highlight w:val="none"/>
              </w:rPr>
              <w:t>提出不能接受附件条件为合格；否则为不合格。</w:t>
            </w:r>
          </w:p>
        </w:tc>
        <w:tc>
          <w:tcPr>
            <w:tcW w:w="1008" w:type="dxa"/>
            <w:vAlign w:val="center"/>
          </w:tcPr>
          <w:p w14:paraId="4B400049">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467A4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30" w:type="dxa"/>
            <w:vAlign w:val="center"/>
          </w:tcPr>
          <w:p w14:paraId="13731C6B">
            <w:pPr>
              <w:pStyle w:val="32"/>
              <w:keepLines w:val="0"/>
              <w:pageBreakBefore w:val="0"/>
              <w:kinsoku/>
              <w:overflowPunct/>
              <w:topLinePunct w:val="0"/>
              <w:bidi w:val="0"/>
              <w:adjustRightInd/>
              <w:snapToGrid/>
              <w:spacing w:before="1" w:line="360" w:lineRule="auto"/>
              <w:jc w:val="center"/>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7</w:t>
            </w:r>
          </w:p>
        </w:tc>
        <w:tc>
          <w:tcPr>
            <w:tcW w:w="3723" w:type="dxa"/>
            <w:vAlign w:val="center"/>
          </w:tcPr>
          <w:p w14:paraId="3A6FF7CF">
            <w:pPr>
              <w:pStyle w:val="32"/>
              <w:keepNext w:val="0"/>
              <w:keepLines w:val="0"/>
              <w:pageBreakBefore w:val="0"/>
              <w:widowControl w:val="0"/>
              <w:kinsoku/>
              <w:wordWrap/>
              <w:overflowPunct/>
              <w:topLinePunct w:val="0"/>
              <w:autoSpaceDE w:val="0"/>
              <w:autoSpaceDN w:val="0"/>
              <w:bidi w:val="0"/>
              <w:adjustRightInd/>
              <w:snapToGrid/>
              <w:spacing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法律、法规和</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文件规定的其他无效情形</w:t>
            </w:r>
          </w:p>
        </w:tc>
        <w:tc>
          <w:tcPr>
            <w:tcW w:w="3824" w:type="dxa"/>
            <w:vAlign w:val="center"/>
          </w:tcPr>
          <w:p w14:paraId="358961E7">
            <w:pPr>
              <w:pStyle w:val="32"/>
              <w:keepNext w:val="0"/>
              <w:keepLines w:val="0"/>
              <w:pageBreakBefore w:val="0"/>
              <w:widowControl w:val="0"/>
              <w:kinsoku/>
              <w:wordWrap/>
              <w:overflowPunct/>
              <w:topLinePunct w:val="0"/>
              <w:autoSpaceDE w:val="0"/>
              <w:autoSpaceDN w:val="0"/>
              <w:bidi w:val="0"/>
              <w:adjustRightInd/>
              <w:snapToGrid/>
              <w:spacing w:line="360" w:lineRule="auto"/>
              <w:ind w:left="66" w:leftChars="30" w:right="44" w:rightChars="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无法律、法规和</w:t>
            </w:r>
            <w:r>
              <w:rPr>
                <w:rFonts w:hint="eastAsia" w:cs="宋体"/>
                <w:color w:val="auto"/>
                <w:sz w:val="24"/>
                <w:szCs w:val="24"/>
                <w:highlight w:val="none"/>
                <w:lang w:eastAsia="zh-CN"/>
              </w:rPr>
              <w:t>比选</w:t>
            </w:r>
            <w:r>
              <w:rPr>
                <w:rFonts w:hint="eastAsia" w:ascii="宋体" w:hAnsi="宋体" w:eastAsia="宋体" w:cs="宋体"/>
                <w:color w:val="auto"/>
                <w:sz w:val="24"/>
                <w:szCs w:val="24"/>
                <w:highlight w:val="none"/>
              </w:rPr>
              <w:t>文件规定的其他无效情形的为合格；否则为不合格。</w:t>
            </w:r>
          </w:p>
        </w:tc>
        <w:tc>
          <w:tcPr>
            <w:tcW w:w="1008" w:type="dxa"/>
            <w:vAlign w:val="center"/>
          </w:tcPr>
          <w:p w14:paraId="193C25B9">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r w14:paraId="27336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177" w:type="dxa"/>
            <w:gridSpan w:val="3"/>
            <w:vAlign w:val="center"/>
          </w:tcPr>
          <w:p w14:paraId="74F4CE36">
            <w:pPr>
              <w:pStyle w:val="32"/>
              <w:keepLines w:val="0"/>
              <w:pageBreakBefore w:val="0"/>
              <w:kinsoku/>
              <w:overflowPunct/>
              <w:topLinePunct w:val="0"/>
              <w:bidi w:val="0"/>
              <w:adjustRightInd/>
              <w:snapToGrid/>
              <w:spacing w:line="360" w:lineRule="auto"/>
              <w:ind w:right="113"/>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结论（通过/不通过）</w:t>
            </w:r>
          </w:p>
        </w:tc>
        <w:tc>
          <w:tcPr>
            <w:tcW w:w="1008" w:type="dxa"/>
            <w:vAlign w:val="center"/>
          </w:tcPr>
          <w:p w14:paraId="2BFF2E1B">
            <w:pPr>
              <w:pStyle w:val="32"/>
              <w:keepLines w:val="0"/>
              <w:pageBreakBefore w:val="0"/>
              <w:kinsoku/>
              <w:overflowPunct/>
              <w:topLinePunct w:val="0"/>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tc>
      </w:tr>
    </w:tbl>
    <w:p w14:paraId="3F0A0358">
      <w:pPr>
        <w:pStyle w:val="12"/>
        <w:keepLines w:val="0"/>
        <w:pageBreakBefore w:val="0"/>
        <w:kinsoku/>
        <w:overflowPunct/>
        <w:topLinePunct w:val="0"/>
        <w:bidi w:val="0"/>
        <w:adjustRightInd/>
        <w:snapToGrid/>
        <w:spacing w:before="1"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snapToGrid w:val="0"/>
          <w:color w:val="auto"/>
          <w:spacing w:val="0"/>
          <w:kern w:val="0"/>
          <w:sz w:val="24"/>
          <w:szCs w:val="24"/>
          <w:highlight w:val="none"/>
        </w:rPr>
        <w:t>说明：1、上述各项中“√”表示通过，“×”表示不通过；上述各项中如有一项为“×”，则结论为“不通过”，表示该</w:t>
      </w:r>
      <w:r>
        <w:rPr>
          <w:rFonts w:hint="eastAsia" w:cs="宋体"/>
          <w:snapToGrid w:val="0"/>
          <w:color w:val="auto"/>
          <w:spacing w:val="0"/>
          <w:kern w:val="0"/>
          <w:sz w:val="24"/>
          <w:szCs w:val="24"/>
          <w:highlight w:val="none"/>
          <w:lang w:eastAsia="zh-CN"/>
        </w:rPr>
        <w:t>比选申请文件</w:t>
      </w:r>
      <w:r>
        <w:rPr>
          <w:rFonts w:hint="eastAsia" w:ascii="宋体" w:hAnsi="宋体" w:eastAsia="宋体" w:cs="宋体"/>
          <w:snapToGrid w:val="0"/>
          <w:color w:val="auto"/>
          <w:spacing w:val="0"/>
          <w:kern w:val="0"/>
          <w:sz w:val="24"/>
          <w:szCs w:val="24"/>
          <w:highlight w:val="none"/>
        </w:rPr>
        <w:t>中存在重大偏差，不能通过符合性审</w:t>
      </w:r>
      <w:r>
        <w:rPr>
          <w:rFonts w:hint="eastAsia" w:ascii="宋体" w:hAnsi="宋体" w:eastAsia="宋体" w:cs="宋体"/>
          <w:color w:val="auto"/>
          <w:sz w:val="24"/>
          <w:szCs w:val="24"/>
          <w:highlight w:val="none"/>
          <w:lang w:eastAsia="zh-CN"/>
        </w:rPr>
        <w:t>。</w:t>
      </w:r>
    </w:p>
    <w:p w14:paraId="687DCE92">
      <w:pPr>
        <w:pStyle w:val="29"/>
        <w:keepLines w:val="0"/>
        <w:pageBreakBefore w:val="0"/>
        <w:numPr>
          <w:ilvl w:val="0"/>
          <w:numId w:val="0"/>
        </w:numPr>
        <w:kinsoku/>
        <w:overflowPunct/>
        <w:topLinePunct w:val="0"/>
        <w:bidi w:val="0"/>
        <w:adjustRightInd/>
        <w:snapToGrid/>
        <w:spacing w:line="360" w:lineRule="auto"/>
        <w:ind w:left="107" w:leftChars="0" w:firstLine="482" w:firstLineChars="200"/>
        <w:textAlignment w:val="auto"/>
        <w:rPr>
          <w:rFonts w:hint="eastAsia" w:ascii="宋体" w:hAnsi="宋体" w:eastAsia="宋体" w:cs="宋体"/>
          <w:b/>
          <w:bCs/>
          <w:color w:val="auto"/>
          <w:sz w:val="24"/>
          <w:szCs w:val="24"/>
          <w:highlight w:val="none"/>
          <w:lang w:val="en-US" w:eastAsia="zh-CN"/>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0A044441">
      <w:pPr>
        <w:pStyle w:val="29"/>
        <w:keepLines w:val="0"/>
        <w:pageBreakBefore w:val="0"/>
        <w:numPr>
          <w:ilvl w:val="0"/>
          <w:numId w:val="0"/>
        </w:numPr>
        <w:kinsoku/>
        <w:overflowPunct/>
        <w:topLinePunct w:val="0"/>
        <w:bidi w:val="0"/>
        <w:adjustRightInd/>
        <w:snapToGrid/>
        <w:spacing w:line="360" w:lineRule="auto"/>
        <w:ind w:left="107" w:leftChars="0" w:firstLine="482" w:firstLineChars="200"/>
        <w:textAlignment w:val="auto"/>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val="en-US" w:eastAsia="zh-CN"/>
        </w:rPr>
        <w:t>、其他</w:t>
      </w:r>
    </w:p>
    <w:p w14:paraId="6E835B9B">
      <w:pPr>
        <w:pStyle w:val="29"/>
        <w:keepLines w:val="0"/>
        <w:pageBreakBefore w:val="0"/>
        <w:numPr>
          <w:ilvl w:val="0"/>
          <w:numId w:val="0"/>
        </w:numPr>
        <w:kinsoku/>
        <w:overflowPunct/>
        <w:topLinePunct w:val="0"/>
        <w:bidi w:val="0"/>
        <w:adjustRightInd/>
        <w:snapToGrid/>
        <w:spacing w:line="360" w:lineRule="auto"/>
        <w:ind w:left="107"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各位</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人员应认真﹑客观﹑公正对待每个</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，遵守</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纪律，不得泄漏任何</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信息，如违规违纪者，将严肃查处。</w:t>
      </w:r>
    </w:p>
    <w:p w14:paraId="700114A3">
      <w:pPr>
        <w:pStyle w:val="29"/>
        <w:keepLines w:val="0"/>
        <w:pageBreakBefore w:val="0"/>
        <w:numPr>
          <w:ilvl w:val="0"/>
          <w:numId w:val="0"/>
        </w:numPr>
        <w:kinsoku/>
        <w:overflowPunct/>
        <w:topLinePunct w:val="0"/>
        <w:bidi w:val="0"/>
        <w:adjustRightInd/>
        <w:snapToGrid/>
        <w:spacing w:line="360" w:lineRule="auto"/>
        <w:ind w:left="107" w:leftChars="0" w:firstLine="480" w:firstLineChars="20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中，如发现有二份及以上</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的相互之间有相同或高度相似之处，且经询标澄清</w:t>
      </w:r>
      <w:r>
        <w:rPr>
          <w:rFonts w:hint="eastAsia" w:cs="宋体"/>
          <w:color w:val="auto"/>
          <w:sz w:val="24"/>
          <w:szCs w:val="24"/>
          <w:highlight w:val="none"/>
          <w:lang w:val="en-US" w:eastAsia="zh-CN"/>
        </w:rPr>
        <w:t>申请人</w:t>
      </w:r>
      <w:r>
        <w:rPr>
          <w:rFonts w:hint="eastAsia" w:ascii="宋体" w:hAnsi="宋体" w:eastAsia="宋体" w:cs="宋体"/>
          <w:color w:val="auto"/>
          <w:sz w:val="24"/>
          <w:szCs w:val="24"/>
          <w:highlight w:val="none"/>
          <w:lang w:val="en-US" w:eastAsia="zh-CN"/>
        </w:rPr>
        <w:t>无令人信服的理由和可靠证据证明其合理性的，经</w:t>
      </w:r>
      <w:r>
        <w:rPr>
          <w:rFonts w:hint="eastAsia" w:cs="宋体"/>
          <w:color w:val="auto"/>
          <w:sz w:val="24"/>
          <w:szCs w:val="24"/>
          <w:highlight w:val="none"/>
          <w:lang w:val="en-US" w:eastAsia="zh-CN"/>
        </w:rPr>
        <w:t>评审小组</w:t>
      </w:r>
      <w:r>
        <w:rPr>
          <w:rFonts w:hint="eastAsia" w:ascii="宋体" w:hAnsi="宋体" w:eastAsia="宋体" w:cs="宋体"/>
          <w:color w:val="auto"/>
          <w:sz w:val="24"/>
          <w:szCs w:val="24"/>
          <w:highlight w:val="none"/>
          <w:lang w:val="en-US" w:eastAsia="zh-CN"/>
        </w:rPr>
        <w:t>半数以上成员认定有串标嫌疑的，其</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按无效标处理，予以废除，不再对其进行评审，也不影响</w:t>
      </w:r>
      <w:r>
        <w:rPr>
          <w:rFonts w:hint="eastAsia" w:cs="宋体"/>
          <w:color w:val="auto"/>
          <w:sz w:val="24"/>
          <w:szCs w:val="24"/>
          <w:highlight w:val="none"/>
          <w:lang w:val="en-US" w:eastAsia="zh-CN"/>
        </w:rPr>
        <w:t>比选</w:t>
      </w:r>
      <w:r>
        <w:rPr>
          <w:rFonts w:hint="eastAsia" w:ascii="宋体" w:hAnsi="宋体" w:eastAsia="宋体" w:cs="宋体"/>
          <w:color w:val="auto"/>
          <w:sz w:val="24"/>
          <w:szCs w:val="24"/>
          <w:highlight w:val="none"/>
          <w:lang w:val="en-US" w:eastAsia="zh-CN"/>
        </w:rPr>
        <w:t>项目继续</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结束后，评审专家应将有串标嫌疑的</w:t>
      </w:r>
      <w:r>
        <w:rPr>
          <w:rFonts w:hint="eastAsia" w:cs="宋体"/>
          <w:color w:val="auto"/>
          <w:sz w:val="24"/>
          <w:szCs w:val="24"/>
          <w:highlight w:val="none"/>
          <w:lang w:val="en-US" w:eastAsia="zh-CN"/>
        </w:rPr>
        <w:t>比选申请文件</w:t>
      </w:r>
      <w:r>
        <w:rPr>
          <w:rFonts w:hint="eastAsia" w:ascii="宋体" w:hAnsi="宋体" w:eastAsia="宋体" w:cs="宋体"/>
          <w:color w:val="auto"/>
          <w:sz w:val="24"/>
          <w:szCs w:val="24"/>
          <w:highlight w:val="none"/>
          <w:lang w:val="en-US" w:eastAsia="zh-CN"/>
        </w:rPr>
        <w:t>以及相关</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分析材料及时移交</w:t>
      </w:r>
      <w:r>
        <w:rPr>
          <w:rFonts w:hint="eastAsia" w:cs="宋体"/>
          <w:color w:val="auto"/>
          <w:sz w:val="24"/>
          <w:szCs w:val="24"/>
          <w:highlight w:val="none"/>
          <w:lang w:val="en-US" w:eastAsia="zh-CN"/>
        </w:rPr>
        <w:t>比选人</w:t>
      </w:r>
      <w:r>
        <w:rPr>
          <w:rFonts w:hint="eastAsia" w:ascii="宋体" w:hAnsi="宋体" w:eastAsia="宋体" w:cs="宋体"/>
          <w:color w:val="auto"/>
          <w:sz w:val="24"/>
          <w:szCs w:val="24"/>
          <w:highlight w:val="none"/>
          <w:lang w:val="en-US" w:eastAsia="zh-CN"/>
        </w:rPr>
        <w:t>作进一步的调查处理，即使最终无法认定串标行为成立，也不影响对其按无效标处理的结果。</w:t>
      </w:r>
    </w:p>
    <w:p w14:paraId="0A4724E8">
      <w:pPr>
        <w:pStyle w:val="29"/>
        <w:keepLines w:val="0"/>
        <w:pageBreakBefore w:val="0"/>
        <w:numPr>
          <w:ilvl w:val="0"/>
          <w:numId w:val="0"/>
        </w:numPr>
        <w:kinsoku/>
        <w:overflowPunct/>
        <w:topLinePunct w:val="0"/>
        <w:bidi w:val="0"/>
        <w:adjustRightInd/>
        <w:snapToGrid/>
        <w:spacing w:line="360" w:lineRule="auto"/>
        <w:ind w:left="107" w:leftChars="0" w:firstLine="480" w:firstLineChars="200"/>
        <w:textAlignment w:val="auto"/>
        <w:rPr>
          <w:rFonts w:hint="eastAsia" w:ascii="宋体" w:hAnsi="宋体" w:eastAsia="宋体" w:cs="宋体"/>
          <w:color w:val="auto"/>
          <w:sz w:val="24"/>
          <w:szCs w:val="24"/>
          <w:highlight w:val="none"/>
          <w:lang w:val="en-US" w:eastAsia="zh-CN"/>
        </w:rPr>
      </w:pPr>
    </w:p>
    <w:p w14:paraId="0520326D">
      <w:pPr>
        <w:keepLines w:val="0"/>
        <w:pageBreakBefore w:val="0"/>
        <w:kinsoku/>
        <w:overflowPunct/>
        <w:topLinePunct w:val="0"/>
        <w:bidi w:val="0"/>
        <w:adjustRightInd/>
        <w:snapToGrid/>
        <w:spacing w:before="38" w:line="360" w:lineRule="auto"/>
        <w:ind w:right="241" w:firstLine="883" w:firstLineChars="200"/>
        <w:jc w:val="center"/>
        <w:textAlignment w:val="auto"/>
        <w:outlineLvl w:val="0"/>
        <w:rPr>
          <w:rFonts w:hint="eastAsia" w:ascii="宋体" w:hAnsi="宋体" w:eastAsia="宋体" w:cs="宋体"/>
          <w:b/>
          <w:bCs/>
          <w:color w:val="auto"/>
          <w:sz w:val="44"/>
          <w:szCs w:val="44"/>
          <w:highlight w:val="none"/>
        </w:rPr>
      </w:pPr>
      <w:bookmarkStart w:id="32" w:name="_Toc4348"/>
    </w:p>
    <w:p w14:paraId="0CDF1472">
      <w:pPr>
        <w:keepLines w:val="0"/>
        <w:pageBreakBefore w:val="0"/>
        <w:kinsoku/>
        <w:overflowPunct/>
        <w:topLinePunct w:val="0"/>
        <w:bidi w:val="0"/>
        <w:adjustRightInd/>
        <w:snapToGrid/>
        <w:spacing w:before="38" w:line="360" w:lineRule="auto"/>
        <w:ind w:right="241" w:firstLine="883" w:firstLineChars="200"/>
        <w:jc w:val="center"/>
        <w:textAlignment w:val="auto"/>
        <w:outlineLvl w:val="0"/>
        <w:rPr>
          <w:rFonts w:hint="eastAsia" w:ascii="宋体" w:hAnsi="宋体" w:eastAsia="宋体" w:cs="宋体"/>
          <w:b/>
          <w:bCs/>
          <w:color w:val="auto"/>
          <w:sz w:val="44"/>
          <w:szCs w:val="44"/>
          <w:highlight w:val="none"/>
        </w:rPr>
      </w:pPr>
    </w:p>
    <w:p w14:paraId="652A73CE">
      <w:pPr>
        <w:keepLines w:val="0"/>
        <w:pageBreakBefore w:val="0"/>
        <w:kinsoku/>
        <w:overflowPunct/>
        <w:topLinePunct w:val="0"/>
        <w:bidi w:val="0"/>
        <w:adjustRightInd/>
        <w:snapToGrid/>
        <w:spacing w:before="38" w:line="360" w:lineRule="auto"/>
        <w:ind w:right="241" w:firstLine="883" w:firstLineChars="200"/>
        <w:jc w:val="center"/>
        <w:textAlignment w:val="auto"/>
        <w:outlineLvl w:val="0"/>
        <w:rPr>
          <w:rFonts w:hint="eastAsia" w:ascii="宋体" w:hAnsi="宋体" w:eastAsia="宋体" w:cs="宋体"/>
          <w:b/>
          <w:bCs/>
          <w:color w:val="auto"/>
          <w:sz w:val="44"/>
          <w:szCs w:val="44"/>
          <w:highlight w:val="none"/>
        </w:rPr>
      </w:pPr>
    </w:p>
    <w:p w14:paraId="60EF5CBD">
      <w:pPr>
        <w:keepLines w:val="0"/>
        <w:pageBreakBefore w:val="0"/>
        <w:kinsoku/>
        <w:overflowPunct/>
        <w:topLinePunct w:val="0"/>
        <w:bidi w:val="0"/>
        <w:adjustRightInd/>
        <w:snapToGrid/>
        <w:spacing w:before="38" w:line="360" w:lineRule="auto"/>
        <w:ind w:right="241" w:firstLine="883" w:firstLineChars="200"/>
        <w:jc w:val="center"/>
        <w:textAlignment w:val="auto"/>
        <w:outlineLvl w:val="0"/>
        <w:rPr>
          <w:rFonts w:hint="eastAsia" w:ascii="宋体" w:hAnsi="宋体" w:eastAsia="宋体" w:cs="宋体"/>
          <w:b/>
          <w:bCs/>
          <w:color w:val="auto"/>
          <w:sz w:val="44"/>
          <w:szCs w:val="44"/>
          <w:highlight w:val="none"/>
          <w:lang w:val="en-US" w:eastAsia="zh-CN"/>
        </w:rPr>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pPr>
    </w:p>
    <w:p w14:paraId="50744905">
      <w:pPr>
        <w:keepLines w:val="0"/>
        <w:pageBreakBefore w:val="0"/>
        <w:kinsoku/>
        <w:overflowPunct/>
        <w:topLinePunct w:val="0"/>
        <w:bidi w:val="0"/>
        <w:adjustRightInd/>
        <w:snapToGrid/>
        <w:spacing w:before="38" w:line="360" w:lineRule="auto"/>
        <w:ind w:right="241" w:firstLine="883" w:firstLineChars="200"/>
        <w:jc w:val="center"/>
        <w:textAlignment w:val="auto"/>
        <w:outlineLvl w:val="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第七章 </w:t>
      </w:r>
      <w:r>
        <w:rPr>
          <w:rFonts w:hint="eastAsia" w:ascii="宋体" w:hAnsi="宋体" w:eastAsia="宋体" w:cs="宋体"/>
          <w:b/>
          <w:bCs/>
          <w:color w:val="auto"/>
          <w:sz w:val="44"/>
          <w:szCs w:val="44"/>
          <w:highlight w:val="none"/>
        </w:rPr>
        <w:t>补遗书及答疑纪要（</w:t>
      </w:r>
      <w:r>
        <w:rPr>
          <w:rFonts w:hint="eastAsia" w:ascii="宋体" w:hAnsi="宋体" w:eastAsia="宋体" w:cs="宋体"/>
          <w:b/>
          <w:bCs/>
          <w:color w:val="auto"/>
          <w:sz w:val="44"/>
          <w:szCs w:val="44"/>
          <w:highlight w:val="none"/>
          <w:lang w:val="en-US" w:eastAsia="zh-CN"/>
        </w:rPr>
        <w:t>如有</w:t>
      </w:r>
      <w:r>
        <w:rPr>
          <w:rFonts w:hint="eastAsia" w:ascii="宋体" w:hAnsi="宋体" w:eastAsia="宋体" w:cs="宋体"/>
          <w:b/>
          <w:bCs/>
          <w:color w:val="auto"/>
          <w:sz w:val="44"/>
          <w:szCs w:val="44"/>
          <w:highlight w:val="none"/>
        </w:rPr>
        <w:t>）</w:t>
      </w:r>
      <w:bookmarkEnd w:id="32"/>
    </w:p>
    <w:p w14:paraId="1BD3C3EE">
      <w:pPr>
        <w:pStyle w:val="29"/>
        <w:keepLines w:val="0"/>
        <w:pageBreakBefore w:val="0"/>
        <w:numPr>
          <w:ilvl w:val="0"/>
          <w:numId w:val="0"/>
        </w:numPr>
        <w:kinsoku/>
        <w:overflowPunct/>
        <w:topLinePunct w:val="0"/>
        <w:bidi w:val="0"/>
        <w:adjustRightInd/>
        <w:snapToGrid/>
        <w:spacing w:line="360" w:lineRule="auto"/>
        <w:ind w:left="107" w:leftChars="0" w:firstLine="480" w:firstLineChars="200"/>
        <w:textAlignment w:val="auto"/>
        <w:rPr>
          <w:rFonts w:hint="eastAsia" w:ascii="宋体" w:hAnsi="宋体" w:eastAsia="宋体" w:cs="宋体"/>
          <w:color w:val="auto"/>
          <w:sz w:val="24"/>
          <w:szCs w:val="24"/>
          <w:highlight w:val="none"/>
          <w:lang w:val="en-US" w:eastAsia="zh-CN"/>
        </w:rPr>
      </w:pPr>
    </w:p>
    <w:p w14:paraId="50FF8050">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lang w:val="en-US" w:eastAsia="zh-CN"/>
        </w:rPr>
      </w:pPr>
    </w:p>
    <w:p w14:paraId="4C144A5E">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p>
    <w:p w14:paraId="1C12BC9D">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p>
    <w:p w14:paraId="18502440">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679835CF">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15B08B2F">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3E3BE4F8">
      <w:pPr>
        <w:pStyle w:val="29"/>
        <w:keepLines w:val="0"/>
        <w:pageBreakBefore w:val="0"/>
        <w:numPr>
          <w:ilvl w:val="0"/>
          <w:numId w:val="0"/>
        </w:numPr>
        <w:kinsoku/>
        <w:overflowPunct/>
        <w:topLinePunct w:val="0"/>
        <w:bidi w:val="0"/>
        <w:adjustRightInd/>
        <w:snapToGrid/>
        <w:spacing w:line="360" w:lineRule="auto"/>
        <w:ind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1D2E539E">
      <w:pPr>
        <w:rPr>
          <w:rFonts w:hint="eastAsia" w:ascii="宋体" w:hAnsi="宋体" w:eastAsia="宋体" w:cs="宋体"/>
          <w:color w:val="auto"/>
          <w:highlight w:val="none"/>
        </w:rPr>
      </w:pPr>
    </w:p>
    <w:sectPr>
      <w:pgSz w:w="11906" w:h="16838"/>
      <w:pgMar w:top="1111" w:right="1293" w:bottom="1077" w:left="1293" w:header="851" w:footer="992" w:gutter="0"/>
      <w:pgBorders>
        <w:top w:val="none" w:sz="0" w:space="0"/>
        <w:left w:val="none" w:sz="0" w:space="0"/>
        <w:bottom w:val="none" w:sz="0" w:space="0"/>
        <w:right w:val="none" w:sz="0" w:space="0"/>
      </w:pgBorders>
      <w:pgNumType w:fmt="decimal"/>
      <w:cols w:space="0" w:num="1"/>
      <w:rtlGutter w:val="0"/>
      <w:docGrid w:type="lines" w:linePitch="32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C03D">
    <w:pPr>
      <w:spacing w:before="0" w:after="0" w:line="14" w:lineRule="auto"/>
      <w:rPr>
        <w:sz w:val="20"/>
        <w:szCs w:val="20"/>
      </w:rPr>
    </w:pPr>
    <w:r>
      <mc:AlternateContent>
        <mc:Choice Requires="wps">
          <w:drawing>
            <wp:anchor distT="0" distB="0" distL="114300" distR="114300" simplePos="0" relativeHeight="251662336" behindDoc="1" locked="0" layoutInCell="1" allowOverlap="1">
              <wp:simplePos x="0" y="0"/>
              <wp:positionH relativeFrom="page">
                <wp:posOffset>3726180</wp:posOffset>
              </wp:positionH>
              <wp:positionV relativeFrom="page">
                <wp:posOffset>10022840</wp:posOffset>
              </wp:positionV>
              <wp:extent cx="107950" cy="1397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07950" cy="139700"/>
                      </a:xfrm>
                      <a:prstGeom prst="rect">
                        <a:avLst/>
                      </a:prstGeom>
                      <a:noFill/>
                      <a:ln>
                        <a:noFill/>
                      </a:ln>
                      <a:effectLst/>
                    </wps:spPr>
                    <wps:txbx>
                      <w:txbxContent>
                        <w:p w14:paraId="35108088">
                          <w:pPr>
                            <w:spacing w:before="0" w:line="204" w:lineRule="exact"/>
                            <w:ind w:left="40" w:right="0" w:firstLine="0"/>
                            <w:jc w:val="left"/>
                            <w:rPr>
                              <w:rFonts w:ascii="Times New Roman" w:hAnsi="Times New Roman" w:eastAsia="Times New Roman" w:cs="Times New Roman"/>
                              <w:sz w:val="18"/>
                              <w:szCs w:val="18"/>
                            </w:rPr>
                          </w:pPr>
                        </w:p>
                      </w:txbxContent>
                    </wps:txbx>
                    <wps:bodyPr lIns="0" tIns="0" rIns="0" bIns="0" upright="1"/>
                  </wps:wsp>
                </a:graphicData>
              </a:graphic>
            </wp:anchor>
          </w:drawing>
        </mc:Choice>
        <mc:Fallback>
          <w:pict>
            <v:shape id="_x0000_s1026" o:spid="_x0000_s1026" o:spt="202" type="#_x0000_t202" style="position:absolute;left:0pt;margin-left:293.4pt;margin-top:789.2pt;height:11pt;width:8.5pt;mso-position-horizontal-relative:page;mso-position-vertical-relative:page;z-index:-251654144;mso-width-relative:page;mso-height-relative:page;" filled="f" stroked="f" coordsize="21600,21600" o:gfxdata="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C/5mzaAAAADQEAAA8AAAAAAAAAAQAgAAAAIgAAAGRycy9kb3ducmV2Lnht&#10;bFBLAQIUABQAAAAIAIdO4kBtvaMdvgEAAIEDAAAOAAAAAAAAAAEAIAAAACkBAABkcnMvZTJvRG9j&#10;LnhtbFBLBQYAAAAABgAGAFkBAABZBQAAAAA=&#10;">
              <v:fill on="f" focussize="0,0"/>
              <v:stroke on="f"/>
              <v:imagedata o:title=""/>
              <o:lock v:ext="edit" aspectratio="f"/>
              <v:textbox inset="0mm,0mm,0mm,0mm">
                <w:txbxContent>
                  <w:p w14:paraId="35108088">
                    <w:pPr>
                      <w:spacing w:before="0" w:line="204" w:lineRule="exact"/>
                      <w:ind w:left="40" w:right="0" w:firstLine="0"/>
                      <w:jc w:val="left"/>
                      <w:rPr>
                        <w:rFonts w:ascii="Times New Roman" w:hAnsi="Times New Roman" w:eastAsia="Times New Roman" w:cs="Times New Roman"/>
                        <w:sz w:val="18"/>
                        <w:szCs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9A4BC">
    <w:pPr>
      <w:pStyle w:val="12"/>
      <w:spacing w:line="14" w:lineRule="auto"/>
      <w:rPr>
        <w:sz w:val="20"/>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A1177">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71A1177">
                    <w:pPr>
                      <w:pStyle w:val="15"/>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3710305</wp:posOffset>
              </wp:positionH>
              <wp:positionV relativeFrom="page">
                <wp:posOffset>9921240</wp:posOffset>
              </wp:positionV>
              <wp:extent cx="140970" cy="1524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40970" cy="152400"/>
                      </a:xfrm>
                      <a:prstGeom prst="rect">
                        <a:avLst/>
                      </a:prstGeom>
                      <a:noFill/>
                      <a:ln w="9525">
                        <a:noFill/>
                      </a:ln>
                      <a:effectLst/>
                    </wps:spPr>
                    <wps:txbx>
                      <w:txbxContent>
                        <w:p w14:paraId="070E21CA">
                          <w:pPr>
                            <w:spacing w:before="12"/>
                            <w:ind w:left="20"/>
                            <w:rPr>
                              <w:rFonts w:ascii="Times New Roman"/>
                              <w:sz w:val="18"/>
                            </w:rPr>
                          </w:pPr>
                        </w:p>
                      </w:txbxContent>
                    </wps:txbx>
                    <wps:bodyPr lIns="0" tIns="0" rIns="0" bIns="0" upright="1"/>
                  </wps:wsp>
                </a:graphicData>
              </a:graphic>
            </wp:anchor>
          </w:drawing>
        </mc:Choice>
        <mc:Fallback>
          <w:pict>
            <v:shape id="_x0000_s1026" o:spid="_x0000_s1026" o:spt="202" type="#_x0000_t202" style="position:absolute;left:0pt;margin-left:292.15pt;margin-top:781.2pt;height:12pt;width:11.1pt;mso-position-horizontal-relative:page;mso-position-vertical-relative:page;z-index:-251656192;mso-width-relative:page;mso-height-relative:page;" filled="f" stroked="f" coordsize="21600,21600" o:gfxdata="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MEh5PdsAAAANAQAADwAAAAAAAAABACAAAAAiAAAAZHJz&#10;L2Rvd25yZXYueG1sUEsBAhQAFAAAAAgAh07iQNtCjorIAQAAigMAAA4AAAAAAAAAAQAgAAAAKgEA&#10;AGRycy9lMm9Eb2MueG1sUEsFBgAAAAAGAAYAWQEAAGQFAAAAAA==&#10;">
              <v:fill on="f" focussize="0,0"/>
              <v:stroke on="f"/>
              <v:imagedata o:title=""/>
              <o:lock v:ext="edit" aspectratio="f"/>
              <v:textbox inset="0mm,0mm,0mm,0mm">
                <w:txbxContent>
                  <w:p w14:paraId="070E21CA">
                    <w:pPr>
                      <w:spacing w:before="12"/>
                      <w:ind w:left="20"/>
                      <w:rPr>
                        <w:rFonts w:ascii="Times New Roman"/>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87596">
    <w:pPr>
      <w:pStyle w:val="1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974BD">
                          <w:pPr>
                            <w:pStyle w:val="1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5D974BD">
                    <w:pPr>
                      <w:pStyle w:val="15"/>
                    </w:pPr>
                    <w:r>
                      <w:fldChar w:fldCharType="begin"/>
                    </w:r>
                    <w:r>
                      <w:instrText xml:space="preserve"> PAGE  \* MERGEFORMAT </w:instrText>
                    </w:r>
                    <w:r>
                      <w:fldChar w:fldCharType="separate"/>
                    </w:r>
                    <w:r>
                      <w:t>28</w:t>
                    </w:r>
                    <w:r>
                      <w:fldChar w:fldCharType="end"/>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C843CA">
                          <w:pPr>
                            <w:snapToGrid w:val="0"/>
                            <w:rPr>
                              <w:rFonts w:hint="eastAsia" w:eastAsia="宋体"/>
                              <w:sz w:val="18"/>
                              <w:lang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oqY8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mipjyQEAAJsDAAAOAAAAAAAAAAEAIAAAAB4BAABkcnMvZTJvRG9j&#10;LnhtbFBLBQYAAAAABgAGAFkBAABZBQAAAAA=&#10;">
              <v:fill on="f" focussize="0,0"/>
              <v:stroke on="f"/>
              <v:imagedata o:title=""/>
              <o:lock v:ext="edit" aspectratio="f"/>
              <v:textbox inset="0mm,0mm,0mm,0mm" style="mso-fit-shape-to-text:t;">
                <w:txbxContent>
                  <w:p w14:paraId="77C843CA">
                    <w:pPr>
                      <w:snapToGrid w:val="0"/>
                      <w:rPr>
                        <w:rFonts w:hint="eastAsia" w:eastAsia="宋体"/>
                        <w:sz w:val="18"/>
                        <w:lang w:eastAsia="zh-C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64D34">
    <w:pPr>
      <w:pStyle w:val="12"/>
      <w:spacing w:line="14" w:lineRule="auto"/>
      <w:rPr>
        <w:sz w:val="20"/>
      </w:rPr>
    </w:pP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D4AFA9">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AD4AFA9">
                    <w:pPr>
                      <w:pStyle w:val="15"/>
                    </w:pPr>
                    <w:r>
                      <w:fldChar w:fldCharType="begin"/>
                    </w:r>
                    <w:r>
                      <w:instrText xml:space="preserve"> PAGE  \* MERGEFORMAT </w:instrText>
                    </w:r>
                    <w:r>
                      <w:fldChar w:fldCharType="separate"/>
                    </w:r>
                    <w:r>
                      <w:t>31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66370" cy="1524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66370" cy="152400"/>
                      </a:xfrm>
                      <a:prstGeom prst="rect">
                        <a:avLst/>
                      </a:prstGeom>
                      <a:noFill/>
                      <a:ln w="9525">
                        <a:noFill/>
                      </a:ln>
                      <a:effectLst/>
                    </wps:spPr>
                    <wps:txbx>
                      <w:txbxContent>
                        <w:p w14:paraId="747A7138"/>
                      </w:txbxContent>
                    </wps:txbx>
                    <wps:bodyPr lIns="0" tIns="0" rIns="0" bIns="0" upright="1"/>
                  </wps:wsp>
                </a:graphicData>
              </a:graphic>
            </wp:anchor>
          </w:drawing>
        </mc:Choice>
        <mc:Fallback>
          <w:pict>
            <v:shape id="_x0000_s1026" o:spid="_x0000_s1026" o:spt="202" type="#_x0000_t202" style="position:absolute;left:0pt;margin-top:0pt;height:12pt;width:13.1pt;mso-position-horizontal:center;mso-position-horizontal-relative:margin;z-index:251664384;mso-width-relative:page;mso-height-relative:page;" filled="f" stroked="f" coordsize="21600,21600" o:gfxdata="UEsDBAoAAAAAAIdO4kAAAAAAAAAAAAAAAAAEAAAAZHJzL1BLAwQUAAAACACHTuJA8k+Qgt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JPkILTAAAAAwEAAA8AAAAAAAAAAQAgAAAAIgAAAGRycy9kb3ducmV2&#10;LnhtbFBLAQIUABQAAAAIAIdO4kClUvN1yAEAAIgDAAAOAAAAAAAAAAEAIAAAACIBAABkcnMvZTJv&#10;RG9jLnhtbFBLBQYAAAAABgAGAFkBAABcBQAAAAA=&#10;">
              <v:fill on="f" focussize="0,0"/>
              <v:stroke on="f"/>
              <v:imagedata o:title=""/>
              <o:lock v:ext="edit" aspectratio="f"/>
              <v:textbox inset="0mm,0mm,0mm,0mm">
                <w:txbxContent>
                  <w:p w14:paraId="747A713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21B0E">
    <w:pPr>
      <w:pBdr>
        <w:bottom w:val="none" w:color="auto" w:sz="0" w:space="0"/>
      </w:pBdr>
      <w:spacing w:before="0" w:after="0" w:line="14" w:lineRule="auto"/>
      <w:jc w:val="right"/>
      <w:rPr>
        <w:b/>
        <w:bCs/>
        <w:sz w:val="18"/>
        <w:szCs w:val="18"/>
      </w:rPr>
    </w:pPr>
  </w:p>
  <w:p w14:paraId="390647B3">
    <w:pPr>
      <w:keepNext w:val="0"/>
      <w:keepLines w:val="0"/>
      <w:pageBreakBefore w:val="0"/>
      <w:widowControl w:val="0"/>
      <w:pBdr>
        <w:bottom w:val="none" w:color="auto" w:sz="0" w:space="0"/>
      </w:pBdr>
      <w:kinsoku/>
      <w:wordWrap/>
      <w:overflowPunct/>
      <w:topLinePunct w:val="0"/>
      <w:autoSpaceDE w:val="0"/>
      <w:autoSpaceDN w:val="0"/>
      <w:bidi w:val="0"/>
      <w:adjustRightInd/>
      <w:snapToGrid/>
      <w:spacing w:before="0" w:after="0" w:line="260" w:lineRule="exact"/>
      <w:jc w:val="center"/>
      <w:textAlignment w:val="auto"/>
      <w:rPr>
        <w:rFonts w:hint="default"/>
        <w:sz w:val="18"/>
        <w:szCs w:val="18"/>
        <w:lang w:val="en-US"/>
      </w:rPr>
    </w:pPr>
    <w:r>
      <w:rPr>
        <w:rFonts w:hint="eastAsia"/>
        <w:sz w:val="18"/>
        <w:szCs w:val="18"/>
        <w:lang w:val="en-US" w:eastAsia="zh-CN"/>
      </w:rPr>
      <w:t xml:space="preserve">                                                                          </w:t>
    </w:r>
    <w:r>
      <w:rPr>
        <w:rStyle w:val="35"/>
        <w:rFonts w:hint="eastAsia"/>
        <w:lang w:val="en-US" w:eastAsia="zh-CN"/>
      </w:rPr>
      <w:t xml:space="preserve"> </w:t>
    </w:r>
    <w:r>
      <mc:AlternateContent>
        <mc:Choice Requires="wpg">
          <w:drawing>
            <wp:anchor distT="0" distB="0" distL="114300" distR="114300" simplePos="0" relativeHeight="251661312" behindDoc="1" locked="0" layoutInCell="1" allowOverlap="1">
              <wp:simplePos x="0" y="0"/>
              <wp:positionH relativeFrom="page">
                <wp:posOffset>875030</wp:posOffset>
              </wp:positionH>
              <wp:positionV relativeFrom="page">
                <wp:posOffset>277495</wp:posOffset>
              </wp:positionV>
              <wp:extent cx="125095" cy="76200"/>
              <wp:effectExtent l="0" t="0" r="0" b="0"/>
              <wp:wrapNone/>
              <wp:docPr id="1" name="组合 1"/>
              <wp:cNvGraphicFramePr/>
              <a:graphic xmlns:a="http://schemas.openxmlformats.org/drawingml/2006/main">
                <a:graphicData uri="http://schemas.microsoft.com/office/word/2010/wordprocessingGroup">
                  <wpg:wgp>
                    <wpg:cNvGrpSpPr/>
                    <wpg:grpSpPr>
                      <a:xfrm flipV="1">
                        <a:off x="0" y="0"/>
                        <a:ext cx="125095" cy="76200"/>
                        <a:chOff x="1304" y="1110"/>
                        <a:chExt cx="9298" cy="2"/>
                      </a:xfrm>
                      <a:effectLst/>
                    </wpg:grpSpPr>
                    <wps:wsp>
                      <wps:cNvPr id="2" name="任意多边形 2"/>
                      <wps:cNvSpPr/>
                      <wps:spPr>
                        <a:xfrm>
                          <a:off x="1304" y="1110"/>
                          <a:ext cx="9298" cy="2"/>
                        </a:xfrm>
                        <a:custGeom>
                          <a:avLst/>
                          <a:gdLst/>
                          <a:ahLst/>
                          <a:cxnLst/>
                          <a:pathLst>
                            <a:path w="9298">
                              <a:moveTo>
                                <a:pt x="0" y="0"/>
                              </a:moveTo>
                              <a:lnTo>
                                <a:pt x="9298" y="0"/>
                              </a:lnTo>
                            </a:path>
                          </a:pathLst>
                        </a:custGeom>
                        <a:noFill/>
                        <a:ln w="9144">
                          <a:noFill/>
                        </a:ln>
                        <a:effectLst/>
                      </wps:spPr>
                      <wps:bodyPr upright="1"/>
                    </wps:wsp>
                  </wpg:wgp>
                </a:graphicData>
              </a:graphic>
            </wp:anchor>
          </w:drawing>
        </mc:Choice>
        <mc:Fallback>
          <w:pict>
            <v:group id="_x0000_s1026" o:spid="_x0000_s1026" o:spt="203" style="position:absolute;left:0pt;flip:y;margin-left:68.9pt;margin-top:21.85pt;height:6pt;width:9.85pt;mso-position-horizontal-relative:page;mso-position-vertical-relative:page;z-index:-251655168;mso-width-relative:page;mso-height-relative:page;" coordorigin="1304,1110" coordsize="9298,2" o:gfxdata="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HYPNUdcAAAAJAQAADwAA&#10;AAAAAAABACAAAAAiAAAAZHJzL2Rvd25yZXYueG1sUEsBAhQAFAAAAAgAh07iQF4GzIVQAgAAKgUA&#10;AA4AAAAAAAAAAQAgAAAAJgEAAGRycy9lMm9Eb2MueG1sUEsFBgAAAAAGAAYAWQEAAOgFAAAAAA==&#10;">
              <o:lock v:ext="edit" aspectratio="f"/>
              <v:shape id="_x0000_s1026" o:spid="_x0000_s1026" o:spt="100" style="position:absolute;left:1304;top:1110;height:2;width:9298;" filled="f" stroked="f" coordsize="9298,1" o:gfxdata="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Rk8LsAAADa&#10;AAAADwAAAAAAAAABACAAAAAiAAAAZHJzL2Rvd25yZXYueG1sUEsBAhQAFAAAAAgAh07iQDMvBZ47&#10;AAAAOQAAABAAAAAAAAAAAQAgAAAACgEAAGRycy9zaGFwZXhtbC54bWxQSwUGAAAAAAYABgBbAQAA&#10;tAMAAAAA&#10;" path="m0,0l9298,0e">
                <v:fill on="f" focussize="0,0"/>
                <v:stroke on="f" weight="0.72pt"/>
                <v:imagedata o:title=""/>
                <o:lock v:ext="edit" aspectratio="f"/>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AA255">
    <w:pPr>
      <w:pStyle w:val="17"/>
      <w:pBdr>
        <w:bottom w:val="none" w:color="auto" w:sz="0" w:space="0"/>
      </w:pBdr>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36755"/>
    <w:multiLevelType w:val="singleLevel"/>
    <w:tmpl w:val="F1336755"/>
    <w:lvl w:ilvl="0" w:tentative="0">
      <w:start w:val="1"/>
      <w:numFmt w:val="chineseCounting"/>
      <w:suff w:val="nothing"/>
      <w:lvlText w:val="%1、"/>
      <w:lvlJc w:val="left"/>
      <w:rPr>
        <w:rFonts w:hint="eastAsia"/>
      </w:rPr>
    </w:lvl>
  </w:abstractNum>
  <w:abstractNum w:abstractNumId="1">
    <w:nsid w:val="4E05E93B"/>
    <w:multiLevelType w:val="singleLevel"/>
    <w:tmpl w:val="4E05E93B"/>
    <w:lvl w:ilvl="0" w:tentative="0">
      <w:start w:val="4"/>
      <w:numFmt w:val="chineseCounting"/>
      <w:suff w:val="space"/>
      <w:lvlText w:val="第%1章"/>
      <w:lvlJc w:val="left"/>
      <w:rPr>
        <w:rFonts w:hint="eastAsia"/>
      </w:rPr>
    </w:lvl>
  </w:abstractNum>
  <w:abstractNum w:abstractNumId="2">
    <w:nsid w:val="4F1C24CA"/>
    <w:multiLevelType w:val="multilevel"/>
    <w:tmpl w:val="4F1C24CA"/>
    <w:lvl w:ilvl="0" w:tentative="0">
      <w:start w:val="1"/>
      <w:numFmt w:val="chineseCountingThousand"/>
      <w:suff w:val="nothing"/>
      <w:lvlText w:val="%1、"/>
      <w:lvlJc w:val="left"/>
      <w:pPr>
        <w:ind w:left="1241" w:hanging="645"/>
      </w:pPr>
      <w:rPr>
        <w:rFonts w:hint="default"/>
        <w:lang w:val="en-US"/>
      </w:rPr>
    </w:lvl>
    <w:lvl w:ilvl="1" w:tentative="0">
      <w:start w:val="1"/>
      <w:numFmt w:val="lowerLetter"/>
      <w:lvlText w:val="%2)"/>
      <w:lvlJc w:val="left"/>
      <w:pPr>
        <w:ind w:left="1436" w:hanging="420"/>
      </w:pPr>
    </w:lvl>
    <w:lvl w:ilvl="2" w:tentative="0">
      <w:start w:val="1"/>
      <w:numFmt w:val="lowerRoman"/>
      <w:lvlText w:val="%3."/>
      <w:lvlJc w:val="right"/>
      <w:pPr>
        <w:ind w:left="1856" w:hanging="420"/>
      </w:pPr>
    </w:lvl>
    <w:lvl w:ilvl="3" w:tentative="0">
      <w:start w:val="1"/>
      <w:numFmt w:val="decimal"/>
      <w:lvlText w:val="%4."/>
      <w:lvlJc w:val="left"/>
      <w:pPr>
        <w:ind w:left="2276" w:hanging="420"/>
      </w:pPr>
    </w:lvl>
    <w:lvl w:ilvl="4" w:tentative="0">
      <w:start w:val="1"/>
      <w:numFmt w:val="lowerLetter"/>
      <w:lvlText w:val="%5)"/>
      <w:lvlJc w:val="left"/>
      <w:pPr>
        <w:ind w:left="2696" w:hanging="420"/>
      </w:pPr>
    </w:lvl>
    <w:lvl w:ilvl="5" w:tentative="0">
      <w:start w:val="1"/>
      <w:numFmt w:val="lowerRoman"/>
      <w:lvlText w:val="%6."/>
      <w:lvlJc w:val="right"/>
      <w:pPr>
        <w:ind w:left="3116" w:hanging="420"/>
      </w:pPr>
    </w:lvl>
    <w:lvl w:ilvl="6" w:tentative="0">
      <w:start w:val="1"/>
      <w:numFmt w:val="decimal"/>
      <w:lvlText w:val="%7."/>
      <w:lvlJc w:val="left"/>
      <w:pPr>
        <w:ind w:left="3536" w:hanging="420"/>
      </w:pPr>
    </w:lvl>
    <w:lvl w:ilvl="7" w:tentative="0">
      <w:start w:val="1"/>
      <w:numFmt w:val="lowerLetter"/>
      <w:lvlText w:val="%8)"/>
      <w:lvlJc w:val="left"/>
      <w:pPr>
        <w:ind w:left="3956" w:hanging="420"/>
      </w:pPr>
    </w:lvl>
    <w:lvl w:ilvl="8" w:tentative="0">
      <w:start w:val="1"/>
      <w:numFmt w:val="lowerRoman"/>
      <w:lvlText w:val="%9."/>
      <w:lvlJc w:val="right"/>
      <w:pPr>
        <w:ind w:left="4376" w:hanging="420"/>
      </w:pPr>
    </w:lvl>
  </w:abstractNum>
  <w:abstractNum w:abstractNumId="3">
    <w:nsid w:val="4FB8C651"/>
    <w:multiLevelType w:val="singleLevel"/>
    <w:tmpl w:val="4FB8C651"/>
    <w:lvl w:ilvl="0" w:tentative="0">
      <w:start w:val="1"/>
      <w:numFmt w:val="decimal"/>
      <w:suff w:val="nothing"/>
      <w:lvlText w:val="%1、"/>
      <w:lvlJc w:val="left"/>
    </w:lvl>
  </w:abstractNum>
  <w:abstractNum w:abstractNumId="4">
    <w:nsid w:val="5329F9CA"/>
    <w:multiLevelType w:val="singleLevel"/>
    <w:tmpl w:val="5329F9CA"/>
    <w:lvl w:ilvl="0" w:tentative="0">
      <w:start w:val="2"/>
      <w:numFmt w:val="decimal"/>
      <w:suff w:val="nothing"/>
      <w:lvlText w:val="%1、"/>
      <w:lvlJc w:val="left"/>
    </w:lvl>
  </w:abstractNum>
  <w:abstractNum w:abstractNumId="5">
    <w:nsid w:val="5E0E1486"/>
    <w:multiLevelType w:val="singleLevel"/>
    <w:tmpl w:val="5E0E1486"/>
    <w:lvl w:ilvl="0" w:tentative="0">
      <w:start w:val="1"/>
      <w:numFmt w:val="chineseCounting"/>
      <w:suff w:val="space"/>
      <w:lvlText w:val="第%1章"/>
      <w:lvlJc w:val="left"/>
      <w:rPr>
        <w:rFonts w:hint="eastAsia"/>
      </w:rPr>
    </w:lvl>
  </w:abstractNum>
  <w:num w:numId="1">
    <w:abstractNumId w:val="5"/>
  </w:num>
  <w:num w:numId="2">
    <w:abstractNumId w:val="0"/>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bordersDoNotSurroundHeader w:val="0"/>
  <w:bordersDoNotSurroundFooter w:val="0"/>
  <w:documentProtection w:enforcement="0"/>
  <w:defaultTabStop w:val="420"/>
  <w:drawingGridVerticalSpacing w:val="160"/>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ZkZjhiNzkyNTg0MzRkNmI3YTdjMzZjODE0OGJkYTgifQ=="/>
  </w:docVars>
  <w:rsids>
    <w:rsidRoot w:val="00172A27"/>
    <w:rsid w:val="00513556"/>
    <w:rsid w:val="00C241C8"/>
    <w:rsid w:val="00DA19C0"/>
    <w:rsid w:val="012D3F6F"/>
    <w:rsid w:val="015B7696"/>
    <w:rsid w:val="01BF34D7"/>
    <w:rsid w:val="01F74577"/>
    <w:rsid w:val="02353B51"/>
    <w:rsid w:val="03166E91"/>
    <w:rsid w:val="03545831"/>
    <w:rsid w:val="03CC4EE2"/>
    <w:rsid w:val="0403681E"/>
    <w:rsid w:val="04D20FE5"/>
    <w:rsid w:val="052F6D15"/>
    <w:rsid w:val="0533015F"/>
    <w:rsid w:val="0596506B"/>
    <w:rsid w:val="0611199A"/>
    <w:rsid w:val="09454B52"/>
    <w:rsid w:val="097D6E83"/>
    <w:rsid w:val="0AEA3E6D"/>
    <w:rsid w:val="0B781236"/>
    <w:rsid w:val="0BCE77AB"/>
    <w:rsid w:val="0C4157F0"/>
    <w:rsid w:val="0C731172"/>
    <w:rsid w:val="0CD93E81"/>
    <w:rsid w:val="0D181FDD"/>
    <w:rsid w:val="0DB875D9"/>
    <w:rsid w:val="0DE13CE3"/>
    <w:rsid w:val="0E3A3B1F"/>
    <w:rsid w:val="0E426C7F"/>
    <w:rsid w:val="0E525980"/>
    <w:rsid w:val="0F7436D8"/>
    <w:rsid w:val="0F765626"/>
    <w:rsid w:val="0FB21A22"/>
    <w:rsid w:val="100B4B45"/>
    <w:rsid w:val="103B54DD"/>
    <w:rsid w:val="10B90E94"/>
    <w:rsid w:val="10FC5772"/>
    <w:rsid w:val="11FC388E"/>
    <w:rsid w:val="147E306D"/>
    <w:rsid w:val="14944D78"/>
    <w:rsid w:val="14BA60BA"/>
    <w:rsid w:val="14F612E8"/>
    <w:rsid w:val="153277C9"/>
    <w:rsid w:val="1547347D"/>
    <w:rsid w:val="156A4E0D"/>
    <w:rsid w:val="15D101FF"/>
    <w:rsid w:val="1635271F"/>
    <w:rsid w:val="165B0786"/>
    <w:rsid w:val="169520AF"/>
    <w:rsid w:val="16A805D8"/>
    <w:rsid w:val="16D6509C"/>
    <w:rsid w:val="16F62A6E"/>
    <w:rsid w:val="16F87A02"/>
    <w:rsid w:val="17A14012"/>
    <w:rsid w:val="197452B7"/>
    <w:rsid w:val="19E823A5"/>
    <w:rsid w:val="1A8C4BF9"/>
    <w:rsid w:val="1B7156DA"/>
    <w:rsid w:val="1BB760F4"/>
    <w:rsid w:val="1CC8474F"/>
    <w:rsid w:val="1DAF7F97"/>
    <w:rsid w:val="1DF36E0E"/>
    <w:rsid w:val="1E3C625D"/>
    <w:rsid w:val="1E9E1ED6"/>
    <w:rsid w:val="1F6D3D0D"/>
    <w:rsid w:val="1FB17194"/>
    <w:rsid w:val="1FB3215B"/>
    <w:rsid w:val="1FFB7ADA"/>
    <w:rsid w:val="2046290D"/>
    <w:rsid w:val="205C34BB"/>
    <w:rsid w:val="208114F9"/>
    <w:rsid w:val="20D732B8"/>
    <w:rsid w:val="210077FA"/>
    <w:rsid w:val="21713EAC"/>
    <w:rsid w:val="2194106F"/>
    <w:rsid w:val="2205646A"/>
    <w:rsid w:val="232E047A"/>
    <w:rsid w:val="234C50DD"/>
    <w:rsid w:val="23564902"/>
    <w:rsid w:val="235A0EE6"/>
    <w:rsid w:val="23995F64"/>
    <w:rsid w:val="24165600"/>
    <w:rsid w:val="2452288D"/>
    <w:rsid w:val="25186C8C"/>
    <w:rsid w:val="25F31CE0"/>
    <w:rsid w:val="2601296C"/>
    <w:rsid w:val="26697263"/>
    <w:rsid w:val="26C66A66"/>
    <w:rsid w:val="26CD6B89"/>
    <w:rsid w:val="27120070"/>
    <w:rsid w:val="272E16E6"/>
    <w:rsid w:val="27823915"/>
    <w:rsid w:val="27A02EA3"/>
    <w:rsid w:val="284B6AAF"/>
    <w:rsid w:val="28BD3399"/>
    <w:rsid w:val="28C57959"/>
    <w:rsid w:val="291833F8"/>
    <w:rsid w:val="294405CF"/>
    <w:rsid w:val="2A250891"/>
    <w:rsid w:val="2A576D51"/>
    <w:rsid w:val="2AF23A16"/>
    <w:rsid w:val="2C4300D2"/>
    <w:rsid w:val="2DC006C7"/>
    <w:rsid w:val="2DE5130E"/>
    <w:rsid w:val="2E1D5729"/>
    <w:rsid w:val="2F8A0D40"/>
    <w:rsid w:val="2FAC79B1"/>
    <w:rsid w:val="2FBB4D1E"/>
    <w:rsid w:val="2FBE001C"/>
    <w:rsid w:val="31014BDA"/>
    <w:rsid w:val="31670C72"/>
    <w:rsid w:val="31690639"/>
    <w:rsid w:val="31786EC9"/>
    <w:rsid w:val="31D36026"/>
    <w:rsid w:val="31FA13D5"/>
    <w:rsid w:val="32022CFB"/>
    <w:rsid w:val="32C62791"/>
    <w:rsid w:val="32D03D1B"/>
    <w:rsid w:val="32E504C8"/>
    <w:rsid w:val="344C533E"/>
    <w:rsid w:val="3588050B"/>
    <w:rsid w:val="36125477"/>
    <w:rsid w:val="36137058"/>
    <w:rsid w:val="362C0724"/>
    <w:rsid w:val="362D2BBD"/>
    <w:rsid w:val="36521976"/>
    <w:rsid w:val="3673227A"/>
    <w:rsid w:val="373D150F"/>
    <w:rsid w:val="37A33128"/>
    <w:rsid w:val="38253242"/>
    <w:rsid w:val="3A0E5E98"/>
    <w:rsid w:val="3A9B6E18"/>
    <w:rsid w:val="3AAB7367"/>
    <w:rsid w:val="3C0E5DCA"/>
    <w:rsid w:val="3C2226F1"/>
    <w:rsid w:val="3C375EE8"/>
    <w:rsid w:val="3D0F4ED4"/>
    <w:rsid w:val="3D610D25"/>
    <w:rsid w:val="3D7A6BE4"/>
    <w:rsid w:val="3D804758"/>
    <w:rsid w:val="3E122949"/>
    <w:rsid w:val="3E771F73"/>
    <w:rsid w:val="3E91704D"/>
    <w:rsid w:val="3E985BD3"/>
    <w:rsid w:val="3EFE4CAF"/>
    <w:rsid w:val="3F2F0326"/>
    <w:rsid w:val="40075D19"/>
    <w:rsid w:val="40EA1038"/>
    <w:rsid w:val="41032D1B"/>
    <w:rsid w:val="41196A2C"/>
    <w:rsid w:val="41B9066D"/>
    <w:rsid w:val="41D87C86"/>
    <w:rsid w:val="420C4AF3"/>
    <w:rsid w:val="427A0304"/>
    <w:rsid w:val="43A85B37"/>
    <w:rsid w:val="44373176"/>
    <w:rsid w:val="44413112"/>
    <w:rsid w:val="44CA5AEC"/>
    <w:rsid w:val="44D23F83"/>
    <w:rsid w:val="466E0C85"/>
    <w:rsid w:val="46DF3B8C"/>
    <w:rsid w:val="47DC5B67"/>
    <w:rsid w:val="47ED46A0"/>
    <w:rsid w:val="48EE5F3B"/>
    <w:rsid w:val="48F6221F"/>
    <w:rsid w:val="494E0C64"/>
    <w:rsid w:val="49715E0E"/>
    <w:rsid w:val="49BB45F7"/>
    <w:rsid w:val="4A2C140A"/>
    <w:rsid w:val="4B2D47DA"/>
    <w:rsid w:val="4B43212E"/>
    <w:rsid w:val="4B6D5C21"/>
    <w:rsid w:val="4BC66ACD"/>
    <w:rsid w:val="4BFC24EE"/>
    <w:rsid w:val="4C3C28EB"/>
    <w:rsid w:val="4C490969"/>
    <w:rsid w:val="4C776AA7"/>
    <w:rsid w:val="4C7E3BC1"/>
    <w:rsid w:val="4DC57421"/>
    <w:rsid w:val="4E7B7442"/>
    <w:rsid w:val="4E9A6AA4"/>
    <w:rsid w:val="4EBE7F2F"/>
    <w:rsid w:val="4ED03489"/>
    <w:rsid w:val="4F0C63A5"/>
    <w:rsid w:val="504C324C"/>
    <w:rsid w:val="50B42713"/>
    <w:rsid w:val="50DB3BE9"/>
    <w:rsid w:val="513218A2"/>
    <w:rsid w:val="514658D6"/>
    <w:rsid w:val="52A30468"/>
    <w:rsid w:val="52EA1C8A"/>
    <w:rsid w:val="544F2CB8"/>
    <w:rsid w:val="55632D10"/>
    <w:rsid w:val="55836EFA"/>
    <w:rsid w:val="55874210"/>
    <w:rsid w:val="55E617F3"/>
    <w:rsid w:val="56290287"/>
    <w:rsid w:val="56341678"/>
    <w:rsid w:val="564D0AE0"/>
    <w:rsid w:val="5715242F"/>
    <w:rsid w:val="587C54AA"/>
    <w:rsid w:val="58D91682"/>
    <w:rsid w:val="58E414D8"/>
    <w:rsid w:val="592F1EBC"/>
    <w:rsid w:val="59443271"/>
    <w:rsid w:val="59562463"/>
    <w:rsid w:val="5A320B68"/>
    <w:rsid w:val="5BCA1926"/>
    <w:rsid w:val="5C5E0AD5"/>
    <w:rsid w:val="5D145C0E"/>
    <w:rsid w:val="5D5316E2"/>
    <w:rsid w:val="5F65631E"/>
    <w:rsid w:val="5FA63177"/>
    <w:rsid w:val="5FAB12D9"/>
    <w:rsid w:val="5FEB1967"/>
    <w:rsid w:val="605F6EF0"/>
    <w:rsid w:val="61E56901"/>
    <w:rsid w:val="625C46AB"/>
    <w:rsid w:val="63B8773E"/>
    <w:rsid w:val="649125F0"/>
    <w:rsid w:val="64A90A32"/>
    <w:rsid w:val="64D44218"/>
    <w:rsid w:val="65021555"/>
    <w:rsid w:val="651D5365"/>
    <w:rsid w:val="67446040"/>
    <w:rsid w:val="674644BF"/>
    <w:rsid w:val="681B3FAD"/>
    <w:rsid w:val="682304C6"/>
    <w:rsid w:val="685D6100"/>
    <w:rsid w:val="68AB48B1"/>
    <w:rsid w:val="68EC0219"/>
    <w:rsid w:val="693D242D"/>
    <w:rsid w:val="695F4687"/>
    <w:rsid w:val="69E339E0"/>
    <w:rsid w:val="6A257A27"/>
    <w:rsid w:val="6A463EE9"/>
    <w:rsid w:val="6A5F13F9"/>
    <w:rsid w:val="6A7B44E7"/>
    <w:rsid w:val="6B6350CC"/>
    <w:rsid w:val="6B9570A0"/>
    <w:rsid w:val="6C2067D0"/>
    <w:rsid w:val="6C3B2726"/>
    <w:rsid w:val="6C494E84"/>
    <w:rsid w:val="6C942417"/>
    <w:rsid w:val="6CCE1304"/>
    <w:rsid w:val="6D2F3A11"/>
    <w:rsid w:val="6D5158AD"/>
    <w:rsid w:val="6D535020"/>
    <w:rsid w:val="6DD669DF"/>
    <w:rsid w:val="6E656C82"/>
    <w:rsid w:val="6F145ABB"/>
    <w:rsid w:val="6F365FBB"/>
    <w:rsid w:val="708C2EFF"/>
    <w:rsid w:val="72305107"/>
    <w:rsid w:val="72965F01"/>
    <w:rsid w:val="72AE5477"/>
    <w:rsid w:val="7360652D"/>
    <w:rsid w:val="73AA26AC"/>
    <w:rsid w:val="74031DBD"/>
    <w:rsid w:val="740D4A82"/>
    <w:rsid w:val="744321B9"/>
    <w:rsid w:val="747B7BA5"/>
    <w:rsid w:val="747F6C23"/>
    <w:rsid w:val="74CD210B"/>
    <w:rsid w:val="76252B26"/>
    <w:rsid w:val="76C83A2C"/>
    <w:rsid w:val="76C86A8A"/>
    <w:rsid w:val="7870566D"/>
    <w:rsid w:val="78A63DF0"/>
    <w:rsid w:val="79784315"/>
    <w:rsid w:val="7AEA4D05"/>
    <w:rsid w:val="7C305719"/>
    <w:rsid w:val="7C471AAA"/>
    <w:rsid w:val="7C6D0DED"/>
    <w:rsid w:val="7CA85ECD"/>
    <w:rsid w:val="7D1943FF"/>
    <w:rsid w:val="7E404617"/>
    <w:rsid w:val="7E80048B"/>
    <w:rsid w:val="7FE85D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nhideWhenUsed="0" w:uiPriority="1" w:semiHidden="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link w:val="39"/>
    <w:qFormat/>
    <w:uiPriority w:val="1"/>
    <w:pPr>
      <w:spacing w:before="37"/>
      <w:ind w:right="14"/>
      <w:jc w:val="center"/>
      <w:outlineLvl w:val="0"/>
    </w:pPr>
    <w:rPr>
      <w:b/>
      <w:bCs/>
      <w:sz w:val="44"/>
      <w:szCs w:val="44"/>
    </w:rPr>
  </w:style>
  <w:style w:type="paragraph" w:styleId="5">
    <w:name w:val="heading 2"/>
    <w:basedOn w:val="1"/>
    <w:next w:val="1"/>
    <w:qFormat/>
    <w:uiPriority w:val="1"/>
    <w:pPr>
      <w:spacing w:before="123"/>
      <w:ind w:left="3147"/>
      <w:outlineLvl w:val="1"/>
    </w:pPr>
    <w:rPr>
      <w:rFonts w:ascii="宋体" w:hAnsi="宋体" w:eastAsia="宋体"/>
      <w:b/>
      <w:bCs/>
      <w:sz w:val="36"/>
      <w:szCs w:val="36"/>
    </w:rPr>
  </w:style>
  <w:style w:type="paragraph" w:styleId="6">
    <w:name w:val="heading 3"/>
    <w:basedOn w:val="1"/>
    <w:next w:val="1"/>
    <w:qFormat/>
    <w:uiPriority w:val="1"/>
    <w:pPr>
      <w:spacing w:before="54"/>
      <w:ind w:right="21"/>
      <w:jc w:val="center"/>
      <w:outlineLvl w:val="2"/>
    </w:pPr>
    <w:rPr>
      <w:b/>
      <w:bCs/>
      <w:sz w:val="32"/>
      <w:szCs w:val="32"/>
    </w:rPr>
  </w:style>
  <w:style w:type="paragraph" w:styleId="7">
    <w:name w:val="heading 4"/>
    <w:basedOn w:val="1"/>
    <w:next w:val="1"/>
    <w:qFormat/>
    <w:uiPriority w:val="1"/>
    <w:pPr>
      <w:spacing w:before="58"/>
      <w:ind w:left="502" w:right="282"/>
      <w:jc w:val="center"/>
      <w:outlineLvl w:val="3"/>
    </w:pPr>
    <w:rPr>
      <w:b/>
      <w:bCs/>
      <w:sz w:val="30"/>
      <w:szCs w:val="30"/>
    </w:rPr>
  </w:style>
  <w:style w:type="paragraph" w:styleId="8">
    <w:name w:val="heading 6"/>
    <w:basedOn w:val="1"/>
    <w:next w:val="1"/>
    <w:qFormat/>
    <w:uiPriority w:val="1"/>
    <w:pPr>
      <w:ind w:left="1520" w:hanging="483"/>
      <w:outlineLvl w:val="5"/>
    </w:pPr>
    <w:rPr>
      <w:b/>
      <w:bCs/>
      <w:sz w:val="24"/>
      <w:szCs w:val="24"/>
    </w:rPr>
  </w:style>
  <w:style w:type="paragraph" w:styleId="9">
    <w:name w:val="heading 7"/>
    <w:basedOn w:val="1"/>
    <w:next w:val="1"/>
    <w:qFormat/>
    <w:uiPriority w:val="1"/>
    <w:pPr>
      <w:spacing w:before="86"/>
      <w:ind w:left="603"/>
      <w:outlineLvl w:val="6"/>
    </w:pPr>
    <w:rPr>
      <w:rFonts w:ascii="宋体" w:hAnsi="宋体" w:eastAsia="宋体"/>
      <w:b/>
      <w:bCs/>
      <w:sz w:val="24"/>
      <w:szCs w:val="24"/>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ind w:firstLine="200" w:firstLineChars="200"/>
    </w:pPr>
    <w:rPr>
      <w:szCs w:val="24"/>
    </w:rPr>
  </w:style>
  <w:style w:type="paragraph" w:styleId="3">
    <w:name w:val="Body Text Indent"/>
    <w:basedOn w:val="1"/>
    <w:next w:val="1"/>
    <w:qFormat/>
    <w:uiPriority w:val="0"/>
    <w:pPr>
      <w:spacing w:line="480" w:lineRule="auto"/>
      <w:ind w:firstLine="480"/>
    </w:pPr>
    <w:rPr>
      <w:rFonts w:ascii="仿宋_GB2312" w:eastAsia="仿宋_GB2312"/>
      <w:sz w:val="28"/>
    </w:rPr>
  </w:style>
  <w:style w:type="paragraph" w:styleId="10">
    <w:name w:val="annotation text"/>
    <w:basedOn w:val="1"/>
    <w:qFormat/>
    <w:uiPriority w:val="0"/>
    <w:pPr>
      <w:jc w:val="left"/>
    </w:pPr>
  </w:style>
  <w:style w:type="paragraph" w:styleId="11">
    <w:name w:val="Body Text 3"/>
    <w:basedOn w:val="1"/>
    <w:unhideWhenUsed/>
    <w:qFormat/>
    <w:uiPriority w:val="99"/>
    <w:rPr>
      <w:rFonts w:ascii="宋体"/>
      <w:sz w:val="24"/>
      <w:szCs w:val="20"/>
    </w:rPr>
  </w:style>
  <w:style w:type="paragraph" w:styleId="12">
    <w:name w:val="Body Text"/>
    <w:basedOn w:val="1"/>
    <w:next w:val="13"/>
    <w:qFormat/>
    <w:uiPriority w:val="1"/>
    <w:rPr>
      <w:sz w:val="24"/>
      <w:szCs w:val="24"/>
    </w:rPr>
  </w:style>
  <w:style w:type="paragraph" w:styleId="13">
    <w:name w:val="Body Text First Indent"/>
    <w:basedOn w:val="12"/>
    <w:next w:val="1"/>
    <w:qFormat/>
    <w:uiPriority w:val="0"/>
    <w:pPr>
      <w:spacing w:after="120"/>
      <w:ind w:firstLine="420" w:firstLineChars="100"/>
    </w:pPr>
    <w:rPr>
      <w:sz w:val="21"/>
      <w:lang w:val="en-US" w:eastAsia="zh-CN"/>
    </w:rPr>
  </w:style>
  <w:style w:type="paragraph" w:styleId="14">
    <w:name w:val="Plain Text"/>
    <w:basedOn w:val="1"/>
    <w:next w:val="1"/>
    <w:unhideWhenUsed/>
    <w:qFormat/>
    <w:uiPriority w:val="0"/>
    <w:pPr>
      <w:spacing w:line="360" w:lineRule="auto"/>
      <w:ind w:firstLine="200" w:firstLineChars="200"/>
    </w:pPr>
    <w:rPr>
      <w:rFonts w:hAnsi="Courier New"/>
      <w:szCs w:val="20"/>
    </w:rPr>
  </w:style>
  <w:style w:type="paragraph" w:styleId="15">
    <w:name w:val="footer"/>
    <w:basedOn w:val="1"/>
    <w:unhideWhenUsed/>
    <w:qFormat/>
    <w:uiPriority w:val="99"/>
    <w:pPr>
      <w:tabs>
        <w:tab w:val="center" w:pos="4153"/>
        <w:tab w:val="right" w:pos="8306"/>
      </w:tabs>
      <w:snapToGrid w:val="0"/>
    </w:pPr>
    <w:rPr>
      <w:sz w:val="18"/>
      <w:szCs w:val="18"/>
    </w:rPr>
  </w:style>
  <w:style w:type="paragraph" w:styleId="16">
    <w:name w:val="envelope return"/>
    <w:basedOn w:val="1"/>
    <w:qFormat/>
    <w:uiPriority w:val="0"/>
    <w:pPr>
      <w:snapToGrid w:val="0"/>
    </w:pPr>
    <w:rPr>
      <w:rFonts w:ascii="Arial" w:hAnsi="Arial"/>
    </w:rPr>
  </w:style>
  <w:style w:type="paragraph" w:styleId="17">
    <w:name w:val="header"/>
    <w:basedOn w:val="1"/>
    <w:next w:val="18"/>
    <w:link w:val="35"/>
    <w:unhideWhenUsed/>
    <w:qFormat/>
    <w:uiPriority w:val="0"/>
    <w:pPr>
      <w:tabs>
        <w:tab w:val="center" w:pos="4153"/>
        <w:tab w:val="right" w:pos="8306"/>
      </w:tabs>
      <w:snapToGrid w:val="0"/>
      <w:spacing w:beforeLines="0" w:afterLines="0"/>
      <w:jc w:val="both"/>
    </w:pPr>
    <w:rPr>
      <w:rFonts w:hint="default"/>
      <w:sz w:val="18"/>
    </w:rPr>
  </w:style>
  <w:style w:type="paragraph" w:customStyle="1" w:styleId="18">
    <w:name w:val="Quote1"/>
    <w:basedOn w:val="1"/>
    <w:next w:val="1"/>
    <w:qFormat/>
    <w:uiPriority w:val="99"/>
    <w:pPr>
      <w:widowControl/>
      <w:wordWrap w:val="0"/>
      <w:spacing w:before="200" w:after="160"/>
      <w:ind w:left="864" w:right="864"/>
      <w:jc w:val="center"/>
    </w:pPr>
    <w:rPr>
      <w:rFonts w:ascii="宋体"/>
      <w:i/>
      <w:color w:val="404040"/>
    </w:rPr>
  </w:style>
  <w:style w:type="paragraph" w:styleId="19">
    <w:name w:val="toc 2"/>
    <w:basedOn w:val="1"/>
    <w:next w:val="1"/>
    <w:semiHidden/>
    <w:qFormat/>
    <w:uiPriority w:val="0"/>
    <w:pPr>
      <w:ind w:left="420" w:leftChars="200"/>
    </w:pPr>
  </w:style>
  <w:style w:type="paragraph" w:styleId="2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rPr>
  </w:style>
  <w:style w:type="character" w:styleId="25">
    <w:name w:val="page number"/>
    <w:qFormat/>
    <w:uiPriority w:val="0"/>
  </w:style>
  <w:style w:type="character" w:styleId="26">
    <w:name w:val="FollowedHyperlink"/>
    <w:basedOn w:val="23"/>
    <w:qFormat/>
    <w:uiPriority w:val="0"/>
    <w:rPr>
      <w:color w:val="0782C1"/>
      <w:u w:val="single"/>
    </w:rPr>
  </w:style>
  <w:style w:type="character" w:styleId="27">
    <w:name w:val="Hyperlink"/>
    <w:basedOn w:val="23"/>
    <w:qFormat/>
    <w:uiPriority w:val="0"/>
    <w:rPr>
      <w:color w:val="0000FF"/>
      <w:u w:val="single"/>
    </w:rPr>
  </w:style>
  <w:style w:type="paragraph" w:customStyle="1" w:styleId="28">
    <w:name w:val="目录 61"/>
    <w:next w:val="1"/>
    <w:qFormat/>
    <w:uiPriority w:val="0"/>
    <w:pPr>
      <w:wordWrap w:val="0"/>
      <w:ind w:left="2125"/>
      <w:jc w:val="both"/>
    </w:pPr>
    <w:rPr>
      <w:rFonts w:ascii="Calibri" w:hAnsi="Calibri" w:eastAsia="宋体" w:cs="Times New Roman"/>
      <w:sz w:val="21"/>
      <w:lang w:val="en-US" w:eastAsia="zh-CN" w:bidi="ar-SA"/>
    </w:rPr>
  </w:style>
  <w:style w:type="paragraph" w:customStyle="1" w:styleId="29">
    <w:name w:val="正文首行缩进 21"/>
    <w:basedOn w:val="30"/>
    <w:qFormat/>
    <w:uiPriority w:val="0"/>
    <w:pPr>
      <w:spacing w:line="360" w:lineRule="auto"/>
      <w:ind w:firstLine="200" w:firstLineChars="200"/>
    </w:pPr>
  </w:style>
  <w:style w:type="paragraph" w:customStyle="1" w:styleId="30">
    <w:name w:val="正文文本缩进1"/>
    <w:basedOn w:val="1"/>
    <w:next w:val="1"/>
    <w:qFormat/>
    <w:uiPriority w:val="0"/>
    <w:pPr>
      <w:ind w:left="420" w:leftChars="200"/>
    </w:pPr>
    <w:rPr>
      <w:kern w:val="2"/>
      <w:sz w:val="21"/>
    </w:rPr>
  </w:style>
  <w:style w:type="paragraph" w:customStyle="1" w:styleId="31">
    <w:name w:val="正文（缩进）"/>
    <w:basedOn w:val="1"/>
    <w:qFormat/>
    <w:uiPriority w:val="0"/>
    <w:pPr>
      <w:spacing w:before="50" w:after="50"/>
      <w:ind w:firstLine="200" w:firstLineChars="200"/>
    </w:pPr>
    <w:rPr>
      <w:szCs w:val="22"/>
    </w:rPr>
  </w:style>
  <w:style w:type="paragraph" w:customStyle="1" w:styleId="32">
    <w:name w:val="Table Paragraph"/>
    <w:basedOn w:val="1"/>
    <w:qFormat/>
    <w:uiPriority w:val="1"/>
  </w:style>
  <w:style w:type="paragraph" w:customStyle="1" w:styleId="33">
    <w:name w:val="列出段落1"/>
    <w:basedOn w:val="1"/>
    <w:qFormat/>
    <w:uiPriority w:val="1"/>
    <w:pPr>
      <w:ind w:left="558" w:firstLine="480"/>
    </w:pPr>
  </w:style>
  <w:style w:type="paragraph" w:customStyle="1" w:styleId="34">
    <w:name w:val="正文1"/>
    <w:basedOn w:val="1"/>
    <w:qFormat/>
    <w:uiPriority w:val="0"/>
    <w:pPr>
      <w:adjustRightInd w:val="0"/>
      <w:spacing w:line="318" w:lineRule="atLeast"/>
      <w:ind w:left="369" w:firstLine="369"/>
      <w:jc w:val="both"/>
      <w:textAlignment w:val="baseline"/>
    </w:pPr>
    <w:rPr>
      <w:sz w:val="21"/>
      <w:szCs w:val="20"/>
    </w:rPr>
  </w:style>
  <w:style w:type="character" w:customStyle="1" w:styleId="35">
    <w:name w:val="页眉 Char"/>
    <w:link w:val="17"/>
    <w:qFormat/>
    <w:uiPriority w:val="0"/>
    <w:rPr>
      <w:rFonts w:hint="default"/>
      <w:sz w:val="18"/>
    </w:rPr>
  </w:style>
  <w:style w:type="paragraph" w:customStyle="1" w:styleId="36">
    <w:name w:val="样式 标题 1 + 四号 居中 段前: 12 磅 段后: 12 磅 行距: 单倍行距"/>
    <w:basedOn w:val="4"/>
    <w:qFormat/>
    <w:uiPriority w:val="0"/>
    <w:pPr>
      <w:spacing w:before="240" w:after="240" w:line="240" w:lineRule="auto"/>
      <w:jc w:val="center"/>
    </w:pPr>
    <w:rPr>
      <w:rFonts w:cs="宋体"/>
      <w:sz w:val="28"/>
      <w:szCs w:val="20"/>
    </w:rPr>
  </w:style>
  <w:style w:type="paragraph" w:customStyle="1" w:styleId="37">
    <w:name w:val="样式1"/>
    <w:basedOn w:val="1"/>
    <w:qFormat/>
    <w:uiPriority w:val="0"/>
    <w:pPr>
      <w:spacing w:line="240" w:lineRule="auto"/>
      <w:jc w:val="both"/>
    </w:pPr>
    <w:rPr>
      <w:rFonts w:ascii="宋体" w:hAnsi="宋体"/>
      <w:sz w:val="21"/>
      <w:szCs w:val="21"/>
    </w:rPr>
  </w:style>
  <w:style w:type="paragraph" w:styleId="38">
    <w:name w:val="List Paragraph"/>
    <w:basedOn w:val="1"/>
    <w:qFormat/>
    <w:uiPriority w:val="34"/>
    <w:pPr>
      <w:adjustRightInd/>
      <w:spacing w:line="240" w:lineRule="auto"/>
      <w:ind w:firstLine="420" w:firstLineChars="200"/>
      <w:jc w:val="both"/>
      <w:textAlignment w:val="auto"/>
    </w:pPr>
    <w:rPr>
      <w:rFonts w:ascii="Calibri" w:hAnsi="Calibri" w:cs="Calibri"/>
      <w:kern w:val="2"/>
      <w:sz w:val="21"/>
      <w:szCs w:val="21"/>
    </w:rPr>
  </w:style>
  <w:style w:type="character" w:customStyle="1" w:styleId="39">
    <w:name w:val="标题 1 字符"/>
    <w:link w:val="4"/>
    <w:qFormat/>
    <w:uiPriority w:val="0"/>
    <w:rPr>
      <w:b/>
      <w:bCs/>
      <w:sz w:val="44"/>
      <w:szCs w:val="44"/>
    </w:rPr>
  </w:style>
  <w:style w:type="paragraph" w:customStyle="1" w:styleId="40">
    <w:name w:val="UserStyle_0"/>
    <w:basedOn w:val="1"/>
    <w:qFormat/>
    <w:uiPriority w:val="0"/>
    <w:pPr>
      <w:ind w:firstLine="200" w:firstLineChars="200"/>
      <w:jc w:val="both"/>
      <w:textAlignment w:val="baseline"/>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43</Pages>
  <Words>15708</Words>
  <Characters>16709</Characters>
  <Lines>0</Lines>
  <Paragraphs>0</Paragraphs>
  <TotalTime>0</TotalTime>
  <ScaleCrop>false</ScaleCrop>
  <LinksUpToDate>false</LinksUpToDate>
  <CharactersWithSpaces>17862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2022-02-16T08:10:00Z</dcterms:created>
  <dc:creator>Administrator</dc:creator>
  <cp:lastModifiedBy>11111</cp:lastModifiedBy>
  <cp:lastPrinted>2024-07-15T03:35:57Z</cp:lastPrinted>
  <dcterms:modified xsi:type="dcterms:W3CDTF">2024-07-15T03:36:00Z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5D5255C79ECF40028511E3D1EEE33C1C_13</vt:lpwstr>
  </property>
  <property fmtid="{D5CDD505-2E9C-101B-9397-08002B2CF9AE}" pid="4" name="commondata">
    <vt:lpwstr>eyJoZGlkIjoiYzZkZjhiNzkyNTg0MzRkNmI3YTdjMzZjODE0OGJkYTgifQ==</vt:lpwstr>
  </property>
</Properties>
</file>